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15B3E" w14:textId="7F57D4F6" w:rsidR="00B978D6" w:rsidRPr="00CC190F" w:rsidRDefault="00BE255A" w:rsidP="005A430C">
      <w:pPr>
        <w:pStyle w:val="RegH5G"/>
        <w:numPr>
          <w:ilvl w:val="0"/>
          <w:numId w:val="0"/>
        </w:numPr>
        <w:spacing w:before="40" w:after="80" w:line="220" w:lineRule="exact"/>
        <w:rPr>
          <w:i w:val="0"/>
          <w:iCs/>
        </w:rPr>
      </w:pPr>
      <w:r w:rsidRPr="00BE255A">
        <w:rPr>
          <w:i w:val="0"/>
          <w:iCs/>
        </w:rPr>
        <w:t>Table 1</w:t>
      </w:r>
      <w:r w:rsidR="00CC190F">
        <w:rPr>
          <w:i w:val="0"/>
          <w:iCs/>
        </w:rPr>
        <w:br/>
      </w:r>
      <w:r w:rsidRPr="00143ED1">
        <w:rPr>
          <w:b/>
          <w:bCs/>
          <w:i w:val="0"/>
          <w:iCs/>
        </w:rPr>
        <w:t>Priority area A: policy coherence</w:t>
      </w:r>
    </w:p>
    <w:tbl>
      <w:tblPr>
        <w:tblStyle w:val="TableGrid"/>
        <w:tblW w:w="13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44"/>
        <w:gridCol w:w="2693"/>
        <w:gridCol w:w="1134"/>
        <w:gridCol w:w="5245"/>
        <w:gridCol w:w="1276"/>
      </w:tblGrid>
      <w:tr w:rsidR="00CE62D3" w:rsidRPr="00624ED3" w14:paraId="37702963" w14:textId="77777777" w:rsidTr="00D44E4F">
        <w:tc>
          <w:tcPr>
            <w:tcW w:w="3544" w:type="dxa"/>
            <w:tcBorders>
              <w:top w:val="single" w:sz="4" w:space="0" w:color="auto"/>
              <w:bottom w:val="single" w:sz="12" w:space="0" w:color="auto"/>
            </w:tcBorders>
            <w:vAlign w:val="bottom"/>
          </w:tcPr>
          <w:p w14:paraId="74E12B42" w14:textId="46827B48" w:rsidR="00624ED3" w:rsidRPr="00624ED3" w:rsidRDefault="00624ED3" w:rsidP="00624ED3">
            <w:pPr>
              <w:spacing w:before="40" w:after="40" w:line="180" w:lineRule="exact"/>
              <w:ind w:right="113"/>
              <w:rPr>
                <w:i/>
                <w:sz w:val="16"/>
              </w:rPr>
            </w:pPr>
            <w:r>
              <w:rPr>
                <w:i/>
                <w:sz w:val="16"/>
              </w:rPr>
              <w:t>Activity</w:t>
            </w:r>
          </w:p>
        </w:tc>
        <w:tc>
          <w:tcPr>
            <w:tcW w:w="2693" w:type="dxa"/>
            <w:tcBorders>
              <w:top w:val="single" w:sz="4" w:space="0" w:color="auto"/>
              <w:bottom w:val="single" w:sz="12" w:space="0" w:color="auto"/>
            </w:tcBorders>
            <w:vAlign w:val="bottom"/>
          </w:tcPr>
          <w:p w14:paraId="7D457218" w14:textId="43E8AB17" w:rsidR="00624ED3" w:rsidRPr="00624ED3" w:rsidRDefault="00023390" w:rsidP="00624ED3">
            <w:pPr>
              <w:spacing w:before="40" w:after="40" w:line="180" w:lineRule="exact"/>
              <w:ind w:right="113"/>
              <w:rPr>
                <w:i/>
                <w:sz w:val="16"/>
              </w:rPr>
            </w:pPr>
            <w:r>
              <w:rPr>
                <w:i/>
                <w:sz w:val="16"/>
              </w:rPr>
              <w:t>Responsible entity or entities</w:t>
            </w:r>
          </w:p>
        </w:tc>
        <w:tc>
          <w:tcPr>
            <w:tcW w:w="1134" w:type="dxa"/>
            <w:tcBorders>
              <w:top w:val="single" w:sz="4" w:space="0" w:color="auto"/>
              <w:bottom w:val="single" w:sz="12" w:space="0" w:color="auto"/>
            </w:tcBorders>
            <w:vAlign w:val="bottom"/>
          </w:tcPr>
          <w:p w14:paraId="6C36EAF1" w14:textId="4D123064" w:rsidR="00624ED3" w:rsidRPr="00624ED3" w:rsidRDefault="00624ED3" w:rsidP="00624ED3">
            <w:pPr>
              <w:spacing w:before="40" w:after="40" w:line="180" w:lineRule="exact"/>
              <w:ind w:right="113"/>
              <w:rPr>
                <w:i/>
                <w:sz w:val="16"/>
              </w:rPr>
            </w:pPr>
            <w:r>
              <w:rPr>
                <w:i/>
                <w:sz w:val="16"/>
              </w:rPr>
              <w:t>Timeline</w:t>
            </w:r>
          </w:p>
        </w:tc>
        <w:tc>
          <w:tcPr>
            <w:tcW w:w="5245" w:type="dxa"/>
            <w:tcBorders>
              <w:top w:val="single" w:sz="4" w:space="0" w:color="auto"/>
              <w:bottom w:val="single" w:sz="12" w:space="0" w:color="auto"/>
            </w:tcBorders>
            <w:vAlign w:val="bottom"/>
          </w:tcPr>
          <w:p w14:paraId="11E012DE" w14:textId="513FAB7C" w:rsidR="00624ED3" w:rsidRPr="00624ED3" w:rsidRDefault="00624ED3" w:rsidP="00624ED3">
            <w:pPr>
              <w:spacing w:before="40" w:after="40" w:line="180" w:lineRule="exact"/>
              <w:ind w:right="113"/>
              <w:rPr>
                <w:i/>
                <w:sz w:val="16"/>
              </w:rPr>
            </w:pPr>
            <w:r>
              <w:rPr>
                <w:i/>
                <w:sz w:val="16"/>
              </w:rPr>
              <w:t>Deliverables/outputs</w:t>
            </w:r>
          </w:p>
        </w:tc>
        <w:tc>
          <w:tcPr>
            <w:tcW w:w="1276" w:type="dxa"/>
            <w:tcBorders>
              <w:top w:val="single" w:sz="4" w:space="0" w:color="auto"/>
              <w:bottom w:val="single" w:sz="12" w:space="0" w:color="auto"/>
            </w:tcBorders>
            <w:vAlign w:val="bottom"/>
          </w:tcPr>
          <w:p w14:paraId="5C40971A" w14:textId="31D84A9F" w:rsidR="00624ED3" w:rsidRPr="00624ED3" w:rsidRDefault="00624ED3" w:rsidP="00624ED3">
            <w:pPr>
              <w:spacing w:before="40" w:after="40" w:line="180" w:lineRule="exact"/>
              <w:ind w:right="113"/>
              <w:rPr>
                <w:i/>
                <w:sz w:val="16"/>
              </w:rPr>
            </w:pPr>
            <w:r>
              <w:rPr>
                <w:i/>
                <w:sz w:val="16"/>
              </w:rPr>
              <w:t>Level of implementation</w:t>
            </w:r>
          </w:p>
        </w:tc>
      </w:tr>
      <w:tr w:rsidR="004607A8" w:rsidRPr="00624ED3" w14:paraId="5109B367" w14:textId="77777777" w:rsidTr="00D44E4F">
        <w:tc>
          <w:tcPr>
            <w:tcW w:w="3544" w:type="dxa"/>
            <w:vMerge w:val="restart"/>
          </w:tcPr>
          <w:p w14:paraId="2AFDA0BE" w14:textId="116302FC" w:rsidR="004607A8" w:rsidRPr="00624ED3" w:rsidRDefault="00023390" w:rsidP="00624ED3">
            <w:pPr>
              <w:spacing w:before="40" w:after="80" w:line="220" w:lineRule="exact"/>
              <w:ind w:right="113"/>
            </w:pPr>
            <w:r>
              <w:t>A</w:t>
            </w:r>
            <w:r w:rsidRPr="00DA6052">
              <w:t>.1 Strengthening coordination of ACE work under the UNFCCC</w:t>
            </w:r>
          </w:p>
        </w:tc>
        <w:tc>
          <w:tcPr>
            <w:tcW w:w="2693" w:type="dxa"/>
            <w:tcBorders>
              <w:top w:val="single" w:sz="12" w:space="0" w:color="auto"/>
              <w:bottom w:val="single" w:sz="4" w:space="0" w:color="auto"/>
            </w:tcBorders>
          </w:tcPr>
          <w:p w14:paraId="5F0C647A" w14:textId="7A0CE3E3" w:rsidR="004607A8" w:rsidRPr="00624ED3" w:rsidRDefault="00023390" w:rsidP="004607A8">
            <w:pPr>
              <w:spacing w:before="40" w:after="80" w:line="220" w:lineRule="exact"/>
              <w:ind w:right="113"/>
            </w:pPr>
            <w:r>
              <w:t>Secretariat</w:t>
            </w:r>
          </w:p>
        </w:tc>
        <w:tc>
          <w:tcPr>
            <w:tcW w:w="1134" w:type="dxa"/>
            <w:tcBorders>
              <w:top w:val="single" w:sz="4" w:space="0" w:color="auto"/>
              <w:bottom w:val="single" w:sz="4" w:space="0" w:color="auto"/>
            </w:tcBorders>
          </w:tcPr>
          <w:p w14:paraId="797772C9" w14:textId="396D1A26" w:rsidR="004607A8" w:rsidRPr="00624ED3" w:rsidRDefault="004607A8" w:rsidP="00624ED3">
            <w:pPr>
              <w:spacing w:before="40" w:after="80" w:line="220" w:lineRule="exact"/>
              <w:ind w:right="113"/>
            </w:pPr>
            <w:r>
              <w:t>Ongoing to COP 31 (2026)</w:t>
            </w:r>
          </w:p>
        </w:tc>
        <w:tc>
          <w:tcPr>
            <w:tcW w:w="5245" w:type="dxa"/>
            <w:tcBorders>
              <w:top w:val="single" w:sz="4" w:space="0" w:color="auto"/>
              <w:bottom w:val="single" w:sz="4" w:space="0" w:color="auto"/>
            </w:tcBorders>
          </w:tcPr>
          <w:p w14:paraId="767B7A62" w14:textId="5FB8BBDF" w:rsidR="004607A8" w:rsidRPr="00624ED3" w:rsidRDefault="00023390" w:rsidP="00C35DB5">
            <w:pPr>
              <w:spacing w:before="40" w:after="80" w:line="220" w:lineRule="exact"/>
              <w:ind w:right="113"/>
            </w:pPr>
            <w:r>
              <w:t>Identifying</w:t>
            </w:r>
            <w:r w:rsidR="004607A8">
              <w:t xml:space="preserve"> good practices </w:t>
            </w:r>
            <w:r>
              <w:t>for integrating the six ACE elements into</w:t>
            </w:r>
            <w:r w:rsidR="004607A8">
              <w:t xml:space="preserve"> the work of </w:t>
            </w:r>
            <w:r>
              <w:t xml:space="preserve">the UNFCCC </w:t>
            </w:r>
            <w:r w:rsidR="004607A8">
              <w:t xml:space="preserve">constituted bodies and </w:t>
            </w:r>
            <w:r>
              <w:t>reporting thereon</w:t>
            </w:r>
            <w:r w:rsidR="004607A8">
              <w:t xml:space="preserve"> in the annual summary report</w:t>
            </w:r>
            <w:r>
              <w:t xml:space="preserve"> under the Glasgow work programme</w:t>
            </w:r>
          </w:p>
        </w:tc>
        <w:tc>
          <w:tcPr>
            <w:tcW w:w="1276" w:type="dxa"/>
            <w:tcBorders>
              <w:top w:val="single" w:sz="4" w:space="0" w:color="auto"/>
              <w:bottom w:val="single" w:sz="4" w:space="0" w:color="auto"/>
            </w:tcBorders>
          </w:tcPr>
          <w:p w14:paraId="7A12FB0F" w14:textId="124D356B" w:rsidR="004607A8" w:rsidRPr="00624ED3" w:rsidRDefault="004607A8" w:rsidP="00624ED3">
            <w:pPr>
              <w:spacing w:before="40" w:after="80" w:line="220" w:lineRule="exact"/>
              <w:ind w:right="113"/>
            </w:pPr>
            <w:r>
              <w:t>International</w:t>
            </w:r>
          </w:p>
        </w:tc>
      </w:tr>
      <w:tr w:rsidR="004607A8" w:rsidRPr="00624ED3" w14:paraId="2B2505B8" w14:textId="77777777" w:rsidTr="00D44E4F">
        <w:tc>
          <w:tcPr>
            <w:tcW w:w="3544" w:type="dxa"/>
            <w:vMerge/>
            <w:tcBorders>
              <w:bottom w:val="single" w:sz="4" w:space="0" w:color="auto"/>
            </w:tcBorders>
          </w:tcPr>
          <w:p w14:paraId="1E7D8BDC" w14:textId="77777777" w:rsidR="004607A8" w:rsidRPr="00624ED3" w:rsidRDefault="004607A8" w:rsidP="00624ED3">
            <w:pPr>
              <w:spacing w:before="40" w:after="80" w:line="220" w:lineRule="exact"/>
              <w:ind w:right="113"/>
            </w:pPr>
          </w:p>
        </w:tc>
        <w:tc>
          <w:tcPr>
            <w:tcW w:w="2693" w:type="dxa"/>
            <w:tcBorders>
              <w:top w:val="single" w:sz="4" w:space="0" w:color="auto"/>
              <w:bottom w:val="single" w:sz="4" w:space="0" w:color="auto"/>
            </w:tcBorders>
          </w:tcPr>
          <w:p w14:paraId="113EE218" w14:textId="77777777" w:rsidR="00023390" w:rsidRDefault="00023390" w:rsidP="00B150CA">
            <w:pPr>
              <w:spacing w:before="40" w:after="80" w:line="220" w:lineRule="exact"/>
              <w:ind w:right="113"/>
            </w:pPr>
            <w:r>
              <w:t>Leading: secretariat</w:t>
            </w:r>
          </w:p>
          <w:p w14:paraId="516B36FC" w14:textId="6EB7AF43" w:rsidR="004607A8" w:rsidRDefault="00023390" w:rsidP="004607A8">
            <w:pPr>
              <w:spacing w:before="40" w:after="80" w:line="220" w:lineRule="exact"/>
              <w:ind w:right="113"/>
            </w:pPr>
            <w:r>
              <w:t xml:space="preserve">Contributing: UNFCCC constituted bodies, including </w:t>
            </w:r>
            <w:r w:rsidR="000459EE">
              <w:t xml:space="preserve">the </w:t>
            </w:r>
            <w:r w:rsidR="003C5882">
              <w:t>Facilitative Working Group of the</w:t>
            </w:r>
            <w:r w:rsidR="000459EE">
              <w:t xml:space="preserve"> </w:t>
            </w:r>
            <w:r>
              <w:t>L</w:t>
            </w:r>
            <w:r w:rsidR="000459EE">
              <w:t xml:space="preserve">ocal </w:t>
            </w:r>
            <w:r>
              <w:t>C</w:t>
            </w:r>
            <w:r w:rsidR="000459EE">
              <w:t xml:space="preserve">ommunities and </w:t>
            </w:r>
            <w:r>
              <w:t>I</w:t>
            </w:r>
            <w:r w:rsidR="000459EE">
              <w:t xml:space="preserve">ndigenous </w:t>
            </w:r>
            <w:r>
              <w:t>P</w:t>
            </w:r>
            <w:r w:rsidR="000459EE">
              <w:t xml:space="preserve">eoples </w:t>
            </w:r>
            <w:r>
              <w:t>P</w:t>
            </w:r>
            <w:r w:rsidR="000459EE">
              <w:t>latform</w:t>
            </w:r>
            <w:r>
              <w:t>, Parties, relevant organizations</w:t>
            </w:r>
          </w:p>
        </w:tc>
        <w:tc>
          <w:tcPr>
            <w:tcW w:w="1134" w:type="dxa"/>
            <w:tcBorders>
              <w:top w:val="single" w:sz="4" w:space="0" w:color="auto"/>
              <w:bottom w:val="single" w:sz="4" w:space="0" w:color="auto"/>
            </w:tcBorders>
          </w:tcPr>
          <w:p w14:paraId="5745BC1A" w14:textId="77777777" w:rsidR="00611896" w:rsidRDefault="00611896" w:rsidP="00611896">
            <w:pPr>
              <w:spacing w:before="40" w:after="80" w:line="220" w:lineRule="exact"/>
              <w:ind w:right="113"/>
            </w:pPr>
            <w:r w:rsidRPr="00611896">
              <w:t xml:space="preserve">SB 62 </w:t>
            </w:r>
          </w:p>
          <w:p w14:paraId="19294701" w14:textId="6B848DED" w:rsidR="004607A8" w:rsidRDefault="00611896" w:rsidP="00611896">
            <w:pPr>
              <w:spacing w:before="40" w:after="80" w:line="220" w:lineRule="exact"/>
              <w:ind w:right="113"/>
            </w:pPr>
            <w:r w:rsidRPr="00611896">
              <w:t xml:space="preserve">(June 2025) </w:t>
            </w:r>
          </w:p>
        </w:tc>
        <w:tc>
          <w:tcPr>
            <w:tcW w:w="5245" w:type="dxa"/>
            <w:tcBorders>
              <w:top w:val="single" w:sz="4" w:space="0" w:color="auto"/>
              <w:bottom w:val="single" w:sz="4" w:space="0" w:color="auto"/>
            </w:tcBorders>
          </w:tcPr>
          <w:p w14:paraId="5F95A297" w14:textId="75C718BF" w:rsidR="004607A8" w:rsidRPr="00624ED3" w:rsidRDefault="00FD10F4" w:rsidP="00FD10F4">
            <w:pPr>
              <w:spacing w:before="40" w:after="80" w:line="220" w:lineRule="exact"/>
              <w:ind w:right="113"/>
            </w:pPr>
            <w:r w:rsidRPr="00FD10F4">
              <w:t xml:space="preserve">Organizing a joint session with representatives of the UNFCCC constituted bodies and all work programmes under the UNFCCC at the ACE Dialogue to discuss ways of enhancing understanding of the role of children and youth and indigenous peoples in accelerating ACE implementation and promoting intergenerational knowledge-sharing in the context of their work </w:t>
            </w:r>
          </w:p>
        </w:tc>
        <w:tc>
          <w:tcPr>
            <w:tcW w:w="1276" w:type="dxa"/>
            <w:tcBorders>
              <w:top w:val="single" w:sz="4" w:space="0" w:color="auto"/>
              <w:bottom w:val="single" w:sz="4" w:space="0" w:color="auto"/>
            </w:tcBorders>
          </w:tcPr>
          <w:p w14:paraId="0A8B61A9" w14:textId="301E57FC" w:rsidR="004607A8" w:rsidRDefault="004607A8" w:rsidP="00624ED3">
            <w:pPr>
              <w:spacing w:before="40" w:after="80" w:line="220" w:lineRule="exact"/>
              <w:ind w:right="113"/>
            </w:pPr>
            <w:r>
              <w:t>International</w:t>
            </w:r>
          </w:p>
        </w:tc>
      </w:tr>
      <w:tr w:rsidR="00023390" w:rsidRPr="00624ED3" w14:paraId="69689E8A" w14:textId="77777777" w:rsidTr="00D8485C">
        <w:tc>
          <w:tcPr>
            <w:tcW w:w="3544" w:type="dxa"/>
            <w:tcBorders>
              <w:top w:val="single" w:sz="4" w:space="0" w:color="auto"/>
            </w:tcBorders>
          </w:tcPr>
          <w:p w14:paraId="734DAAA7" w14:textId="2DEC3E2E" w:rsidR="00023390" w:rsidRDefault="00023390" w:rsidP="00B150CA">
            <w:pPr>
              <w:spacing w:before="40" w:after="80" w:line="220" w:lineRule="exact"/>
              <w:ind w:right="113"/>
            </w:pPr>
            <w:r>
              <w:t>A.2</w:t>
            </w:r>
            <w:r w:rsidRPr="00DA6052">
              <w:t xml:space="preserve"> Strengthening integration of ACE into the development and implementation of national climate policies, plans, strategies and action</w:t>
            </w:r>
          </w:p>
        </w:tc>
        <w:tc>
          <w:tcPr>
            <w:tcW w:w="2693" w:type="dxa"/>
            <w:tcBorders>
              <w:top w:val="single" w:sz="4" w:space="0" w:color="auto"/>
              <w:bottom w:val="single" w:sz="4" w:space="0" w:color="auto"/>
            </w:tcBorders>
          </w:tcPr>
          <w:p w14:paraId="0598BC49" w14:textId="7F91B58A" w:rsidR="00023390" w:rsidRDefault="00023390" w:rsidP="00B150CA">
            <w:pPr>
              <w:spacing w:before="40" w:after="80" w:line="220" w:lineRule="exact"/>
              <w:ind w:right="113"/>
            </w:pPr>
            <w:r>
              <w:t>Secretariat</w:t>
            </w:r>
          </w:p>
        </w:tc>
        <w:tc>
          <w:tcPr>
            <w:tcW w:w="1134" w:type="dxa"/>
            <w:tcBorders>
              <w:top w:val="single" w:sz="4" w:space="0" w:color="auto"/>
              <w:bottom w:val="single" w:sz="4" w:space="0" w:color="auto"/>
            </w:tcBorders>
          </w:tcPr>
          <w:p w14:paraId="4F7BFA7C" w14:textId="13EE78A1" w:rsidR="00023390" w:rsidRDefault="00023390" w:rsidP="00B150CA">
            <w:pPr>
              <w:spacing w:before="40" w:after="80" w:line="220" w:lineRule="exact"/>
              <w:ind w:right="113"/>
            </w:pPr>
            <w:r>
              <w:t>Ongoing to COP 31 (2026)</w:t>
            </w:r>
          </w:p>
        </w:tc>
        <w:tc>
          <w:tcPr>
            <w:tcW w:w="5245" w:type="dxa"/>
            <w:tcBorders>
              <w:top w:val="single" w:sz="4" w:space="0" w:color="auto"/>
              <w:bottom w:val="single" w:sz="4" w:space="0" w:color="auto"/>
            </w:tcBorders>
          </w:tcPr>
          <w:p w14:paraId="62454933" w14:textId="5AB5A2A6" w:rsidR="00023390" w:rsidRDefault="0010072D" w:rsidP="0010072D">
            <w:pPr>
              <w:spacing w:before="40" w:after="80" w:line="220" w:lineRule="exact"/>
              <w:ind w:right="113"/>
            </w:pPr>
            <w:r w:rsidRPr="0010072D">
              <w:t xml:space="preserve">Identifying good practices for integrating the ACE elements into national climate change policies, plans, strategies and action, including the considerations reflected in the eleventh preambular paragraph of the Paris Agreement – which, acknowledging that climate change is a common concern of humankind, states that Parties should, when taking action to address climate change, respect, promote and consider their respective obligations on human rights, the right to health, the rights of indigenous peoples, local communities, migrants, children, persons with disabilities and people in vulnerable situations and the right to development, as well as gender equality, empowerment of women and intergenerational equity – in the context of ACE, and reporting thereon in the annual summary report under the Glasgow work programme </w:t>
            </w:r>
          </w:p>
        </w:tc>
        <w:tc>
          <w:tcPr>
            <w:tcW w:w="1276" w:type="dxa"/>
            <w:tcBorders>
              <w:top w:val="single" w:sz="4" w:space="0" w:color="auto"/>
              <w:bottom w:val="single" w:sz="4" w:space="0" w:color="auto"/>
            </w:tcBorders>
          </w:tcPr>
          <w:p w14:paraId="171627C9" w14:textId="2D849FB6" w:rsidR="00023390" w:rsidRDefault="00023390" w:rsidP="00B150CA">
            <w:pPr>
              <w:spacing w:before="40" w:after="80" w:line="220" w:lineRule="exact"/>
              <w:ind w:right="113"/>
            </w:pPr>
            <w:r>
              <w:t>International</w:t>
            </w:r>
          </w:p>
        </w:tc>
      </w:tr>
      <w:tr w:rsidR="0099608E" w:rsidRPr="00624ED3" w14:paraId="459793CC" w14:textId="77777777" w:rsidTr="00D44E4F">
        <w:tc>
          <w:tcPr>
            <w:tcW w:w="3544" w:type="dxa"/>
          </w:tcPr>
          <w:p w14:paraId="6E8373A5" w14:textId="53EFDB50" w:rsidR="0099608E" w:rsidRPr="00624ED3" w:rsidRDefault="0099608E" w:rsidP="0099608E">
            <w:pPr>
              <w:spacing w:before="40" w:after="80" w:line="220" w:lineRule="exact"/>
              <w:ind w:right="113"/>
            </w:pPr>
          </w:p>
        </w:tc>
        <w:tc>
          <w:tcPr>
            <w:tcW w:w="2693" w:type="dxa"/>
            <w:tcBorders>
              <w:top w:val="single" w:sz="4" w:space="0" w:color="auto"/>
              <w:bottom w:val="single" w:sz="4" w:space="0" w:color="auto"/>
            </w:tcBorders>
          </w:tcPr>
          <w:p w14:paraId="43F8712F" w14:textId="6B75FDEF" w:rsidR="0099608E" w:rsidRDefault="00E85C15" w:rsidP="0099608E">
            <w:pPr>
              <w:spacing w:before="40" w:after="80" w:line="220" w:lineRule="exact"/>
              <w:ind w:right="113"/>
            </w:pPr>
            <w:r>
              <w:t>Secretariat</w:t>
            </w:r>
          </w:p>
        </w:tc>
        <w:tc>
          <w:tcPr>
            <w:tcW w:w="1134" w:type="dxa"/>
            <w:tcBorders>
              <w:top w:val="single" w:sz="4" w:space="0" w:color="auto"/>
              <w:bottom w:val="single" w:sz="4" w:space="0" w:color="auto"/>
            </w:tcBorders>
          </w:tcPr>
          <w:p w14:paraId="4EC286AD" w14:textId="77777777" w:rsidR="0010072D" w:rsidRDefault="0010072D" w:rsidP="0010072D">
            <w:pPr>
              <w:spacing w:before="40" w:after="80" w:line="220" w:lineRule="exact"/>
              <w:ind w:right="113"/>
            </w:pPr>
            <w:r w:rsidRPr="0010072D">
              <w:t xml:space="preserve">SB 62 </w:t>
            </w:r>
          </w:p>
          <w:p w14:paraId="2D1AF5D0" w14:textId="0916E7AD" w:rsidR="0099608E" w:rsidRDefault="0010072D" w:rsidP="0010072D">
            <w:pPr>
              <w:spacing w:before="40" w:after="80" w:line="220" w:lineRule="exact"/>
              <w:ind w:right="113"/>
            </w:pPr>
            <w:r w:rsidRPr="0010072D">
              <w:t>(June 2025)</w:t>
            </w:r>
          </w:p>
        </w:tc>
        <w:tc>
          <w:tcPr>
            <w:tcW w:w="5245" w:type="dxa"/>
            <w:tcBorders>
              <w:top w:val="single" w:sz="4" w:space="0" w:color="auto"/>
              <w:bottom w:val="single" w:sz="4" w:space="0" w:color="auto"/>
            </w:tcBorders>
          </w:tcPr>
          <w:p w14:paraId="7E54E8F4" w14:textId="1F87CE21" w:rsidR="0099608E" w:rsidRPr="00131A26" w:rsidRDefault="0010072D" w:rsidP="0010072D">
            <w:pPr>
              <w:spacing w:before="40" w:after="80" w:line="220" w:lineRule="exact"/>
              <w:ind w:right="113"/>
              <w:rPr>
                <w:highlight w:val="yellow"/>
              </w:rPr>
            </w:pPr>
            <w:r w:rsidRPr="0010072D">
              <w:t xml:space="preserve">Holding an interactive workshop at the ACE Dialogue in 2025 </w:t>
            </w:r>
            <w:proofErr w:type="gramStart"/>
            <w:r w:rsidRPr="0010072D">
              <w:t>and also</w:t>
            </w:r>
            <w:proofErr w:type="gramEnd"/>
            <w:r w:rsidRPr="0010072D">
              <w:t xml:space="preserve"> at the regional level prior to COP 31 (2026) on developing and implementing national climate change policies, plans, strategies and action using a clear, inclusive, intergenerational and gender-responsive approach </w:t>
            </w:r>
          </w:p>
        </w:tc>
        <w:tc>
          <w:tcPr>
            <w:tcW w:w="1276" w:type="dxa"/>
            <w:tcBorders>
              <w:top w:val="single" w:sz="4" w:space="0" w:color="auto"/>
              <w:bottom w:val="single" w:sz="4" w:space="0" w:color="auto"/>
            </w:tcBorders>
          </w:tcPr>
          <w:p w14:paraId="1A79C1EB" w14:textId="6C46C218" w:rsidR="0099608E" w:rsidRDefault="0099608E" w:rsidP="0099608E">
            <w:pPr>
              <w:spacing w:before="40" w:after="80" w:line="220" w:lineRule="exact"/>
              <w:ind w:right="113"/>
            </w:pPr>
            <w:r>
              <w:t>International</w:t>
            </w:r>
            <w:r w:rsidR="007456C9">
              <w:t>, regional</w:t>
            </w:r>
          </w:p>
        </w:tc>
      </w:tr>
      <w:tr w:rsidR="00E85C15" w:rsidRPr="00624ED3" w14:paraId="27CBBC5D" w14:textId="77777777" w:rsidTr="00D44E4F">
        <w:tc>
          <w:tcPr>
            <w:tcW w:w="3544" w:type="dxa"/>
            <w:tcBorders>
              <w:bottom w:val="single" w:sz="12" w:space="0" w:color="auto"/>
            </w:tcBorders>
          </w:tcPr>
          <w:p w14:paraId="2ECA82DD" w14:textId="77777777" w:rsidR="00E85C15" w:rsidRPr="00624ED3" w:rsidRDefault="00E85C15" w:rsidP="00B150CA">
            <w:pPr>
              <w:spacing w:before="40" w:after="80" w:line="220" w:lineRule="exact"/>
              <w:ind w:right="113"/>
            </w:pPr>
          </w:p>
        </w:tc>
        <w:tc>
          <w:tcPr>
            <w:tcW w:w="2693" w:type="dxa"/>
            <w:tcBorders>
              <w:top w:val="single" w:sz="4" w:space="0" w:color="auto"/>
              <w:bottom w:val="single" w:sz="12" w:space="0" w:color="auto"/>
            </w:tcBorders>
          </w:tcPr>
          <w:p w14:paraId="2A0B1EF2" w14:textId="4854D229" w:rsidR="00E85C15" w:rsidRDefault="00E85C15" w:rsidP="00B150CA">
            <w:pPr>
              <w:spacing w:before="40" w:after="80" w:line="220" w:lineRule="exact"/>
              <w:ind w:right="113"/>
            </w:pPr>
            <w:r>
              <w:t>Relevant organizations</w:t>
            </w:r>
          </w:p>
        </w:tc>
        <w:tc>
          <w:tcPr>
            <w:tcW w:w="1134" w:type="dxa"/>
            <w:tcBorders>
              <w:top w:val="single" w:sz="4" w:space="0" w:color="auto"/>
              <w:bottom w:val="single" w:sz="12" w:space="0" w:color="auto"/>
            </w:tcBorders>
          </w:tcPr>
          <w:p w14:paraId="07AEE868" w14:textId="033B3EDA" w:rsidR="00E85C15" w:rsidRDefault="00E85C15" w:rsidP="00B150CA">
            <w:pPr>
              <w:spacing w:before="40" w:after="80" w:line="220" w:lineRule="exact"/>
              <w:ind w:right="113"/>
            </w:pPr>
            <w:r>
              <w:t>Ongoing to COP</w:t>
            </w:r>
            <w:r w:rsidR="001012A7">
              <w:t xml:space="preserve"> </w:t>
            </w:r>
            <w:r>
              <w:t>31 (2026)</w:t>
            </w:r>
          </w:p>
        </w:tc>
        <w:tc>
          <w:tcPr>
            <w:tcW w:w="5245" w:type="dxa"/>
            <w:tcBorders>
              <w:top w:val="single" w:sz="4" w:space="0" w:color="auto"/>
              <w:bottom w:val="single" w:sz="12" w:space="0" w:color="auto"/>
            </w:tcBorders>
          </w:tcPr>
          <w:p w14:paraId="5C16A3FD" w14:textId="69642852" w:rsidR="00E85C15" w:rsidRPr="00E85C15" w:rsidRDefault="00611896" w:rsidP="00611896">
            <w:pPr>
              <w:spacing w:before="40" w:after="80" w:line="220" w:lineRule="exact"/>
              <w:ind w:right="113"/>
            </w:pPr>
            <w:r w:rsidRPr="00611896">
              <w:t xml:space="preserve">Facilitating voluntary peer-to-peer exchanges that serve to provide technical and substantive guidance to national ACE focal points for engaging in relevant national processes and policies, such as national ACE strategies, according to national circumstances </w:t>
            </w:r>
          </w:p>
        </w:tc>
        <w:tc>
          <w:tcPr>
            <w:tcW w:w="1276" w:type="dxa"/>
            <w:tcBorders>
              <w:top w:val="single" w:sz="4" w:space="0" w:color="auto"/>
              <w:bottom w:val="single" w:sz="12" w:space="0" w:color="auto"/>
            </w:tcBorders>
          </w:tcPr>
          <w:p w14:paraId="6B9E0251" w14:textId="464D445F" w:rsidR="00E85C15" w:rsidRDefault="00895C3B" w:rsidP="00B150CA">
            <w:pPr>
              <w:spacing w:before="40" w:after="80" w:line="220" w:lineRule="exact"/>
              <w:ind w:right="113"/>
            </w:pPr>
            <w:r>
              <w:t>International, regional</w:t>
            </w:r>
          </w:p>
        </w:tc>
      </w:tr>
    </w:tbl>
    <w:p w14:paraId="72ED1F83" w14:textId="4E4FBFF9" w:rsidR="003E6B49" w:rsidRPr="00CC190F" w:rsidRDefault="003E6B49" w:rsidP="00054EB1">
      <w:pPr>
        <w:pStyle w:val="RegH5G"/>
        <w:numPr>
          <w:ilvl w:val="0"/>
          <w:numId w:val="0"/>
        </w:numPr>
        <w:spacing w:before="180" w:after="80" w:line="220" w:lineRule="exact"/>
      </w:pPr>
      <w:r w:rsidRPr="00065C8D">
        <w:rPr>
          <w:i w:val="0"/>
          <w:iCs/>
        </w:rPr>
        <w:lastRenderedPageBreak/>
        <w:t>Table</w:t>
      </w:r>
      <w:r w:rsidR="00065C8D">
        <w:rPr>
          <w:i w:val="0"/>
          <w:iCs/>
        </w:rPr>
        <w:t xml:space="preserve"> </w:t>
      </w:r>
      <w:r w:rsidRPr="00065C8D">
        <w:rPr>
          <w:i w:val="0"/>
          <w:iCs/>
        </w:rPr>
        <w:t>2</w:t>
      </w:r>
      <w:r w:rsidR="00CC190F">
        <w:br/>
      </w:r>
      <w:r w:rsidRPr="00065C8D">
        <w:rPr>
          <w:b/>
          <w:bCs/>
          <w:i w:val="0"/>
          <w:iCs/>
        </w:rPr>
        <w:t>Priority area B: coordinated action</w:t>
      </w:r>
    </w:p>
    <w:tbl>
      <w:tblPr>
        <w:tblStyle w:val="TableGrid"/>
        <w:tblW w:w="13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44"/>
        <w:gridCol w:w="2693"/>
        <w:gridCol w:w="1134"/>
        <w:gridCol w:w="5245"/>
        <w:gridCol w:w="1276"/>
      </w:tblGrid>
      <w:tr w:rsidR="005A430C" w:rsidRPr="00624ED3" w14:paraId="0F6E0398" w14:textId="77777777" w:rsidTr="00D44E4F">
        <w:tc>
          <w:tcPr>
            <w:tcW w:w="3544" w:type="dxa"/>
            <w:tcBorders>
              <w:top w:val="single" w:sz="4" w:space="0" w:color="auto"/>
              <w:bottom w:val="single" w:sz="12" w:space="0" w:color="auto"/>
            </w:tcBorders>
            <w:vAlign w:val="bottom"/>
          </w:tcPr>
          <w:p w14:paraId="6FACB965" w14:textId="77777777" w:rsidR="005A430C" w:rsidRPr="00624ED3" w:rsidRDefault="005A430C" w:rsidP="00A53F35">
            <w:pPr>
              <w:spacing w:before="40" w:after="40" w:line="180" w:lineRule="exact"/>
              <w:ind w:right="113"/>
              <w:rPr>
                <w:i/>
                <w:sz w:val="16"/>
              </w:rPr>
            </w:pPr>
            <w:r>
              <w:rPr>
                <w:i/>
                <w:sz w:val="16"/>
              </w:rPr>
              <w:t>Activity</w:t>
            </w:r>
          </w:p>
        </w:tc>
        <w:tc>
          <w:tcPr>
            <w:tcW w:w="2693" w:type="dxa"/>
            <w:tcBorders>
              <w:top w:val="single" w:sz="4" w:space="0" w:color="auto"/>
              <w:bottom w:val="single" w:sz="12" w:space="0" w:color="auto"/>
            </w:tcBorders>
            <w:vAlign w:val="bottom"/>
          </w:tcPr>
          <w:p w14:paraId="5051460F" w14:textId="734216A1" w:rsidR="005A430C" w:rsidRPr="00624ED3" w:rsidRDefault="00023390" w:rsidP="00A53F35">
            <w:pPr>
              <w:spacing w:before="40" w:after="40" w:line="180" w:lineRule="exact"/>
              <w:ind w:right="113"/>
              <w:rPr>
                <w:i/>
                <w:sz w:val="16"/>
              </w:rPr>
            </w:pPr>
            <w:r>
              <w:rPr>
                <w:i/>
                <w:sz w:val="16"/>
              </w:rPr>
              <w:t>Responsible entity or entities</w:t>
            </w:r>
          </w:p>
        </w:tc>
        <w:tc>
          <w:tcPr>
            <w:tcW w:w="1134" w:type="dxa"/>
            <w:tcBorders>
              <w:top w:val="single" w:sz="4" w:space="0" w:color="auto"/>
              <w:bottom w:val="single" w:sz="12" w:space="0" w:color="auto"/>
            </w:tcBorders>
            <w:vAlign w:val="bottom"/>
          </w:tcPr>
          <w:p w14:paraId="58F99CB7" w14:textId="77777777" w:rsidR="005A430C" w:rsidRPr="00624ED3" w:rsidRDefault="005A430C" w:rsidP="00A53F35">
            <w:pPr>
              <w:spacing w:before="40" w:after="40" w:line="180" w:lineRule="exact"/>
              <w:ind w:right="113"/>
              <w:rPr>
                <w:i/>
                <w:sz w:val="16"/>
              </w:rPr>
            </w:pPr>
            <w:r>
              <w:rPr>
                <w:i/>
                <w:sz w:val="16"/>
              </w:rPr>
              <w:t>Timeline</w:t>
            </w:r>
          </w:p>
        </w:tc>
        <w:tc>
          <w:tcPr>
            <w:tcW w:w="5245" w:type="dxa"/>
            <w:tcBorders>
              <w:top w:val="single" w:sz="4" w:space="0" w:color="auto"/>
              <w:bottom w:val="single" w:sz="12" w:space="0" w:color="auto"/>
            </w:tcBorders>
            <w:vAlign w:val="bottom"/>
          </w:tcPr>
          <w:p w14:paraId="7AFE0E90" w14:textId="77777777" w:rsidR="005A430C" w:rsidRPr="00624ED3" w:rsidRDefault="005A430C" w:rsidP="00A53F35">
            <w:pPr>
              <w:spacing w:before="40" w:after="40" w:line="180" w:lineRule="exact"/>
              <w:ind w:right="113"/>
              <w:rPr>
                <w:i/>
                <w:sz w:val="16"/>
              </w:rPr>
            </w:pPr>
            <w:r>
              <w:rPr>
                <w:i/>
                <w:sz w:val="16"/>
              </w:rPr>
              <w:t>Deliverables/outputs</w:t>
            </w:r>
          </w:p>
        </w:tc>
        <w:tc>
          <w:tcPr>
            <w:tcW w:w="1276" w:type="dxa"/>
            <w:tcBorders>
              <w:top w:val="single" w:sz="4" w:space="0" w:color="auto"/>
              <w:bottom w:val="single" w:sz="12" w:space="0" w:color="auto"/>
            </w:tcBorders>
            <w:vAlign w:val="bottom"/>
          </w:tcPr>
          <w:p w14:paraId="7F81B4B4" w14:textId="77777777" w:rsidR="005A430C" w:rsidRPr="00624ED3" w:rsidRDefault="005A430C" w:rsidP="00A53F35">
            <w:pPr>
              <w:spacing w:before="40" w:after="40" w:line="180" w:lineRule="exact"/>
              <w:ind w:right="113"/>
              <w:rPr>
                <w:i/>
                <w:sz w:val="16"/>
              </w:rPr>
            </w:pPr>
            <w:r>
              <w:rPr>
                <w:i/>
                <w:sz w:val="16"/>
              </w:rPr>
              <w:t>Level of implementation</w:t>
            </w:r>
          </w:p>
        </w:tc>
      </w:tr>
      <w:tr w:rsidR="00B627D1" w:rsidRPr="00624ED3" w14:paraId="788FEA3E" w14:textId="77777777" w:rsidTr="00D44E4F">
        <w:tc>
          <w:tcPr>
            <w:tcW w:w="3544" w:type="dxa"/>
            <w:tcBorders>
              <w:top w:val="single" w:sz="4" w:space="0" w:color="auto"/>
              <w:bottom w:val="single" w:sz="4" w:space="0" w:color="auto"/>
            </w:tcBorders>
          </w:tcPr>
          <w:p w14:paraId="0A8C9585" w14:textId="084C7E8B" w:rsidR="00B627D1" w:rsidRPr="00624ED3" w:rsidRDefault="00C74064" w:rsidP="00C74064">
            <w:pPr>
              <w:spacing w:before="40" w:after="80" w:line="220" w:lineRule="exact"/>
              <w:ind w:right="113"/>
            </w:pPr>
            <w:r w:rsidRPr="00C74064">
              <w:t xml:space="preserve">B.1 Enhancing regional cooperation through virtual and in-person regional dialogues, workshops and consultations, prior to the ACE Dialogues, taking advantage of existing forums, such as the regional collaboration centres and regional climate weeks, as appropriate, to enhance implementation of the Glasgow work programme at the regional level as well as local ACE hubs building on local initiatives </w:t>
            </w:r>
          </w:p>
        </w:tc>
        <w:tc>
          <w:tcPr>
            <w:tcW w:w="2693" w:type="dxa"/>
            <w:tcBorders>
              <w:top w:val="single" w:sz="4" w:space="0" w:color="auto"/>
              <w:bottom w:val="single" w:sz="4" w:space="0" w:color="auto"/>
            </w:tcBorders>
          </w:tcPr>
          <w:p w14:paraId="08EC8579" w14:textId="3DE7B615" w:rsidR="00B627D1" w:rsidRDefault="00B627D1" w:rsidP="00B627D1">
            <w:pPr>
              <w:spacing w:before="40" w:after="80" w:line="220" w:lineRule="exact"/>
              <w:ind w:right="113"/>
            </w:pPr>
            <w:r>
              <w:t>Leading: relevant organizations</w:t>
            </w:r>
            <w:r w:rsidR="00023390">
              <w:t>, Parties</w:t>
            </w:r>
          </w:p>
          <w:p w14:paraId="4E50C4BD" w14:textId="4DB7DBFD" w:rsidR="00B627D1" w:rsidRPr="00624ED3" w:rsidRDefault="00B627D1" w:rsidP="00B627D1">
            <w:pPr>
              <w:spacing w:before="40" w:after="80" w:line="220" w:lineRule="exact"/>
              <w:ind w:right="113"/>
            </w:pPr>
            <w:r>
              <w:t>Contributing: secretariat</w:t>
            </w:r>
          </w:p>
        </w:tc>
        <w:tc>
          <w:tcPr>
            <w:tcW w:w="1134" w:type="dxa"/>
            <w:tcBorders>
              <w:top w:val="single" w:sz="4" w:space="0" w:color="auto"/>
              <w:bottom w:val="single" w:sz="4" w:space="0" w:color="auto"/>
            </w:tcBorders>
          </w:tcPr>
          <w:p w14:paraId="0B98740F" w14:textId="6823994D" w:rsidR="00B627D1" w:rsidRPr="00624ED3" w:rsidRDefault="00B627D1" w:rsidP="00B627D1">
            <w:pPr>
              <w:spacing w:before="40" w:after="80" w:line="220" w:lineRule="exact"/>
              <w:ind w:right="113"/>
            </w:pPr>
            <w:r>
              <w:t>Ongoing to COP 31 (2026)</w:t>
            </w:r>
          </w:p>
        </w:tc>
        <w:tc>
          <w:tcPr>
            <w:tcW w:w="5245" w:type="dxa"/>
            <w:tcBorders>
              <w:top w:val="single" w:sz="4" w:space="0" w:color="auto"/>
              <w:bottom w:val="single" w:sz="4" w:space="0" w:color="auto"/>
            </w:tcBorders>
          </w:tcPr>
          <w:p w14:paraId="0758AB07" w14:textId="77777777" w:rsidR="00C74064" w:rsidRDefault="00C74064" w:rsidP="00C74064">
            <w:pPr>
              <w:spacing w:before="40" w:after="80" w:line="220" w:lineRule="exact"/>
              <w:ind w:right="113"/>
            </w:pPr>
            <w:r w:rsidRPr="00C74064">
              <w:t xml:space="preserve">Sharing experience and good practices from virtual and in person regional dialogues, workshops and consultations prior to the ACE Dialogues, as appropriate </w:t>
            </w:r>
          </w:p>
          <w:p w14:paraId="72A91E6A" w14:textId="740F3B09" w:rsidR="00B627D1" w:rsidRPr="00624ED3" w:rsidRDefault="00C74064" w:rsidP="00C74064">
            <w:pPr>
              <w:spacing w:before="40" w:after="80" w:line="220" w:lineRule="exact"/>
              <w:ind w:right="113"/>
            </w:pPr>
            <w:r w:rsidRPr="00C74064">
              <w:t xml:space="preserve">Presenting the outcomes of regional activities at the ACE Dialogues and reporting thereon in the annual summary report under the Glasgow work programme and ACE newsletters </w:t>
            </w:r>
          </w:p>
        </w:tc>
        <w:tc>
          <w:tcPr>
            <w:tcW w:w="1276" w:type="dxa"/>
            <w:tcBorders>
              <w:top w:val="single" w:sz="4" w:space="0" w:color="auto"/>
              <w:bottom w:val="single" w:sz="4" w:space="0" w:color="auto"/>
            </w:tcBorders>
          </w:tcPr>
          <w:p w14:paraId="5D00C6D6" w14:textId="76E277C8" w:rsidR="00B627D1" w:rsidRPr="00624ED3" w:rsidRDefault="00B627D1" w:rsidP="00B627D1">
            <w:pPr>
              <w:spacing w:before="40" w:after="80" w:line="220" w:lineRule="exact"/>
              <w:ind w:right="113"/>
            </w:pPr>
            <w:r>
              <w:t>Regional</w:t>
            </w:r>
          </w:p>
        </w:tc>
      </w:tr>
      <w:tr w:rsidR="00023390" w:rsidRPr="00624ED3" w14:paraId="6418CCB0" w14:textId="77777777" w:rsidTr="00D44E4F">
        <w:tc>
          <w:tcPr>
            <w:tcW w:w="3544" w:type="dxa"/>
            <w:tcBorders>
              <w:top w:val="single" w:sz="4" w:space="0" w:color="auto"/>
              <w:bottom w:val="single" w:sz="12" w:space="0" w:color="auto"/>
            </w:tcBorders>
          </w:tcPr>
          <w:p w14:paraId="30182219" w14:textId="1EF34565" w:rsidR="00023390" w:rsidRDefault="00C74064" w:rsidP="00C74064">
            <w:pPr>
              <w:spacing w:before="40" w:after="80" w:line="220" w:lineRule="exact"/>
              <w:ind w:right="113"/>
            </w:pPr>
            <w:r w:rsidRPr="00C74064">
              <w:t xml:space="preserve">B.2 Promoting the development of regional and local networks and platforms that support ACE activities at the regional, national and local level, encouraging the involvement of youth, women, academics, children, traditional leaders and indigenous peoples in developing and implementing ACE activities and providing </w:t>
            </w:r>
            <w:proofErr w:type="spellStart"/>
            <w:r w:rsidRPr="00C74064">
              <w:t>capacity-building</w:t>
            </w:r>
            <w:proofErr w:type="spellEnd"/>
            <w:r w:rsidRPr="00C74064">
              <w:t xml:space="preserve"> in this regard</w:t>
            </w:r>
          </w:p>
        </w:tc>
        <w:tc>
          <w:tcPr>
            <w:tcW w:w="2693" w:type="dxa"/>
            <w:tcBorders>
              <w:top w:val="single" w:sz="4" w:space="0" w:color="auto"/>
              <w:bottom w:val="single" w:sz="12" w:space="0" w:color="auto"/>
            </w:tcBorders>
          </w:tcPr>
          <w:p w14:paraId="6AD3A4AE" w14:textId="77777777" w:rsidR="00023390" w:rsidRDefault="00023390" w:rsidP="000938BD">
            <w:pPr>
              <w:spacing w:before="40" w:after="80" w:line="220" w:lineRule="exact"/>
              <w:ind w:right="113"/>
            </w:pPr>
            <w:r>
              <w:t>Leading: secretariat</w:t>
            </w:r>
          </w:p>
          <w:p w14:paraId="28E0E91B" w14:textId="54618F96" w:rsidR="00023390" w:rsidRDefault="00023390" w:rsidP="000938BD">
            <w:pPr>
              <w:spacing w:before="40" w:after="80" w:line="220" w:lineRule="exact"/>
              <w:ind w:right="113"/>
            </w:pPr>
            <w:r>
              <w:t>Contributing: Parties, national ACE focal points, relevant organizations</w:t>
            </w:r>
          </w:p>
        </w:tc>
        <w:tc>
          <w:tcPr>
            <w:tcW w:w="1134" w:type="dxa"/>
            <w:tcBorders>
              <w:top w:val="single" w:sz="4" w:space="0" w:color="auto"/>
              <w:bottom w:val="single" w:sz="12" w:space="0" w:color="auto"/>
            </w:tcBorders>
          </w:tcPr>
          <w:p w14:paraId="575B8A59" w14:textId="7A7EC4B7" w:rsidR="00023390" w:rsidRDefault="00023390" w:rsidP="000938BD">
            <w:pPr>
              <w:spacing w:before="40" w:after="80" w:line="220" w:lineRule="exact"/>
              <w:ind w:right="113"/>
            </w:pPr>
            <w:r>
              <w:t>Ongoing to COP 31 (2026)</w:t>
            </w:r>
          </w:p>
        </w:tc>
        <w:tc>
          <w:tcPr>
            <w:tcW w:w="5245" w:type="dxa"/>
            <w:tcBorders>
              <w:top w:val="single" w:sz="4" w:space="0" w:color="auto"/>
              <w:bottom w:val="single" w:sz="12" w:space="0" w:color="auto"/>
            </w:tcBorders>
          </w:tcPr>
          <w:p w14:paraId="6DD7547E" w14:textId="602F2521" w:rsidR="00023390" w:rsidRDefault="003C403A" w:rsidP="003C403A">
            <w:pPr>
              <w:spacing w:before="40" w:after="80" w:line="220" w:lineRule="exact"/>
              <w:ind w:right="113"/>
            </w:pPr>
            <w:r w:rsidRPr="003C403A">
              <w:t xml:space="preserve">Increased peer-to-peer exchange among national ACE focal points about ACE activities carried out at the national level through, inter alia, the ACE Dialogues, the regional climate weeks and informal virtual networking meetings organized by the secretariat </w:t>
            </w:r>
          </w:p>
        </w:tc>
        <w:tc>
          <w:tcPr>
            <w:tcW w:w="1276" w:type="dxa"/>
            <w:tcBorders>
              <w:top w:val="single" w:sz="4" w:space="0" w:color="auto"/>
              <w:bottom w:val="single" w:sz="12" w:space="0" w:color="auto"/>
            </w:tcBorders>
          </w:tcPr>
          <w:p w14:paraId="78D14FA5" w14:textId="4F614869" w:rsidR="00023390" w:rsidRDefault="00023390" w:rsidP="000938BD">
            <w:pPr>
              <w:spacing w:before="40" w:after="80" w:line="220" w:lineRule="exact"/>
              <w:ind w:right="113"/>
            </w:pPr>
            <w:r>
              <w:t>International, regional</w:t>
            </w:r>
          </w:p>
        </w:tc>
      </w:tr>
    </w:tbl>
    <w:p w14:paraId="47313D99" w14:textId="173D4DD5" w:rsidR="003E6B49" w:rsidRPr="00CC190F" w:rsidRDefault="003E6B49" w:rsidP="00054EB1">
      <w:pPr>
        <w:pStyle w:val="RegH5G"/>
        <w:numPr>
          <w:ilvl w:val="0"/>
          <w:numId w:val="0"/>
        </w:numPr>
        <w:spacing w:before="180" w:after="80" w:line="220" w:lineRule="exact"/>
        <w:rPr>
          <w:i w:val="0"/>
          <w:iCs/>
        </w:rPr>
      </w:pPr>
      <w:r w:rsidRPr="005A430C">
        <w:rPr>
          <w:i w:val="0"/>
          <w:iCs/>
        </w:rPr>
        <w:t>Table 3</w:t>
      </w:r>
      <w:r w:rsidR="00CC190F">
        <w:rPr>
          <w:i w:val="0"/>
          <w:iCs/>
        </w:rPr>
        <w:br/>
      </w:r>
      <w:r w:rsidRPr="00065C8D">
        <w:rPr>
          <w:b/>
          <w:bCs/>
          <w:i w:val="0"/>
          <w:iCs/>
        </w:rPr>
        <w:t xml:space="preserve">Priority area C: </w:t>
      </w:r>
      <w:r w:rsidR="005A430C">
        <w:rPr>
          <w:b/>
          <w:bCs/>
          <w:i w:val="0"/>
          <w:iCs/>
        </w:rPr>
        <w:t>tools and support</w:t>
      </w:r>
    </w:p>
    <w:tbl>
      <w:tblPr>
        <w:tblStyle w:val="TableGrid"/>
        <w:tblW w:w="13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44"/>
        <w:gridCol w:w="2693"/>
        <w:gridCol w:w="1134"/>
        <w:gridCol w:w="5245"/>
        <w:gridCol w:w="1276"/>
      </w:tblGrid>
      <w:tr w:rsidR="005A430C" w:rsidRPr="00624ED3" w14:paraId="2B52B895" w14:textId="77777777" w:rsidTr="00D44E4F">
        <w:tc>
          <w:tcPr>
            <w:tcW w:w="3544" w:type="dxa"/>
            <w:tcBorders>
              <w:top w:val="single" w:sz="4" w:space="0" w:color="auto"/>
              <w:bottom w:val="single" w:sz="12" w:space="0" w:color="auto"/>
            </w:tcBorders>
            <w:vAlign w:val="bottom"/>
          </w:tcPr>
          <w:p w14:paraId="0CF57D29" w14:textId="77777777" w:rsidR="005A430C" w:rsidRPr="00624ED3" w:rsidRDefault="005A430C" w:rsidP="00A53F35">
            <w:pPr>
              <w:spacing w:before="40" w:after="40" w:line="180" w:lineRule="exact"/>
              <w:ind w:right="113"/>
              <w:rPr>
                <w:i/>
                <w:sz w:val="16"/>
              </w:rPr>
            </w:pPr>
            <w:r>
              <w:rPr>
                <w:i/>
                <w:sz w:val="16"/>
              </w:rPr>
              <w:t>Activity</w:t>
            </w:r>
          </w:p>
        </w:tc>
        <w:tc>
          <w:tcPr>
            <w:tcW w:w="2693" w:type="dxa"/>
            <w:tcBorders>
              <w:top w:val="single" w:sz="4" w:space="0" w:color="auto"/>
              <w:bottom w:val="single" w:sz="12" w:space="0" w:color="auto"/>
            </w:tcBorders>
            <w:vAlign w:val="bottom"/>
          </w:tcPr>
          <w:p w14:paraId="40CF3336" w14:textId="332F3631" w:rsidR="005A430C" w:rsidRPr="00624ED3" w:rsidRDefault="006A7794" w:rsidP="00A53F35">
            <w:pPr>
              <w:spacing w:before="40" w:after="40" w:line="180" w:lineRule="exact"/>
              <w:ind w:right="113"/>
              <w:rPr>
                <w:i/>
                <w:sz w:val="16"/>
              </w:rPr>
            </w:pPr>
            <w:r>
              <w:rPr>
                <w:i/>
                <w:sz w:val="16"/>
              </w:rPr>
              <w:t>Responsible entity or entities</w:t>
            </w:r>
          </w:p>
        </w:tc>
        <w:tc>
          <w:tcPr>
            <w:tcW w:w="1134" w:type="dxa"/>
            <w:tcBorders>
              <w:top w:val="single" w:sz="4" w:space="0" w:color="auto"/>
              <w:bottom w:val="single" w:sz="12" w:space="0" w:color="auto"/>
            </w:tcBorders>
            <w:vAlign w:val="bottom"/>
          </w:tcPr>
          <w:p w14:paraId="67EC63A0" w14:textId="77777777" w:rsidR="005A430C" w:rsidRPr="00624ED3" w:rsidRDefault="005A430C" w:rsidP="00A53F35">
            <w:pPr>
              <w:spacing w:before="40" w:after="40" w:line="180" w:lineRule="exact"/>
              <w:ind w:right="113"/>
              <w:rPr>
                <w:i/>
                <w:sz w:val="16"/>
              </w:rPr>
            </w:pPr>
            <w:r>
              <w:rPr>
                <w:i/>
                <w:sz w:val="16"/>
              </w:rPr>
              <w:t>Timeline</w:t>
            </w:r>
          </w:p>
        </w:tc>
        <w:tc>
          <w:tcPr>
            <w:tcW w:w="5245" w:type="dxa"/>
            <w:tcBorders>
              <w:top w:val="single" w:sz="4" w:space="0" w:color="auto"/>
              <w:bottom w:val="single" w:sz="12" w:space="0" w:color="auto"/>
            </w:tcBorders>
            <w:vAlign w:val="bottom"/>
          </w:tcPr>
          <w:p w14:paraId="72B6D620" w14:textId="77777777" w:rsidR="005A430C" w:rsidRPr="00624ED3" w:rsidRDefault="005A430C" w:rsidP="00A53F35">
            <w:pPr>
              <w:spacing w:before="40" w:after="40" w:line="180" w:lineRule="exact"/>
              <w:ind w:right="113"/>
              <w:rPr>
                <w:i/>
                <w:sz w:val="16"/>
              </w:rPr>
            </w:pPr>
            <w:r>
              <w:rPr>
                <w:i/>
                <w:sz w:val="16"/>
              </w:rPr>
              <w:t>Deliverables/outputs</w:t>
            </w:r>
          </w:p>
        </w:tc>
        <w:tc>
          <w:tcPr>
            <w:tcW w:w="1276" w:type="dxa"/>
            <w:tcBorders>
              <w:top w:val="single" w:sz="4" w:space="0" w:color="auto"/>
              <w:bottom w:val="single" w:sz="12" w:space="0" w:color="auto"/>
            </w:tcBorders>
            <w:vAlign w:val="bottom"/>
          </w:tcPr>
          <w:p w14:paraId="6B418421" w14:textId="77777777" w:rsidR="005A430C" w:rsidRPr="00624ED3" w:rsidRDefault="005A430C" w:rsidP="00A53F35">
            <w:pPr>
              <w:spacing w:before="40" w:after="40" w:line="180" w:lineRule="exact"/>
              <w:ind w:right="113"/>
              <w:rPr>
                <w:i/>
                <w:sz w:val="16"/>
              </w:rPr>
            </w:pPr>
            <w:r>
              <w:rPr>
                <w:i/>
                <w:sz w:val="16"/>
              </w:rPr>
              <w:t>Level of implementation</w:t>
            </w:r>
          </w:p>
        </w:tc>
      </w:tr>
      <w:tr w:rsidR="00432065" w:rsidRPr="00624ED3" w14:paraId="0CAB337A" w14:textId="77777777" w:rsidTr="00D44E4F">
        <w:tc>
          <w:tcPr>
            <w:tcW w:w="3544" w:type="dxa"/>
            <w:tcBorders>
              <w:top w:val="single" w:sz="4" w:space="0" w:color="auto"/>
              <w:bottom w:val="single" w:sz="4" w:space="0" w:color="auto"/>
            </w:tcBorders>
          </w:tcPr>
          <w:p w14:paraId="53D624E6" w14:textId="3E765DE0" w:rsidR="00432065" w:rsidRPr="00624ED3" w:rsidRDefault="006A7794" w:rsidP="00432065">
            <w:pPr>
              <w:spacing w:before="40" w:after="80" w:line="220" w:lineRule="exact"/>
              <w:ind w:right="113"/>
            </w:pPr>
            <w:r>
              <w:t xml:space="preserve"> </w:t>
            </w:r>
            <w:r w:rsidR="00432065">
              <w:t>C.</w:t>
            </w:r>
            <w:r>
              <w:t>1 Building</w:t>
            </w:r>
            <w:r w:rsidR="00432065">
              <w:t xml:space="preserve"> and </w:t>
            </w:r>
            <w:r>
              <w:t>strengthening the</w:t>
            </w:r>
            <w:r w:rsidR="00432065">
              <w:t xml:space="preserve"> capacity and skills of national ACE focal points</w:t>
            </w:r>
          </w:p>
        </w:tc>
        <w:tc>
          <w:tcPr>
            <w:tcW w:w="2693" w:type="dxa"/>
            <w:tcBorders>
              <w:top w:val="single" w:sz="4" w:space="0" w:color="auto"/>
              <w:bottom w:val="single" w:sz="4" w:space="0" w:color="auto"/>
            </w:tcBorders>
          </w:tcPr>
          <w:p w14:paraId="6AB34938" w14:textId="77777777" w:rsidR="00432065" w:rsidRDefault="00432065" w:rsidP="00432065">
            <w:pPr>
              <w:spacing w:before="40" w:after="80" w:line="220" w:lineRule="exact"/>
              <w:ind w:right="113"/>
            </w:pPr>
            <w:r>
              <w:t>Leading: secretariat</w:t>
            </w:r>
          </w:p>
          <w:p w14:paraId="595270A2" w14:textId="6980499D" w:rsidR="00432065" w:rsidRPr="00624ED3" w:rsidRDefault="00432065" w:rsidP="00432065">
            <w:pPr>
              <w:spacing w:before="40" w:after="80" w:line="220" w:lineRule="exact"/>
              <w:ind w:right="113"/>
            </w:pPr>
            <w:r>
              <w:t>Contributing: Parties, national ACE focal points, relevant organizations</w:t>
            </w:r>
          </w:p>
        </w:tc>
        <w:tc>
          <w:tcPr>
            <w:tcW w:w="1134" w:type="dxa"/>
            <w:tcBorders>
              <w:top w:val="single" w:sz="4" w:space="0" w:color="auto"/>
              <w:bottom w:val="single" w:sz="4" w:space="0" w:color="auto"/>
            </w:tcBorders>
          </w:tcPr>
          <w:p w14:paraId="4AB7D1F7" w14:textId="5D8F9C35" w:rsidR="00432065" w:rsidRPr="00624ED3" w:rsidRDefault="006A7794" w:rsidP="00432065">
            <w:pPr>
              <w:spacing w:before="40" w:after="80" w:line="220" w:lineRule="exact"/>
              <w:ind w:right="113"/>
            </w:pPr>
            <w:r>
              <w:t>Ongoing to COP 31 (2026)</w:t>
            </w:r>
          </w:p>
        </w:tc>
        <w:tc>
          <w:tcPr>
            <w:tcW w:w="5245" w:type="dxa"/>
            <w:tcBorders>
              <w:top w:val="single" w:sz="4" w:space="0" w:color="auto"/>
              <w:bottom w:val="single" w:sz="4" w:space="0" w:color="auto"/>
            </w:tcBorders>
          </w:tcPr>
          <w:p w14:paraId="08FEC5C7" w14:textId="6288ABED" w:rsidR="00432065" w:rsidRPr="00624ED3" w:rsidRDefault="00A33188" w:rsidP="00A33188">
            <w:pPr>
              <w:spacing w:before="40" w:after="80" w:line="220" w:lineRule="exact"/>
              <w:ind w:right="113"/>
            </w:pPr>
            <w:r>
              <w:t>P</w:t>
            </w:r>
            <w:r w:rsidRPr="00A33188">
              <w:t xml:space="preserve">roviding </w:t>
            </w:r>
            <w:proofErr w:type="spellStart"/>
            <w:r w:rsidRPr="00A33188">
              <w:t>capacity-building</w:t>
            </w:r>
            <w:proofErr w:type="spellEnd"/>
            <w:r w:rsidRPr="00A33188">
              <w:t xml:space="preserve"> opportunities for national ACE focal points, including at the ACE Dialogues and the regional climate weeks</w:t>
            </w:r>
          </w:p>
        </w:tc>
        <w:tc>
          <w:tcPr>
            <w:tcW w:w="1276" w:type="dxa"/>
            <w:tcBorders>
              <w:top w:val="single" w:sz="4" w:space="0" w:color="auto"/>
              <w:bottom w:val="single" w:sz="4" w:space="0" w:color="auto"/>
            </w:tcBorders>
          </w:tcPr>
          <w:p w14:paraId="30F61CFD" w14:textId="6235E42B" w:rsidR="00432065" w:rsidRPr="00624ED3" w:rsidRDefault="00432065" w:rsidP="00432065">
            <w:pPr>
              <w:spacing w:before="40" w:after="80" w:line="220" w:lineRule="exact"/>
              <w:ind w:right="113"/>
            </w:pPr>
            <w:r>
              <w:t>International, regional</w:t>
            </w:r>
          </w:p>
        </w:tc>
      </w:tr>
      <w:tr w:rsidR="006A7794" w:rsidRPr="00624ED3" w14:paraId="4E51A467" w14:textId="77777777" w:rsidTr="00D44E4F">
        <w:tc>
          <w:tcPr>
            <w:tcW w:w="3544" w:type="dxa"/>
            <w:vMerge w:val="restart"/>
            <w:tcBorders>
              <w:top w:val="single" w:sz="4" w:space="0" w:color="auto"/>
            </w:tcBorders>
          </w:tcPr>
          <w:p w14:paraId="1CC55C69" w14:textId="2D0EF193" w:rsidR="006A7794" w:rsidRDefault="003C403A" w:rsidP="003C403A">
            <w:pPr>
              <w:spacing w:before="40" w:after="80" w:line="220" w:lineRule="exact"/>
              <w:ind w:right="113"/>
            </w:pPr>
            <w:r w:rsidRPr="003C403A">
              <w:t xml:space="preserve">C.2 Meaningfully including youth in and engaging with them on climate action at all levels and facilitating the inclusive participation of, inter alia, children, </w:t>
            </w:r>
            <w:r w:rsidRPr="003C403A">
              <w:lastRenderedPageBreak/>
              <w:t xml:space="preserve">women, indigenous peoples and persons with disabilities, in climate action, according to national circumstances </w:t>
            </w:r>
          </w:p>
        </w:tc>
        <w:tc>
          <w:tcPr>
            <w:tcW w:w="2693" w:type="dxa"/>
            <w:tcBorders>
              <w:top w:val="single" w:sz="4" w:space="0" w:color="auto"/>
              <w:bottom w:val="single" w:sz="4" w:space="0" w:color="auto"/>
            </w:tcBorders>
          </w:tcPr>
          <w:p w14:paraId="5A76FB9D" w14:textId="28DA1081" w:rsidR="006A7794" w:rsidRDefault="006A7794" w:rsidP="005864A3">
            <w:pPr>
              <w:spacing w:before="40" w:after="80" w:line="220" w:lineRule="exact"/>
              <w:ind w:right="113"/>
            </w:pPr>
            <w:r w:rsidRPr="00526A1B">
              <w:lastRenderedPageBreak/>
              <w:t>Relevant organizations, Parties</w:t>
            </w:r>
          </w:p>
        </w:tc>
        <w:tc>
          <w:tcPr>
            <w:tcW w:w="1134" w:type="dxa"/>
            <w:tcBorders>
              <w:top w:val="single" w:sz="4" w:space="0" w:color="auto"/>
              <w:bottom w:val="single" w:sz="4" w:space="0" w:color="auto"/>
            </w:tcBorders>
          </w:tcPr>
          <w:p w14:paraId="219F9D37" w14:textId="483FDA9A" w:rsidR="006A7794" w:rsidRDefault="006A7794" w:rsidP="005864A3">
            <w:pPr>
              <w:spacing w:before="40" w:after="80" w:line="220" w:lineRule="exact"/>
              <w:ind w:right="113"/>
            </w:pPr>
            <w:r>
              <w:t>Ongoing to COP 31 (2026)</w:t>
            </w:r>
          </w:p>
        </w:tc>
        <w:tc>
          <w:tcPr>
            <w:tcW w:w="5245" w:type="dxa"/>
            <w:tcBorders>
              <w:top w:val="single" w:sz="4" w:space="0" w:color="auto"/>
              <w:bottom w:val="single" w:sz="4" w:space="0" w:color="auto"/>
            </w:tcBorders>
          </w:tcPr>
          <w:p w14:paraId="035EFF08" w14:textId="558C3B14" w:rsidR="006A7794" w:rsidRDefault="00A33188" w:rsidP="00A33188">
            <w:pPr>
              <w:spacing w:before="40" w:after="80" w:line="220" w:lineRule="exact"/>
              <w:ind w:right="113"/>
            </w:pPr>
            <w:r>
              <w:t>P</w:t>
            </w:r>
            <w:r w:rsidRPr="00A33188">
              <w:t xml:space="preserve">roviding </w:t>
            </w:r>
            <w:proofErr w:type="spellStart"/>
            <w:r w:rsidRPr="00A33188">
              <w:t>capacity-building</w:t>
            </w:r>
            <w:proofErr w:type="spellEnd"/>
            <w:r w:rsidRPr="00A33188">
              <w:t xml:space="preserve"> opportunities for youth with a focus on decision-making and implementing climate action at the national and international level according to national circumstances </w:t>
            </w:r>
          </w:p>
        </w:tc>
        <w:tc>
          <w:tcPr>
            <w:tcW w:w="1276" w:type="dxa"/>
            <w:tcBorders>
              <w:top w:val="single" w:sz="4" w:space="0" w:color="auto"/>
              <w:bottom w:val="single" w:sz="4" w:space="0" w:color="auto"/>
            </w:tcBorders>
          </w:tcPr>
          <w:p w14:paraId="6E6A8449" w14:textId="6C37A26C" w:rsidR="006A7794" w:rsidRDefault="006A7794" w:rsidP="005864A3">
            <w:pPr>
              <w:spacing w:before="40" w:after="80" w:line="220" w:lineRule="exact"/>
              <w:ind w:right="113"/>
            </w:pPr>
            <w:r>
              <w:t>International, national</w:t>
            </w:r>
          </w:p>
        </w:tc>
      </w:tr>
      <w:tr w:rsidR="006A7794" w:rsidRPr="00624ED3" w14:paraId="399011F9" w14:textId="77777777" w:rsidTr="00D44E4F">
        <w:tc>
          <w:tcPr>
            <w:tcW w:w="3544" w:type="dxa"/>
            <w:vMerge/>
          </w:tcPr>
          <w:p w14:paraId="1E9F7EA9" w14:textId="4D71D7F5" w:rsidR="006A7794" w:rsidRDefault="006A7794" w:rsidP="005864A3">
            <w:pPr>
              <w:spacing w:before="40" w:after="80" w:line="220" w:lineRule="exact"/>
              <w:ind w:right="113"/>
            </w:pPr>
          </w:p>
        </w:tc>
        <w:tc>
          <w:tcPr>
            <w:tcW w:w="2693" w:type="dxa"/>
            <w:tcBorders>
              <w:top w:val="single" w:sz="4" w:space="0" w:color="auto"/>
              <w:bottom w:val="single" w:sz="4" w:space="0" w:color="auto"/>
            </w:tcBorders>
          </w:tcPr>
          <w:p w14:paraId="553DF798" w14:textId="3F5F15E7" w:rsidR="006A7794" w:rsidRDefault="006A7794" w:rsidP="00D97982">
            <w:pPr>
              <w:spacing w:before="40" w:after="80" w:line="220" w:lineRule="exact"/>
              <w:ind w:right="113"/>
            </w:pPr>
            <w:r>
              <w:t xml:space="preserve">Leading: </w:t>
            </w:r>
            <w:r w:rsidR="00561DE1">
              <w:t>secretariat, relevant organizations</w:t>
            </w:r>
          </w:p>
          <w:p w14:paraId="67CAC9F2" w14:textId="1511231A" w:rsidR="006A7794" w:rsidRDefault="006A7794" w:rsidP="00D97982">
            <w:pPr>
              <w:spacing w:before="40" w:after="80" w:line="220" w:lineRule="exact"/>
              <w:ind w:right="113"/>
            </w:pPr>
            <w:r>
              <w:t xml:space="preserve">Contributing: </w:t>
            </w:r>
            <w:r w:rsidR="00561DE1">
              <w:t>youth and youth organizations</w:t>
            </w:r>
          </w:p>
        </w:tc>
        <w:tc>
          <w:tcPr>
            <w:tcW w:w="1134" w:type="dxa"/>
            <w:tcBorders>
              <w:top w:val="single" w:sz="4" w:space="0" w:color="auto"/>
              <w:bottom w:val="single" w:sz="4" w:space="0" w:color="auto"/>
            </w:tcBorders>
          </w:tcPr>
          <w:p w14:paraId="69B23DBA" w14:textId="1BB9020C" w:rsidR="006A7794" w:rsidRDefault="006A7794" w:rsidP="005864A3">
            <w:pPr>
              <w:spacing w:before="40" w:after="80" w:line="220" w:lineRule="exact"/>
              <w:ind w:right="113"/>
            </w:pPr>
            <w:r>
              <w:t>Ongoing to COP 31 (2026)</w:t>
            </w:r>
          </w:p>
        </w:tc>
        <w:tc>
          <w:tcPr>
            <w:tcW w:w="5245" w:type="dxa"/>
            <w:tcBorders>
              <w:top w:val="single" w:sz="4" w:space="0" w:color="auto"/>
              <w:bottom w:val="single" w:sz="4" w:space="0" w:color="auto"/>
            </w:tcBorders>
          </w:tcPr>
          <w:p w14:paraId="6ECDA7D5" w14:textId="77777777" w:rsidR="003C5333" w:rsidRDefault="006A7794" w:rsidP="003C5333">
            <w:pPr>
              <w:spacing w:before="40" w:after="80" w:line="220" w:lineRule="exact"/>
              <w:ind w:right="113"/>
            </w:pPr>
            <w:r>
              <w:t>P</w:t>
            </w:r>
            <w:r w:rsidR="003C5333" w:rsidRPr="003C5333">
              <w:t xml:space="preserve">roviding opportunities for youth to present at ACE Dialogues and regional climate weeks to highlight the leadership role that youth play in climate action </w:t>
            </w:r>
          </w:p>
          <w:p w14:paraId="75F6E93A" w14:textId="755F946A" w:rsidR="006A7794" w:rsidRDefault="003C5333" w:rsidP="003C5333">
            <w:pPr>
              <w:spacing w:before="40" w:after="80" w:line="220" w:lineRule="exact"/>
              <w:ind w:right="113"/>
            </w:pPr>
            <w:r w:rsidRPr="003C5333">
              <w:t xml:space="preserve">Allowing youth to participate in networking sessions and </w:t>
            </w:r>
            <w:proofErr w:type="spellStart"/>
            <w:r w:rsidRPr="003C5333">
              <w:t>capacity-building</w:t>
            </w:r>
            <w:proofErr w:type="spellEnd"/>
            <w:r w:rsidRPr="003C5333">
              <w:t xml:space="preserve"> workshops for national ACE focal points </w:t>
            </w:r>
          </w:p>
        </w:tc>
        <w:tc>
          <w:tcPr>
            <w:tcW w:w="1276" w:type="dxa"/>
            <w:tcBorders>
              <w:top w:val="single" w:sz="4" w:space="0" w:color="auto"/>
              <w:bottom w:val="single" w:sz="4" w:space="0" w:color="auto"/>
            </w:tcBorders>
          </w:tcPr>
          <w:p w14:paraId="1C5E3C0D" w14:textId="429D1199" w:rsidR="006A7794" w:rsidRDefault="006A7794" w:rsidP="005864A3">
            <w:pPr>
              <w:spacing w:before="40" w:after="80" w:line="220" w:lineRule="exact"/>
              <w:ind w:right="113"/>
            </w:pPr>
            <w:r>
              <w:t>International</w:t>
            </w:r>
            <w:r w:rsidR="00F875C8">
              <w:t>, regional</w:t>
            </w:r>
          </w:p>
        </w:tc>
      </w:tr>
      <w:tr w:rsidR="00DD4557" w:rsidRPr="00624ED3" w14:paraId="16F89E4C" w14:textId="77777777" w:rsidTr="00D44E4F">
        <w:tc>
          <w:tcPr>
            <w:tcW w:w="3544" w:type="dxa"/>
            <w:tcBorders>
              <w:bottom w:val="single" w:sz="4" w:space="0" w:color="auto"/>
            </w:tcBorders>
          </w:tcPr>
          <w:p w14:paraId="42CB180C" w14:textId="16C6B108" w:rsidR="00DD4557" w:rsidRDefault="00DD4557" w:rsidP="00DD4557">
            <w:pPr>
              <w:spacing w:before="40" w:after="80" w:line="220" w:lineRule="exact"/>
              <w:ind w:right="113"/>
            </w:pPr>
          </w:p>
        </w:tc>
        <w:tc>
          <w:tcPr>
            <w:tcW w:w="2693" w:type="dxa"/>
            <w:tcBorders>
              <w:top w:val="single" w:sz="4" w:space="0" w:color="auto"/>
              <w:bottom w:val="single" w:sz="4" w:space="0" w:color="auto"/>
            </w:tcBorders>
          </w:tcPr>
          <w:p w14:paraId="6A3C92B5" w14:textId="77777777" w:rsidR="00DD4557" w:rsidRDefault="00DD4557" w:rsidP="00DD4557">
            <w:pPr>
              <w:spacing w:before="40" w:after="80" w:line="220" w:lineRule="exact"/>
              <w:ind w:right="113"/>
            </w:pPr>
            <w:r>
              <w:t>Leading: secretariat</w:t>
            </w:r>
          </w:p>
          <w:p w14:paraId="04665E34" w14:textId="30D50FE2" w:rsidR="00DD4557" w:rsidRDefault="00DD4557" w:rsidP="00DD4557">
            <w:pPr>
              <w:spacing w:before="40" w:after="80" w:line="220" w:lineRule="exact"/>
              <w:ind w:right="113"/>
            </w:pPr>
            <w:r>
              <w:t>Contributing: relevant organizations</w:t>
            </w:r>
          </w:p>
        </w:tc>
        <w:tc>
          <w:tcPr>
            <w:tcW w:w="1134" w:type="dxa"/>
            <w:tcBorders>
              <w:top w:val="single" w:sz="4" w:space="0" w:color="auto"/>
              <w:bottom w:val="single" w:sz="4" w:space="0" w:color="auto"/>
            </w:tcBorders>
          </w:tcPr>
          <w:p w14:paraId="66389C32" w14:textId="7EB06F35" w:rsidR="00DD4557" w:rsidRDefault="00DD4557" w:rsidP="00DD4557">
            <w:pPr>
              <w:spacing w:before="40" w:after="80" w:line="220" w:lineRule="exact"/>
              <w:ind w:right="113"/>
            </w:pPr>
            <w:r>
              <w:t>SB 60 (</w:t>
            </w:r>
            <w:r w:rsidR="00C01012">
              <w:t>June </w:t>
            </w:r>
            <w:r w:rsidR="006A7794">
              <w:t>2024</w:t>
            </w:r>
            <w:r>
              <w:t>)</w:t>
            </w:r>
          </w:p>
        </w:tc>
        <w:tc>
          <w:tcPr>
            <w:tcW w:w="5245" w:type="dxa"/>
            <w:tcBorders>
              <w:top w:val="single" w:sz="4" w:space="0" w:color="auto"/>
              <w:bottom w:val="single" w:sz="4" w:space="0" w:color="auto"/>
            </w:tcBorders>
          </w:tcPr>
          <w:p w14:paraId="24CD29EB" w14:textId="2A913224" w:rsidR="00DD4557" w:rsidRDefault="003C5333" w:rsidP="003C5333">
            <w:pPr>
              <w:spacing w:before="40" w:after="80" w:line="220" w:lineRule="exact"/>
              <w:ind w:right="113"/>
            </w:pPr>
            <w:r w:rsidRPr="003C5333">
              <w:t>Mapping and collating existing guidelines and good practices in the annual summary report under the Glasgow work programme with respect to child education on and empowerment in climate action, with special consideration given to gender equality and inclusion of persons with disabilities</w:t>
            </w:r>
          </w:p>
        </w:tc>
        <w:tc>
          <w:tcPr>
            <w:tcW w:w="1276" w:type="dxa"/>
            <w:tcBorders>
              <w:top w:val="single" w:sz="4" w:space="0" w:color="auto"/>
              <w:bottom w:val="single" w:sz="4" w:space="0" w:color="auto"/>
            </w:tcBorders>
          </w:tcPr>
          <w:p w14:paraId="6DCDEA98" w14:textId="68506EE5" w:rsidR="00DD4557" w:rsidRDefault="00DD4557" w:rsidP="00DD4557">
            <w:pPr>
              <w:spacing w:before="40" w:after="80" w:line="220" w:lineRule="exact"/>
              <w:ind w:right="113"/>
            </w:pPr>
            <w:r>
              <w:t>International</w:t>
            </w:r>
          </w:p>
        </w:tc>
      </w:tr>
      <w:tr w:rsidR="002F04B6" w:rsidRPr="00624ED3" w14:paraId="0CA921C5" w14:textId="77777777" w:rsidTr="00D44E4F">
        <w:tc>
          <w:tcPr>
            <w:tcW w:w="3544" w:type="dxa"/>
            <w:vMerge w:val="restart"/>
            <w:tcBorders>
              <w:top w:val="single" w:sz="4" w:space="0" w:color="auto"/>
            </w:tcBorders>
          </w:tcPr>
          <w:p w14:paraId="173913CF" w14:textId="3FA61ED6" w:rsidR="002F04B6" w:rsidRDefault="006A7794" w:rsidP="002F04B6">
            <w:pPr>
              <w:spacing w:before="40" w:after="80" w:line="220" w:lineRule="exact"/>
              <w:ind w:right="113"/>
            </w:pPr>
            <w:r>
              <w:t>C.3 Enhancing multilevel action by national ACE focal points and non-Party stakeholders, including representatives of civil society organizations, youth-led and youth-inclusive organizations, community-based organizations, local communities and indigenous peoples</w:t>
            </w:r>
          </w:p>
        </w:tc>
        <w:tc>
          <w:tcPr>
            <w:tcW w:w="2693" w:type="dxa"/>
            <w:tcBorders>
              <w:top w:val="single" w:sz="4" w:space="0" w:color="auto"/>
              <w:bottom w:val="single" w:sz="4" w:space="0" w:color="auto"/>
            </w:tcBorders>
          </w:tcPr>
          <w:p w14:paraId="594689A2" w14:textId="77777777" w:rsidR="006A7794" w:rsidRDefault="00102D0F" w:rsidP="000E7039">
            <w:pPr>
              <w:spacing w:before="40" w:after="80" w:line="220" w:lineRule="exact"/>
              <w:ind w:right="113"/>
            </w:pPr>
            <w:r>
              <w:t>Leading: secretariat</w:t>
            </w:r>
          </w:p>
          <w:p w14:paraId="03B9BA6E" w14:textId="3EC8AE78" w:rsidR="002F04B6" w:rsidRDefault="00102D0F" w:rsidP="002F04B6">
            <w:pPr>
              <w:spacing w:before="40" w:after="80" w:line="220" w:lineRule="exact"/>
              <w:ind w:right="113"/>
            </w:pPr>
            <w:r>
              <w:t>Provid</w:t>
            </w:r>
            <w:r w:rsidR="007F63B0">
              <w:t>ing</w:t>
            </w:r>
            <w:r>
              <w:t xml:space="preserve"> input: Parties</w:t>
            </w:r>
            <w:r w:rsidR="00651D2F">
              <w:t>, relevant organizations, multilateral and bilateral financial institutions</w:t>
            </w:r>
          </w:p>
        </w:tc>
        <w:tc>
          <w:tcPr>
            <w:tcW w:w="1134" w:type="dxa"/>
            <w:tcBorders>
              <w:top w:val="single" w:sz="4" w:space="0" w:color="auto"/>
              <w:bottom w:val="single" w:sz="4" w:space="0" w:color="auto"/>
            </w:tcBorders>
          </w:tcPr>
          <w:p w14:paraId="0731B35B" w14:textId="0CF7FD05" w:rsidR="002F04B6" w:rsidRDefault="002F04B6" w:rsidP="002F04B6">
            <w:pPr>
              <w:spacing w:before="40" w:after="80" w:line="220" w:lineRule="exact"/>
              <w:ind w:right="113"/>
            </w:pPr>
            <w:r>
              <w:t>Ongoing to COP 31 (2026)</w:t>
            </w:r>
          </w:p>
        </w:tc>
        <w:tc>
          <w:tcPr>
            <w:tcW w:w="5245" w:type="dxa"/>
            <w:tcBorders>
              <w:top w:val="single" w:sz="4" w:space="0" w:color="auto"/>
              <w:bottom w:val="single" w:sz="4" w:space="0" w:color="auto"/>
            </w:tcBorders>
          </w:tcPr>
          <w:p w14:paraId="18BA4FAD" w14:textId="07947594" w:rsidR="002F04B6" w:rsidRDefault="00353D7E" w:rsidP="00EF0AEF">
            <w:pPr>
              <w:spacing w:before="40" w:after="80" w:line="220" w:lineRule="exact"/>
              <w:ind w:right="113"/>
            </w:pPr>
            <w:r>
              <w:t>R</w:t>
            </w:r>
            <w:r w:rsidR="00EF0AEF" w:rsidRPr="00EF0AEF">
              <w:t xml:space="preserve">eporting in the annual summary report under the Glasgow work programme on the provision of support, including financial support, for the participation of national ACE focal points and non-Party stakeholders, including representatives of civil society organizations and community-based organizations, in international meetings such as the ACE Dialogues and the sessions of the subsidiary bodies and the Conference of the Parties </w:t>
            </w:r>
          </w:p>
        </w:tc>
        <w:tc>
          <w:tcPr>
            <w:tcW w:w="1276" w:type="dxa"/>
            <w:tcBorders>
              <w:top w:val="single" w:sz="4" w:space="0" w:color="auto"/>
              <w:bottom w:val="single" w:sz="4" w:space="0" w:color="auto"/>
            </w:tcBorders>
          </w:tcPr>
          <w:p w14:paraId="3E8F5A5E" w14:textId="662FE93F" w:rsidR="002F04B6" w:rsidRDefault="002F04B6" w:rsidP="002F04B6">
            <w:pPr>
              <w:spacing w:before="40" w:after="80" w:line="220" w:lineRule="exact"/>
              <w:ind w:right="113"/>
            </w:pPr>
            <w:r>
              <w:t>International</w:t>
            </w:r>
          </w:p>
        </w:tc>
      </w:tr>
      <w:tr w:rsidR="00B80B86" w:rsidRPr="00624ED3" w14:paraId="3E45F663" w14:textId="77777777" w:rsidTr="00D44E4F">
        <w:tc>
          <w:tcPr>
            <w:tcW w:w="3544" w:type="dxa"/>
            <w:vMerge/>
            <w:tcBorders>
              <w:bottom w:val="single" w:sz="12" w:space="0" w:color="auto"/>
            </w:tcBorders>
          </w:tcPr>
          <w:p w14:paraId="3F603F4A" w14:textId="27497F5F" w:rsidR="00B80B86" w:rsidRDefault="00B80B86" w:rsidP="00B80B86">
            <w:pPr>
              <w:spacing w:before="40" w:after="80" w:line="220" w:lineRule="exact"/>
              <w:ind w:right="113"/>
            </w:pPr>
          </w:p>
        </w:tc>
        <w:tc>
          <w:tcPr>
            <w:tcW w:w="2693" w:type="dxa"/>
            <w:tcBorders>
              <w:top w:val="single" w:sz="4" w:space="0" w:color="auto"/>
              <w:bottom w:val="single" w:sz="12" w:space="0" w:color="auto"/>
            </w:tcBorders>
          </w:tcPr>
          <w:p w14:paraId="5A110554" w14:textId="77777777" w:rsidR="006A7794" w:rsidRDefault="006A7794" w:rsidP="00D97982">
            <w:pPr>
              <w:spacing w:before="40" w:after="80" w:line="220" w:lineRule="exact"/>
              <w:ind w:right="113"/>
            </w:pPr>
            <w:r>
              <w:t xml:space="preserve">Leading: secretariat, relevant organizations, multilateral and bilateral financial institutions </w:t>
            </w:r>
          </w:p>
          <w:p w14:paraId="6A68CE06" w14:textId="5A0648B2" w:rsidR="00F1093F" w:rsidRDefault="00F1093F" w:rsidP="00F1093F">
            <w:pPr>
              <w:spacing w:before="40" w:after="80" w:line="220" w:lineRule="exact"/>
              <w:ind w:right="113"/>
            </w:pPr>
            <w:r>
              <w:t>Contributing: national ACE focal points</w:t>
            </w:r>
            <w:r w:rsidR="00033493">
              <w:t xml:space="preserve">, </w:t>
            </w:r>
            <w:r w:rsidR="006A7794">
              <w:t>UNFCCC constituted bodies</w:t>
            </w:r>
          </w:p>
        </w:tc>
        <w:tc>
          <w:tcPr>
            <w:tcW w:w="1134" w:type="dxa"/>
            <w:tcBorders>
              <w:top w:val="single" w:sz="4" w:space="0" w:color="auto"/>
              <w:bottom w:val="single" w:sz="12" w:space="0" w:color="auto"/>
            </w:tcBorders>
          </w:tcPr>
          <w:p w14:paraId="51B4BBB5" w14:textId="74ED6F7F" w:rsidR="00B80B86" w:rsidRDefault="006A7794" w:rsidP="00B80B86">
            <w:pPr>
              <w:spacing w:before="40" w:after="80" w:line="220" w:lineRule="exact"/>
              <w:ind w:right="113"/>
            </w:pPr>
            <w:r w:rsidRPr="00526A1B">
              <w:t>SB 60 (</w:t>
            </w:r>
            <w:r w:rsidR="00550927">
              <w:t>June </w:t>
            </w:r>
            <w:r w:rsidRPr="00526A1B">
              <w:t>2024)</w:t>
            </w:r>
          </w:p>
        </w:tc>
        <w:tc>
          <w:tcPr>
            <w:tcW w:w="5245" w:type="dxa"/>
            <w:tcBorders>
              <w:top w:val="single" w:sz="4" w:space="0" w:color="auto"/>
              <w:bottom w:val="single" w:sz="12" w:space="0" w:color="auto"/>
            </w:tcBorders>
          </w:tcPr>
          <w:p w14:paraId="1D91EE71" w14:textId="0408E6F8" w:rsidR="00B80B86" w:rsidRDefault="006A7794" w:rsidP="00EF0AEF">
            <w:pPr>
              <w:spacing w:before="40" w:after="80" w:line="220" w:lineRule="exact"/>
              <w:ind w:right="113"/>
            </w:pPr>
            <w:r>
              <w:t>O</w:t>
            </w:r>
            <w:r w:rsidR="00EF0AEF" w:rsidRPr="00EF0AEF">
              <w:t xml:space="preserve">rganizing an expert-run session on how to write strong project proposals at the ACE Dialogues to support the implementation of ACE activities </w:t>
            </w:r>
          </w:p>
        </w:tc>
        <w:tc>
          <w:tcPr>
            <w:tcW w:w="1276" w:type="dxa"/>
            <w:tcBorders>
              <w:top w:val="single" w:sz="4" w:space="0" w:color="auto"/>
              <w:bottom w:val="single" w:sz="12" w:space="0" w:color="auto"/>
            </w:tcBorders>
          </w:tcPr>
          <w:p w14:paraId="027516CF" w14:textId="24B5674E" w:rsidR="00B80B86" w:rsidRDefault="006A7794" w:rsidP="00B80B86">
            <w:pPr>
              <w:spacing w:before="40" w:after="80" w:line="220" w:lineRule="exact"/>
              <w:ind w:right="113"/>
            </w:pPr>
            <w:r>
              <w:t>International</w:t>
            </w:r>
          </w:p>
        </w:tc>
      </w:tr>
    </w:tbl>
    <w:p w14:paraId="143CBE54" w14:textId="10D16A2B" w:rsidR="005A430C" w:rsidRPr="00CC190F" w:rsidRDefault="005A430C" w:rsidP="00054EB1">
      <w:pPr>
        <w:pStyle w:val="RegH5G"/>
        <w:numPr>
          <w:ilvl w:val="0"/>
          <w:numId w:val="0"/>
        </w:numPr>
        <w:spacing w:before="180" w:after="80" w:line="220" w:lineRule="exact"/>
        <w:rPr>
          <w:i w:val="0"/>
          <w:iCs/>
        </w:rPr>
      </w:pPr>
      <w:r w:rsidRPr="005A430C">
        <w:rPr>
          <w:i w:val="0"/>
          <w:iCs/>
        </w:rPr>
        <w:t>Table 4</w:t>
      </w:r>
      <w:r w:rsidR="00CC190F">
        <w:rPr>
          <w:i w:val="0"/>
          <w:iCs/>
        </w:rPr>
        <w:br/>
      </w:r>
      <w:r w:rsidRPr="005A430C">
        <w:rPr>
          <w:b/>
          <w:bCs/>
          <w:i w:val="0"/>
          <w:iCs/>
        </w:rPr>
        <w:t>Priority area D: monitoring, evaluation and reporting</w:t>
      </w:r>
    </w:p>
    <w:tbl>
      <w:tblPr>
        <w:tblStyle w:val="TableGrid"/>
        <w:tblW w:w="13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44"/>
        <w:gridCol w:w="2693"/>
        <w:gridCol w:w="1134"/>
        <w:gridCol w:w="5245"/>
        <w:gridCol w:w="1276"/>
      </w:tblGrid>
      <w:tr w:rsidR="005A430C" w:rsidRPr="00624ED3" w14:paraId="1B3A5497" w14:textId="77777777" w:rsidTr="00D44E4F">
        <w:tc>
          <w:tcPr>
            <w:tcW w:w="3544" w:type="dxa"/>
            <w:tcBorders>
              <w:top w:val="single" w:sz="4" w:space="0" w:color="auto"/>
              <w:bottom w:val="single" w:sz="12" w:space="0" w:color="auto"/>
            </w:tcBorders>
            <w:vAlign w:val="bottom"/>
          </w:tcPr>
          <w:p w14:paraId="4D37E618" w14:textId="77777777" w:rsidR="005A430C" w:rsidRPr="00624ED3" w:rsidRDefault="005A430C" w:rsidP="00A53F35">
            <w:pPr>
              <w:spacing w:before="40" w:after="40" w:line="180" w:lineRule="exact"/>
              <w:ind w:right="113"/>
              <w:rPr>
                <w:i/>
                <w:sz w:val="16"/>
              </w:rPr>
            </w:pPr>
            <w:r>
              <w:rPr>
                <w:i/>
                <w:sz w:val="16"/>
              </w:rPr>
              <w:t>Activity</w:t>
            </w:r>
          </w:p>
        </w:tc>
        <w:tc>
          <w:tcPr>
            <w:tcW w:w="2693" w:type="dxa"/>
            <w:tcBorders>
              <w:top w:val="single" w:sz="4" w:space="0" w:color="auto"/>
              <w:bottom w:val="single" w:sz="12" w:space="0" w:color="auto"/>
            </w:tcBorders>
            <w:vAlign w:val="bottom"/>
          </w:tcPr>
          <w:p w14:paraId="748302CE" w14:textId="63BA1704" w:rsidR="005A430C" w:rsidRPr="00624ED3" w:rsidRDefault="00345144" w:rsidP="00A53F35">
            <w:pPr>
              <w:spacing w:before="40" w:after="40" w:line="180" w:lineRule="exact"/>
              <w:ind w:right="113"/>
              <w:rPr>
                <w:i/>
                <w:sz w:val="16"/>
              </w:rPr>
            </w:pPr>
            <w:r>
              <w:rPr>
                <w:i/>
                <w:sz w:val="16"/>
              </w:rPr>
              <w:t>Responsible entity or entities</w:t>
            </w:r>
          </w:p>
        </w:tc>
        <w:tc>
          <w:tcPr>
            <w:tcW w:w="1134" w:type="dxa"/>
            <w:tcBorders>
              <w:top w:val="single" w:sz="4" w:space="0" w:color="auto"/>
              <w:bottom w:val="single" w:sz="12" w:space="0" w:color="auto"/>
            </w:tcBorders>
            <w:vAlign w:val="bottom"/>
          </w:tcPr>
          <w:p w14:paraId="610F7BBD" w14:textId="77777777" w:rsidR="005A430C" w:rsidRPr="00624ED3" w:rsidRDefault="005A430C" w:rsidP="00A53F35">
            <w:pPr>
              <w:spacing w:before="40" w:after="40" w:line="180" w:lineRule="exact"/>
              <w:ind w:right="113"/>
              <w:rPr>
                <w:i/>
                <w:sz w:val="16"/>
              </w:rPr>
            </w:pPr>
            <w:r>
              <w:rPr>
                <w:i/>
                <w:sz w:val="16"/>
              </w:rPr>
              <w:t>Timeline</w:t>
            </w:r>
          </w:p>
        </w:tc>
        <w:tc>
          <w:tcPr>
            <w:tcW w:w="5245" w:type="dxa"/>
            <w:tcBorders>
              <w:top w:val="single" w:sz="4" w:space="0" w:color="auto"/>
              <w:bottom w:val="single" w:sz="12" w:space="0" w:color="auto"/>
            </w:tcBorders>
            <w:vAlign w:val="bottom"/>
          </w:tcPr>
          <w:p w14:paraId="2A0AF8DF" w14:textId="77777777" w:rsidR="005A430C" w:rsidRPr="00624ED3" w:rsidRDefault="005A430C" w:rsidP="00A53F35">
            <w:pPr>
              <w:spacing w:before="40" w:after="40" w:line="180" w:lineRule="exact"/>
              <w:ind w:right="113"/>
              <w:rPr>
                <w:i/>
                <w:sz w:val="16"/>
              </w:rPr>
            </w:pPr>
            <w:r>
              <w:rPr>
                <w:i/>
                <w:sz w:val="16"/>
              </w:rPr>
              <w:t>Deliverables/outputs</w:t>
            </w:r>
          </w:p>
        </w:tc>
        <w:tc>
          <w:tcPr>
            <w:tcW w:w="1276" w:type="dxa"/>
            <w:tcBorders>
              <w:top w:val="single" w:sz="4" w:space="0" w:color="auto"/>
              <w:bottom w:val="single" w:sz="12" w:space="0" w:color="auto"/>
            </w:tcBorders>
            <w:vAlign w:val="bottom"/>
          </w:tcPr>
          <w:p w14:paraId="01FA5C7B" w14:textId="77777777" w:rsidR="005A430C" w:rsidRPr="00624ED3" w:rsidRDefault="005A430C" w:rsidP="00A53F35">
            <w:pPr>
              <w:spacing w:before="40" w:after="40" w:line="180" w:lineRule="exact"/>
              <w:ind w:right="113"/>
              <w:rPr>
                <w:i/>
                <w:sz w:val="16"/>
              </w:rPr>
            </w:pPr>
            <w:r>
              <w:rPr>
                <w:i/>
                <w:sz w:val="16"/>
              </w:rPr>
              <w:t>Level of implementation</w:t>
            </w:r>
          </w:p>
        </w:tc>
      </w:tr>
      <w:tr w:rsidR="005A430C" w:rsidRPr="00624ED3" w14:paraId="59094C51" w14:textId="77777777" w:rsidTr="00D44E4F">
        <w:tc>
          <w:tcPr>
            <w:tcW w:w="3544" w:type="dxa"/>
            <w:tcBorders>
              <w:top w:val="single" w:sz="12" w:space="0" w:color="auto"/>
              <w:bottom w:val="single" w:sz="4" w:space="0" w:color="auto"/>
            </w:tcBorders>
          </w:tcPr>
          <w:p w14:paraId="27CBE1ED" w14:textId="1D5F1B44" w:rsidR="005A430C" w:rsidRPr="00624ED3" w:rsidRDefault="00345144" w:rsidP="00A53F35">
            <w:pPr>
              <w:spacing w:before="40" w:after="80" w:line="220" w:lineRule="exact"/>
              <w:ind w:right="113"/>
            </w:pPr>
            <w:r>
              <w:t>D.</w:t>
            </w:r>
            <w:r w:rsidRPr="00DA6052">
              <w:t>1 Strengthening monitoring, evaluation and reporting of the implementation of all six ACE element</w:t>
            </w:r>
            <w:r w:rsidR="00842252">
              <w:t>s</w:t>
            </w:r>
          </w:p>
        </w:tc>
        <w:tc>
          <w:tcPr>
            <w:tcW w:w="2693" w:type="dxa"/>
            <w:tcBorders>
              <w:top w:val="single" w:sz="12" w:space="0" w:color="auto"/>
              <w:bottom w:val="single" w:sz="4" w:space="0" w:color="auto"/>
            </w:tcBorders>
          </w:tcPr>
          <w:p w14:paraId="526C9B58" w14:textId="77777777" w:rsidR="00345144" w:rsidRDefault="00345144" w:rsidP="00DA6052">
            <w:pPr>
              <w:spacing w:before="40" w:after="80" w:line="220" w:lineRule="exact"/>
              <w:ind w:right="113"/>
            </w:pPr>
            <w:r>
              <w:t>Leading: secretariat</w:t>
            </w:r>
          </w:p>
          <w:p w14:paraId="53A6F5FF" w14:textId="2B905344" w:rsidR="00764F41" w:rsidRPr="00624ED3" w:rsidRDefault="00345144" w:rsidP="00A53F35">
            <w:pPr>
              <w:spacing w:before="40" w:after="80" w:line="220" w:lineRule="exact"/>
              <w:ind w:right="113"/>
            </w:pPr>
            <w:r>
              <w:t>Contributing:</w:t>
            </w:r>
            <w:r w:rsidR="00DA792F">
              <w:t xml:space="preserve"> relevant organizations</w:t>
            </w:r>
            <w:r>
              <w:t>, research community</w:t>
            </w:r>
          </w:p>
        </w:tc>
        <w:tc>
          <w:tcPr>
            <w:tcW w:w="1134" w:type="dxa"/>
            <w:tcBorders>
              <w:top w:val="single" w:sz="12" w:space="0" w:color="auto"/>
              <w:bottom w:val="single" w:sz="4" w:space="0" w:color="auto"/>
            </w:tcBorders>
          </w:tcPr>
          <w:p w14:paraId="47381A9E" w14:textId="71534B16" w:rsidR="005A430C" w:rsidRPr="00624ED3" w:rsidRDefault="004E0762" w:rsidP="00A53F35">
            <w:pPr>
              <w:spacing w:before="40" w:after="80" w:line="220" w:lineRule="exact"/>
              <w:ind w:right="113"/>
            </w:pPr>
            <w:r>
              <w:t>Ongoing</w:t>
            </w:r>
            <w:r w:rsidR="00560F23">
              <w:t xml:space="preserve"> to COP 31 (2026</w:t>
            </w:r>
            <w:r w:rsidR="00345144">
              <w:t>)</w:t>
            </w:r>
          </w:p>
        </w:tc>
        <w:tc>
          <w:tcPr>
            <w:tcW w:w="5245" w:type="dxa"/>
            <w:tcBorders>
              <w:top w:val="single" w:sz="12" w:space="0" w:color="auto"/>
              <w:bottom w:val="single" w:sz="4" w:space="0" w:color="auto"/>
            </w:tcBorders>
          </w:tcPr>
          <w:p w14:paraId="4E61F737" w14:textId="4DE30E41" w:rsidR="005A430C" w:rsidRPr="00624ED3" w:rsidRDefault="00345144" w:rsidP="00DB40C1">
            <w:pPr>
              <w:spacing w:before="40" w:after="80" w:line="220" w:lineRule="exact"/>
              <w:ind w:right="113"/>
            </w:pPr>
            <w:r>
              <w:t>Compiling</w:t>
            </w:r>
            <w:r w:rsidR="00262FAD">
              <w:t xml:space="preserve"> </w:t>
            </w:r>
            <w:r w:rsidR="00DB40C1" w:rsidRPr="00DB40C1">
              <w:t xml:space="preserve">monitoring, evaluation and reporting best practices and resources and making such information available to Parties for use for their reporting on ACE activities on a voluntary basis, and reporting thereon in the annual summary report under the Glasgow work programme </w:t>
            </w:r>
          </w:p>
        </w:tc>
        <w:tc>
          <w:tcPr>
            <w:tcW w:w="1276" w:type="dxa"/>
            <w:tcBorders>
              <w:top w:val="single" w:sz="12" w:space="0" w:color="auto"/>
              <w:bottom w:val="single" w:sz="4" w:space="0" w:color="auto"/>
            </w:tcBorders>
          </w:tcPr>
          <w:p w14:paraId="1F55CE53" w14:textId="02E82E17" w:rsidR="005A430C" w:rsidRPr="00624ED3" w:rsidRDefault="00DE6389" w:rsidP="00A53F35">
            <w:pPr>
              <w:spacing w:before="40" w:after="80" w:line="220" w:lineRule="exact"/>
              <w:ind w:right="113"/>
            </w:pPr>
            <w:r>
              <w:t>International</w:t>
            </w:r>
          </w:p>
        </w:tc>
      </w:tr>
      <w:tr w:rsidR="005A430C" w:rsidRPr="00624ED3" w14:paraId="773508B0" w14:textId="77777777" w:rsidTr="00D44E4F">
        <w:tc>
          <w:tcPr>
            <w:tcW w:w="3544" w:type="dxa"/>
            <w:tcBorders>
              <w:top w:val="single" w:sz="4" w:space="0" w:color="auto"/>
              <w:bottom w:val="single" w:sz="4" w:space="0" w:color="auto"/>
            </w:tcBorders>
          </w:tcPr>
          <w:p w14:paraId="54C19D89" w14:textId="1728828A" w:rsidR="005A430C" w:rsidRPr="00624ED3" w:rsidRDefault="009A48FF" w:rsidP="00A53F35">
            <w:pPr>
              <w:spacing w:before="40" w:after="80" w:line="220" w:lineRule="exact"/>
              <w:ind w:right="113"/>
            </w:pPr>
            <w:r>
              <w:t xml:space="preserve">D.2 </w:t>
            </w:r>
            <w:r w:rsidR="00345144">
              <w:t>Enhancing</w:t>
            </w:r>
            <w:r>
              <w:t xml:space="preserve"> understanding of what </w:t>
            </w:r>
            <w:r w:rsidR="00345144">
              <w:t>constitutes high-</w:t>
            </w:r>
            <w:r>
              <w:t>quality and effective evaluation of ACE activities, according to national circumstances</w:t>
            </w:r>
          </w:p>
        </w:tc>
        <w:tc>
          <w:tcPr>
            <w:tcW w:w="2693" w:type="dxa"/>
            <w:tcBorders>
              <w:top w:val="single" w:sz="4" w:space="0" w:color="auto"/>
              <w:bottom w:val="single" w:sz="4" w:space="0" w:color="auto"/>
            </w:tcBorders>
          </w:tcPr>
          <w:p w14:paraId="22C57001" w14:textId="43C9D763" w:rsidR="009A48FF" w:rsidRPr="00624ED3" w:rsidRDefault="00345144" w:rsidP="00A53F35">
            <w:pPr>
              <w:spacing w:before="40" w:after="80" w:line="220" w:lineRule="exact"/>
              <w:ind w:right="113"/>
            </w:pPr>
            <w:r>
              <w:t>Secretariat,</w:t>
            </w:r>
            <w:r w:rsidR="00601A01">
              <w:t xml:space="preserve"> </w:t>
            </w:r>
            <w:r w:rsidR="00DA792F">
              <w:t xml:space="preserve">Parties, </w:t>
            </w:r>
            <w:r>
              <w:t xml:space="preserve">national ACE focal points, </w:t>
            </w:r>
            <w:r w:rsidR="00DA792F">
              <w:t>relevant organizations, research community</w:t>
            </w:r>
          </w:p>
        </w:tc>
        <w:tc>
          <w:tcPr>
            <w:tcW w:w="1134" w:type="dxa"/>
            <w:tcBorders>
              <w:top w:val="single" w:sz="4" w:space="0" w:color="auto"/>
              <w:bottom w:val="single" w:sz="4" w:space="0" w:color="auto"/>
            </w:tcBorders>
          </w:tcPr>
          <w:p w14:paraId="0B66AB09" w14:textId="2E69ED0E" w:rsidR="005A430C" w:rsidRPr="00624ED3" w:rsidRDefault="00582277" w:rsidP="00A53F35">
            <w:pPr>
              <w:spacing w:before="40" w:after="80" w:line="220" w:lineRule="exact"/>
              <w:ind w:right="113"/>
            </w:pPr>
            <w:r>
              <w:t>Ongoing to COP 31 (2026)</w:t>
            </w:r>
          </w:p>
        </w:tc>
        <w:tc>
          <w:tcPr>
            <w:tcW w:w="5245" w:type="dxa"/>
            <w:tcBorders>
              <w:top w:val="single" w:sz="4" w:space="0" w:color="auto"/>
              <w:bottom w:val="single" w:sz="4" w:space="0" w:color="auto"/>
            </w:tcBorders>
          </w:tcPr>
          <w:p w14:paraId="7CBC357C" w14:textId="354ED9C7" w:rsidR="005A430C" w:rsidRPr="00624ED3" w:rsidRDefault="00345144" w:rsidP="003667FB">
            <w:pPr>
              <w:spacing w:before="40" w:after="80" w:line="220" w:lineRule="exact"/>
              <w:ind w:right="113"/>
            </w:pPr>
            <w:r w:rsidRPr="00852B6C">
              <w:t>O</w:t>
            </w:r>
            <w:r w:rsidR="003667FB" w:rsidRPr="003667FB">
              <w:t xml:space="preserve">rganizing interactive workshops at all levels, including at the ACE Dialogue in 2023, with experts, national ACE focal points, youth leaders and other stakeholders to discuss ways of assessing the effectiveness of ACE implementation </w:t>
            </w:r>
          </w:p>
        </w:tc>
        <w:tc>
          <w:tcPr>
            <w:tcW w:w="1276" w:type="dxa"/>
            <w:tcBorders>
              <w:top w:val="single" w:sz="4" w:space="0" w:color="auto"/>
              <w:bottom w:val="single" w:sz="4" w:space="0" w:color="auto"/>
            </w:tcBorders>
          </w:tcPr>
          <w:p w14:paraId="5B5CBF3F" w14:textId="548AF497" w:rsidR="005A430C" w:rsidRPr="00624ED3" w:rsidRDefault="001C1509" w:rsidP="00A53F35">
            <w:pPr>
              <w:spacing w:before="40" w:after="80" w:line="220" w:lineRule="exact"/>
              <w:ind w:right="113"/>
            </w:pPr>
            <w:r>
              <w:t>International</w:t>
            </w:r>
            <w:r w:rsidR="005D1591">
              <w:t>, regional, national</w:t>
            </w:r>
          </w:p>
        </w:tc>
      </w:tr>
      <w:tr w:rsidR="005A430C" w:rsidRPr="00624ED3" w14:paraId="5638FEE1" w14:textId="77777777" w:rsidTr="00D44E4F">
        <w:tc>
          <w:tcPr>
            <w:tcW w:w="3544" w:type="dxa"/>
            <w:tcBorders>
              <w:top w:val="single" w:sz="4" w:space="0" w:color="auto"/>
              <w:bottom w:val="single" w:sz="12" w:space="0" w:color="auto"/>
            </w:tcBorders>
          </w:tcPr>
          <w:p w14:paraId="489B3C9A" w14:textId="19BFA604" w:rsidR="005A430C" w:rsidRPr="00624ED3" w:rsidRDefault="001C1509" w:rsidP="00A53F35">
            <w:pPr>
              <w:spacing w:before="40" w:after="80" w:line="220" w:lineRule="exact"/>
              <w:ind w:right="113"/>
            </w:pPr>
            <w:r>
              <w:lastRenderedPageBreak/>
              <w:t xml:space="preserve">D.3 </w:t>
            </w:r>
            <w:r w:rsidR="00345144" w:rsidRPr="00DA6052">
              <w:t>Supporting</w:t>
            </w:r>
            <w:r w:rsidR="00850517" w:rsidRPr="003204EF">
              <w:t xml:space="preserve"> the consideration </w:t>
            </w:r>
            <w:r w:rsidR="00345144" w:rsidRPr="00DA6052">
              <w:t xml:space="preserve">by the Subsidiary Body for Implementation </w:t>
            </w:r>
            <w:r w:rsidR="00850517" w:rsidRPr="003204EF">
              <w:t>of the annual summary report to be prepared by the secretariat on progress in implementing activities under the Glasgow work programme</w:t>
            </w:r>
          </w:p>
        </w:tc>
        <w:tc>
          <w:tcPr>
            <w:tcW w:w="2693" w:type="dxa"/>
            <w:tcBorders>
              <w:top w:val="single" w:sz="4" w:space="0" w:color="auto"/>
              <w:bottom w:val="single" w:sz="12" w:space="0" w:color="auto"/>
            </w:tcBorders>
          </w:tcPr>
          <w:p w14:paraId="0670B2BF" w14:textId="00B8A411" w:rsidR="005A430C" w:rsidRPr="00624ED3" w:rsidRDefault="001C1509" w:rsidP="00A53F35">
            <w:pPr>
              <w:spacing w:before="40" w:after="80" w:line="220" w:lineRule="exact"/>
              <w:ind w:right="113"/>
            </w:pPr>
            <w:r>
              <w:t>Secretariat</w:t>
            </w:r>
          </w:p>
        </w:tc>
        <w:tc>
          <w:tcPr>
            <w:tcW w:w="1134" w:type="dxa"/>
            <w:tcBorders>
              <w:top w:val="single" w:sz="4" w:space="0" w:color="auto"/>
              <w:bottom w:val="single" w:sz="12" w:space="0" w:color="auto"/>
            </w:tcBorders>
          </w:tcPr>
          <w:p w14:paraId="2C85F1D9" w14:textId="38771772" w:rsidR="005A430C" w:rsidRPr="00624ED3" w:rsidRDefault="001C1509" w:rsidP="00A53F35">
            <w:pPr>
              <w:spacing w:before="40" w:after="80" w:line="220" w:lineRule="exact"/>
              <w:ind w:right="113"/>
            </w:pPr>
            <w:r>
              <w:t>Ongoing to COP 31 (2026)</w:t>
            </w:r>
          </w:p>
        </w:tc>
        <w:tc>
          <w:tcPr>
            <w:tcW w:w="5245" w:type="dxa"/>
            <w:tcBorders>
              <w:top w:val="single" w:sz="4" w:space="0" w:color="auto"/>
              <w:bottom w:val="single" w:sz="12" w:space="0" w:color="auto"/>
            </w:tcBorders>
          </w:tcPr>
          <w:p w14:paraId="299BEEF8" w14:textId="2FEBFCAF" w:rsidR="005A430C" w:rsidRPr="00624ED3" w:rsidRDefault="00345144" w:rsidP="00A53F35">
            <w:pPr>
              <w:spacing w:before="40" w:after="80" w:line="220" w:lineRule="exact"/>
              <w:ind w:right="113"/>
            </w:pPr>
            <w:r>
              <w:t>Holding</w:t>
            </w:r>
            <w:r w:rsidR="009F5CCF" w:rsidRPr="009F5CCF">
              <w:t xml:space="preserve"> information </w:t>
            </w:r>
            <w:r w:rsidRPr="009F5CCF">
              <w:t>session</w:t>
            </w:r>
            <w:r>
              <w:t>s</w:t>
            </w:r>
            <w:r w:rsidRPr="009F5CCF">
              <w:t xml:space="preserve"> </w:t>
            </w:r>
            <w:r>
              <w:t>prior to</w:t>
            </w:r>
            <w:r w:rsidRPr="009F5CCF">
              <w:t xml:space="preserve"> </w:t>
            </w:r>
            <w:r w:rsidR="009F5CCF" w:rsidRPr="009F5CCF">
              <w:t xml:space="preserve">the sessions of the </w:t>
            </w:r>
            <w:r>
              <w:t>Conference of the Parties</w:t>
            </w:r>
            <w:r w:rsidR="009F5CCF" w:rsidRPr="009F5CCF">
              <w:t xml:space="preserve"> to present progress in implementing activities under the Glasgow work programme as </w:t>
            </w:r>
            <w:r>
              <w:t>reported</w:t>
            </w:r>
            <w:r w:rsidR="009F5CCF" w:rsidRPr="009F5CCF">
              <w:t xml:space="preserve"> in the annual summary report</w:t>
            </w:r>
          </w:p>
        </w:tc>
        <w:tc>
          <w:tcPr>
            <w:tcW w:w="1276" w:type="dxa"/>
            <w:tcBorders>
              <w:top w:val="single" w:sz="4" w:space="0" w:color="auto"/>
              <w:bottom w:val="single" w:sz="12" w:space="0" w:color="auto"/>
            </w:tcBorders>
          </w:tcPr>
          <w:p w14:paraId="5E2B7177" w14:textId="59E220F2" w:rsidR="005A430C" w:rsidRPr="00624ED3" w:rsidRDefault="001C1509" w:rsidP="00A53F35">
            <w:pPr>
              <w:spacing w:before="40" w:after="80" w:line="220" w:lineRule="exact"/>
              <w:ind w:right="113"/>
            </w:pPr>
            <w:r>
              <w:t>International</w:t>
            </w:r>
          </w:p>
        </w:tc>
      </w:tr>
    </w:tbl>
    <w:p w14:paraId="45EA33CC" w14:textId="00FFEAA9" w:rsidR="005A430C" w:rsidRPr="002C4C91" w:rsidRDefault="00AA7CC1" w:rsidP="00E015FC">
      <w:pPr>
        <w:spacing w:before="240"/>
        <w:ind w:left="1134" w:right="1134"/>
        <w:jc w:val="center"/>
        <w:rPr>
          <w:b/>
          <w:i/>
        </w:rPr>
      </w:pPr>
      <w:r>
        <w:rPr>
          <w:u w:val="single"/>
        </w:rPr>
        <w:tab/>
      </w:r>
      <w:r>
        <w:rPr>
          <w:u w:val="single"/>
        </w:rPr>
        <w:tab/>
      </w:r>
      <w:r>
        <w:rPr>
          <w:u w:val="single"/>
        </w:rPr>
        <w:tab/>
      </w:r>
      <w:r>
        <w:rPr>
          <w:u w:val="single"/>
        </w:rPr>
        <w:tab/>
      </w:r>
    </w:p>
    <w:sectPr w:rsidR="005A430C" w:rsidRPr="002C4C91" w:rsidSect="00E24FBC">
      <w:footerReference w:type="even" r:id="rId13"/>
      <w:footerReference w:type="default" r:id="rId14"/>
      <w:footnotePr>
        <w:numRestart w:val="eachSect"/>
      </w:footnotePr>
      <w:pgSz w:w="16838" w:h="11906" w:orient="landscape" w:code="9"/>
      <w:pgMar w:top="1134" w:right="1417"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BEEA" w14:textId="77777777" w:rsidR="00A44BDA" w:rsidRDefault="00A44BDA" w:rsidP="00FD1F79">
      <w:pPr>
        <w:spacing w:line="14" w:lineRule="exact"/>
      </w:pPr>
      <w:r>
        <w:separator/>
      </w:r>
    </w:p>
  </w:endnote>
  <w:endnote w:type="continuationSeparator" w:id="0">
    <w:p w14:paraId="5028D466" w14:textId="77777777" w:rsidR="00A44BDA" w:rsidRDefault="00A44BDA">
      <w:r>
        <w:continuationSeparator/>
      </w:r>
    </w:p>
    <w:p w14:paraId="496939B4" w14:textId="77777777" w:rsidR="00A44BDA" w:rsidRDefault="00A44BDA"/>
  </w:endnote>
  <w:endnote w:type="continuationNotice" w:id="1">
    <w:p w14:paraId="3B727287" w14:textId="77777777" w:rsidR="00A44BDA" w:rsidRDefault="00A44B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E73D" w14:textId="43BB0A20" w:rsidR="00EC1822" w:rsidRPr="00E015FC" w:rsidRDefault="00E015FC" w:rsidP="00E015FC">
    <w:pPr>
      <w:pStyle w:val="Footer"/>
    </w:pPr>
    <w:r>
      <w:rPr>
        <w:noProof/>
      </w:rPr>
      <mc:AlternateContent>
        <mc:Choice Requires="wps">
          <w:drawing>
            <wp:anchor distT="0" distB="0" distL="114300" distR="114300" simplePos="0" relativeHeight="251658241" behindDoc="0" locked="0" layoutInCell="1" allowOverlap="1" wp14:anchorId="79805672" wp14:editId="32C80266">
              <wp:simplePos x="0" y="0"/>
              <wp:positionH relativeFrom="margin">
                <wp:posOffset>-431800</wp:posOffset>
              </wp:positionH>
              <wp:positionV relativeFrom="margin">
                <wp:posOffset>0</wp:posOffset>
              </wp:positionV>
              <wp:extent cx="222885" cy="6120130"/>
              <wp:effectExtent l="0" t="0" r="5715" b="139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85" cy="6120130"/>
                      </a:xfrm>
                      <a:prstGeom prst="rect">
                        <a:avLst/>
                      </a:prstGeom>
                      <a:no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5555CB7E" w14:textId="77777777" w:rsidR="00E015FC" w:rsidRPr="00E015FC" w:rsidRDefault="00E015FC" w:rsidP="00E015FC">
                          <w:pPr>
                            <w:pStyle w:val="Footer"/>
                            <w:tabs>
                              <w:tab w:val="right" w:pos="9638"/>
                            </w:tabs>
                          </w:pPr>
                          <w:r w:rsidRPr="00E015FC">
                            <w:rPr>
                              <w:b/>
                              <w:sz w:val="18"/>
                            </w:rPr>
                            <w:fldChar w:fldCharType="begin"/>
                          </w:r>
                          <w:r w:rsidRPr="00E015FC">
                            <w:rPr>
                              <w:b/>
                              <w:sz w:val="18"/>
                            </w:rPr>
                            <w:instrText xml:space="preserve"> PAGE  \* MERGEFORMAT </w:instrText>
                          </w:r>
                          <w:r w:rsidRPr="00E015FC">
                            <w:rPr>
                              <w:b/>
                              <w:sz w:val="18"/>
                            </w:rPr>
                            <w:fldChar w:fldCharType="separate"/>
                          </w:r>
                          <w:r>
                            <w:rPr>
                              <w:b/>
                              <w:sz w:val="18"/>
                            </w:rPr>
                            <w:t>4</w:t>
                          </w:r>
                          <w:r w:rsidRPr="00E015FC">
                            <w:rPr>
                              <w:b/>
                              <w:sz w:val="18"/>
                            </w:rPr>
                            <w:fldChar w:fldCharType="end"/>
                          </w:r>
                          <w:r>
                            <w:rPr>
                              <w:sz w:val="18"/>
                            </w:rPr>
                            <w:tab/>
                          </w:r>
                        </w:p>
                        <w:p w14:paraId="7C3D0137" w14:textId="77777777" w:rsidR="00E015FC" w:rsidRDefault="00E015FC"/>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anchor>
          </w:drawing>
        </mc:Choice>
        <mc:Fallback>
          <w:pict>
            <v:shapetype w14:anchorId="79805672" id="_x0000_t202" coordsize="21600,21600" o:spt="202" path="m,l,21600r21600,l21600,xe">
              <v:stroke joinstyle="miter"/>
              <v:path gradientshapeok="t" o:connecttype="rect"/>
            </v:shapetype>
            <v:shape id="Text Box 4" o:spid="_x0000_s1026" type="#_x0000_t202" style="position:absolute;margin-left:-34pt;margin-top:0;width:17.55pt;height:481.9pt;z-index:251658241;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" filled="f" stroked="f">
              <v:stroke joinstyle="round"/>
              <v:path arrowok="t"/>
              <v:textbox style="layout-flow:vertical" inset="0,0,0,0">
                <w:txbxContent>
                  <w:p w14:paraId="5555CB7E" w14:textId="77777777" w:rsidR="00E015FC" w:rsidRPr="00E015FC" w:rsidRDefault="00E015FC" w:rsidP="00E015FC">
                    <w:pPr>
                      <w:pStyle w:val="Footer"/>
                      <w:tabs>
                        <w:tab w:val="right" w:pos="9638"/>
                      </w:tabs>
                    </w:pPr>
                    <w:r w:rsidRPr="00E015FC">
                      <w:rPr>
                        <w:b/>
                        <w:sz w:val="18"/>
                      </w:rPr>
                      <w:fldChar w:fldCharType="begin"/>
                    </w:r>
                    <w:r w:rsidRPr="00E015FC">
                      <w:rPr>
                        <w:b/>
                        <w:sz w:val="18"/>
                      </w:rPr>
                      <w:instrText xml:space="preserve"> PAGE  \* MERGEFORMAT </w:instrText>
                    </w:r>
                    <w:r w:rsidRPr="00E015FC">
                      <w:rPr>
                        <w:b/>
                        <w:sz w:val="18"/>
                      </w:rPr>
                      <w:fldChar w:fldCharType="separate"/>
                    </w:r>
                    <w:r>
                      <w:rPr>
                        <w:b/>
                        <w:sz w:val="18"/>
                      </w:rPr>
                      <w:t>4</w:t>
                    </w:r>
                    <w:r w:rsidRPr="00E015FC">
                      <w:rPr>
                        <w:b/>
                        <w:sz w:val="18"/>
                      </w:rPr>
                      <w:fldChar w:fldCharType="end"/>
                    </w:r>
                    <w:r>
                      <w:rPr>
                        <w:sz w:val="18"/>
                      </w:rPr>
                      <w:tab/>
                    </w:r>
                  </w:p>
                  <w:p w14:paraId="7C3D0137" w14:textId="77777777" w:rsidR="00E015FC" w:rsidRDefault="00E015FC"/>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AD1A2" w14:textId="469035E0" w:rsidR="00EC1822" w:rsidRDefault="002C4C91">
    <w:pPr>
      <w:pStyle w:val="Footer"/>
    </w:pPr>
    <w:r>
      <w:rPr>
        <w:noProof/>
      </w:rPr>
      <mc:AlternateContent>
        <mc:Choice Requires="wps">
          <w:drawing>
            <wp:anchor distT="0" distB="0" distL="114300" distR="114300" simplePos="0" relativeHeight="251658240" behindDoc="0" locked="0" layoutInCell="1" allowOverlap="1" wp14:anchorId="256FB73B" wp14:editId="108712B0">
              <wp:simplePos x="0" y="0"/>
              <wp:positionH relativeFrom="margin">
                <wp:posOffset>-431800</wp:posOffset>
              </wp:positionH>
              <wp:positionV relativeFrom="margin">
                <wp:posOffset>0</wp:posOffset>
              </wp:positionV>
              <wp:extent cx="222885" cy="6120130"/>
              <wp:effectExtent l="0" t="0" r="5715" b="1397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85" cy="6120130"/>
                      </a:xfrm>
                      <a:prstGeom prst="rect">
                        <a:avLst/>
                      </a:prstGeom>
                      <a:no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0924E053" w14:textId="77777777" w:rsidR="002C4C91" w:rsidRPr="002C4C91" w:rsidRDefault="002C4C91" w:rsidP="002C4C91">
                          <w:pPr>
                            <w:pStyle w:val="Footer"/>
                            <w:tabs>
                              <w:tab w:val="right" w:pos="9638"/>
                            </w:tabs>
                            <w:rPr>
                              <w:b/>
                              <w:sz w:val="18"/>
                            </w:rPr>
                          </w:pPr>
                          <w:r>
                            <w:tab/>
                          </w:r>
                          <w:r w:rsidRPr="002C4C91">
                            <w:rPr>
                              <w:b/>
                              <w:sz w:val="18"/>
                            </w:rPr>
                            <w:fldChar w:fldCharType="begin"/>
                          </w:r>
                          <w:r w:rsidRPr="002C4C91">
                            <w:rPr>
                              <w:b/>
                              <w:sz w:val="18"/>
                            </w:rPr>
                            <w:instrText xml:space="preserve"> PAGE  \* MERGEFORMAT </w:instrText>
                          </w:r>
                          <w:r w:rsidRPr="002C4C91">
                            <w:rPr>
                              <w:b/>
                              <w:sz w:val="18"/>
                            </w:rPr>
                            <w:fldChar w:fldCharType="separate"/>
                          </w:r>
                          <w:r>
                            <w:rPr>
                              <w:b/>
                              <w:sz w:val="18"/>
                            </w:rPr>
                            <w:t>9</w:t>
                          </w:r>
                          <w:r w:rsidRPr="002C4C91">
                            <w:rPr>
                              <w:b/>
                              <w:sz w:val="18"/>
                            </w:rPr>
                            <w:fldChar w:fldCharType="end"/>
                          </w:r>
                        </w:p>
                        <w:p w14:paraId="0F1F2CFD" w14:textId="77777777" w:rsidR="002C4C91" w:rsidRDefault="002C4C91"/>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anchor>
          </w:drawing>
        </mc:Choice>
        <mc:Fallback>
          <w:pict>
            <v:shapetype w14:anchorId="256FB73B" id="_x0000_t202" coordsize="21600,21600" o:spt="202" path="m,l,21600r21600,l21600,xe">
              <v:stroke joinstyle="miter"/>
              <v:path gradientshapeok="t" o:connecttype="rect"/>
            </v:shapetype>
            <v:shape id="Text Box 16" o:spid="_x0000_s1027" type="#_x0000_t202" style="position:absolute;margin-left:-34pt;margin-top:0;width:17.55pt;height:481.9pt;z-index:25165824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" filled="f" stroked="f">
              <v:stroke joinstyle="round"/>
              <v:path arrowok="t"/>
              <v:textbox style="layout-flow:vertical" inset="0,0,0,0">
                <w:txbxContent>
                  <w:p w14:paraId="0924E053" w14:textId="77777777" w:rsidR="002C4C91" w:rsidRPr="002C4C91" w:rsidRDefault="002C4C91" w:rsidP="002C4C91">
                    <w:pPr>
                      <w:pStyle w:val="Footer"/>
                      <w:tabs>
                        <w:tab w:val="right" w:pos="9638"/>
                      </w:tabs>
                      <w:rPr>
                        <w:b/>
                        <w:sz w:val="18"/>
                      </w:rPr>
                    </w:pPr>
                    <w:r>
                      <w:tab/>
                    </w:r>
                    <w:r w:rsidRPr="002C4C91">
                      <w:rPr>
                        <w:b/>
                        <w:sz w:val="18"/>
                      </w:rPr>
                      <w:fldChar w:fldCharType="begin"/>
                    </w:r>
                    <w:r w:rsidRPr="002C4C91">
                      <w:rPr>
                        <w:b/>
                        <w:sz w:val="18"/>
                      </w:rPr>
                      <w:instrText xml:space="preserve"> PAGE  \* MERGEFORMAT </w:instrText>
                    </w:r>
                    <w:r w:rsidRPr="002C4C91">
                      <w:rPr>
                        <w:b/>
                        <w:sz w:val="18"/>
                      </w:rPr>
                      <w:fldChar w:fldCharType="separate"/>
                    </w:r>
                    <w:r>
                      <w:rPr>
                        <w:b/>
                        <w:sz w:val="18"/>
                      </w:rPr>
                      <w:t>9</w:t>
                    </w:r>
                    <w:r w:rsidRPr="002C4C91">
                      <w:rPr>
                        <w:b/>
                        <w:sz w:val="18"/>
                      </w:rPr>
                      <w:fldChar w:fldCharType="end"/>
                    </w:r>
                  </w:p>
                  <w:p w14:paraId="0F1F2CFD" w14:textId="77777777" w:rsidR="002C4C91" w:rsidRDefault="002C4C91"/>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92B97" w14:textId="77777777" w:rsidR="00A44BDA" w:rsidRDefault="00A44BDA">
      <w:r>
        <w:separator/>
      </w:r>
    </w:p>
  </w:footnote>
  <w:footnote w:type="continuationSeparator" w:id="0">
    <w:p w14:paraId="3BBB17F0" w14:textId="77777777" w:rsidR="00A44BDA" w:rsidRDefault="00A44BDA">
      <w:r>
        <w:continuationSeparator/>
      </w:r>
    </w:p>
    <w:p w14:paraId="13921494" w14:textId="77777777" w:rsidR="00A44BDA" w:rsidRDefault="00A44BDA"/>
  </w:footnote>
  <w:footnote w:type="continuationNotice" w:id="1">
    <w:p w14:paraId="463BD198" w14:textId="77777777" w:rsidR="00A44BDA" w:rsidRDefault="00A44BD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CDB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1CD0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0252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1AC2E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F877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5E28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6D0A7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16BD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C457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35ED1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2036B"/>
    <w:multiLevelType w:val="hybridMultilevel"/>
    <w:tmpl w:val="B21093D2"/>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4454B7"/>
    <w:multiLevelType w:val="multilevel"/>
    <w:tmpl w:val="D570AB8A"/>
    <w:styleLink w:val="FigureFootnote"/>
    <w:lvl w:ilvl="0">
      <w:start w:val="1"/>
      <w:numFmt w:val="lowerLetter"/>
      <w:lvlRestart w:val="0"/>
      <w:suff w:val="space"/>
      <w:lvlText w:val="%1  "/>
      <w:lvlJc w:val="left"/>
      <w:pPr>
        <w:ind w:left="1134" w:firstLine="170"/>
      </w:pPr>
      <w:rPr>
        <w:i/>
        <w:sz w:val="18"/>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1E275F"/>
    <w:multiLevelType w:val="hybridMultilevel"/>
    <w:tmpl w:val="3D36B276"/>
    <w:name w:val="FCCCTextbox footnote"/>
    <w:lvl w:ilvl="0" w:tplc="4CEEA2B8">
      <w:start w:val="1"/>
      <w:numFmt w:val="lowerLetter"/>
      <w:lvlRestart w:val="0"/>
      <w:lvlText w:val="%1  "/>
      <w:lvlJc w:val="left"/>
      <w:pPr>
        <w:ind w:left="720" w:hanging="363"/>
      </w:pPr>
      <w:rPr>
        <w:rFonts w:hint="default"/>
        <w:i/>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23354E"/>
    <w:multiLevelType w:val="multilevel"/>
    <w:tmpl w:val="7382C6AE"/>
    <w:lvl w:ilvl="0">
      <w:start w:val="1"/>
      <w:numFmt w:val="upperRoman"/>
      <w:lvlRestart w:val="0"/>
      <w:pStyle w:val="RegHChG"/>
      <w:lvlText w:val="%1."/>
      <w:lvlJc w:val="right"/>
      <w:pPr>
        <w:tabs>
          <w:tab w:val="num" w:pos="1135"/>
        </w:tabs>
        <w:ind w:left="1135" w:hanging="284"/>
      </w:pPr>
      <w:rPr>
        <w:rFonts w:ascii="Times New Roman" w:hAnsi="Times New Roman" w:cs="Times New Roman" w:hint="default"/>
        <w:b/>
        <w:i w:val="0"/>
        <w:sz w:val="28"/>
      </w:rPr>
    </w:lvl>
    <w:lvl w:ilvl="1">
      <w:start w:val="1"/>
      <w:numFmt w:val="upperLetter"/>
      <w:pStyle w:val="RegH1G"/>
      <w:lvlText w:val="%2."/>
      <w:lvlJc w:val="right"/>
      <w:pPr>
        <w:tabs>
          <w:tab w:val="num" w:pos="1135"/>
        </w:tabs>
        <w:ind w:left="1135" w:hanging="284"/>
      </w:pPr>
      <w:rPr>
        <w:rFonts w:ascii="Times New Roman" w:hAnsi="Times New Roman" w:cs="Times New Roman" w:hint="default"/>
        <w:b/>
        <w:i w:val="0"/>
        <w:sz w:val="24"/>
      </w:rPr>
    </w:lvl>
    <w:lvl w:ilvl="2">
      <w:start w:val="1"/>
      <w:numFmt w:val="decimal"/>
      <w:pStyle w:val="RegH23G"/>
      <w:lvlText w:val="%3."/>
      <w:lvlJc w:val="right"/>
      <w:pPr>
        <w:tabs>
          <w:tab w:val="num" w:pos="1135"/>
        </w:tabs>
        <w:ind w:left="1135" w:hanging="284"/>
      </w:pPr>
      <w:rPr>
        <w:rFonts w:ascii="Times New Roman" w:hAnsi="Times New Roman" w:cs="Times New Roman" w:hint="default"/>
        <w:b/>
        <w:bCs/>
        <w:i w:val="0"/>
        <w:iCs w:val="0"/>
        <w:sz w:val="20"/>
        <w:szCs w:val="20"/>
      </w:rPr>
    </w:lvl>
    <w:lvl w:ilvl="3">
      <w:start w:val="1"/>
      <w:numFmt w:val="lowerLetter"/>
      <w:pStyle w:val="RegH4G"/>
      <w:lvlText w:val="(%4)"/>
      <w:lvlJc w:val="right"/>
      <w:pPr>
        <w:tabs>
          <w:tab w:val="num" w:pos="1134"/>
        </w:tabs>
        <w:ind w:left="1135" w:hanging="284"/>
      </w:pPr>
      <w:rPr>
        <w:rFonts w:ascii="Times New Roman" w:hAnsi="Times New Roman" w:cs="Times New Roman" w:hint="default"/>
        <w:b/>
        <w:i w:val="0"/>
        <w:sz w:val="20"/>
      </w:rPr>
    </w:lvl>
    <w:lvl w:ilvl="4">
      <w:start w:val="1"/>
      <w:numFmt w:val="lowerRoman"/>
      <w:pStyle w:val="RegH5G"/>
      <w:lvlText w:val="(%5)"/>
      <w:lvlJc w:val="right"/>
      <w:pPr>
        <w:tabs>
          <w:tab w:val="num" w:pos="1134"/>
        </w:tabs>
        <w:ind w:left="1135" w:hanging="284"/>
      </w:pPr>
      <w:rPr>
        <w:rFonts w:ascii="Times New Roman" w:hAnsi="Times New Roman" w:hint="default"/>
        <w:b w:val="0"/>
        <w:i/>
      </w:rPr>
    </w:lvl>
    <w:lvl w:ilvl="5">
      <w:start w:val="1"/>
      <w:numFmt w:val="decimal"/>
      <w:lvlRestart w:val="0"/>
      <w:pStyle w:val="RegSingleTxtG"/>
      <w:lvlText w:val="%6."/>
      <w:lvlJc w:val="left"/>
      <w:pPr>
        <w:ind w:left="1134" w:firstLine="0"/>
      </w:pPr>
      <w:rPr>
        <w:rFonts w:hint="default"/>
        <w:sz w:val="20"/>
      </w:rPr>
    </w:lvl>
    <w:lvl w:ilvl="6">
      <w:start w:val="1"/>
      <w:numFmt w:val="lowerLetter"/>
      <w:pStyle w:val="RegSingleTxtG2"/>
      <w:lvlText w:val="(%7)"/>
      <w:lvlJc w:val="left"/>
      <w:pPr>
        <w:tabs>
          <w:tab w:val="num" w:pos="1702"/>
        </w:tabs>
        <w:ind w:left="1134" w:firstLine="567"/>
      </w:pPr>
      <w:rPr>
        <w:rFonts w:hint="default"/>
        <w:b w:val="0"/>
        <w:i w:val="0"/>
        <w:color w:val="auto"/>
        <w:sz w:val="20"/>
        <w:szCs w:val="28"/>
      </w:rPr>
    </w:lvl>
    <w:lvl w:ilvl="7">
      <w:start w:val="1"/>
      <w:numFmt w:val="lowerRoman"/>
      <w:pStyle w:val="RegSingleTxtG3"/>
      <w:lvlText w:val="(%8)"/>
      <w:lvlJc w:val="left"/>
      <w:pPr>
        <w:ind w:left="1701" w:firstLine="0"/>
      </w:pPr>
      <w:rPr>
        <w:rFonts w:hint="default"/>
        <w:sz w:val="20"/>
      </w:rPr>
    </w:lvl>
    <w:lvl w:ilvl="8">
      <w:start w:val="1"/>
      <w:numFmt w:val="lowerLetter"/>
      <w:lvlText w:val="%9."/>
      <w:lvlJc w:val="left"/>
      <w:pPr>
        <w:tabs>
          <w:tab w:val="num" w:pos="2268"/>
        </w:tabs>
        <w:ind w:left="2268" w:firstLine="0"/>
      </w:pPr>
      <w:rPr>
        <w:rFonts w:hint="default"/>
      </w:rPr>
    </w:lvl>
  </w:abstractNum>
  <w:abstractNum w:abstractNumId="14" w15:restartNumberingAfterBreak="0">
    <w:nsid w:val="17F833B5"/>
    <w:multiLevelType w:val="hybridMultilevel"/>
    <w:tmpl w:val="D570AB8A"/>
    <w:lvl w:ilvl="0" w:tplc="A4221404">
      <w:start w:val="1"/>
      <w:numFmt w:val="lowerLetter"/>
      <w:lvlRestart w:val="0"/>
      <w:suff w:val="space"/>
      <w:lvlText w:val="%1  "/>
      <w:lvlJc w:val="left"/>
      <w:pPr>
        <w:ind w:left="1134" w:firstLine="170"/>
      </w:pPr>
      <w:rPr>
        <w:i/>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217904"/>
    <w:multiLevelType w:val="multilevel"/>
    <w:tmpl w:val="4C2A71EA"/>
    <w:name w:val="TextBox Footnote"/>
    <w:lvl w:ilvl="0">
      <w:start w:val="1"/>
      <w:numFmt w:val="lowerLetter"/>
      <w:lvlRestart w:val="0"/>
      <w:suff w:val="space"/>
      <w:lvlText w:val="%1  "/>
      <w:lvlJc w:val="left"/>
      <w:pPr>
        <w:ind w:left="1134" w:firstLine="170"/>
      </w:pPr>
      <w:rPr>
        <w:rFonts w:hint="default"/>
        <w:i/>
        <w:sz w:val="18"/>
        <w:vertAlign w:val="superscrip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03B2E8D"/>
    <w:multiLevelType w:val="multilevel"/>
    <w:tmpl w:val="D570AB8A"/>
    <w:styleLink w:val="FCCCBoxfootnote"/>
    <w:lvl w:ilvl="0">
      <w:start w:val="1"/>
      <w:numFmt w:val="lowerLetter"/>
      <w:lvlRestart w:val="0"/>
      <w:suff w:val="space"/>
      <w:lvlText w:val="%1  "/>
      <w:lvlJc w:val="left"/>
      <w:pPr>
        <w:ind w:left="1134" w:firstLine="170"/>
      </w:pPr>
      <w:rPr>
        <w:i/>
        <w:sz w:val="18"/>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0452CBE"/>
    <w:multiLevelType w:val="hybridMultilevel"/>
    <w:tmpl w:val="AD788018"/>
    <w:lvl w:ilvl="0" w:tplc="608690F6">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C51BCD"/>
    <w:multiLevelType w:val="hybridMultilevel"/>
    <w:tmpl w:val="7A801CA4"/>
    <w:name w:val="FCCCTextbox footnote232"/>
    <w:lvl w:ilvl="0" w:tplc="4CEEA2B8">
      <w:start w:val="1"/>
      <w:numFmt w:val="lowerLetter"/>
      <w:lvlRestart w:val="0"/>
      <w:lvlText w:val="%1  "/>
      <w:lvlJc w:val="left"/>
      <w:pPr>
        <w:ind w:left="720" w:hanging="363"/>
      </w:pPr>
      <w:rPr>
        <w:rFonts w:hint="default"/>
        <w:i/>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C64F00"/>
    <w:multiLevelType w:val="multilevel"/>
    <w:tmpl w:val="EF36802C"/>
    <w:lvl w:ilvl="0">
      <w:start w:val="1"/>
      <w:numFmt w:val="upperRoman"/>
      <w:lvlRestart w:val="0"/>
      <w:pStyle w:val="AnnoHCHG"/>
      <w:lvlText w:val="%1."/>
      <w:lvlJc w:val="right"/>
      <w:pPr>
        <w:tabs>
          <w:tab w:val="num" w:pos="1135"/>
        </w:tabs>
        <w:ind w:left="1135" w:hanging="284"/>
      </w:pPr>
      <w:rPr>
        <w:rFonts w:ascii="Times New Roman" w:hAnsi="Times New Roman" w:cs="Times New Roman" w:hint="default"/>
        <w:b/>
        <w:i w:val="0"/>
        <w:sz w:val="28"/>
      </w:rPr>
    </w:lvl>
    <w:lvl w:ilvl="1">
      <w:start w:val="1"/>
      <w:numFmt w:val="decimal"/>
      <w:pStyle w:val="AnnoH1G"/>
      <w:lvlText w:val="%2."/>
      <w:lvlJc w:val="right"/>
      <w:pPr>
        <w:tabs>
          <w:tab w:val="num" w:pos="1135"/>
        </w:tabs>
        <w:ind w:left="1135" w:hanging="284"/>
      </w:pPr>
      <w:rPr>
        <w:rFonts w:ascii="Times New Roman" w:hAnsi="Times New Roman" w:cs="Times New Roman" w:hint="default"/>
        <w:b/>
        <w:i w:val="0"/>
        <w:sz w:val="24"/>
      </w:rPr>
    </w:lvl>
    <w:lvl w:ilvl="2">
      <w:start w:val="1"/>
      <w:numFmt w:val="lowerLetter"/>
      <w:pStyle w:val="AnnoH23G"/>
      <w:lvlText w:val="(%3)"/>
      <w:lvlJc w:val="right"/>
      <w:pPr>
        <w:tabs>
          <w:tab w:val="num" w:pos="1135"/>
        </w:tabs>
        <w:ind w:left="1135" w:hanging="284"/>
      </w:pPr>
      <w:rPr>
        <w:rFonts w:ascii="Times New Roman" w:hAnsi="Times New Roman" w:cs="Times New Roman" w:hint="default"/>
        <w:b w:val="0"/>
        <w:i w:val="0"/>
        <w:sz w:val="20"/>
      </w:rPr>
    </w:lvl>
    <w:lvl w:ilvl="3">
      <w:start w:val="1"/>
      <w:numFmt w:val="decimal"/>
      <w:lvlRestart w:val="0"/>
      <w:pStyle w:val="AnnoSingleTxtG"/>
      <w:lvlText w:val="%4."/>
      <w:lvlJc w:val="left"/>
      <w:pPr>
        <w:tabs>
          <w:tab w:val="num" w:pos="1702"/>
        </w:tabs>
        <w:ind w:left="1702" w:hanging="567"/>
      </w:pPr>
      <w:rPr>
        <w:rFonts w:hint="default"/>
      </w:rPr>
    </w:lvl>
    <w:lvl w:ilvl="4">
      <w:start w:val="1"/>
      <w:numFmt w:val="lowerLetter"/>
      <w:lvlText w:val="(%5)"/>
      <w:lvlJc w:val="left"/>
      <w:pPr>
        <w:tabs>
          <w:tab w:val="num" w:pos="2269"/>
        </w:tabs>
        <w:ind w:left="1702" w:firstLine="0"/>
      </w:pPr>
      <w:rPr>
        <w:rFonts w:hint="default"/>
      </w:rPr>
    </w:lvl>
    <w:lvl w:ilvl="5">
      <w:start w:val="1"/>
      <w:numFmt w:val="decimal"/>
      <w:lvlText w:val="%6."/>
      <w:lvlJc w:val="left"/>
      <w:pPr>
        <w:tabs>
          <w:tab w:val="num" w:pos="2161"/>
        </w:tabs>
        <w:ind w:left="2836" w:hanging="567"/>
      </w:pPr>
      <w:rPr>
        <w:rFonts w:hint="default"/>
      </w:rPr>
    </w:lvl>
    <w:lvl w:ilvl="6">
      <w:start w:val="1"/>
      <w:numFmt w:val="lowerLetter"/>
      <w:lvlText w:val="(%7)"/>
      <w:lvlJc w:val="left"/>
      <w:pPr>
        <w:tabs>
          <w:tab w:val="num" w:pos="3403"/>
        </w:tabs>
        <w:ind w:left="3403" w:hanging="567"/>
      </w:pPr>
      <w:rPr>
        <w:rFonts w:hint="default"/>
      </w:rPr>
    </w:lvl>
    <w:lvl w:ilvl="7">
      <w:start w:val="1"/>
      <w:numFmt w:val="none"/>
      <w:lvlText w:val="[%4."/>
      <w:lvlJc w:val="left"/>
      <w:pPr>
        <w:tabs>
          <w:tab w:val="num" w:pos="1702"/>
        </w:tabs>
        <w:ind w:left="1702" w:hanging="567"/>
      </w:pPr>
      <w:rPr>
        <w:rFonts w:hint="default"/>
        <w:color w:val="auto"/>
        <w:szCs w:val="28"/>
      </w:rPr>
    </w:lvl>
    <w:lvl w:ilvl="8">
      <w:start w:val="1"/>
      <w:numFmt w:val="lowerRoman"/>
      <w:lvlText w:val="%9."/>
      <w:lvlJc w:val="left"/>
      <w:pPr>
        <w:tabs>
          <w:tab w:val="num" w:pos="3238"/>
        </w:tabs>
        <w:ind w:left="3238" w:hanging="357"/>
      </w:pPr>
      <w:rPr>
        <w:rFonts w:hint="default"/>
      </w:rPr>
    </w:lvl>
  </w:abstractNum>
  <w:abstractNum w:abstractNumId="20" w15:restartNumberingAfterBreak="0">
    <w:nsid w:val="2E215943"/>
    <w:multiLevelType w:val="multilevel"/>
    <w:tmpl w:val="72D26EF8"/>
    <w:styleLink w:val="FCCCTextboxfootnote"/>
    <w:lvl w:ilvl="0">
      <w:start w:val="1"/>
      <w:numFmt w:val="lowerLetter"/>
      <w:lvlRestart w:val="0"/>
      <w:lvlText w:val="%1  "/>
      <w:lvlJc w:val="left"/>
      <w:pPr>
        <w:ind w:left="720" w:hanging="363"/>
      </w:pPr>
      <w:rPr>
        <w:rFonts w:hint="default"/>
        <w:i/>
        <w:sz w:val="18"/>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F1F7003"/>
    <w:multiLevelType w:val="hybridMultilevel"/>
    <w:tmpl w:val="F8F22560"/>
    <w:name w:val="FCCCTextbox footnote2"/>
    <w:lvl w:ilvl="0" w:tplc="4CEEA2B8">
      <w:start w:val="1"/>
      <w:numFmt w:val="lowerLetter"/>
      <w:lvlRestart w:val="0"/>
      <w:lvlText w:val="%1  "/>
      <w:lvlJc w:val="left"/>
      <w:pPr>
        <w:ind w:left="720" w:hanging="363"/>
      </w:pPr>
      <w:rPr>
        <w:rFonts w:hint="default"/>
        <w:i/>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9C738E"/>
    <w:multiLevelType w:val="hybridMultilevel"/>
    <w:tmpl w:val="CF9042B4"/>
    <w:name w:val="FCCCTextbox footnote22"/>
    <w:lvl w:ilvl="0" w:tplc="4CEEA2B8">
      <w:start w:val="1"/>
      <w:numFmt w:val="lowerLetter"/>
      <w:lvlRestart w:val="0"/>
      <w:lvlText w:val="%1  "/>
      <w:lvlJc w:val="left"/>
      <w:pPr>
        <w:ind w:left="720" w:hanging="363"/>
      </w:pPr>
      <w:rPr>
        <w:rFonts w:hint="default"/>
        <w:i/>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47667B"/>
    <w:multiLevelType w:val="hybridMultilevel"/>
    <w:tmpl w:val="9B720724"/>
    <w:name w:val="FCCCTextbox footnote23"/>
    <w:lvl w:ilvl="0" w:tplc="4CEEA2B8">
      <w:start w:val="1"/>
      <w:numFmt w:val="lowerLetter"/>
      <w:lvlRestart w:val="0"/>
      <w:lvlText w:val="%1  "/>
      <w:lvlJc w:val="left"/>
      <w:pPr>
        <w:ind w:left="720" w:hanging="363"/>
      </w:pPr>
      <w:rPr>
        <w:rFonts w:hint="default"/>
        <w:i/>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CA7829"/>
    <w:multiLevelType w:val="hybridMultilevel"/>
    <w:tmpl w:val="3C9A5AF4"/>
    <w:name w:val="TextBox Footnote2"/>
    <w:lvl w:ilvl="0" w:tplc="C79E93DA">
      <w:start w:val="1"/>
      <w:numFmt w:val="lowerLetter"/>
      <w:lvlText w:val="%1  "/>
      <w:lvlJc w:val="left"/>
      <w:pPr>
        <w:ind w:left="720" w:hanging="360"/>
      </w:pPr>
      <w:rPr>
        <w:rFonts w:hint="default"/>
        <w:i/>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6C3C2C"/>
    <w:multiLevelType w:val="multilevel"/>
    <w:tmpl w:val="2A02F8EE"/>
    <w:lvl w:ilvl="0">
      <w:start w:val="1"/>
      <w:numFmt w:val="upperRoman"/>
      <w:lvlRestart w:val="0"/>
      <w:lvlText w:val="%1."/>
      <w:lvlJc w:val="right"/>
      <w:pPr>
        <w:tabs>
          <w:tab w:val="num" w:pos="1135"/>
        </w:tabs>
        <w:ind w:left="1135" w:hanging="284"/>
      </w:pPr>
      <w:rPr>
        <w:rFonts w:ascii="Times New Roman" w:hAnsi="Times New Roman" w:cs="Times New Roman" w:hint="default"/>
        <w:b/>
        <w:i w:val="0"/>
        <w:sz w:val="28"/>
      </w:rPr>
    </w:lvl>
    <w:lvl w:ilvl="1">
      <w:start w:val="1"/>
      <w:numFmt w:val="upperLetter"/>
      <w:lvlText w:val="%2."/>
      <w:lvlJc w:val="right"/>
      <w:pPr>
        <w:tabs>
          <w:tab w:val="num" w:pos="1135"/>
        </w:tabs>
        <w:ind w:left="1135" w:hanging="284"/>
      </w:pPr>
      <w:rPr>
        <w:rFonts w:ascii="Times New Roman" w:hAnsi="Times New Roman" w:cs="Times New Roman" w:hint="default"/>
        <w:b/>
        <w:i w:val="0"/>
        <w:sz w:val="24"/>
      </w:rPr>
    </w:lvl>
    <w:lvl w:ilvl="2">
      <w:start w:val="1"/>
      <w:numFmt w:val="decimal"/>
      <w:lvlText w:val="%3."/>
      <w:lvlJc w:val="right"/>
      <w:pPr>
        <w:tabs>
          <w:tab w:val="num" w:pos="1135"/>
        </w:tabs>
        <w:ind w:left="1135" w:hanging="284"/>
      </w:pPr>
      <w:rPr>
        <w:rFonts w:ascii="Times New Roman" w:hAnsi="Times New Roman" w:cs="Times New Roman" w:hint="default"/>
        <w:b/>
        <w:bCs/>
        <w:i w:val="0"/>
        <w:iCs w:val="0"/>
        <w:sz w:val="20"/>
        <w:szCs w:val="20"/>
      </w:rPr>
    </w:lvl>
    <w:lvl w:ilvl="3">
      <w:start w:val="1"/>
      <w:numFmt w:val="decimal"/>
      <w:lvlRestart w:val="0"/>
      <w:lvlText w:val="%4."/>
      <w:lvlJc w:val="left"/>
      <w:pPr>
        <w:tabs>
          <w:tab w:val="num" w:pos="568"/>
        </w:tabs>
        <w:ind w:left="1135" w:firstLine="0"/>
      </w:pPr>
      <w:rPr>
        <w:rFonts w:ascii="Times New Roman" w:hAnsi="Times New Roman" w:cs="Times New Roman" w:hint="default"/>
        <w:sz w:val="20"/>
      </w:rPr>
    </w:lvl>
    <w:lvl w:ilvl="4">
      <w:start w:val="1"/>
      <w:numFmt w:val="lowerLetter"/>
      <w:lvlText w:val="(%5)"/>
      <w:lvlJc w:val="left"/>
      <w:pPr>
        <w:tabs>
          <w:tab w:val="num" w:pos="2269"/>
        </w:tabs>
        <w:ind w:left="1135" w:firstLine="567"/>
      </w:pPr>
      <w:rPr>
        <w:rFonts w:hint="default"/>
      </w:rPr>
    </w:lvl>
    <w:lvl w:ilvl="5">
      <w:start w:val="1"/>
      <w:numFmt w:val="lowerRoman"/>
      <w:lvlText w:val="(%6)"/>
      <w:lvlJc w:val="left"/>
      <w:pPr>
        <w:tabs>
          <w:tab w:val="num" w:pos="2269"/>
        </w:tabs>
        <w:ind w:left="1702" w:firstLine="0"/>
      </w:pPr>
      <w:rPr>
        <w:rFonts w:hint="default"/>
      </w:rPr>
    </w:lvl>
    <w:lvl w:ilvl="6">
      <w:start w:val="1"/>
      <w:numFmt w:val="bullet"/>
      <w:lvlText w:val=""/>
      <w:lvlJc w:val="left"/>
      <w:pPr>
        <w:tabs>
          <w:tab w:val="num" w:pos="1702"/>
        </w:tabs>
        <w:ind w:left="1702" w:hanging="170"/>
      </w:pPr>
      <w:rPr>
        <w:rFonts w:ascii="Symbol" w:hAnsi="Symbol" w:hint="default"/>
        <w:b w:val="0"/>
        <w:i w:val="0"/>
        <w:color w:val="auto"/>
        <w:sz w:val="20"/>
        <w:szCs w:val="28"/>
      </w:rPr>
    </w:lvl>
    <w:lvl w:ilvl="7">
      <w:start w:val="1"/>
      <w:numFmt w:val="none"/>
      <w:lvlText w:val="%8[%3."/>
      <w:lvlJc w:val="left"/>
      <w:pPr>
        <w:tabs>
          <w:tab w:val="num" w:pos="568"/>
        </w:tabs>
        <w:ind w:left="1135" w:firstLine="0"/>
      </w:pPr>
      <w:rPr>
        <w:rFonts w:hint="default"/>
      </w:rPr>
    </w:lvl>
    <w:lvl w:ilvl="8">
      <w:start w:val="1"/>
      <w:numFmt w:val="lowerRoman"/>
      <w:lvlText w:val="%9."/>
      <w:lvlJc w:val="left"/>
      <w:pPr>
        <w:tabs>
          <w:tab w:val="num" w:pos="4094"/>
        </w:tabs>
        <w:ind w:left="4094" w:hanging="363"/>
      </w:pPr>
      <w:rPr>
        <w:rFonts w:hint="default"/>
      </w:rPr>
    </w:lvl>
  </w:abstractNum>
  <w:abstractNum w:abstractNumId="26" w15:restartNumberingAfterBreak="0">
    <w:nsid w:val="68862366"/>
    <w:multiLevelType w:val="hybridMultilevel"/>
    <w:tmpl w:val="A84009F8"/>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D44222"/>
    <w:multiLevelType w:val="hybridMultilevel"/>
    <w:tmpl w:val="B9DEFBA8"/>
    <w:lvl w:ilvl="0" w:tplc="0CD46418">
      <w:start w:val="1"/>
      <w:numFmt w:val="lowerLetter"/>
      <w:lvlRestart w:val="0"/>
      <w:suff w:val="space"/>
      <w:lvlText w:val="%1  "/>
      <w:lvlJc w:val="left"/>
      <w:pPr>
        <w:ind w:left="1134" w:firstLine="170"/>
      </w:pPr>
      <w:rPr>
        <w:i/>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D66310"/>
    <w:multiLevelType w:val="hybridMultilevel"/>
    <w:tmpl w:val="72EC5494"/>
    <w:lvl w:ilvl="0" w:tplc="0409000F">
      <w:start w:val="1"/>
      <w:numFmt w:val="decimal"/>
      <w:lvlText w:val="%1."/>
      <w:lvlJc w:val="left"/>
      <w:pPr>
        <w:ind w:left="1855" w:hanging="360"/>
      </w:p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num w:numId="1" w16cid:durableId="1283270807">
    <w:abstractNumId w:val="13"/>
  </w:num>
  <w:num w:numId="2" w16cid:durableId="741291367">
    <w:abstractNumId w:val="10"/>
  </w:num>
  <w:num w:numId="3" w16cid:durableId="1771702322">
    <w:abstractNumId w:val="26"/>
  </w:num>
  <w:num w:numId="4" w16cid:durableId="882446563">
    <w:abstractNumId w:val="19"/>
  </w:num>
  <w:num w:numId="5" w16cid:durableId="961887660">
    <w:abstractNumId w:val="16"/>
  </w:num>
  <w:num w:numId="6" w16cid:durableId="1105465459">
    <w:abstractNumId w:val="20"/>
  </w:num>
  <w:num w:numId="7" w16cid:durableId="824517843">
    <w:abstractNumId w:val="11"/>
  </w:num>
  <w:num w:numId="8" w16cid:durableId="1893736293">
    <w:abstractNumId w:val="10"/>
  </w:num>
  <w:num w:numId="9" w16cid:durableId="1394541877">
    <w:abstractNumId w:val="26"/>
  </w:num>
  <w:num w:numId="10" w16cid:durableId="785930830">
    <w:abstractNumId w:val="19"/>
  </w:num>
  <w:num w:numId="11" w16cid:durableId="227765978">
    <w:abstractNumId w:val="19"/>
  </w:num>
  <w:num w:numId="12" w16cid:durableId="1079601457">
    <w:abstractNumId w:val="19"/>
  </w:num>
  <w:num w:numId="13" w16cid:durableId="1142428025">
    <w:abstractNumId w:val="19"/>
  </w:num>
  <w:num w:numId="14" w16cid:durableId="2120099513">
    <w:abstractNumId w:val="13"/>
  </w:num>
  <w:num w:numId="15" w16cid:durableId="1399279061">
    <w:abstractNumId w:val="13"/>
  </w:num>
  <w:num w:numId="16" w16cid:durableId="377706749">
    <w:abstractNumId w:val="13"/>
  </w:num>
  <w:num w:numId="17" w16cid:durableId="309018860">
    <w:abstractNumId w:val="13"/>
  </w:num>
  <w:num w:numId="18" w16cid:durableId="158010802">
    <w:abstractNumId w:val="13"/>
  </w:num>
  <w:num w:numId="19" w16cid:durableId="1582060121">
    <w:abstractNumId w:val="13"/>
  </w:num>
  <w:num w:numId="20" w16cid:durableId="706878107">
    <w:abstractNumId w:val="13"/>
  </w:num>
  <w:num w:numId="21" w16cid:durableId="1512796789">
    <w:abstractNumId w:val="13"/>
  </w:num>
  <w:num w:numId="22" w16cid:durableId="879827303">
    <w:abstractNumId w:val="12"/>
  </w:num>
  <w:num w:numId="23" w16cid:durableId="1493789785">
    <w:abstractNumId w:val="27"/>
  </w:num>
  <w:num w:numId="24" w16cid:durableId="1436704052">
    <w:abstractNumId w:val="9"/>
  </w:num>
  <w:num w:numId="25" w16cid:durableId="624777148">
    <w:abstractNumId w:val="7"/>
  </w:num>
  <w:num w:numId="26" w16cid:durableId="1906867471">
    <w:abstractNumId w:val="6"/>
  </w:num>
  <w:num w:numId="27" w16cid:durableId="1833060863">
    <w:abstractNumId w:val="5"/>
  </w:num>
  <w:num w:numId="28" w16cid:durableId="921525615">
    <w:abstractNumId w:val="4"/>
  </w:num>
  <w:num w:numId="29" w16cid:durableId="517931307">
    <w:abstractNumId w:val="8"/>
  </w:num>
  <w:num w:numId="30" w16cid:durableId="1377508685">
    <w:abstractNumId w:val="3"/>
  </w:num>
  <w:num w:numId="31" w16cid:durableId="71975647">
    <w:abstractNumId w:val="2"/>
  </w:num>
  <w:num w:numId="32" w16cid:durableId="1775056591">
    <w:abstractNumId w:val="1"/>
  </w:num>
  <w:num w:numId="33" w16cid:durableId="1015692585">
    <w:abstractNumId w:val="0"/>
  </w:num>
  <w:num w:numId="34" w16cid:durableId="1253705416">
    <w:abstractNumId w:val="25"/>
  </w:num>
  <w:num w:numId="35" w16cid:durableId="1728457832">
    <w:abstractNumId w:val="28"/>
  </w:num>
  <w:num w:numId="36" w16cid:durableId="344726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2037524">
    <w:abstractNumId w:val="14"/>
  </w:num>
  <w:num w:numId="38" w16cid:durableId="4054183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677283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15839176">
    <w:abstractNumId w:val="13"/>
  </w:num>
  <w:num w:numId="41" w16cid:durableId="1734309719">
    <w:abstractNumId w:val="13"/>
  </w:num>
  <w:num w:numId="42" w16cid:durableId="629361342">
    <w:abstractNumId w:val="13"/>
  </w:num>
  <w:num w:numId="43" w16cid:durableId="2017807574">
    <w:abstractNumId w:val="13"/>
  </w:num>
  <w:num w:numId="44" w16cid:durableId="1765540304">
    <w:abstractNumId w:val="13"/>
  </w:num>
  <w:num w:numId="45" w16cid:durableId="225452479">
    <w:abstractNumId w:val="13"/>
  </w:num>
  <w:num w:numId="46" w16cid:durableId="1099180682">
    <w:abstractNumId w:val="13"/>
  </w:num>
  <w:num w:numId="47" w16cid:durableId="166406817">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attachedTemplate r:id="rId1"/>
  <w:stylePaneFormatFilter w:val="B724" w:allStyles="0" w:customStyles="0" w:latentStyles="1" w:stylesInUse="0" w:headingStyles="1" w:numberingStyles="0" w:tableStyles="0" w:directFormattingOnRuns="1" w:directFormattingOnParagraphs="1" w:directFormattingOnNumbering="1" w:directFormattingOnTables="0" w:clearFormatting="1" w:top3HeadingStyles="1" w:visibleStyles="0" w:alternateStyleNames="1"/>
  <w:documentProtection w:formatting="1" w:enforcement="0"/>
  <w:defaultTabStop w:val="567"/>
  <w:evenAndOddHeaders/>
  <w:drawingGridHorizontalSpacing w:val="100"/>
  <w:displayHorizontalDrawingGridEvery w:val="2"/>
  <w:displayVerticalDrawingGridEvery w:val="2"/>
  <w:noPunctuationKerning/>
  <w:characterSpacingControl w:val="doNotCompress"/>
  <w:hdrShapeDefaults>
    <o:shapedefaults v:ext="edit" spidmax="2050"/>
  </w:hdrShapeDefaults>
  <w:footnotePr>
    <w:numRestart w:val="eachSect"/>
    <w:footnote w:id="-1"/>
    <w:footnote w:id="0"/>
    <w:footnote w:id="1"/>
  </w:footnotePr>
  <w:endnotePr>
    <w:pos w:val="sectEnd"/>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2BF"/>
    <w:rsid w:val="00000121"/>
    <w:rsid w:val="00000856"/>
    <w:rsid w:val="00002558"/>
    <w:rsid w:val="00002BDA"/>
    <w:rsid w:val="00003C94"/>
    <w:rsid w:val="00004A30"/>
    <w:rsid w:val="00006C04"/>
    <w:rsid w:val="00007089"/>
    <w:rsid w:val="000073C1"/>
    <w:rsid w:val="00007677"/>
    <w:rsid w:val="00012111"/>
    <w:rsid w:val="00014991"/>
    <w:rsid w:val="00014D9C"/>
    <w:rsid w:val="00015E35"/>
    <w:rsid w:val="00016485"/>
    <w:rsid w:val="00020201"/>
    <w:rsid w:val="00021BB6"/>
    <w:rsid w:val="00021D1F"/>
    <w:rsid w:val="00022BBB"/>
    <w:rsid w:val="00023390"/>
    <w:rsid w:val="0002357C"/>
    <w:rsid w:val="0002382B"/>
    <w:rsid w:val="0002510A"/>
    <w:rsid w:val="00026B81"/>
    <w:rsid w:val="000274F1"/>
    <w:rsid w:val="0002763F"/>
    <w:rsid w:val="00031BFC"/>
    <w:rsid w:val="000329AD"/>
    <w:rsid w:val="00032B2B"/>
    <w:rsid w:val="00032DDE"/>
    <w:rsid w:val="00033493"/>
    <w:rsid w:val="000343CD"/>
    <w:rsid w:val="00035D0A"/>
    <w:rsid w:val="00036480"/>
    <w:rsid w:val="00036D06"/>
    <w:rsid w:val="00037501"/>
    <w:rsid w:val="00037650"/>
    <w:rsid w:val="0003776D"/>
    <w:rsid w:val="0004177E"/>
    <w:rsid w:val="000423A6"/>
    <w:rsid w:val="00042C09"/>
    <w:rsid w:val="00044D9A"/>
    <w:rsid w:val="000459EE"/>
    <w:rsid w:val="00046485"/>
    <w:rsid w:val="000470E8"/>
    <w:rsid w:val="00051B07"/>
    <w:rsid w:val="00052463"/>
    <w:rsid w:val="0005442F"/>
    <w:rsid w:val="00054EB1"/>
    <w:rsid w:val="000553FD"/>
    <w:rsid w:val="000555B3"/>
    <w:rsid w:val="00055EB9"/>
    <w:rsid w:val="000561BD"/>
    <w:rsid w:val="000563D9"/>
    <w:rsid w:val="00057355"/>
    <w:rsid w:val="000577DA"/>
    <w:rsid w:val="00060145"/>
    <w:rsid w:val="000602DB"/>
    <w:rsid w:val="00060514"/>
    <w:rsid w:val="00060637"/>
    <w:rsid w:val="00062505"/>
    <w:rsid w:val="000628ED"/>
    <w:rsid w:val="00064DF4"/>
    <w:rsid w:val="00065C8D"/>
    <w:rsid w:val="0006625F"/>
    <w:rsid w:val="00066BC0"/>
    <w:rsid w:val="00074855"/>
    <w:rsid w:val="00074B3D"/>
    <w:rsid w:val="00074EC5"/>
    <w:rsid w:val="00074FC8"/>
    <w:rsid w:val="00076113"/>
    <w:rsid w:val="000762DB"/>
    <w:rsid w:val="000773C8"/>
    <w:rsid w:val="00080791"/>
    <w:rsid w:val="00080968"/>
    <w:rsid w:val="00081851"/>
    <w:rsid w:val="00081C44"/>
    <w:rsid w:val="00082872"/>
    <w:rsid w:val="0008318C"/>
    <w:rsid w:val="00083647"/>
    <w:rsid w:val="0008756E"/>
    <w:rsid w:val="00087B22"/>
    <w:rsid w:val="00087BE9"/>
    <w:rsid w:val="00090016"/>
    <w:rsid w:val="0009025B"/>
    <w:rsid w:val="000913E6"/>
    <w:rsid w:val="00091DBB"/>
    <w:rsid w:val="00091F26"/>
    <w:rsid w:val="0009206F"/>
    <w:rsid w:val="00092E29"/>
    <w:rsid w:val="00093044"/>
    <w:rsid w:val="000938BD"/>
    <w:rsid w:val="00093E3E"/>
    <w:rsid w:val="00096181"/>
    <w:rsid w:val="0009667C"/>
    <w:rsid w:val="00097365"/>
    <w:rsid w:val="000A0707"/>
    <w:rsid w:val="000A12A6"/>
    <w:rsid w:val="000A1699"/>
    <w:rsid w:val="000A16EE"/>
    <w:rsid w:val="000A1D3B"/>
    <w:rsid w:val="000A399F"/>
    <w:rsid w:val="000A4C99"/>
    <w:rsid w:val="000A566F"/>
    <w:rsid w:val="000A77D1"/>
    <w:rsid w:val="000A7C2B"/>
    <w:rsid w:val="000B0D97"/>
    <w:rsid w:val="000B1FD0"/>
    <w:rsid w:val="000B3647"/>
    <w:rsid w:val="000B393E"/>
    <w:rsid w:val="000B42A9"/>
    <w:rsid w:val="000B4B23"/>
    <w:rsid w:val="000B4C29"/>
    <w:rsid w:val="000B575A"/>
    <w:rsid w:val="000B759E"/>
    <w:rsid w:val="000C09D4"/>
    <w:rsid w:val="000C0E05"/>
    <w:rsid w:val="000C22FC"/>
    <w:rsid w:val="000C24E3"/>
    <w:rsid w:val="000C4318"/>
    <w:rsid w:val="000C5173"/>
    <w:rsid w:val="000C5859"/>
    <w:rsid w:val="000C6A00"/>
    <w:rsid w:val="000C6D85"/>
    <w:rsid w:val="000C7CC0"/>
    <w:rsid w:val="000C7FAF"/>
    <w:rsid w:val="000D1721"/>
    <w:rsid w:val="000D19AA"/>
    <w:rsid w:val="000D1CE2"/>
    <w:rsid w:val="000D34B5"/>
    <w:rsid w:val="000D3C71"/>
    <w:rsid w:val="000D477F"/>
    <w:rsid w:val="000D4A61"/>
    <w:rsid w:val="000D4CE9"/>
    <w:rsid w:val="000D5DED"/>
    <w:rsid w:val="000D5F84"/>
    <w:rsid w:val="000D6922"/>
    <w:rsid w:val="000D6D4A"/>
    <w:rsid w:val="000D778B"/>
    <w:rsid w:val="000E0F60"/>
    <w:rsid w:val="000E144E"/>
    <w:rsid w:val="000E14A5"/>
    <w:rsid w:val="000E2C6F"/>
    <w:rsid w:val="000E2D0F"/>
    <w:rsid w:val="000E2E06"/>
    <w:rsid w:val="000E343D"/>
    <w:rsid w:val="000E4947"/>
    <w:rsid w:val="000E4CD3"/>
    <w:rsid w:val="000E5A58"/>
    <w:rsid w:val="000E642D"/>
    <w:rsid w:val="000E6892"/>
    <w:rsid w:val="000E6E68"/>
    <w:rsid w:val="000E7039"/>
    <w:rsid w:val="000F138D"/>
    <w:rsid w:val="000F13AC"/>
    <w:rsid w:val="000F14EC"/>
    <w:rsid w:val="000F379C"/>
    <w:rsid w:val="000F3BA6"/>
    <w:rsid w:val="000F3F6E"/>
    <w:rsid w:val="000F4528"/>
    <w:rsid w:val="000F5020"/>
    <w:rsid w:val="000F6E9D"/>
    <w:rsid w:val="001004CF"/>
    <w:rsid w:val="0010072D"/>
    <w:rsid w:val="001007C9"/>
    <w:rsid w:val="001012A7"/>
    <w:rsid w:val="00102D0F"/>
    <w:rsid w:val="00104212"/>
    <w:rsid w:val="001051CB"/>
    <w:rsid w:val="00105249"/>
    <w:rsid w:val="00105FC9"/>
    <w:rsid w:val="00106125"/>
    <w:rsid w:val="00106384"/>
    <w:rsid w:val="00106BBF"/>
    <w:rsid w:val="0010717E"/>
    <w:rsid w:val="00107536"/>
    <w:rsid w:val="00107B0E"/>
    <w:rsid w:val="0011157B"/>
    <w:rsid w:val="00111C42"/>
    <w:rsid w:val="00111CB9"/>
    <w:rsid w:val="001123A4"/>
    <w:rsid w:val="00113443"/>
    <w:rsid w:val="00115248"/>
    <w:rsid w:val="001161E5"/>
    <w:rsid w:val="001176C5"/>
    <w:rsid w:val="0011781E"/>
    <w:rsid w:val="001178E5"/>
    <w:rsid w:val="0012081F"/>
    <w:rsid w:val="00120826"/>
    <w:rsid w:val="00120901"/>
    <w:rsid w:val="001209A8"/>
    <w:rsid w:val="00120E84"/>
    <w:rsid w:val="00122A6A"/>
    <w:rsid w:val="00123C52"/>
    <w:rsid w:val="00124496"/>
    <w:rsid w:val="00124DC4"/>
    <w:rsid w:val="0012504C"/>
    <w:rsid w:val="00125A1C"/>
    <w:rsid w:val="001265A7"/>
    <w:rsid w:val="00127311"/>
    <w:rsid w:val="00130DB5"/>
    <w:rsid w:val="00130F17"/>
    <w:rsid w:val="00131A26"/>
    <w:rsid w:val="001328F9"/>
    <w:rsid w:val="001346B7"/>
    <w:rsid w:val="001349EC"/>
    <w:rsid w:val="00134B9C"/>
    <w:rsid w:val="00134C75"/>
    <w:rsid w:val="00134F15"/>
    <w:rsid w:val="00135604"/>
    <w:rsid w:val="00136938"/>
    <w:rsid w:val="00136D61"/>
    <w:rsid w:val="0013751B"/>
    <w:rsid w:val="00137BFB"/>
    <w:rsid w:val="001410D3"/>
    <w:rsid w:val="00141710"/>
    <w:rsid w:val="00141ADD"/>
    <w:rsid w:val="00141F5F"/>
    <w:rsid w:val="00142A35"/>
    <w:rsid w:val="00142BD5"/>
    <w:rsid w:val="00143ED1"/>
    <w:rsid w:val="00147156"/>
    <w:rsid w:val="00150125"/>
    <w:rsid w:val="00150D90"/>
    <w:rsid w:val="00151E01"/>
    <w:rsid w:val="00152A6E"/>
    <w:rsid w:val="00153358"/>
    <w:rsid w:val="00153751"/>
    <w:rsid w:val="00156188"/>
    <w:rsid w:val="00156672"/>
    <w:rsid w:val="00157FAF"/>
    <w:rsid w:val="001600D9"/>
    <w:rsid w:val="00163DC0"/>
    <w:rsid w:val="00163E57"/>
    <w:rsid w:val="00165439"/>
    <w:rsid w:val="00167C52"/>
    <w:rsid w:val="00167FF2"/>
    <w:rsid w:val="00171F65"/>
    <w:rsid w:val="00171FA8"/>
    <w:rsid w:val="00172587"/>
    <w:rsid w:val="00172B2F"/>
    <w:rsid w:val="00172CF0"/>
    <w:rsid w:val="001730FC"/>
    <w:rsid w:val="001738F1"/>
    <w:rsid w:val="001738F8"/>
    <w:rsid w:val="00174A05"/>
    <w:rsid w:val="0017530A"/>
    <w:rsid w:val="0017555C"/>
    <w:rsid w:val="00176D28"/>
    <w:rsid w:val="00177074"/>
    <w:rsid w:val="0017712F"/>
    <w:rsid w:val="00180736"/>
    <w:rsid w:val="00181EF2"/>
    <w:rsid w:val="00182359"/>
    <w:rsid w:val="001840F6"/>
    <w:rsid w:val="0018424D"/>
    <w:rsid w:val="00184C03"/>
    <w:rsid w:val="00185281"/>
    <w:rsid w:val="001857DB"/>
    <w:rsid w:val="001861BF"/>
    <w:rsid w:val="00186892"/>
    <w:rsid w:val="00186A4F"/>
    <w:rsid w:val="001906D0"/>
    <w:rsid w:val="001915EF"/>
    <w:rsid w:val="00191DF6"/>
    <w:rsid w:val="001930CF"/>
    <w:rsid w:val="0019430F"/>
    <w:rsid w:val="001945C7"/>
    <w:rsid w:val="00194955"/>
    <w:rsid w:val="00194BFA"/>
    <w:rsid w:val="00194E11"/>
    <w:rsid w:val="00194FB1"/>
    <w:rsid w:val="00195018"/>
    <w:rsid w:val="00196A27"/>
    <w:rsid w:val="00196E77"/>
    <w:rsid w:val="001A0A3A"/>
    <w:rsid w:val="001A1AF5"/>
    <w:rsid w:val="001A1CB9"/>
    <w:rsid w:val="001A1FC1"/>
    <w:rsid w:val="001A21E1"/>
    <w:rsid w:val="001A3E9A"/>
    <w:rsid w:val="001A594B"/>
    <w:rsid w:val="001A59AA"/>
    <w:rsid w:val="001A5B71"/>
    <w:rsid w:val="001A5FE8"/>
    <w:rsid w:val="001A70E2"/>
    <w:rsid w:val="001B02A0"/>
    <w:rsid w:val="001B0329"/>
    <w:rsid w:val="001B05A6"/>
    <w:rsid w:val="001B085A"/>
    <w:rsid w:val="001B08A5"/>
    <w:rsid w:val="001B1287"/>
    <w:rsid w:val="001B1483"/>
    <w:rsid w:val="001B1AE6"/>
    <w:rsid w:val="001B1B4E"/>
    <w:rsid w:val="001B4F89"/>
    <w:rsid w:val="001C00D5"/>
    <w:rsid w:val="001C1509"/>
    <w:rsid w:val="001C2C45"/>
    <w:rsid w:val="001C3780"/>
    <w:rsid w:val="001C3DE7"/>
    <w:rsid w:val="001C3FDF"/>
    <w:rsid w:val="001C40F0"/>
    <w:rsid w:val="001C456D"/>
    <w:rsid w:val="001C4688"/>
    <w:rsid w:val="001C7B87"/>
    <w:rsid w:val="001D012A"/>
    <w:rsid w:val="001D03B1"/>
    <w:rsid w:val="001D0F0F"/>
    <w:rsid w:val="001D2FD8"/>
    <w:rsid w:val="001D3183"/>
    <w:rsid w:val="001D4751"/>
    <w:rsid w:val="001D4F37"/>
    <w:rsid w:val="001D5B53"/>
    <w:rsid w:val="001D5F3B"/>
    <w:rsid w:val="001D6C3C"/>
    <w:rsid w:val="001D72EF"/>
    <w:rsid w:val="001E2922"/>
    <w:rsid w:val="001E2B23"/>
    <w:rsid w:val="001E373C"/>
    <w:rsid w:val="001E3AEA"/>
    <w:rsid w:val="001E51F0"/>
    <w:rsid w:val="001E6D08"/>
    <w:rsid w:val="001E7D13"/>
    <w:rsid w:val="001F0C87"/>
    <w:rsid w:val="001F2BBF"/>
    <w:rsid w:val="001F4183"/>
    <w:rsid w:val="001F4699"/>
    <w:rsid w:val="002008AA"/>
    <w:rsid w:val="0020095B"/>
    <w:rsid w:val="00200FB1"/>
    <w:rsid w:val="00201681"/>
    <w:rsid w:val="00201B92"/>
    <w:rsid w:val="0020234F"/>
    <w:rsid w:val="002025E1"/>
    <w:rsid w:val="00202C1D"/>
    <w:rsid w:val="00203982"/>
    <w:rsid w:val="00203E31"/>
    <w:rsid w:val="00203E3C"/>
    <w:rsid w:val="002050B3"/>
    <w:rsid w:val="00207452"/>
    <w:rsid w:val="00207E34"/>
    <w:rsid w:val="00212CD7"/>
    <w:rsid w:val="00213B61"/>
    <w:rsid w:val="0021446A"/>
    <w:rsid w:val="00214C25"/>
    <w:rsid w:val="00215546"/>
    <w:rsid w:val="00215930"/>
    <w:rsid w:val="00215AEC"/>
    <w:rsid w:val="00216102"/>
    <w:rsid w:val="00216589"/>
    <w:rsid w:val="00216AF4"/>
    <w:rsid w:val="00216BBE"/>
    <w:rsid w:val="00217091"/>
    <w:rsid w:val="00220786"/>
    <w:rsid w:val="00220EDF"/>
    <w:rsid w:val="002210B5"/>
    <w:rsid w:val="00221901"/>
    <w:rsid w:val="00223453"/>
    <w:rsid w:val="00224111"/>
    <w:rsid w:val="002251A9"/>
    <w:rsid w:val="00225C12"/>
    <w:rsid w:val="00225DF3"/>
    <w:rsid w:val="00227C49"/>
    <w:rsid w:val="00230AD2"/>
    <w:rsid w:val="00230D0F"/>
    <w:rsid w:val="0023180B"/>
    <w:rsid w:val="00231FB5"/>
    <w:rsid w:val="00232479"/>
    <w:rsid w:val="00232979"/>
    <w:rsid w:val="00232CB1"/>
    <w:rsid w:val="00232EAA"/>
    <w:rsid w:val="00233172"/>
    <w:rsid w:val="002341A8"/>
    <w:rsid w:val="002358E9"/>
    <w:rsid w:val="00236716"/>
    <w:rsid w:val="00236EE2"/>
    <w:rsid w:val="0023700B"/>
    <w:rsid w:val="00240873"/>
    <w:rsid w:val="00241602"/>
    <w:rsid w:val="00242C4D"/>
    <w:rsid w:val="00242D4E"/>
    <w:rsid w:val="0024355F"/>
    <w:rsid w:val="00243B15"/>
    <w:rsid w:val="0024447B"/>
    <w:rsid w:val="0024616C"/>
    <w:rsid w:val="00246888"/>
    <w:rsid w:val="00247BF6"/>
    <w:rsid w:val="00250037"/>
    <w:rsid w:val="00250881"/>
    <w:rsid w:val="00251CC6"/>
    <w:rsid w:val="00251FF9"/>
    <w:rsid w:val="00252792"/>
    <w:rsid w:val="002537F6"/>
    <w:rsid w:val="002542EA"/>
    <w:rsid w:val="00254AAE"/>
    <w:rsid w:val="00254ECF"/>
    <w:rsid w:val="0025683D"/>
    <w:rsid w:val="00256B5D"/>
    <w:rsid w:val="00256CFB"/>
    <w:rsid w:val="00257AA3"/>
    <w:rsid w:val="00257C1F"/>
    <w:rsid w:val="00257E79"/>
    <w:rsid w:val="00260BFA"/>
    <w:rsid w:val="00262FAD"/>
    <w:rsid w:val="002630EE"/>
    <w:rsid w:val="0026321B"/>
    <w:rsid w:val="002638FD"/>
    <w:rsid w:val="00263D38"/>
    <w:rsid w:val="0026441F"/>
    <w:rsid w:val="0026443F"/>
    <w:rsid w:val="00264856"/>
    <w:rsid w:val="00264F17"/>
    <w:rsid w:val="00265893"/>
    <w:rsid w:val="00265A8F"/>
    <w:rsid w:val="00266D68"/>
    <w:rsid w:val="00266DA3"/>
    <w:rsid w:val="0026733A"/>
    <w:rsid w:val="00267771"/>
    <w:rsid w:val="00267B98"/>
    <w:rsid w:val="002717A9"/>
    <w:rsid w:val="00272D8A"/>
    <w:rsid w:val="00273CED"/>
    <w:rsid w:val="00273E52"/>
    <w:rsid w:val="00273E8E"/>
    <w:rsid w:val="0027419E"/>
    <w:rsid w:val="002755DC"/>
    <w:rsid w:val="00276A17"/>
    <w:rsid w:val="00276FD6"/>
    <w:rsid w:val="002776B4"/>
    <w:rsid w:val="0027777A"/>
    <w:rsid w:val="002779EB"/>
    <w:rsid w:val="0028142F"/>
    <w:rsid w:val="002823A1"/>
    <w:rsid w:val="002826E9"/>
    <w:rsid w:val="00282AA7"/>
    <w:rsid w:val="00283275"/>
    <w:rsid w:val="002859C9"/>
    <w:rsid w:val="0028654B"/>
    <w:rsid w:val="002869DD"/>
    <w:rsid w:val="0029007C"/>
    <w:rsid w:val="002901A0"/>
    <w:rsid w:val="00290409"/>
    <w:rsid w:val="0029087E"/>
    <w:rsid w:val="0029200E"/>
    <w:rsid w:val="00292DC3"/>
    <w:rsid w:val="002933A4"/>
    <w:rsid w:val="0029470E"/>
    <w:rsid w:val="0029524E"/>
    <w:rsid w:val="002954CD"/>
    <w:rsid w:val="00295866"/>
    <w:rsid w:val="0029733B"/>
    <w:rsid w:val="00297C1E"/>
    <w:rsid w:val="00297C8C"/>
    <w:rsid w:val="002A029C"/>
    <w:rsid w:val="002A1814"/>
    <w:rsid w:val="002A190F"/>
    <w:rsid w:val="002A4E45"/>
    <w:rsid w:val="002A56CB"/>
    <w:rsid w:val="002A5FA2"/>
    <w:rsid w:val="002A61BD"/>
    <w:rsid w:val="002A6916"/>
    <w:rsid w:val="002A6BF8"/>
    <w:rsid w:val="002A7B52"/>
    <w:rsid w:val="002B00DA"/>
    <w:rsid w:val="002B0283"/>
    <w:rsid w:val="002B1864"/>
    <w:rsid w:val="002B3984"/>
    <w:rsid w:val="002B446B"/>
    <w:rsid w:val="002B45F5"/>
    <w:rsid w:val="002B6FFE"/>
    <w:rsid w:val="002B71EA"/>
    <w:rsid w:val="002B72CE"/>
    <w:rsid w:val="002B7532"/>
    <w:rsid w:val="002C006B"/>
    <w:rsid w:val="002C051E"/>
    <w:rsid w:val="002C08C9"/>
    <w:rsid w:val="002C11F7"/>
    <w:rsid w:val="002C21A2"/>
    <w:rsid w:val="002C2B67"/>
    <w:rsid w:val="002C2DA9"/>
    <w:rsid w:val="002C3336"/>
    <w:rsid w:val="002C33F2"/>
    <w:rsid w:val="002C3872"/>
    <w:rsid w:val="002C3FD4"/>
    <w:rsid w:val="002C485B"/>
    <w:rsid w:val="002C4C91"/>
    <w:rsid w:val="002C52A6"/>
    <w:rsid w:val="002C5632"/>
    <w:rsid w:val="002C5663"/>
    <w:rsid w:val="002C680A"/>
    <w:rsid w:val="002C6976"/>
    <w:rsid w:val="002C6A0C"/>
    <w:rsid w:val="002C7B2C"/>
    <w:rsid w:val="002D154A"/>
    <w:rsid w:val="002D1F6E"/>
    <w:rsid w:val="002D2302"/>
    <w:rsid w:val="002D37BF"/>
    <w:rsid w:val="002D3A24"/>
    <w:rsid w:val="002D519E"/>
    <w:rsid w:val="002D5F71"/>
    <w:rsid w:val="002D6680"/>
    <w:rsid w:val="002D6985"/>
    <w:rsid w:val="002D6CEB"/>
    <w:rsid w:val="002D737B"/>
    <w:rsid w:val="002E094A"/>
    <w:rsid w:val="002E0A82"/>
    <w:rsid w:val="002E1143"/>
    <w:rsid w:val="002E3ED8"/>
    <w:rsid w:val="002E5208"/>
    <w:rsid w:val="002E66B6"/>
    <w:rsid w:val="002E66C4"/>
    <w:rsid w:val="002E6B13"/>
    <w:rsid w:val="002E70B0"/>
    <w:rsid w:val="002E7B74"/>
    <w:rsid w:val="002E7F7F"/>
    <w:rsid w:val="002F04B6"/>
    <w:rsid w:val="002F0883"/>
    <w:rsid w:val="002F1E01"/>
    <w:rsid w:val="002F2419"/>
    <w:rsid w:val="002F2533"/>
    <w:rsid w:val="002F2F6F"/>
    <w:rsid w:val="002F304A"/>
    <w:rsid w:val="002F393D"/>
    <w:rsid w:val="002F60E8"/>
    <w:rsid w:val="002F62F7"/>
    <w:rsid w:val="002F6C6E"/>
    <w:rsid w:val="002F7B01"/>
    <w:rsid w:val="003012AF"/>
    <w:rsid w:val="003013FA"/>
    <w:rsid w:val="00301A84"/>
    <w:rsid w:val="003038D9"/>
    <w:rsid w:val="00304BA1"/>
    <w:rsid w:val="00306423"/>
    <w:rsid w:val="00306768"/>
    <w:rsid w:val="00307613"/>
    <w:rsid w:val="003115B8"/>
    <w:rsid w:val="003132EC"/>
    <w:rsid w:val="003147E4"/>
    <w:rsid w:val="00314936"/>
    <w:rsid w:val="00314949"/>
    <w:rsid w:val="0031689A"/>
    <w:rsid w:val="00317B8C"/>
    <w:rsid w:val="003204EF"/>
    <w:rsid w:val="003238ED"/>
    <w:rsid w:val="003248A7"/>
    <w:rsid w:val="003250E7"/>
    <w:rsid w:val="003266D0"/>
    <w:rsid w:val="00326DEF"/>
    <w:rsid w:val="00327575"/>
    <w:rsid w:val="00327B89"/>
    <w:rsid w:val="00330A99"/>
    <w:rsid w:val="00332592"/>
    <w:rsid w:val="003326E0"/>
    <w:rsid w:val="0033292D"/>
    <w:rsid w:val="00332BDA"/>
    <w:rsid w:val="00333AF7"/>
    <w:rsid w:val="003354A0"/>
    <w:rsid w:val="0033658A"/>
    <w:rsid w:val="00336DC3"/>
    <w:rsid w:val="00337C28"/>
    <w:rsid w:val="00340554"/>
    <w:rsid w:val="00341289"/>
    <w:rsid w:val="003415A2"/>
    <w:rsid w:val="00344AD3"/>
    <w:rsid w:val="00345144"/>
    <w:rsid w:val="00345233"/>
    <w:rsid w:val="00345539"/>
    <w:rsid w:val="0034630F"/>
    <w:rsid w:val="00350710"/>
    <w:rsid w:val="00350E71"/>
    <w:rsid w:val="003525D5"/>
    <w:rsid w:val="00352AD8"/>
    <w:rsid w:val="00353D7E"/>
    <w:rsid w:val="00354156"/>
    <w:rsid w:val="00355860"/>
    <w:rsid w:val="00355B23"/>
    <w:rsid w:val="003570EE"/>
    <w:rsid w:val="00357684"/>
    <w:rsid w:val="00360A39"/>
    <w:rsid w:val="00360E04"/>
    <w:rsid w:val="00361821"/>
    <w:rsid w:val="00361A9D"/>
    <w:rsid w:val="00361B09"/>
    <w:rsid w:val="00362F9F"/>
    <w:rsid w:val="003642A5"/>
    <w:rsid w:val="003642C1"/>
    <w:rsid w:val="003643C9"/>
    <w:rsid w:val="0036465E"/>
    <w:rsid w:val="00364B85"/>
    <w:rsid w:val="00364DBF"/>
    <w:rsid w:val="003667FB"/>
    <w:rsid w:val="00366D99"/>
    <w:rsid w:val="003674E4"/>
    <w:rsid w:val="0037272D"/>
    <w:rsid w:val="003733D5"/>
    <w:rsid w:val="003737CF"/>
    <w:rsid w:val="00373C18"/>
    <w:rsid w:val="00375F53"/>
    <w:rsid w:val="003762C2"/>
    <w:rsid w:val="003768E5"/>
    <w:rsid w:val="003801D3"/>
    <w:rsid w:val="00380F63"/>
    <w:rsid w:val="003811C7"/>
    <w:rsid w:val="00381632"/>
    <w:rsid w:val="00381B49"/>
    <w:rsid w:val="00383494"/>
    <w:rsid w:val="00384592"/>
    <w:rsid w:val="003847B8"/>
    <w:rsid w:val="003847B9"/>
    <w:rsid w:val="003877B6"/>
    <w:rsid w:val="003909E9"/>
    <w:rsid w:val="00396E54"/>
    <w:rsid w:val="003A00E0"/>
    <w:rsid w:val="003A04B4"/>
    <w:rsid w:val="003A183B"/>
    <w:rsid w:val="003A4936"/>
    <w:rsid w:val="003A4F44"/>
    <w:rsid w:val="003A54BF"/>
    <w:rsid w:val="003A57C7"/>
    <w:rsid w:val="003A71C5"/>
    <w:rsid w:val="003A7258"/>
    <w:rsid w:val="003A7497"/>
    <w:rsid w:val="003A7A33"/>
    <w:rsid w:val="003B01D4"/>
    <w:rsid w:val="003B06B9"/>
    <w:rsid w:val="003B1229"/>
    <w:rsid w:val="003B2C11"/>
    <w:rsid w:val="003B3716"/>
    <w:rsid w:val="003B3C25"/>
    <w:rsid w:val="003B4C6A"/>
    <w:rsid w:val="003B4D23"/>
    <w:rsid w:val="003B4D85"/>
    <w:rsid w:val="003B7B6A"/>
    <w:rsid w:val="003C02A6"/>
    <w:rsid w:val="003C1CF0"/>
    <w:rsid w:val="003C2DC5"/>
    <w:rsid w:val="003C3332"/>
    <w:rsid w:val="003C3854"/>
    <w:rsid w:val="003C403A"/>
    <w:rsid w:val="003C4A13"/>
    <w:rsid w:val="003C50B2"/>
    <w:rsid w:val="003C51B4"/>
    <w:rsid w:val="003C5333"/>
    <w:rsid w:val="003C5882"/>
    <w:rsid w:val="003C69A4"/>
    <w:rsid w:val="003C752A"/>
    <w:rsid w:val="003C75B9"/>
    <w:rsid w:val="003C7F3B"/>
    <w:rsid w:val="003D09B0"/>
    <w:rsid w:val="003D1A53"/>
    <w:rsid w:val="003D1E86"/>
    <w:rsid w:val="003D3531"/>
    <w:rsid w:val="003D36AD"/>
    <w:rsid w:val="003D454B"/>
    <w:rsid w:val="003D5214"/>
    <w:rsid w:val="003D6B47"/>
    <w:rsid w:val="003D7172"/>
    <w:rsid w:val="003D7C2C"/>
    <w:rsid w:val="003D7F98"/>
    <w:rsid w:val="003E05CD"/>
    <w:rsid w:val="003E1052"/>
    <w:rsid w:val="003E1A90"/>
    <w:rsid w:val="003E25C1"/>
    <w:rsid w:val="003E3A52"/>
    <w:rsid w:val="003E422D"/>
    <w:rsid w:val="003E4560"/>
    <w:rsid w:val="003E5AF3"/>
    <w:rsid w:val="003E6168"/>
    <w:rsid w:val="003E6B49"/>
    <w:rsid w:val="003E7CA8"/>
    <w:rsid w:val="003F0BC6"/>
    <w:rsid w:val="003F0FBA"/>
    <w:rsid w:val="003F13B0"/>
    <w:rsid w:val="003F1E27"/>
    <w:rsid w:val="003F20C4"/>
    <w:rsid w:val="003F24AD"/>
    <w:rsid w:val="003F3102"/>
    <w:rsid w:val="003F3389"/>
    <w:rsid w:val="003F4DA1"/>
    <w:rsid w:val="003F5FEE"/>
    <w:rsid w:val="003F6D9E"/>
    <w:rsid w:val="003F7301"/>
    <w:rsid w:val="0040089F"/>
    <w:rsid w:val="0040387B"/>
    <w:rsid w:val="00403E2E"/>
    <w:rsid w:val="00404F54"/>
    <w:rsid w:val="004061BF"/>
    <w:rsid w:val="00406844"/>
    <w:rsid w:val="004069DD"/>
    <w:rsid w:val="00410508"/>
    <w:rsid w:val="00411472"/>
    <w:rsid w:val="00413B36"/>
    <w:rsid w:val="0041418F"/>
    <w:rsid w:val="00415105"/>
    <w:rsid w:val="00415EFB"/>
    <w:rsid w:val="00417292"/>
    <w:rsid w:val="00420802"/>
    <w:rsid w:val="004215DD"/>
    <w:rsid w:val="00422A48"/>
    <w:rsid w:val="00422A55"/>
    <w:rsid w:val="00423171"/>
    <w:rsid w:val="00423A7B"/>
    <w:rsid w:val="00423B64"/>
    <w:rsid w:val="0042487D"/>
    <w:rsid w:val="0042526B"/>
    <w:rsid w:val="00426906"/>
    <w:rsid w:val="00426CC0"/>
    <w:rsid w:val="00427DA2"/>
    <w:rsid w:val="00430473"/>
    <w:rsid w:val="0043189F"/>
    <w:rsid w:val="00432065"/>
    <w:rsid w:val="0043207F"/>
    <w:rsid w:val="004327EC"/>
    <w:rsid w:val="0043349C"/>
    <w:rsid w:val="00434729"/>
    <w:rsid w:val="00435FBB"/>
    <w:rsid w:val="0043729E"/>
    <w:rsid w:val="0043742D"/>
    <w:rsid w:val="00437435"/>
    <w:rsid w:val="00442AFD"/>
    <w:rsid w:val="004436F0"/>
    <w:rsid w:val="00443E0A"/>
    <w:rsid w:val="00445627"/>
    <w:rsid w:val="00446BBE"/>
    <w:rsid w:val="00450C11"/>
    <w:rsid w:val="0045219D"/>
    <w:rsid w:val="0045309B"/>
    <w:rsid w:val="00453A57"/>
    <w:rsid w:val="00453D81"/>
    <w:rsid w:val="004540F5"/>
    <w:rsid w:val="00454459"/>
    <w:rsid w:val="00455747"/>
    <w:rsid w:val="00456080"/>
    <w:rsid w:val="00457714"/>
    <w:rsid w:val="004578AD"/>
    <w:rsid w:val="004607A8"/>
    <w:rsid w:val="00461144"/>
    <w:rsid w:val="00461290"/>
    <w:rsid w:val="00461795"/>
    <w:rsid w:val="00461968"/>
    <w:rsid w:val="0046283B"/>
    <w:rsid w:val="00462FCE"/>
    <w:rsid w:val="004631E5"/>
    <w:rsid w:val="004637CE"/>
    <w:rsid w:val="004640B4"/>
    <w:rsid w:val="00464725"/>
    <w:rsid w:val="00464BE9"/>
    <w:rsid w:val="00464DAF"/>
    <w:rsid w:val="00466AAA"/>
    <w:rsid w:val="0047146E"/>
    <w:rsid w:val="00472740"/>
    <w:rsid w:val="004732FC"/>
    <w:rsid w:val="004740B4"/>
    <w:rsid w:val="00474820"/>
    <w:rsid w:val="0047508C"/>
    <w:rsid w:val="00476281"/>
    <w:rsid w:val="0047736A"/>
    <w:rsid w:val="00477656"/>
    <w:rsid w:val="004776E6"/>
    <w:rsid w:val="00477AF1"/>
    <w:rsid w:val="00480849"/>
    <w:rsid w:val="004812E6"/>
    <w:rsid w:val="0048196D"/>
    <w:rsid w:val="00482A53"/>
    <w:rsid w:val="00484B74"/>
    <w:rsid w:val="00484D31"/>
    <w:rsid w:val="00484ED5"/>
    <w:rsid w:val="0048523B"/>
    <w:rsid w:val="00485971"/>
    <w:rsid w:val="00487DED"/>
    <w:rsid w:val="004903C5"/>
    <w:rsid w:val="00490900"/>
    <w:rsid w:val="00491E37"/>
    <w:rsid w:val="00491FF3"/>
    <w:rsid w:val="00493743"/>
    <w:rsid w:val="00494345"/>
    <w:rsid w:val="00495958"/>
    <w:rsid w:val="0049648B"/>
    <w:rsid w:val="00496B0E"/>
    <w:rsid w:val="004977C3"/>
    <w:rsid w:val="00497C86"/>
    <w:rsid w:val="004A17BE"/>
    <w:rsid w:val="004A2194"/>
    <w:rsid w:val="004A2BF9"/>
    <w:rsid w:val="004A36EC"/>
    <w:rsid w:val="004A373E"/>
    <w:rsid w:val="004A3FA8"/>
    <w:rsid w:val="004A67DD"/>
    <w:rsid w:val="004B02E4"/>
    <w:rsid w:val="004B03BF"/>
    <w:rsid w:val="004B255F"/>
    <w:rsid w:val="004B2869"/>
    <w:rsid w:val="004B2C9C"/>
    <w:rsid w:val="004B2FF0"/>
    <w:rsid w:val="004B501A"/>
    <w:rsid w:val="004B5801"/>
    <w:rsid w:val="004B67B7"/>
    <w:rsid w:val="004B6DE3"/>
    <w:rsid w:val="004C022A"/>
    <w:rsid w:val="004C0F67"/>
    <w:rsid w:val="004C1052"/>
    <w:rsid w:val="004C1565"/>
    <w:rsid w:val="004C380F"/>
    <w:rsid w:val="004C5BDD"/>
    <w:rsid w:val="004C6419"/>
    <w:rsid w:val="004C7A83"/>
    <w:rsid w:val="004D0ABE"/>
    <w:rsid w:val="004D10F3"/>
    <w:rsid w:val="004D12D6"/>
    <w:rsid w:val="004D1BD9"/>
    <w:rsid w:val="004D26DD"/>
    <w:rsid w:val="004D29B9"/>
    <w:rsid w:val="004D3BCE"/>
    <w:rsid w:val="004D40C1"/>
    <w:rsid w:val="004D72AF"/>
    <w:rsid w:val="004D7F4C"/>
    <w:rsid w:val="004E039C"/>
    <w:rsid w:val="004E03E0"/>
    <w:rsid w:val="004E0762"/>
    <w:rsid w:val="004E1D27"/>
    <w:rsid w:val="004E2287"/>
    <w:rsid w:val="004E2A3D"/>
    <w:rsid w:val="004E2E2D"/>
    <w:rsid w:val="004E2F73"/>
    <w:rsid w:val="004E34A2"/>
    <w:rsid w:val="004E38B7"/>
    <w:rsid w:val="004E3D3D"/>
    <w:rsid w:val="004E4B8F"/>
    <w:rsid w:val="004E55D9"/>
    <w:rsid w:val="004E5A04"/>
    <w:rsid w:val="004E729D"/>
    <w:rsid w:val="004E7437"/>
    <w:rsid w:val="004F08D6"/>
    <w:rsid w:val="004F0D45"/>
    <w:rsid w:val="004F2F8E"/>
    <w:rsid w:val="004F4D11"/>
    <w:rsid w:val="004F5BAE"/>
    <w:rsid w:val="004F615A"/>
    <w:rsid w:val="004F75E3"/>
    <w:rsid w:val="004F7C78"/>
    <w:rsid w:val="00500A08"/>
    <w:rsid w:val="00502BFB"/>
    <w:rsid w:val="005030B1"/>
    <w:rsid w:val="00503215"/>
    <w:rsid w:val="00503373"/>
    <w:rsid w:val="0050379A"/>
    <w:rsid w:val="00503A52"/>
    <w:rsid w:val="005061B6"/>
    <w:rsid w:val="00506CBB"/>
    <w:rsid w:val="00507943"/>
    <w:rsid w:val="00507AFC"/>
    <w:rsid w:val="005102B3"/>
    <w:rsid w:val="00510B58"/>
    <w:rsid w:val="00512265"/>
    <w:rsid w:val="00512336"/>
    <w:rsid w:val="00512EB4"/>
    <w:rsid w:val="00514FED"/>
    <w:rsid w:val="00516F3A"/>
    <w:rsid w:val="0052029E"/>
    <w:rsid w:val="00520B86"/>
    <w:rsid w:val="00520BE0"/>
    <w:rsid w:val="00521929"/>
    <w:rsid w:val="005224E6"/>
    <w:rsid w:val="005226C3"/>
    <w:rsid w:val="00523104"/>
    <w:rsid w:val="00523374"/>
    <w:rsid w:val="00523E17"/>
    <w:rsid w:val="005255F0"/>
    <w:rsid w:val="00526517"/>
    <w:rsid w:val="00526A1B"/>
    <w:rsid w:val="00527573"/>
    <w:rsid w:val="005278CA"/>
    <w:rsid w:val="005279BE"/>
    <w:rsid w:val="00530219"/>
    <w:rsid w:val="00530859"/>
    <w:rsid w:val="00531644"/>
    <w:rsid w:val="005324FA"/>
    <w:rsid w:val="00533746"/>
    <w:rsid w:val="00533AA3"/>
    <w:rsid w:val="00533AB8"/>
    <w:rsid w:val="00533E04"/>
    <w:rsid w:val="0053477D"/>
    <w:rsid w:val="00536B02"/>
    <w:rsid w:val="0054043A"/>
    <w:rsid w:val="0054068A"/>
    <w:rsid w:val="005416D2"/>
    <w:rsid w:val="00542BA6"/>
    <w:rsid w:val="00542FC7"/>
    <w:rsid w:val="00545616"/>
    <w:rsid w:val="00546025"/>
    <w:rsid w:val="005464AA"/>
    <w:rsid w:val="00546735"/>
    <w:rsid w:val="005474C8"/>
    <w:rsid w:val="00550927"/>
    <w:rsid w:val="005511D8"/>
    <w:rsid w:val="005519AC"/>
    <w:rsid w:val="00553267"/>
    <w:rsid w:val="005537AF"/>
    <w:rsid w:val="00553F0D"/>
    <w:rsid w:val="00553F4C"/>
    <w:rsid w:val="005549B8"/>
    <w:rsid w:val="00554EBD"/>
    <w:rsid w:val="0055535D"/>
    <w:rsid w:val="00556333"/>
    <w:rsid w:val="00556E62"/>
    <w:rsid w:val="0055700C"/>
    <w:rsid w:val="0055702C"/>
    <w:rsid w:val="005572FD"/>
    <w:rsid w:val="0055778E"/>
    <w:rsid w:val="00557A40"/>
    <w:rsid w:val="00560137"/>
    <w:rsid w:val="00560AAC"/>
    <w:rsid w:val="00560F23"/>
    <w:rsid w:val="00561DE1"/>
    <w:rsid w:val="00561E29"/>
    <w:rsid w:val="0056212D"/>
    <w:rsid w:val="0056250B"/>
    <w:rsid w:val="005627AB"/>
    <w:rsid w:val="0056520A"/>
    <w:rsid w:val="005653A9"/>
    <w:rsid w:val="00565AF2"/>
    <w:rsid w:val="00565F66"/>
    <w:rsid w:val="00566722"/>
    <w:rsid w:val="00566CFF"/>
    <w:rsid w:val="0056758F"/>
    <w:rsid w:val="0057038E"/>
    <w:rsid w:val="00570C77"/>
    <w:rsid w:val="00570F55"/>
    <w:rsid w:val="00571252"/>
    <w:rsid w:val="00572119"/>
    <w:rsid w:val="00573130"/>
    <w:rsid w:val="00576132"/>
    <w:rsid w:val="0057614F"/>
    <w:rsid w:val="005761DD"/>
    <w:rsid w:val="005762D9"/>
    <w:rsid w:val="00576F19"/>
    <w:rsid w:val="00577949"/>
    <w:rsid w:val="005813F1"/>
    <w:rsid w:val="005820C3"/>
    <w:rsid w:val="00582277"/>
    <w:rsid w:val="0058341F"/>
    <w:rsid w:val="005834EA"/>
    <w:rsid w:val="005846FD"/>
    <w:rsid w:val="005857A1"/>
    <w:rsid w:val="00585C39"/>
    <w:rsid w:val="00585CFD"/>
    <w:rsid w:val="00585E71"/>
    <w:rsid w:val="005864A3"/>
    <w:rsid w:val="005865C6"/>
    <w:rsid w:val="00586EA3"/>
    <w:rsid w:val="005875FF"/>
    <w:rsid w:val="00587FAB"/>
    <w:rsid w:val="0059193B"/>
    <w:rsid w:val="00591B2B"/>
    <w:rsid w:val="00592405"/>
    <w:rsid w:val="005924E8"/>
    <w:rsid w:val="005927EC"/>
    <w:rsid w:val="00594140"/>
    <w:rsid w:val="005949A3"/>
    <w:rsid w:val="00597CBF"/>
    <w:rsid w:val="005A0171"/>
    <w:rsid w:val="005A1029"/>
    <w:rsid w:val="005A1844"/>
    <w:rsid w:val="005A277D"/>
    <w:rsid w:val="005A30EA"/>
    <w:rsid w:val="005A3292"/>
    <w:rsid w:val="005A430C"/>
    <w:rsid w:val="005A52BD"/>
    <w:rsid w:val="005A5F49"/>
    <w:rsid w:val="005A633E"/>
    <w:rsid w:val="005B0270"/>
    <w:rsid w:val="005B0C5B"/>
    <w:rsid w:val="005B1D36"/>
    <w:rsid w:val="005B21BA"/>
    <w:rsid w:val="005B26A7"/>
    <w:rsid w:val="005B47F8"/>
    <w:rsid w:val="005B500F"/>
    <w:rsid w:val="005B6225"/>
    <w:rsid w:val="005C08EC"/>
    <w:rsid w:val="005C0B5D"/>
    <w:rsid w:val="005C45A5"/>
    <w:rsid w:val="005C4BA0"/>
    <w:rsid w:val="005C683F"/>
    <w:rsid w:val="005C6895"/>
    <w:rsid w:val="005D1591"/>
    <w:rsid w:val="005D4718"/>
    <w:rsid w:val="005D6C7A"/>
    <w:rsid w:val="005D6D1F"/>
    <w:rsid w:val="005E0659"/>
    <w:rsid w:val="005E188D"/>
    <w:rsid w:val="005E19AA"/>
    <w:rsid w:val="005E2058"/>
    <w:rsid w:val="005E24F0"/>
    <w:rsid w:val="005E322C"/>
    <w:rsid w:val="005E425B"/>
    <w:rsid w:val="005E432D"/>
    <w:rsid w:val="005E46E3"/>
    <w:rsid w:val="005E4F19"/>
    <w:rsid w:val="005E5352"/>
    <w:rsid w:val="005E7C17"/>
    <w:rsid w:val="005F0001"/>
    <w:rsid w:val="005F0D66"/>
    <w:rsid w:val="005F107F"/>
    <w:rsid w:val="005F139C"/>
    <w:rsid w:val="005F16C2"/>
    <w:rsid w:val="005F192A"/>
    <w:rsid w:val="005F308A"/>
    <w:rsid w:val="005F3B01"/>
    <w:rsid w:val="005F6F82"/>
    <w:rsid w:val="005F7584"/>
    <w:rsid w:val="006002E5"/>
    <w:rsid w:val="00601526"/>
    <w:rsid w:val="00601A01"/>
    <w:rsid w:val="00601D3E"/>
    <w:rsid w:val="00603D73"/>
    <w:rsid w:val="0060436D"/>
    <w:rsid w:val="006045F5"/>
    <w:rsid w:val="00605B3A"/>
    <w:rsid w:val="00606145"/>
    <w:rsid w:val="006077BF"/>
    <w:rsid w:val="006103FC"/>
    <w:rsid w:val="00610E1C"/>
    <w:rsid w:val="0061173F"/>
    <w:rsid w:val="00611896"/>
    <w:rsid w:val="00611E89"/>
    <w:rsid w:val="00612C8F"/>
    <w:rsid w:val="00613A5E"/>
    <w:rsid w:val="006154CA"/>
    <w:rsid w:val="00616B07"/>
    <w:rsid w:val="00616B87"/>
    <w:rsid w:val="00617B57"/>
    <w:rsid w:val="00617E20"/>
    <w:rsid w:val="00620E85"/>
    <w:rsid w:val="006213C6"/>
    <w:rsid w:val="0062256A"/>
    <w:rsid w:val="00622643"/>
    <w:rsid w:val="00622B9F"/>
    <w:rsid w:val="00624D03"/>
    <w:rsid w:val="00624ED3"/>
    <w:rsid w:val="0062527E"/>
    <w:rsid w:val="00626047"/>
    <w:rsid w:val="00627044"/>
    <w:rsid w:val="006306FD"/>
    <w:rsid w:val="00630BE9"/>
    <w:rsid w:val="00631EE2"/>
    <w:rsid w:val="00632C8E"/>
    <w:rsid w:val="00632D93"/>
    <w:rsid w:val="006339CA"/>
    <w:rsid w:val="00633BF3"/>
    <w:rsid w:val="00634DBB"/>
    <w:rsid w:val="00634F60"/>
    <w:rsid w:val="00635B30"/>
    <w:rsid w:val="0063652F"/>
    <w:rsid w:val="0063667C"/>
    <w:rsid w:val="006370CB"/>
    <w:rsid w:val="00637117"/>
    <w:rsid w:val="0063711A"/>
    <w:rsid w:val="006379C7"/>
    <w:rsid w:val="00640A3F"/>
    <w:rsid w:val="00640F58"/>
    <w:rsid w:val="0064146F"/>
    <w:rsid w:val="00641F29"/>
    <w:rsid w:val="0064544A"/>
    <w:rsid w:val="0064579B"/>
    <w:rsid w:val="00645E67"/>
    <w:rsid w:val="006461D0"/>
    <w:rsid w:val="00647491"/>
    <w:rsid w:val="0064776C"/>
    <w:rsid w:val="006479CA"/>
    <w:rsid w:val="00651BDB"/>
    <w:rsid w:val="00651D2F"/>
    <w:rsid w:val="00651D7D"/>
    <w:rsid w:val="006545E5"/>
    <w:rsid w:val="0065498C"/>
    <w:rsid w:val="00655A8B"/>
    <w:rsid w:val="00655F79"/>
    <w:rsid w:val="0065601E"/>
    <w:rsid w:val="00656C82"/>
    <w:rsid w:val="00656E7A"/>
    <w:rsid w:val="006607FF"/>
    <w:rsid w:val="0066137E"/>
    <w:rsid w:val="0066159F"/>
    <w:rsid w:val="006644C2"/>
    <w:rsid w:val="00664ABD"/>
    <w:rsid w:val="00664E65"/>
    <w:rsid w:val="0066500F"/>
    <w:rsid w:val="006665E2"/>
    <w:rsid w:val="0066779B"/>
    <w:rsid w:val="00670AE9"/>
    <w:rsid w:val="00671981"/>
    <w:rsid w:val="00671AAD"/>
    <w:rsid w:val="00671B8F"/>
    <w:rsid w:val="0067201E"/>
    <w:rsid w:val="00674706"/>
    <w:rsid w:val="00674CCE"/>
    <w:rsid w:val="00675AA1"/>
    <w:rsid w:val="00675DBF"/>
    <w:rsid w:val="006770A5"/>
    <w:rsid w:val="006771A4"/>
    <w:rsid w:val="006774FA"/>
    <w:rsid w:val="00680461"/>
    <w:rsid w:val="00680642"/>
    <w:rsid w:val="006810D8"/>
    <w:rsid w:val="006811C3"/>
    <w:rsid w:val="0068131A"/>
    <w:rsid w:val="00682D34"/>
    <w:rsid w:val="0068552D"/>
    <w:rsid w:val="00686D2F"/>
    <w:rsid w:val="00687036"/>
    <w:rsid w:val="00687740"/>
    <w:rsid w:val="00687E81"/>
    <w:rsid w:val="00690D8E"/>
    <w:rsid w:val="0069239D"/>
    <w:rsid w:val="00693901"/>
    <w:rsid w:val="0069539C"/>
    <w:rsid w:val="00695B93"/>
    <w:rsid w:val="00696CC0"/>
    <w:rsid w:val="00697238"/>
    <w:rsid w:val="006973FA"/>
    <w:rsid w:val="00697EED"/>
    <w:rsid w:val="006A04C0"/>
    <w:rsid w:val="006A05C0"/>
    <w:rsid w:val="006A0858"/>
    <w:rsid w:val="006A08E6"/>
    <w:rsid w:val="006A26CA"/>
    <w:rsid w:val="006A3385"/>
    <w:rsid w:val="006A56FD"/>
    <w:rsid w:val="006A63F7"/>
    <w:rsid w:val="006A7794"/>
    <w:rsid w:val="006B06DB"/>
    <w:rsid w:val="006B09CD"/>
    <w:rsid w:val="006B13CC"/>
    <w:rsid w:val="006B17B1"/>
    <w:rsid w:val="006B1DB0"/>
    <w:rsid w:val="006B27D6"/>
    <w:rsid w:val="006B2FFC"/>
    <w:rsid w:val="006B4835"/>
    <w:rsid w:val="006B5D7B"/>
    <w:rsid w:val="006B62F2"/>
    <w:rsid w:val="006B6D3A"/>
    <w:rsid w:val="006C0B68"/>
    <w:rsid w:val="006C165C"/>
    <w:rsid w:val="006C1B85"/>
    <w:rsid w:val="006C1DA0"/>
    <w:rsid w:val="006C404D"/>
    <w:rsid w:val="006C466E"/>
    <w:rsid w:val="006C4B3A"/>
    <w:rsid w:val="006C531A"/>
    <w:rsid w:val="006C590B"/>
    <w:rsid w:val="006C6896"/>
    <w:rsid w:val="006C6E47"/>
    <w:rsid w:val="006C78FC"/>
    <w:rsid w:val="006D0BDC"/>
    <w:rsid w:val="006D109A"/>
    <w:rsid w:val="006D4DF9"/>
    <w:rsid w:val="006D59B8"/>
    <w:rsid w:val="006D691B"/>
    <w:rsid w:val="006D717C"/>
    <w:rsid w:val="006E041C"/>
    <w:rsid w:val="006E0A16"/>
    <w:rsid w:val="006E2336"/>
    <w:rsid w:val="006E35B2"/>
    <w:rsid w:val="006E3C24"/>
    <w:rsid w:val="006E5E40"/>
    <w:rsid w:val="006E5F93"/>
    <w:rsid w:val="006E62D7"/>
    <w:rsid w:val="006E6852"/>
    <w:rsid w:val="006E77E7"/>
    <w:rsid w:val="006E7CAF"/>
    <w:rsid w:val="006F16FA"/>
    <w:rsid w:val="006F1BFA"/>
    <w:rsid w:val="006F2373"/>
    <w:rsid w:val="006F4651"/>
    <w:rsid w:val="006F492A"/>
    <w:rsid w:val="006F73B9"/>
    <w:rsid w:val="00700257"/>
    <w:rsid w:val="007005DC"/>
    <w:rsid w:val="00700EEF"/>
    <w:rsid w:val="0070235E"/>
    <w:rsid w:val="00704DEA"/>
    <w:rsid w:val="00704F2E"/>
    <w:rsid w:val="00705119"/>
    <w:rsid w:val="0070592A"/>
    <w:rsid w:val="00705952"/>
    <w:rsid w:val="00706ACC"/>
    <w:rsid w:val="00710E60"/>
    <w:rsid w:val="007112BE"/>
    <w:rsid w:val="007121E7"/>
    <w:rsid w:val="00713F9D"/>
    <w:rsid w:val="00713FD9"/>
    <w:rsid w:val="0071428F"/>
    <w:rsid w:val="007157B7"/>
    <w:rsid w:val="00715EB1"/>
    <w:rsid w:val="00717BC5"/>
    <w:rsid w:val="0072063E"/>
    <w:rsid w:val="007213D4"/>
    <w:rsid w:val="00721FF8"/>
    <w:rsid w:val="0072354B"/>
    <w:rsid w:val="00723BFF"/>
    <w:rsid w:val="0072400E"/>
    <w:rsid w:val="00724D3D"/>
    <w:rsid w:val="00725346"/>
    <w:rsid w:val="007259FC"/>
    <w:rsid w:val="00726562"/>
    <w:rsid w:val="0072736E"/>
    <w:rsid w:val="00731EB7"/>
    <w:rsid w:val="00733029"/>
    <w:rsid w:val="007334B2"/>
    <w:rsid w:val="007334C8"/>
    <w:rsid w:val="00733560"/>
    <w:rsid w:val="0073470C"/>
    <w:rsid w:val="007358D4"/>
    <w:rsid w:val="007367AC"/>
    <w:rsid w:val="00740984"/>
    <w:rsid w:val="0074161F"/>
    <w:rsid w:val="00741FEC"/>
    <w:rsid w:val="00742498"/>
    <w:rsid w:val="00742E8A"/>
    <w:rsid w:val="00742F78"/>
    <w:rsid w:val="00743BEB"/>
    <w:rsid w:val="007456C9"/>
    <w:rsid w:val="00746018"/>
    <w:rsid w:val="007472F1"/>
    <w:rsid w:val="00750AE3"/>
    <w:rsid w:val="00750CCE"/>
    <w:rsid w:val="00751868"/>
    <w:rsid w:val="00752275"/>
    <w:rsid w:val="00752DCF"/>
    <w:rsid w:val="00752FEF"/>
    <w:rsid w:val="007539FC"/>
    <w:rsid w:val="00754145"/>
    <w:rsid w:val="00754307"/>
    <w:rsid w:val="00755435"/>
    <w:rsid w:val="0075582E"/>
    <w:rsid w:val="00756BC7"/>
    <w:rsid w:val="00756CAC"/>
    <w:rsid w:val="007575EF"/>
    <w:rsid w:val="00757981"/>
    <w:rsid w:val="007603FE"/>
    <w:rsid w:val="00760699"/>
    <w:rsid w:val="007613CD"/>
    <w:rsid w:val="007626E6"/>
    <w:rsid w:val="00762C0E"/>
    <w:rsid w:val="00764F41"/>
    <w:rsid w:val="007658FD"/>
    <w:rsid w:val="007662FB"/>
    <w:rsid w:val="00766FCD"/>
    <w:rsid w:val="00767533"/>
    <w:rsid w:val="00767594"/>
    <w:rsid w:val="007677F3"/>
    <w:rsid w:val="007702A8"/>
    <w:rsid w:val="007712B0"/>
    <w:rsid w:val="007714CC"/>
    <w:rsid w:val="007715E1"/>
    <w:rsid w:val="0077191B"/>
    <w:rsid w:val="007719B7"/>
    <w:rsid w:val="00773D4A"/>
    <w:rsid w:val="00774D1B"/>
    <w:rsid w:val="00774D73"/>
    <w:rsid w:val="007760E2"/>
    <w:rsid w:val="007769C1"/>
    <w:rsid w:val="007773FD"/>
    <w:rsid w:val="00780292"/>
    <w:rsid w:val="00780AEB"/>
    <w:rsid w:val="00782F68"/>
    <w:rsid w:val="00783616"/>
    <w:rsid w:val="00784C03"/>
    <w:rsid w:val="0078549A"/>
    <w:rsid w:val="0079017A"/>
    <w:rsid w:val="0079060B"/>
    <w:rsid w:val="0079175D"/>
    <w:rsid w:val="007917AE"/>
    <w:rsid w:val="007922CC"/>
    <w:rsid w:val="00792B90"/>
    <w:rsid w:val="00792BF0"/>
    <w:rsid w:val="00792CA8"/>
    <w:rsid w:val="00793626"/>
    <w:rsid w:val="00793AA1"/>
    <w:rsid w:val="00795AE4"/>
    <w:rsid w:val="007965C4"/>
    <w:rsid w:val="007A0645"/>
    <w:rsid w:val="007A3AF7"/>
    <w:rsid w:val="007A4F90"/>
    <w:rsid w:val="007A74E1"/>
    <w:rsid w:val="007B07E9"/>
    <w:rsid w:val="007B0DFC"/>
    <w:rsid w:val="007B13AB"/>
    <w:rsid w:val="007B282F"/>
    <w:rsid w:val="007B2CE5"/>
    <w:rsid w:val="007B4597"/>
    <w:rsid w:val="007B4A64"/>
    <w:rsid w:val="007B55AD"/>
    <w:rsid w:val="007B5D31"/>
    <w:rsid w:val="007B6776"/>
    <w:rsid w:val="007C12F2"/>
    <w:rsid w:val="007C1638"/>
    <w:rsid w:val="007C186F"/>
    <w:rsid w:val="007C19F6"/>
    <w:rsid w:val="007C23B8"/>
    <w:rsid w:val="007C3CC8"/>
    <w:rsid w:val="007C4046"/>
    <w:rsid w:val="007C4282"/>
    <w:rsid w:val="007C43B0"/>
    <w:rsid w:val="007C5688"/>
    <w:rsid w:val="007C5CF6"/>
    <w:rsid w:val="007C60C6"/>
    <w:rsid w:val="007D0DEF"/>
    <w:rsid w:val="007D3A77"/>
    <w:rsid w:val="007D42CB"/>
    <w:rsid w:val="007D4354"/>
    <w:rsid w:val="007D46D9"/>
    <w:rsid w:val="007D4F57"/>
    <w:rsid w:val="007D65E2"/>
    <w:rsid w:val="007D7F3F"/>
    <w:rsid w:val="007E2A04"/>
    <w:rsid w:val="007E3325"/>
    <w:rsid w:val="007E37F1"/>
    <w:rsid w:val="007E3DB0"/>
    <w:rsid w:val="007E52BF"/>
    <w:rsid w:val="007E5A0D"/>
    <w:rsid w:val="007E5B50"/>
    <w:rsid w:val="007E5C76"/>
    <w:rsid w:val="007F0C6B"/>
    <w:rsid w:val="007F11A7"/>
    <w:rsid w:val="007F1FEB"/>
    <w:rsid w:val="007F2B3E"/>
    <w:rsid w:val="007F3505"/>
    <w:rsid w:val="007F3E2E"/>
    <w:rsid w:val="007F4563"/>
    <w:rsid w:val="007F4EE4"/>
    <w:rsid w:val="007F5855"/>
    <w:rsid w:val="007F5AB3"/>
    <w:rsid w:val="007F63B0"/>
    <w:rsid w:val="007F6C8A"/>
    <w:rsid w:val="007F6DB3"/>
    <w:rsid w:val="007F727A"/>
    <w:rsid w:val="007F7AC8"/>
    <w:rsid w:val="00801106"/>
    <w:rsid w:val="00801221"/>
    <w:rsid w:val="00801396"/>
    <w:rsid w:val="00801408"/>
    <w:rsid w:val="00801FBB"/>
    <w:rsid w:val="00802646"/>
    <w:rsid w:val="00803271"/>
    <w:rsid w:val="008054E2"/>
    <w:rsid w:val="00805529"/>
    <w:rsid w:val="0080570D"/>
    <w:rsid w:val="00805B0E"/>
    <w:rsid w:val="008071D5"/>
    <w:rsid w:val="00807E0B"/>
    <w:rsid w:val="00810726"/>
    <w:rsid w:val="00811234"/>
    <w:rsid w:val="008129F4"/>
    <w:rsid w:val="00816D08"/>
    <w:rsid w:val="0081743A"/>
    <w:rsid w:val="00817A30"/>
    <w:rsid w:val="00820954"/>
    <w:rsid w:val="00821054"/>
    <w:rsid w:val="00821927"/>
    <w:rsid w:val="00822406"/>
    <w:rsid w:val="00824431"/>
    <w:rsid w:val="00824785"/>
    <w:rsid w:val="00824D92"/>
    <w:rsid w:val="008263F2"/>
    <w:rsid w:val="00826893"/>
    <w:rsid w:val="00827816"/>
    <w:rsid w:val="0082796F"/>
    <w:rsid w:val="008279E4"/>
    <w:rsid w:val="0083172F"/>
    <w:rsid w:val="008326DD"/>
    <w:rsid w:val="00832795"/>
    <w:rsid w:val="00834E6B"/>
    <w:rsid w:val="00835335"/>
    <w:rsid w:val="008355D2"/>
    <w:rsid w:val="00835923"/>
    <w:rsid w:val="00835C8E"/>
    <w:rsid w:val="008367BE"/>
    <w:rsid w:val="008370E0"/>
    <w:rsid w:val="00837538"/>
    <w:rsid w:val="0084026C"/>
    <w:rsid w:val="008405F0"/>
    <w:rsid w:val="00840B77"/>
    <w:rsid w:val="008412C0"/>
    <w:rsid w:val="008419FD"/>
    <w:rsid w:val="00841F6A"/>
    <w:rsid w:val="008421F3"/>
    <w:rsid w:val="00842245"/>
    <w:rsid w:val="00842252"/>
    <w:rsid w:val="00842848"/>
    <w:rsid w:val="0084341D"/>
    <w:rsid w:val="00843FD0"/>
    <w:rsid w:val="00845317"/>
    <w:rsid w:val="0084589A"/>
    <w:rsid w:val="00845A9E"/>
    <w:rsid w:val="00846519"/>
    <w:rsid w:val="00846738"/>
    <w:rsid w:val="00846C1B"/>
    <w:rsid w:val="00846C45"/>
    <w:rsid w:val="00847A56"/>
    <w:rsid w:val="0085004C"/>
    <w:rsid w:val="00850517"/>
    <w:rsid w:val="00850BA0"/>
    <w:rsid w:val="008510D8"/>
    <w:rsid w:val="00851C2C"/>
    <w:rsid w:val="00852B6C"/>
    <w:rsid w:val="00853069"/>
    <w:rsid w:val="00853789"/>
    <w:rsid w:val="00854017"/>
    <w:rsid w:val="00854822"/>
    <w:rsid w:val="00854F81"/>
    <w:rsid w:val="0085562A"/>
    <w:rsid w:val="00855804"/>
    <w:rsid w:val="00857A55"/>
    <w:rsid w:val="00857B73"/>
    <w:rsid w:val="0086015C"/>
    <w:rsid w:val="00860942"/>
    <w:rsid w:val="00863B98"/>
    <w:rsid w:val="00863D0D"/>
    <w:rsid w:val="008643BA"/>
    <w:rsid w:val="0086526E"/>
    <w:rsid w:val="00865C26"/>
    <w:rsid w:val="00866751"/>
    <w:rsid w:val="00867EB0"/>
    <w:rsid w:val="00871A33"/>
    <w:rsid w:val="00871E36"/>
    <w:rsid w:val="0087249C"/>
    <w:rsid w:val="0087309B"/>
    <w:rsid w:val="0087369B"/>
    <w:rsid w:val="00873FF2"/>
    <w:rsid w:val="00876FDD"/>
    <w:rsid w:val="00877791"/>
    <w:rsid w:val="008824D1"/>
    <w:rsid w:val="00882D90"/>
    <w:rsid w:val="00882DA7"/>
    <w:rsid w:val="0088348A"/>
    <w:rsid w:val="008836D2"/>
    <w:rsid w:val="00883B4E"/>
    <w:rsid w:val="00884894"/>
    <w:rsid w:val="00885432"/>
    <w:rsid w:val="00885EE0"/>
    <w:rsid w:val="00886937"/>
    <w:rsid w:val="00886C4F"/>
    <w:rsid w:val="008924AC"/>
    <w:rsid w:val="00892684"/>
    <w:rsid w:val="008947F8"/>
    <w:rsid w:val="00895C3B"/>
    <w:rsid w:val="008A0ECF"/>
    <w:rsid w:val="008A117B"/>
    <w:rsid w:val="008A25A3"/>
    <w:rsid w:val="008A63CC"/>
    <w:rsid w:val="008A677A"/>
    <w:rsid w:val="008A7864"/>
    <w:rsid w:val="008B0BDE"/>
    <w:rsid w:val="008B1390"/>
    <w:rsid w:val="008B17FB"/>
    <w:rsid w:val="008B2230"/>
    <w:rsid w:val="008B23AB"/>
    <w:rsid w:val="008B2759"/>
    <w:rsid w:val="008B4372"/>
    <w:rsid w:val="008B573C"/>
    <w:rsid w:val="008B5FFB"/>
    <w:rsid w:val="008B7084"/>
    <w:rsid w:val="008C05BD"/>
    <w:rsid w:val="008C0702"/>
    <w:rsid w:val="008C0EFC"/>
    <w:rsid w:val="008C1773"/>
    <w:rsid w:val="008C18F7"/>
    <w:rsid w:val="008C3312"/>
    <w:rsid w:val="008C3941"/>
    <w:rsid w:val="008C42B4"/>
    <w:rsid w:val="008C485C"/>
    <w:rsid w:val="008D09E3"/>
    <w:rsid w:val="008D0B3C"/>
    <w:rsid w:val="008D1D78"/>
    <w:rsid w:val="008D2969"/>
    <w:rsid w:val="008D3869"/>
    <w:rsid w:val="008D3903"/>
    <w:rsid w:val="008D3DA4"/>
    <w:rsid w:val="008D3EE8"/>
    <w:rsid w:val="008D4009"/>
    <w:rsid w:val="008D49EA"/>
    <w:rsid w:val="008D50A7"/>
    <w:rsid w:val="008D7CC1"/>
    <w:rsid w:val="008E1DC6"/>
    <w:rsid w:val="008E2B17"/>
    <w:rsid w:val="008E3868"/>
    <w:rsid w:val="008E4889"/>
    <w:rsid w:val="008E4AAA"/>
    <w:rsid w:val="008E4C39"/>
    <w:rsid w:val="008E64F0"/>
    <w:rsid w:val="008F0585"/>
    <w:rsid w:val="008F0DA9"/>
    <w:rsid w:val="008F13F4"/>
    <w:rsid w:val="008F1FF7"/>
    <w:rsid w:val="008F2081"/>
    <w:rsid w:val="008F29FF"/>
    <w:rsid w:val="008F2AB2"/>
    <w:rsid w:val="008F4398"/>
    <w:rsid w:val="008F4B87"/>
    <w:rsid w:val="008F4C57"/>
    <w:rsid w:val="008F51F6"/>
    <w:rsid w:val="008F5413"/>
    <w:rsid w:val="008F5C4F"/>
    <w:rsid w:val="008F6651"/>
    <w:rsid w:val="008F67F6"/>
    <w:rsid w:val="008F7B36"/>
    <w:rsid w:val="008F7CE8"/>
    <w:rsid w:val="0090066D"/>
    <w:rsid w:val="00902351"/>
    <w:rsid w:val="009024D4"/>
    <w:rsid w:val="00902CE0"/>
    <w:rsid w:val="009034BB"/>
    <w:rsid w:val="00903B78"/>
    <w:rsid w:val="009048DC"/>
    <w:rsid w:val="00904B2F"/>
    <w:rsid w:val="00905177"/>
    <w:rsid w:val="00906215"/>
    <w:rsid w:val="00906948"/>
    <w:rsid w:val="00906CF1"/>
    <w:rsid w:val="009076F5"/>
    <w:rsid w:val="00911027"/>
    <w:rsid w:val="0091113E"/>
    <w:rsid w:val="0091119B"/>
    <w:rsid w:val="0091191F"/>
    <w:rsid w:val="00911FAB"/>
    <w:rsid w:val="00912DC9"/>
    <w:rsid w:val="00913056"/>
    <w:rsid w:val="009137D2"/>
    <w:rsid w:val="00916707"/>
    <w:rsid w:val="009169AD"/>
    <w:rsid w:val="009169FB"/>
    <w:rsid w:val="00917177"/>
    <w:rsid w:val="00917213"/>
    <w:rsid w:val="009179D6"/>
    <w:rsid w:val="00920BB2"/>
    <w:rsid w:val="00920DB6"/>
    <w:rsid w:val="00921D54"/>
    <w:rsid w:val="00921DB5"/>
    <w:rsid w:val="00922045"/>
    <w:rsid w:val="0092263E"/>
    <w:rsid w:val="00922B0D"/>
    <w:rsid w:val="009230A8"/>
    <w:rsid w:val="0092415B"/>
    <w:rsid w:val="00924530"/>
    <w:rsid w:val="00925084"/>
    <w:rsid w:val="009252FD"/>
    <w:rsid w:val="009268FF"/>
    <w:rsid w:val="00927065"/>
    <w:rsid w:val="0092768A"/>
    <w:rsid w:val="00927AEA"/>
    <w:rsid w:val="00927C36"/>
    <w:rsid w:val="00933228"/>
    <w:rsid w:val="009332B3"/>
    <w:rsid w:val="00933E4B"/>
    <w:rsid w:val="00934C39"/>
    <w:rsid w:val="009368FB"/>
    <w:rsid w:val="00940268"/>
    <w:rsid w:val="00940CEA"/>
    <w:rsid w:val="00940E0F"/>
    <w:rsid w:val="00941130"/>
    <w:rsid w:val="0094149A"/>
    <w:rsid w:val="00941579"/>
    <w:rsid w:val="0094219D"/>
    <w:rsid w:val="009428FB"/>
    <w:rsid w:val="00942A44"/>
    <w:rsid w:val="0094314A"/>
    <w:rsid w:val="0094334C"/>
    <w:rsid w:val="009440F8"/>
    <w:rsid w:val="00944BD0"/>
    <w:rsid w:val="0094511A"/>
    <w:rsid w:val="00945DDE"/>
    <w:rsid w:val="0094674B"/>
    <w:rsid w:val="0094715E"/>
    <w:rsid w:val="009476D3"/>
    <w:rsid w:val="0094780D"/>
    <w:rsid w:val="009508CC"/>
    <w:rsid w:val="00951AB8"/>
    <w:rsid w:val="00951E08"/>
    <w:rsid w:val="00952E4E"/>
    <w:rsid w:val="0095344F"/>
    <w:rsid w:val="00954E93"/>
    <w:rsid w:val="009552AF"/>
    <w:rsid w:val="009559A6"/>
    <w:rsid w:val="00955F9A"/>
    <w:rsid w:val="00957A10"/>
    <w:rsid w:val="00957FC1"/>
    <w:rsid w:val="00960298"/>
    <w:rsid w:val="009617EB"/>
    <w:rsid w:val="0096262A"/>
    <w:rsid w:val="00963586"/>
    <w:rsid w:val="00963690"/>
    <w:rsid w:val="009638A6"/>
    <w:rsid w:val="00964667"/>
    <w:rsid w:val="00965737"/>
    <w:rsid w:val="009658B5"/>
    <w:rsid w:val="00966063"/>
    <w:rsid w:val="00967809"/>
    <w:rsid w:val="00967F49"/>
    <w:rsid w:val="00970F3C"/>
    <w:rsid w:val="00970F53"/>
    <w:rsid w:val="0097194A"/>
    <w:rsid w:val="00971B44"/>
    <w:rsid w:val="00971B67"/>
    <w:rsid w:val="009730E6"/>
    <w:rsid w:val="00973502"/>
    <w:rsid w:val="00973F23"/>
    <w:rsid w:val="00974336"/>
    <w:rsid w:val="00976E23"/>
    <w:rsid w:val="0097725F"/>
    <w:rsid w:val="00977C16"/>
    <w:rsid w:val="00980E44"/>
    <w:rsid w:val="00982150"/>
    <w:rsid w:val="00983550"/>
    <w:rsid w:val="00984CFC"/>
    <w:rsid w:val="0098652A"/>
    <w:rsid w:val="0099017F"/>
    <w:rsid w:val="00991346"/>
    <w:rsid w:val="009921B8"/>
    <w:rsid w:val="009929D4"/>
    <w:rsid w:val="0099391A"/>
    <w:rsid w:val="00993F9B"/>
    <w:rsid w:val="00994D2E"/>
    <w:rsid w:val="0099608E"/>
    <w:rsid w:val="00996312"/>
    <w:rsid w:val="00996388"/>
    <w:rsid w:val="009963D1"/>
    <w:rsid w:val="009979A7"/>
    <w:rsid w:val="009A0030"/>
    <w:rsid w:val="009A051D"/>
    <w:rsid w:val="009A180C"/>
    <w:rsid w:val="009A1EFD"/>
    <w:rsid w:val="009A2813"/>
    <w:rsid w:val="009A2DCB"/>
    <w:rsid w:val="009A2E31"/>
    <w:rsid w:val="009A38FD"/>
    <w:rsid w:val="009A48FF"/>
    <w:rsid w:val="009A59F6"/>
    <w:rsid w:val="009A71AA"/>
    <w:rsid w:val="009A7B67"/>
    <w:rsid w:val="009B0446"/>
    <w:rsid w:val="009B064C"/>
    <w:rsid w:val="009B1350"/>
    <w:rsid w:val="009B1CB9"/>
    <w:rsid w:val="009B2FE8"/>
    <w:rsid w:val="009B383C"/>
    <w:rsid w:val="009B6667"/>
    <w:rsid w:val="009B75E3"/>
    <w:rsid w:val="009B7F71"/>
    <w:rsid w:val="009C1B3E"/>
    <w:rsid w:val="009C2240"/>
    <w:rsid w:val="009C309F"/>
    <w:rsid w:val="009C3E58"/>
    <w:rsid w:val="009C4F93"/>
    <w:rsid w:val="009C5D53"/>
    <w:rsid w:val="009C5EA3"/>
    <w:rsid w:val="009C6BF2"/>
    <w:rsid w:val="009D0069"/>
    <w:rsid w:val="009D02D7"/>
    <w:rsid w:val="009D186B"/>
    <w:rsid w:val="009D2161"/>
    <w:rsid w:val="009D2C46"/>
    <w:rsid w:val="009D2F6E"/>
    <w:rsid w:val="009D339F"/>
    <w:rsid w:val="009D51A8"/>
    <w:rsid w:val="009D572D"/>
    <w:rsid w:val="009D5AC0"/>
    <w:rsid w:val="009D7644"/>
    <w:rsid w:val="009D7985"/>
    <w:rsid w:val="009D7DF8"/>
    <w:rsid w:val="009E0097"/>
    <w:rsid w:val="009E16FA"/>
    <w:rsid w:val="009E2C44"/>
    <w:rsid w:val="009E305E"/>
    <w:rsid w:val="009E3F82"/>
    <w:rsid w:val="009E45C0"/>
    <w:rsid w:val="009E4DBC"/>
    <w:rsid w:val="009E73CE"/>
    <w:rsid w:val="009F039E"/>
    <w:rsid w:val="009F1891"/>
    <w:rsid w:val="009F1ED4"/>
    <w:rsid w:val="009F29D4"/>
    <w:rsid w:val="009F3514"/>
    <w:rsid w:val="009F3A00"/>
    <w:rsid w:val="009F46D1"/>
    <w:rsid w:val="009F4969"/>
    <w:rsid w:val="009F53F4"/>
    <w:rsid w:val="009F5CCF"/>
    <w:rsid w:val="009F65C0"/>
    <w:rsid w:val="009F719E"/>
    <w:rsid w:val="009F7619"/>
    <w:rsid w:val="009F7990"/>
    <w:rsid w:val="009F7A41"/>
    <w:rsid w:val="00A010E8"/>
    <w:rsid w:val="00A01BE6"/>
    <w:rsid w:val="00A029EC"/>
    <w:rsid w:val="00A02E12"/>
    <w:rsid w:val="00A036A2"/>
    <w:rsid w:val="00A04818"/>
    <w:rsid w:val="00A04983"/>
    <w:rsid w:val="00A0537C"/>
    <w:rsid w:val="00A05C5E"/>
    <w:rsid w:val="00A060B4"/>
    <w:rsid w:val="00A06141"/>
    <w:rsid w:val="00A0753F"/>
    <w:rsid w:val="00A078E1"/>
    <w:rsid w:val="00A10FFD"/>
    <w:rsid w:val="00A11347"/>
    <w:rsid w:val="00A11818"/>
    <w:rsid w:val="00A12871"/>
    <w:rsid w:val="00A14591"/>
    <w:rsid w:val="00A16853"/>
    <w:rsid w:val="00A213B4"/>
    <w:rsid w:val="00A215EE"/>
    <w:rsid w:val="00A2187F"/>
    <w:rsid w:val="00A23068"/>
    <w:rsid w:val="00A236F1"/>
    <w:rsid w:val="00A24258"/>
    <w:rsid w:val="00A26E1C"/>
    <w:rsid w:val="00A278A7"/>
    <w:rsid w:val="00A27E41"/>
    <w:rsid w:val="00A306AF"/>
    <w:rsid w:val="00A30DE3"/>
    <w:rsid w:val="00A31DAA"/>
    <w:rsid w:val="00A32408"/>
    <w:rsid w:val="00A324D9"/>
    <w:rsid w:val="00A327E1"/>
    <w:rsid w:val="00A33188"/>
    <w:rsid w:val="00A33C9A"/>
    <w:rsid w:val="00A34003"/>
    <w:rsid w:val="00A35DA3"/>
    <w:rsid w:val="00A36552"/>
    <w:rsid w:val="00A36A43"/>
    <w:rsid w:val="00A37889"/>
    <w:rsid w:val="00A41005"/>
    <w:rsid w:val="00A411A8"/>
    <w:rsid w:val="00A41DEF"/>
    <w:rsid w:val="00A42A50"/>
    <w:rsid w:val="00A44BDA"/>
    <w:rsid w:val="00A44E8C"/>
    <w:rsid w:val="00A45051"/>
    <w:rsid w:val="00A45AAA"/>
    <w:rsid w:val="00A45F53"/>
    <w:rsid w:val="00A46476"/>
    <w:rsid w:val="00A46ABB"/>
    <w:rsid w:val="00A46D13"/>
    <w:rsid w:val="00A47AB3"/>
    <w:rsid w:val="00A51559"/>
    <w:rsid w:val="00A51658"/>
    <w:rsid w:val="00A520A8"/>
    <w:rsid w:val="00A53F35"/>
    <w:rsid w:val="00A53FF1"/>
    <w:rsid w:val="00A55AAA"/>
    <w:rsid w:val="00A5741A"/>
    <w:rsid w:val="00A57996"/>
    <w:rsid w:val="00A60427"/>
    <w:rsid w:val="00A616A5"/>
    <w:rsid w:val="00A62B54"/>
    <w:rsid w:val="00A62BE9"/>
    <w:rsid w:val="00A63881"/>
    <w:rsid w:val="00A63C00"/>
    <w:rsid w:val="00A6486B"/>
    <w:rsid w:val="00A64947"/>
    <w:rsid w:val="00A64ABC"/>
    <w:rsid w:val="00A66418"/>
    <w:rsid w:val="00A66451"/>
    <w:rsid w:val="00A67AF9"/>
    <w:rsid w:val="00A70D63"/>
    <w:rsid w:val="00A70D94"/>
    <w:rsid w:val="00A718D4"/>
    <w:rsid w:val="00A71AF4"/>
    <w:rsid w:val="00A72744"/>
    <w:rsid w:val="00A72AC2"/>
    <w:rsid w:val="00A72AC5"/>
    <w:rsid w:val="00A72B5C"/>
    <w:rsid w:val="00A72C22"/>
    <w:rsid w:val="00A730BB"/>
    <w:rsid w:val="00A73BA9"/>
    <w:rsid w:val="00A7513A"/>
    <w:rsid w:val="00A76791"/>
    <w:rsid w:val="00A77684"/>
    <w:rsid w:val="00A7768C"/>
    <w:rsid w:val="00A7771A"/>
    <w:rsid w:val="00A77BFF"/>
    <w:rsid w:val="00A814C2"/>
    <w:rsid w:val="00A81B69"/>
    <w:rsid w:val="00A83483"/>
    <w:rsid w:val="00A84678"/>
    <w:rsid w:val="00A85038"/>
    <w:rsid w:val="00A866D7"/>
    <w:rsid w:val="00A86746"/>
    <w:rsid w:val="00A86B87"/>
    <w:rsid w:val="00A86EF7"/>
    <w:rsid w:val="00A9001C"/>
    <w:rsid w:val="00A908F3"/>
    <w:rsid w:val="00A91DC1"/>
    <w:rsid w:val="00A9402E"/>
    <w:rsid w:val="00A94792"/>
    <w:rsid w:val="00A968CC"/>
    <w:rsid w:val="00A96DC7"/>
    <w:rsid w:val="00A9742D"/>
    <w:rsid w:val="00A97983"/>
    <w:rsid w:val="00AA07CB"/>
    <w:rsid w:val="00AA2E51"/>
    <w:rsid w:val="00AA3E87"/>
    <w:rsid w:val="00AA4367"/>
    <w:rsid w:val="00AA58D6"/>
    <w:rsid w:val="00AA79D8"/>
    <w:rsid w:val="00AA7CC1"/>
    <w:rsid w:val="00AB075E"/>
    <w:rsid w:val="00AB1658"/>
    <w:rsid w:val="00AB1896"/>
    <w:rsid w:val="00AB1F1A"/>
    <w:rsid w:val="00AB240B"/>
    <w:rsid w:val="00AB2E3D"/>
    <w:rsid w:val="00AB5AAF"/>
    <w:rsid w:val="00AC00B8"/>
    <w:rsid w:val="00AC1F08"/>
    <w:rsid w:val="00AC2425"/>
    <w:rsid w:val="00AC26AF"/>
    <w:rsid w:val="00AC271F"/>
    <w:rsid w:val="00AC6784"/>
    <w:rsid w:val="00AD1E5A"/>
    <w:rsid w:val="00AD1F45"/>
    <w:rsid w:val="00AD220F"/>
    <w:rsid w:val="00AD40C4"/>
    <w:rsid w:val="00AD4D69"/>
    <w:rsid w:val="00AD4E20"/>
    <w:rsid w:val="00AD73E8"/>
    <w:rsid w:val="00AD74A8"/>
    <w:rsid w:val="00AD7E76"/>
    <w:rsid w:val="00AE03E0"/>
    <w:rsid w:val="00AE0CD1"/>
    <w:rsid w:val="00AE2044"/>
    <w:rsid w:val="00AE36B4"/>
    <w:rsid w:val="00AE404C"/>
    <w:rsid w:val="00AE4CA9"/>
    <w:rsid w:val="00AE550C"/>
    <w:rsid w:val="00AE7172"/>
    <w:rsid w:val="00AE73B8"/>
    <w:rsid w:val="00AE7461"/>
    <w:rsid w:val="00AF03DB"/>
    <w:rsid w:val="00AF048E"/>
    <w:rsid w:val="00AF1108"/>
    <w:rsid w:val="00AF14C7"/>
    <w:rsid w:val="00AF16AE"/>
    <w:rsid w:val="00AF20D7"/>
    <w:rsid w:val="00AF45B0"/>
    <w:rsid w:val="00AF6829"/>
    <w:rsid w:val="00AF6FD2"/>
    <w:rsid w:val="00AF7070"/>
    <w:rsid w:val="00B0095C"/>
    <w:rsid w:val="00B00D38"/>
    <w:rsid w:val="00B00FEB"/>
    <w:rsid w:val="00B01C96"/>
    <w:rsid w:val="00B027E8"/>
    <w:rsid w:val="00B03244"/>
    <w:rsid w:val="00B05C37"/>
    <w:rsid w:val="00B05CED"/>
    <w:rsid w:val="00B062A2"/>
    <w:rsid w:val="00B0698E"/>
    <w:rsid w:val="00B10079"/>
    <w:rsid w:val="00B110D5"/>
    <w:rsid w:val="00B13218"/>
    <w:rsid w:val="00B1389E"/>
    <w:rsid w:val="00B142E7"/>
    <w:rsid w:val="00B150CA"/>
    <w:rsid w:val="00B159F8"/>
    <w:rsid w:val="00B16017"/>
    <w:rsid w:val="00B210F0"/>
    <w:rsid w:val="00B213C4"/>
    <w:rsid w:val="00B217B4"/>
    <w:rsid w:val="00B2308A"/>
    <w:rsid w:val="00B23ACA"/>
    <w:rsid w:val="00B24395"/>
    <w:rsid w:val="00B244E5"/>
    <w:rsid w:val="00B24666"/>
    <w:rsid w:val="00B2560F"/>
    <w:rsid w:val="00B26D21"/>
    <w:rsid w:val="00B2734B"/>
    <w:rsid w:val="00B27884"/>
    <w:rsid w:val="00B27DF6"/>
    <w:rsid w:val="00B27F33"/>
    <w:rsid w:val="00B30815"/>
    <w:rsid w:val="00B30DD7"/>
    <w:rsid w:val="00B314CC"/>
    <w:rsid w:val="00B322C9"/>
    <w:rsid w:val="00B33300"/>
    <w:rsid w:val="00B334A9"/>
    <w:rsid w:val="00B3369B"/>
    <w:rsid w:val="00B338BA"/>
    <w:rsid w:val="00B33E91"/>
    <w:rsid w:val="00B3411F"/>
    <w:rsid w:val="00B37380"/>
    <w:rsid w:val="00B37C98"/>
    <w:rsid w:val="00B40093"/>
    <w:rsid w:val="00B41B8B"/>
    <w:rsid w:val="00B42230"/>
    <w:rsid w:val="00B4360E"/>
    <w:rsid w:val="00B43CCA"/>
    <w:rsid w:val="00B44597"/>
    <w:rsid w:val="00B46327"/>
    <w:rsid w:val="00B46538"/>
    <w:rsid w:val="00B465AB"/>
    <w:rsid w:val="00B47465"/>
    <w:rsid w:val="00B52E86"/>
    <w:rsid w:val="00B567B7"/>
    <w:rsid w:val="00B57118"/>
    <w:rsid w:val="00B61C7C"/>
    <w:rsid w:val="00B627D1"/>
    <w:rsid w:val="00B62A21"/>
    <w:rsid w:val="00B63FB5"/>
    <w:rsid w:val="00B64660"/>
    <w:rsid w:val="00B647A1"/>
    <w:rsid w:val="00B64F0F"/>
    <w:rsid w:val="00B64FBF"/>
    <w:rsid w:val="00B67031"/>
    <w:rsid w:val="00B679BE"/>
    <w:rsid w:val="00B71105"/>
    <w:rsid w:val="00B715D9"/>
    <w:rsid w:val="00B717B7"/>
    <w:rsid w:val="00B7185B"/>
    <w:rsid w:val="00B736BF"/>
    <w:rsid w:val="00B73ACE"/>
    <w:rsid w:val="00B771ED"/>
    <w:rsid w:val="00B80A61"/>
    <w:rsid w:val="00B80B86"/>
    <w:rsid w:val="00B82BB6"/>
    <w:rsid w:val="00B82F22"/>
    <w:rsid w:val="00B863D4"/>
    <w:rsid w:val="00B8655F"/>
    <w:rsid w:val="00B86F6D"/>
    <w:rsid w:val="00B879A4"/>
    <w:rsid w:val="00B90BC9"/>
    <w:rsid w:val="00B91310"/>
    <w:rsid w:val="00B91CC2"/>
    <w:rsid w:val="00B923A0"/>
    <w:rsid w:val="00B940D2"/>
    <w:rsid w:val="00B944FB"/>
    <w:rsid w:val="00B946F3"/>
    <w:rsid w:val="00B94DF3"/>
    <w:rsid w:val="00B955EC"/>
    <w:rsid w:val="00B961E8"/>
    <w:rsid w:val="00B962D4"/>
    <w:rsid w:val="00B969F7"/>
    <w:rsid w:val="00B978D6"/>
    <w:rsid w:val="00B97FDE"/>
    <w:rsid w:val="00BA0582"/>
    <w:rsid w:val="00BA0BF9"/>
    <w:rsid w:val="00BA13E6"/>
    <w:rsid w:val="00BA151F"/>
    <w:rsid w:val="00BA19AC"/>
    <w:rsid w:val="00BA310C"/>
    <w:rsid w:val="00BA32B0"/>
    <w:rsid w:val="00BA356F"/>
    <w:rsid w:val="00BA398D"/>
    <w:rsid w:val="00BA424B"/>
    <w:rsid w:val="00BA5A23"/>
    <w:rsid w:val="00BA5B07"/>
    <w:rsid w:val="00BA5F8A"/>
    <w:rsid w:val="00BA60B6"/>
    <w:rsid w:val="00BA681C"/>
    <w:rsid w:val="00BA707B"/>
    <w:rsid w:val="00BA7377"/>
    <w:rsid w:val="00BB0700"/>
    <w:rsid w:val="00BB30C1"/>
    <w:rsid w:val="00BB4988"/>
    <w:rsid w:val="00BB49F9"/>
    <w:rsid w:val="00BB5E3A"/>
    <w:rsid w:val="00BB6678"/>
    <w:rsid w:val="00BB7CEE"/>
    <w:rsid w:val="00BC0B0C"/>
    <w:rsid w:val="00BC0E22"/>
    <w:rsid w:val="00BC1129"/>
    <w:rsid w:val="00BC1E5A"/>
    <w:rsid w:val="00BC33A6"/>
    <w:rsid w:val="00BC36B3"/>
    <w:rsid w:val="00BC43C0"/>
    <w:rsid w:val="00BC5A44"/>
    <w:rsid w:val="00BD17E1"/>
    <w:rsid w:val="00BD241E"/>
    <w:rsid w:val="00BD2956"/>
    <w:rsid w:val="00BD3A50"/>
    <w:rsid w:val="00BD4436"/>
    <w:rsid w:val="00BD543C"/>
    <w:rsid w:val="00BD6CCF"/>
    <w:rsid w:val="00BD7715"/>
    <w:rsid w:val="00BD7807"/>
    <w:rsid w:val="00BE06C6"/>
    <w:rsid w:val="00BE086E"/>
    <w:rsid w:val="00BE0EAC"/>
    <w:rsid w:val="00BE255A"/>
    <w:rsid w:val="00BE2BEB"/>
    <w:rsid w:val="00BE2DE5"/>
    <w:rsid w:val="00BE4138"/>
    <w:rsid w:val="00BE5CDB"/>
    <w:rsid w:val="00BE61DA"/>
    <w:rsid w:val="00BE670A"/>
    <w:rsid w:val="00BE6757"/>
    <w:rsid w:val="00BE7E45"/>
    <w:rsid w:val="00BF0EE6"/>
    <w:rsid w:val="00BF18EB"/>
    <w:rsid w:val="00BF2349"/>
    <w:rsid w:val="00BF3F52"/>
    <w:rsid w:val="00BF41B1"/>
    <w:rsid w:val="00BF798B"/>
    <w:rsid w:val="00C00C94"/>
    <w:rsid w:val="00C01012"/>
    <w:rsid w:val="00C0105B"/>
    <w:rsid w:val="00C023BD"/>
    <w:rsid w:val="00C02507"/>
    <w:rsid w:val="00C0325A"/>
    <w:rsid w:val="00C04972"/>
    <w:rsid w:val="00C073F7"/>
    <w:rsid w:val="00C0754E"/>
    <w:rsid w:val="00C10F4C"/>
    <w:rsid w:val="00C114A4"/>
    <w:rsid w:val="00C11F67"/>
    <w:rsid w:val="00C120C7"/>
    <w:rsid w:val="00C12D57"/>
    <w:rsid w:val="00C145E0"/>
    <w:rsid w:val="00C1529F"/>
    <w:rsid w:val="00C15432"/>
    <w:rsid w:val="00C16295"/>
    <w:rsid w:val="00C1728B"/>
    <w:rsid w:val="00C17723"/>
    <w:rsid w:val="00C17E56"/>
    <w:rsid w:val="00C200A6"/>
    <w:rsid w:val="00C206D7"/>
    <w:rsid w:val="00C20DA0"/>
    <w:rsid w:val="00C210D3"/>
    <w:rsid w:val="00C2175B"/>
    <w:rsid w:val="00C22D66"/>
    <w:rsid w:val="00C23124"/>
    <w:rsid w:val="00C238D6"/>
    <w:rsid w:val="00C23B8B"/>
    <w:rsid w:val="00C23B9A"/>
    <w:rsid w:val="00C24427"/>
    <w:rsid w:val="00C248D8"/>
    <w:rsid w:val="00C251F3"/>
    <w:rsid w:val="00C25E32"/>
    <w:rsid w:val="00C27009"/>
    <w:rsid w:val="00C27B1F"/>
    <w:rsid w:val="00C3075C"/>
    <w:rsid w:val="00C32357"/>
    <w:rsid w:val="00C32B1C"/>
    <w:rsid w:val="00C3360E"/>
    <w:rsid w:val="00C33E96"/>
    <w:rsid w:val="00C34139"/>
    <w:rsid w:val="00C34623"/>
    <w:rsid w:val="00C34D9C"/>
    <w:rsid w:val="00C35DB5"/>
    <w:rsid w:val="00C35F28"/>
    <w:rsid w:val="00C36178"/>
    <w:rsid w:val="00C3697F"/>
    <w:rsid w:val="00C36BF3"/>
    <w:rsid w:val="00C44A59"/>
    <w:rsid w:val="00C473CC"/>
    <w:rsid w:val="00C4761B"/>
    <w:rsid w:val="00C51F7C"/>
    <w:rsid w:val="00C521CE"/>
    <w:rsid w:val="00C52895"/>
    <w:rsid w:val="00C52CB7"/>
    <w:rsid w:val="00C54200"/>
    <w:rsid w:val="00C5734F"/>
    <w:rsid w:val="00C57852"/>
    <w:rsid w:val="00C623B6"/>
    <w:rsid w:val="00C629FD"/>
    <w:rsid w:val="00C631AC"/>
    <w:rsid w:val="00C63CE9"/>
    <w:rsid w:val="00C644F5"/>
    <w:rsid w:val="00C65615"/>
    <w:rsid w:val="00C6567C"/>
    <w:rsid w:val="00C66FAA"/>
    <w:rsid w:val="00C67050"/>
    <w:rsid w:val="00C678F1"/>
    <w:rsid w:val="00C72C22"/>
    <w:rsid w:val="00C72FF4"/>
    <w:rsid w:val="00C73420"/>
    <w:rsid w:val="00C73750"/>
    <w:rsid w:val="00C737CA"/>
    <w:rsid w:val="00C737CF"/>
    <w:rsid w:val="00C74064"/>
    <w:rsid w:val="00C762B5"/>
    <w:rsid w:val="00C77A2E"/>
    <w:rsid w:val="00C77FFD"/>
    <w:rsid w:val="00C80A67"/>
    <w:rsid w:val="00C80A8C"/>
    <w:rsid w:val="00C80CF4"/>
    <w:rsid w:val="00C80E9D"/>
    <w:rsid w:val="00C83DFC"/>
    <w:rsid w:val="00C83DFF"/>
    <w:rsid w:val="00C841A0"/>
    <w:rsid w:val="00C84562"/>
    <w:rsid w:val="00C8519A"/>
    <w:rsid w:val="00C865FC"/>
    <w:rsid w:val="00C86690"/>
    <w:rsid w:val="00C86C46"/>
    <w:rsid w:val="00C86E6C"/>
    <w:rsid w:val="00C87683"/>
    <w:rsid w:val="00C91947"/>
    <w:rsid w:val="00C92592"/>
    <w:rsid w:val="00C93001"/>
    <w:rsid w:val="00C9481E"/>
    <w:rsid w:val="00C94DA5"/>
    <w:rsid w:val="00C970D7"/>
    <w:rsid w:val="00C97D54"/>
    <w:rsid w:val="00CA22E2"/>
    <w:rsid w:val="00CA642D"/>
    <w:rsid w:val="00CA64BF"/>
    <w:rsid w:val="00CA741E"/>
    <w:rsid w:val="00CA77AD"/>
    <w:rsid w:val="00CA7918"/>
    <w:rsid w:val="00CA7E68"/>
    <w:rsid w:val="00CA7E96"/>
    <w:rsid w:val="00CB0320"/>
    <w:rsid w:val="00CB0F75"/>
    <w:rsid w:val="00CB36D8"/>
    <w:rsid w:val="00CB3C70"/>
    <w:rsid w:val="00CB3FFE"/>
    <w:rsid w:val="00CB50A8"/>
    <w:rsid w:val="00CB5D47"/>
    <w:rsid w:val="00CB5E00"/>
    <w:rsid w:val="00CB5ECE"/>
    <w:rsid w:val="00CB61E2"/>
    <w:rsid w:val="00CB6A6E"/>
    <w:rsid w:val="00CB7ED6"/>
    <w:rsid w:val="00CC0C77"/>
    <w:rsid w:val="00CC190F"/>
    <w:rsid w:val="00CC7923"/>
    <w:rsid w:val="00CD1689"/>
    <w:rsid w:val="00CD1A3E"/>
    <w:rsid w:val="00CD1B63"/>
    <w:rsid w:val="00CD2376"/>
    <w:rsid w:val="00CD310E"/>
    <w:rsid w:val="00CD416D"/>
    <w:rsid w:val="00CD41F3"/>
    <w:rsid w:val="00CD483B"/>
    <w:rsid w:val="00CD5393"/>
    <w:rsid w:val="00CD5538"/>
    <w:rsid w:val="00CD5947"/>
    <w:rsid w:val="00CD5BFB"/>
    <w:rsid w:val="00CD5E5A"/>
    <w:rsid w:val="00CD65F4"/>
    <w:rsid w:val="00CD7578"/>
    <w:rsid w:val="00CE1407"/>
    <w:rsid w:val="00CE22B1"/>
    <w:rsid w:val="00CE36EB"/>
    <w:rsid w:val="00CE3E5B"/>
    <w:rsid w:val="00CE4587"/>
    <w:rsid w:val="00CE525C"/>
    <w:rsid w:val="00CE535A"/>
    <w:rsid w:val="00CE5F7F"/>
    <w:rsid w:val="00CE62D3"/>
    <w:rsid w:val="00CE6583"/>
    <w:rsid w:val="00CF0466"/>
    <w:rsid w:val="00CF07DD"/>
    <w:rsid w:val="00CF0A1D"/>
    <w:rsid w:val="00CF0DDE"/>
    <w:rsid w:val="00CF170E"/>
    <w:rsid w:val="00CF25B3"/>
    <w:rsid w:val="00CF31BB"/>
    <w:rsid w:val="00CF3297"/>
    <w:rsid w:val="00CF372C"/>
    <w:rsid w:val="00CF3733"/>
    <w:rsid w:val="00CF3912"/>
    <w:rsid w:val="00CF44F0"/>
    <w:rsid w:val="00CF50B5"/>
    <w:rsid w:val="00CF5BC0"/>
    <w:rsid w:val="00CF5E23"/>
    <w:rsid w:val="00CF7B95"/>
    <w:rsid w:val="00D00E6D"/>
    <w:rsid w:val="00D01EC6"/>
    <w:rsid w:val="00D02D45"/>
    <w:rsid w:val="00D02E98"/>
    <w:rsid w:val="00D02F27"/>
    <w:rsid w:val="00D03762"/>
    <w:rsid w:val="00D047EE"/>
    <w:rsid w:val="00D06E25"/>
    <w:rsid w:val="00D079FE"/>
    <w:rsid w:val="00D07E3E"/>
    <w:rsid w:val="00D10569"/>
    <w:rsid w:val="00D11FDC"/>
    <w:rsid w:val="00D1203D"/>
    <w:rsid w:val="00D12330"/>
    <w:rsid w:val="00D12A8B"/>
    <w:rsid w:val="00D13604"/>
    <w:rsid w:val="00D136DA"/>
    <w:rsid w:val="00D1446B"/>
    <w:rsid w:val="00D14C72"/>
    <w:rsid w:val="00D1658E"/>
    <w:rsid w:val="00D20774"/>
    <w:rsid w:val="00D20E97"/>
    <w:rsid w:val="00D21910"/>
    <w:rsid w:val="00D22679"/>
    <w:rsid w:val="00D227B2"/>
    <w:rsid w:val="00D22F5E"/>
    <w:rsid w:val="00D2342E"/>
    <w:rsid w:val="00D2461C"/>
    <w:rsid w:val="00D24A6F"/>
    <w:rsid w:val="00D26247"/>
    <w:rsid w:val="00D27875"/>
    <w:rsid w:val="00D31340"/>
    <w:rsid w:val="00D3177D"/>
    <w:rsid w:val="00D31B43"/>
    <w:rsid w:val="00D32D13"/>
    <w:rsid w:val="00D33122"/>
    <w:rsid w:val="00D33395"/>
    <w:rsid w:val="00D334BF"/>
    <w:rsid w:val="00D3426A"/>
    <w:rsid w:val="00D34C49"/>
    <w:rsid w:val="00D35384"/>
    <w:rsid w:val="00D35A25"/>
    <w:rsid w:val="00D362E9"/>
    <w:rsid w:val="00D363F7"/>
    <w:rsid w:val="00D37C71"/>
    <w:rsid w:val="00D402F5"/>
    <w:rsid w:val="00D4038B"/>
    <w:rsid w:val="00D41489"/>
    <w:rsid w:val="00D415B0"/>
    <w:rsid w:val="00D423EE"/>
    <w:rsid w:val="00D42FDF"/>
    <w:rsid w:val="00D44017"/>
    <w:rsid w:val="00D44770"/>
    <w:rsid w:val="00D4496A"/>
    <w:rsid w:val="00D44A37"/>
    <w:rsid w:val="00D44ADC"/>
    <w:rsid w:val="00D44E4F"/>
    <w:rsid w:val="00D44FEC"/>
    <w:rsid w:val="00D45A99"/>
    <w:rsid w:val="00D45D69"/>
    <w:rsid w:val="00D46040"/>
    <w:rsid w:val="00D463CF"/>
    <w:rsid w:val="00D472B9"/>
    <w:rsid w:val="00D50E2F"/>
    <w:rsid w:val="00D52B9C"/>
    <w:rsid w:val="00D52E2E"/>
    <w:rsid w:val="00D54A13"/>
    <w:rsid w:val="00D54D60"/>
    <w:rsid w:val="00D56153"/>
    <w:rsid w:val="00D56488"/>
    <w:rsid w:val="00D57320"/>
    <w:rsid w:val="00D574F2"/>
    <w:rsid w:val="00D60590"/>
    <w:rsid w:val="00D61765"/>
    <w:rsid w:val="00D621B3"/>
    <w:rsid w:val="00D628E3"/>
    <w:rsid w:val="00D6462F"/>
    <w:rsid w:val="00D64B72"/>
    <w:rsid w:val="00D65D31"/>
    <w:rsid w:val="00D6673F"/>
    <w:rsid w:val="00D70605"/>
    <w:rsid w:val="00D7087C"/>
    <w:rsid w:val="00D70B4D"/>
    <w:rsid w:val="00D72F4B"/>
    <w:rsid w:val="00D738F8"/>
    <w:rsid w:val="00D74206"/>
    <w:rsid w:val="00D743C3"/>
    <w:rsid w:val="00D756B1"/>
    <w:rsid w:val="00D756F9"/>
    <w:rsid w:val="00D7598E"/>
    <w:rsid w:val="00D76FE0"/>
    <w:rsid w:val="00D808E4"/>
    <w:rsid w:val="00D81C77"/>
    <w:rsid w:val="00D84525"/>
    <w:rsid w:val="00D8485C"/>
    <w:rsid w:val="00D859CE"/>
    <w:rsid w:val="00D85EA8"/>
    <w:rsid w:val="00D85F04"/>
    <w:rsid w:val="00D867CA"/>
    <w:rsid w:val="00D87844"/>
    <w:rsid w:val="00D87C8B"/>
    <w:rsid w:val="00D91455"/>
    <w:rsid w:val="00D92EAE"/>
    <w:rsid w:val="00D932F6"/>
    <w:rsid w:val="00D94198"/>
    <w:rsid w:val="00D94CD8"/>
    <w:rsid w:val="00D94D9E"/>
    <w:rsid w:val="00D94FDF"/>
    <w:rsid w:val="00D96472"/>
    <w:rsid w:val="00D972DA"/>
    <w:rsid w:val="00D97982"/>
    <w:rsid w:val="00D97990"/>
    <w:rsid w:val="00D97FBC"/>
    <w:rsid w:val="00DA0633"/>
    <w:rsid w:val="00DA0B51"/>
    <w:rsid w:val="00DA10A9"/>
    <w:rsid w:val="00DA31E9"/>
    <w:rsid w:val="00DA5A75"/>
    <w:rsid w:val="00DA6052"/>
    <w:rsid w:val="00DA6A25"/>
    <w:rsid w:val="00DA792F"/>
    <w:rsid w:val="00DB10B7"/>
    <w:rsid w:val="00DB145E"/>
    <w:rsid w:val="00DB2018"/>
    <w:rsid w:val="00DB2054"/>
    <w:rsid w:val="00DB3143"/>
    <w:rsid w:val="00DB40C1"/>
    <w:rsid w:val="00DB41D1"/>
    <w:rsid w:val="00DB498D"/>
    <w:rsid w:val="00DB595A"/>
    <w:rsid w:val="00DB7BDA"/>
    <w:rsid w:val="00DB7EA6"/>
    <w:rsid w:val="00DC097D"/>
    <w:rsid w:val="00DC0D81"/>
    <w:rsid w:val="00DC1807"/>
    <w:rsid w:val="00DC2F5C"/>
    <w:rsid w:val="00DC3741"/>
    <w:rsid w:val="00DC394E"/>
    <w:rsid w:val="00DC528D"/>
    <w:rsid w:val="00DC52A2"/>
    <w:rsid w:val="00DC565A"/>
    <w:rsid w:val="00DC6E8D"/>
    <w:rsid w:val="00DD1CBA"/>
    <w:rsid w:val="00DD4557"/>
    <w:rsid w:val="00DD485F"/>
    <w:rsid w:val="00DD48F6"/>
    <w:rsid w:val="00DD4C95"/>
    <w:rsid w:val="00DD4E3E"/>
    <w:rsid w:val="00DD52A1"/>
    <w:rsid w:val="00DD5733"/>
    <w:rsid w:val="00DD706F"/>
    <w:rsid w:val="00DD75FC"/>
    <w:rsid w:val="00DD76AB"/>
    <w:rsid w:val="00DE028F"/>
    <w:rsid w:val="00DE0F91"/>
    <w:rsid w:val="00DE1189"/>
    <w:rsid w:val="00DE23FB"/>
    <w:rsid w:val="00DE2BF4"/>
    <w:rsid w:val="00DE34FF"/>
    <w:rsid w:val="00DE4BAF"/>
    <w:rsid w:val="00DE4D58"/>
    <w:rsid w:val="00DE6389"/>
    <w:rsid w:val="00DE7A45"/>
    <w:rsid w:val="00DF09AD"/>
    <w:rsid w:val="00DF778F"/>
    <w:rsid w:val="00E01396"/>
    <w:rsid w:val="00E015FC"/>
    <w:rsid w:val="00E01B2D"/>
    <w:rsid w:val="00E03E9B"/>
    <w:rsid w:val="00E03ED0"/>
    <w:rsid w:val="00E050C9"/>
    <w:rsid w:val="00E05C94"/>
    <w:rsid w:val="00E0689B"/>
    <w:rsid w:val="00E077C7"/>
    <w:rsid w:val="00E078A2"/>
    <w:rsid w:val="00E07BC4"/>
    <w:rsid w:val="00E100AC"/>
    <w:rsid w:val="00E10A1A"/>
    <w:rsid w:val="00E1124A"/>
    <w:rsid w:val="00E113C0"/>
    <w:rsid w:val="00E118C1"/>
    <w:rsid w:val="00E11FE9"/>
    <w:rsid w:val="00E123A4"/>
    <w:rsid w:val="00E151E6"/>
    <w:rsid w:val="00E15D2C"/>
    <w:rsid w:val="00E16885"/>
    <w:rsid w:val="00E17861"/>
    <w:rsid w:val="00E17BB7"/>
    <w:rsid w:val="00E21A8F"/>
    <w:rsid w:val="00E21DBF"/>
    <w:rsid w:val="00E24692"/>
    <w:rsid w:val="00E24FBC"/>
    <w:rsid w:val="00E25A65"/>
    <w:rsid w:val="00E26BE6"/>
    <w:rsid w:val="00E30228"/>
    <w:rsid w:val="00E30B10"/>
    <w:rsid w:val="00E3181D"/>
    <w:rsid w:val="00E335A5"/>
    <w:rsid w:val="00E33B8D"/>
    <w:rsid w:val="00E33BDC"/>
    <w:rsid w:val="00E34B85"/>
    <w:rsid w:val="00E34DA8"/>
    <w:rsid w:val="00E34EE4"/>
    <w:rsid w:val="00E36E98"/>
    <w:rsid w:val="00E37CB8"/>
    <w:rsid w:val="00E37DE0"/>
    <w:rsid w:val="00E4000E"/>
    <w:rsid w:val="00E4082B"/>
    <w:rsid w:val="00E409BC"/>
    <w:rsid w:val="00E40BB1"/>
    <w:rsid w:val="00E41B2B"/>
    <w:rsid w:val="00E42000"/>
    <w:rsid w:val="00E42EA9"/>
    <w:rsid w:val="00E43008"/>
    <w:rsid w:val="00E43076"/>
    <w:rsid w:val="00E466BB"/>
    <w:rsid w:val="00E50113"/>
    <w:rsid w:val="00E50AEE"/>
    <w:rsid w:val="00E53E01"/>
    <w:rsid w:val="00E545CE"/>
    <w:rsid w:val="00E54AB4"/>
    <w:rsid w:val="00E560F6"/>
    <w:rsid w:val="00E56134"/>
    <w:rsid w:val="00E5671B"/>
    <w:rsid w:val="00E569BC"/>
    <w:rsid w:val="00E57B62"/>
    <w:rsid w:val="00E60415"/>
    <w:rsid w:val="00E607F2"/>
    <w:rsid w:val="00E623FD"/>
    <w:rsid w:val="00E62759"/>
    <w:rsid w:val="00E62B84"/>
    <w:rsid w:val="00E62D1E"/>
    <w:rsid w:val="00E6392A"/>
    <w:rsid w:val="00E644E4"/>
    <w:rsid w:val="00E65A33"/>
    <w:rsid w:val="00E6745D"/>
    <w:rsid w:val="00E675EF"/>
    <w:rsid w:val="00E7000B"/>
    <w:rsid w:val="00E702C1"/>
    <w:rsid w:val="00E70464"/>
    <w:rsid w:val="00E709AE"/>
    <w:rsid w:val="00E72378"/>
    <w:rsid w:val="00E731A7"/>
    <w:rsid w:val="00E732F8"/>
    <w:rsid w:val="00E74FF5"/>
    <w:rsid w:val="00E75D67"/>
    <w:rsid w:val="00E76777"/>
    <w:rsid w:val="00E8128F"/>
    <w:rsid w:val="00E82244"/>
    <w:rsid w:val="00E83BD5"/>
    <w:rsid w:val="00E83CE6"/>
    <w:rsid w:val="00E8410C"/>
    <w:rsid w:val="00E847EA"/>
    <w:rsid w:val="00E848B0"/>
    <w:rsid w:val="00E855FC"/>
    <w:rsid w:val="00E8589F"/>
    <w:rsid w:val="00E85C15"/>
    <w:rsid w:val="00E85D4E"/>
    <w:rsid w:val="00E86611"/>
    <w:rsid w:val="00E86C47"/>
    <w:rsid w:val="00E87FC3"/>
    <w:rsid w:val="00E90743"/>
    <w:rsid w:val="00E90D08"/>
    <w:rsid w:val="00E910A8"/>
    <w:rsid w:val="00E91766"/>
    <w:rsid w:val="00E91D48"/>
    <w:rsid w:val="00E921EC"/>
    <w:rsid w:val="00E924AE"/>
    <w:rsid w:val="00E93D3A"/>
    <w:rsid w:val="00E952FA"/>
    <w:rsid w:val="00E967CB"/>
    <w:rsid w:val="00E97AA7"/>
    <w:rsid w:val="00EA0B69"/>
    <w:rsid w:val="00EA1029"/>
    <w:rsid w:val="00EA260B"/>
    <w:rsid w:val="00EA2634"/>
    <w:rsid w:val="00EA27A1"/>
    <w:rsid w:val="00EA31F4"/>
    <w:rsid w:val="00EA363D"/>
    <w:rsid w:val="00EA3D09"/>
    <w:rsid w:val="00EA49A2"/>
    <w:rsid w:val="00EA5F63"/>
    <w:rsid w:val="00EA64C6"/>
    <w:rsid w:val="00EA79F1"/>
    <w:rsid w:val="00EB0233"/>
    <w:rsid w:val="00EB0442"/>
    <w:rsid w:val="00EB0B98"/>
    <w:rsid w:val="00EB1254"/>
    <w:rsid w:val="00EB426B"/>
    <w:rsid w:val="00EB5260"/>
    <w:rsid w:val="00EB5BB3"/>
    <w:rsid w:val="00EB6965"/>
    <w:rsid w:val="00EB7903"/>
    <w:rsid w:val="00EB7C80"/>
    <w:rsid w:val="00EC1822"/>
    <w:rsid w:val="00EC186A"/>
    <w:rsid w:val="00EC1E2B"/>
    <w:rsid w:val="00EC2253"/>
    <w:rsid w:val="00EC22C2"/>
    <w:rsid w:val="00EC27CA"/>
    <w:rsid w:val="00EC2B0C"/>
    <w:rsid w:val="00EC3A3D"/>
    <w:rsid w:val="00EC3BBD"/>
    <w:rsid w:val="00EC4D42"/>
    <w:rsid w:val="00EC51C7"/>
    <w:rsid w:val="00EC5C68"/>
    <w:rsid w:val="00EC7EEE"/>
    <w:rsid w:val="00EC7FDF"/>
    <w:rsid w:val="00ED03D3"/>
    <w:rsid w:val="00ED0E09"/>
    <w:rsid w:val="00ED2F8E"/>
    <w:rsid w:val="00ED3DF4"/>
    <w:rsid w:val="00ED6435"/>
    <w:rsid w:val="00ED67C4"/>
    <w:rsid w:val="00ED70A3"/>
    <w:rsid w:val="00EE18C4"/>
    <w:rsid w:val="00EE1FA7"/>
    <w:rsid w:val="00EE25C4"/>
    <w:rsid w:val="00EE2DC5"/>
    <w:rsid w:val="00EE379D"/>
    <w:rsid w:val="00EE38F4"/>
    <w:rsid w:val="00EE4078"/>
    <w:rsid w:val="00EE4459"/>
    <w:rsid w:val="00EE45A2"/>
    <w:rsid w:val="00EE4C98"/>
    <w:rsid w:val="00EE5B73"/>
    <w:rsid w:val="00EE7275"/>
    <w:rsid w:val="00EE7349"/>
    <w:rsid w:val="00EE7958"/>
    <w:rsid w:val="00EE7D48"/>
    <w:rsid w:val="00EF0AEF"/>
    <w:rsid w:val="00EF0C41"/>
    <w:rsid w:val="00EF28C1"/>
    <w:rsid w:val="00EF3D5F"/>
    <w:rsid w:val="00EF4682"/>
    <w:rsid w:val="00EF6F93"/>
    <w:rsid w:val="00EF7DBE"/>
    <w:rsid w:val="00F012CB"/>
    <w:rsid w:val="00F019F2"/>
    <w:rsid w:val="00F03595"/>
    <w:rsid w:val="00F03996"/>
    <w:rsid w:val="00F03CF8"/>
    <w:rsid w:val="00F03D25"/>
    <w:rsid w:val="00F0433F"/>
    <w:rsid w:val="00F0486F"/>
    <w:rsid w:val="00F04F0E"/>
    <w:rsid w:val="00F05634"/>
    <w:rsid w:val="00F06947"/>
    <w:rsid w:val="00F06AA1"/>
    <w:rsid w:val="00F1093F"/>
    <w:rsid w:val="00F12D8F"/>
    <w:rsid w:val="00F137A8"/>
    <w:rsid w:val="00F1380E"/>
    <w:rsid w:val="00F1390B"/>
    <w:rsid w:val="00F142E5"/>
    <w:rsid w:val="00F15455"/>
    <w:rsid w:val="00F155C7"/>
    <w:rsid w:val="00F159BC"/>
    <w:rsid w:val="00F16711"/>
    <w:rsid w:val="00F172A9"/>
    <w:rsid w:val="00F17C76"/>
    <w:rsid w:val="00F204B3"/>
    <w:rsid w:val="00F21894"/>
    <w:rsid w:val="00F22AF8"/>
    <w:rsid w:val="00F22E8B"/>
    <w:rsid w:val="00F22F99"/>
    <w:rsid w:val="00F2613C"/>
    <w:rsid w:val="00F2687A"/>
    <w:rsid w:val="00F3123D"/>
    <w:rsid w:val="00F33850"/>
    <w:rsid w:val="00F3393A"/>
    <w:rsid w:val="00F35F87"/>
    <w:rsid w:val="00F3627F"/>
    <w:rsid w:val="00F376B1"/>
    <w:rsid w:val="00F4044D"/>
    <w:rsid w:val="00F43434"/>
    <w:rsid w:val="00F43702"/>
    <w:rsid w:val="00F43A0A"/>
    <w:rsid w:val="00F449AF"/>
    <w:rsid w:val="00F44C6A"/>
    <w:rsid w:val="00F452EE"/>
    <w:rsid w:val="00F47E05"/>
    <w:rsid w:val="00F516A8"/>
    <w:rsid w:val="00F51990"/>
    <w:rsid w:val="00F52C4E"/>
    <w:rsid w:val="00F530B7"/>
    <w:rsid w:val="00F5429A"/>
    <w:rsid w:val="00F54973"/>
    <w:rsid w:val="00F5542D"/>
    <w:rsid w:val="00F5595C"/>
    <w:rsid w:val="00F55BA0"/>
    <w:rsid w:val="00F5626B"/>
    <w:rsid w:val="00F56F54"/>
    <w:rsid w:val="00F576A9"/>
    <w:rsid w:val="00F60747"/>
    <w:rsid w:val="00F62419"/>
    <w:rsid w:val="00F62478"/>
    <w:rsid w:val="00F646C4"/>
    <w:rsid w:val="00F650DD"/>
    <w:rsid w:val="00F6546F"/>
    <w:rsid w:val="00F65B2E"/>
    <w:rsid w:val="00F71266"/>
    <w:rsid w:val="00F71D7E"/>
    <w:rsid w:val="00F71FB8"/>
    <w:rsid w:val="00F72623"/>
    <w:rsid w:val="00F73B1E"/>
    <w:rsid w:val="00F74CC7"/>
    <w:rsid w:val="00F74E04"/>
    <w:rsid w:val="00F75D6F"/>
    <w:rsid w:val="00F80281"/>
    <w:rsid w:val="00F803A3"/>
    <w:rsid w:val="00F8049D"/>
    <w:rsid w:val="00F805CB"/>
    <w:rsid w:val="00F80685"/>
    <w:rsid w:val="00F81248"/>
    <w:rsid w:val="00F819FA"/>
    <w:rsid w:val="00F82445"/>
    <w:rsid w:val="00F8304C"/>
    <w:rsid w:val="00F83DC4"/>
    <w:rsid w:val="00F85993"/>
    <w:rsid w:val="00F85A56"/>
    <w:rsid w:val="00F8677F"/>
    <w:rsid w:val="00F87228"/>
    <w:rsid w:val="00F875C8"/>
    <w:rsid w:val="00F87B82"/>
    <w:rsid w:val="00F90450"/>
    <w:rsid w:val="00F917D5"/>
    <w:rsid w:val="00F91CA0"/>
    <w:rsid w:val="00F9266F"/>
    <w:rsid w:val="00F93E30"/>
    <w:rsid w:val="00F954FE"/>
    <w:rsid w:val="00F9629C"/>
    <w:rsid w:val="00F963F9"/>
    <w:rsid w:val="00FA0E8A"/>
    <w:rsid w:val="00FA1A46"/>
    <w:rsid w:val="00FA29B1"/>
    <w:rsid w:val="00FA3CE0"/>
    <w:rsid w:val="00FA4306"/>
    <w:rsid w:val="00FB2DB6"/>
    <w:rsid w:val="00FB3781"/>
    <w:rsid w:val="00FB3D23"/>
    <w:rsid w:val="00FB3FA3"/>
    <w:rsid w:val="00FB47D0"/>
    <w:rsid w:val="00FB4804"/>
    <w:rsid w:val="00FB496F"/>
    <w:rsid w:val="00FB7BFA"/>
    <w:rsid w:val="00FC024D"/>
    <w:rsid w:val="00FC33C4"/>
    <w:rsid w:val="00FC3856"/>
    <w:rsid w:val="00FC386E"/>
    <w:rsid w:val="00FC3E05"/>
    <w:rsid w:val="00FC458B"/>
    <w:rsid w:val="00FC53D3"/>
    <w:rsid w:val="00FC5DA9"/>
    <w:rsid w:val="00FC6878"/>
    <w:rsid w:val="00FC7B0B"/>
    <w:rsid w:val="00FD10F4"/>
    <w:rsid w:val="00FD1A5A"/>
    <w:rsid w:val="00FD1AB0"/>
    <w:rsid w:val="00FD1D7B"/>
    <w:rsid w:val="00FD1F79"/>
    <w:rsid w:val="00FD2DD9"/>
    <w:rsid w:val="00FD3252"/>
    <w:rsid w:val="00FD3B5A"/>
    <w:rsid w:val="00FD4BA4"/>
    <w:rsid w:val="00FD5494"/>
    <w:rsid w:val="00FD5D5F"/>
    <w:rsid w:val="00FE11D1"/>
    <w:rsid w:val="00FE163C"/>
    <w:rsid w:val="00FE36E2"/>
    <w:rsid w:val="00FE3844"/>
    <w:rsid w:val="00FE39DD"/>
    <w:rsid w:val="00FE447E"/>
    <w:rsid w:val="00FE466A"/>
    <w:rsid w:val="00FE58E4"/>
    <w:rsid w:val="00FE59A0"/>
    <w:rsid w:val="00FE622D"/>
    <w:rsid w:val="00FE7456"/>
    <w:rsid w:val="00FE746E"/>
    <w:rsid w:val="00FE761C"/>
    <w:rsid w:val="00FE78C0"/>
    <w:rsid w:val="00FF0B93"/>
    <w:rsid w:val="00FF194A"/>
    <w:rsid w:val="00FF21B8"/>
    <w:rsid w:val="00FF2912"/>
    <w:rsid w:val="00FF2D2B"/>
    <w:rsid w:val="00FF4209"/>
    <w:rsid w:val="00FF5699"/>
    <w:rsid w:val="00FF5CF1"/>
    <w:rsid w:val="00FF5D33"/>
    <w:rsid w:val="00FF70A3"/>
    <w:rsid w:val="00FF74E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6551F5"/>
  <w15:docId w15:val="{C1D59020-7A6E-49EF-B68E-ADE763CC3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8ED"/>
    <w:pPr>
      <w:suppressAutoHyphens/>
      <w:spacing w:line="240" w:lineRule="atLeast"/>
    </w:pPr>
    <w:rPr>
      <w:rFonts w:eastAsia="SimSun"/>
      <w:lang w:val="en-GB" w:eastAsia="zh-CN"/>
    </w:rPr>
  </w:style>
  <w:style w:type="paragraph" w:styleId="Heading1">
    <w:name w:val="heading 1"/>
    <w:aliases w:val="Table_G"/>
    <w:basedOn w:val="Normal"/>
    <w:next w:val="AnnoH23G"/>
    <w:qFormat/>
    <w:rsid w:val="000628ED"/>
    <w:pPr>
      <w:ind w:left="1134"/>
      <w:outlineLvl w:val="0"/>
    </w:pPr>
  </w:style>
  <w:style w:type="paragraph" w:styleId="Heading2">
    <w:name w:val="heading 2"/>
    <w:basedOn w:val="Normal"/>
    <w:next w:val="Normal"/>
    <w:link w:val="Heading2Char"/>
    <w:qFormat/>
    <w:rsid w:val="000628ED"/>
    <w:pPr>
      <w:keepNext/>
      <w:keepLines/>
      <w:spacing w:before="200"/>
      <w:outlineLvl w:val="1"/>
    </w:pPr>
    <w:rPr>
      <w:rFonts w:ascii="Cambria" w:eastAsia="Times New Roman" w:hAnsi="Cambria"/>
      <w:b/>
      <w:bCs/>
      <w:color w:val="4F81BD"/>
      <w:sz w:val="26"/>
      <w:szCs w:val="26"/>
    </w:rPr>
  </w:style>
  <w:style w:type="paragraph" w:styleId="Heading4">
    <w:name w:val="heading 4"/>
    <w:basedOn w:val="Normal"/>
    <w:next w:val="Normal"/>
    <w:link w:val="Heading4Char"/>
    <w:qFormat/>
    <w:rsid w:val="000628ED"/>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qFormat/>
    <w:rsid w:val="000628ED"/>
    <w:pPr>
      <w:keepNext/>
      <w:keepLines/>
      <w:spacing w:before="200"/>
      <w:outlineLvl w:val="4"/>
    </w:pPr>
    <w:rPr>
      <w:rFonts w:ascii="Cambria" w:eastAsia="Times New Roman" w:hAnsi="Cambria"/>
      <w:color w:val="243F6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0628E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0628ED"/>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rsid w:val="000628ED"/>
    <w:pPr>
      <w:keepNext/>
      <w:keepLines/>
      <w:spacing w:before="360" w:after="240" w:line="270" w:lineRule="exact"/>
      <w:ind w:left="1134" w:right="1134" w:hanging="1134"/>
    </w:pPr>
    <w:rPr>
      <w:b/>
      <w:sz w:val="24"/>
    </w:rPr>
  </w:style>
  <w:style w:type="paragraph" w:customStyle="1" w:styleId="H23G">
    <w:name w:val="_ H_2/3_G"/>
    <w:basedOn w:val="Normal"/>
    <w:next w:val="Normal"/>
    <w:rsid w:val="000628E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0628E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0628ED"/>
    <w:pPr>
      <w:keepNext/>
      <w:keepLines/>
      <w:tabs>
        <w:tab w:val="right" w:pos="851"/>
      </w:tabs>
      <w:spacing w:before="240" w:after="120" w:line="240" w:lineRule="exact"/>
      <w:ind w:left="1134" w:right="1134" w:hanging="1134"/>
    </w:pPr>
  </w:style>
  <w:style w:type="paragraph" w:customStyle="1" w:styleId="SingleTxtG">
    <w:name w:val="_ Single Txt_G"/>
    <w:basedOn w:val="Normal"/>
    <w:rsid w:val="000628ED"/>
    <w:pPr>
      <w:spacing w:after="120"/>
      <w:ind w:left="1134" w:right="1134"/>
      <w:jc w:val="both"/>
    </w:pPr>
    <w:rPr>
      <w:rFonts w:eastAsia="Times New Roman"/>
      <w:lang w:eastAsia="en-US"/>
    </w:rPr>
  </w:style>
  <w:style w:type="paragraph" w:customStyle="1" w:styleId="SLG">
    <w:name w:val="__S_L_G"/>
    <w:basedOn w:val="Normal"/>
    <w:next w:val="Normal"/>
    <w:rsid w:val="000628ED"/>
    <w:pPr>
      <w:keepNext/>
      <w:keepLines/>
      <w:spacing w:before="240" w:after="240" w:line="580" w:lineRule="exact"/>
      <w:ind w:left="1134" w:right="1134"/>
    </w:pPr>
    <w:rPr>
      <w:b/>
      <w:sz w:val="56"/>
    </w:rPr>
  </w:style>
  <w:style w:type="paragraph" w:customStyle="1" w:styleId="SMG">
    <w:name w:val="__S_M_G"/>
    <w:basedOn w:val="Normal"/>
    <w:next w:val="Normal"/>
    <w:rsid w:val="000628ED"/>
    <w:pPr>
      <w:keepNext/>
      <w:keepLines/>
      <w:spacing w:before="240" w:after="240" w:line="420" w:lineRule="exact"/>
      <w:ind w:left="1134" w:right="1134"/>
    </w:pPr>
    <w:rPr>
      <w:b/>
      <w:sz w:val="40"/>
    </w:rPr>
  </w:style>
  <w:style w:type="paragraph" w:customStyle="1" w:styleId="SSG">
    <w:name w:val="__S_S_G"/>
    <w:basedOn w:val="Normal"/>
    <w:next w:val="Normal"/>
    <w:rsid w:val="000628ED"/>
    <w:pPr>
      <w:keepNext/>
      <w:keepLines/>
      <w:spacing w:before="240" w:after="240" w:line="300" w:lineRule="exact"/>
      <w:ind w:left="1134" w:right="1134"/>
    </w:pPr>
    <w:rPr>
      <w:b/>
      <w:sz w:val="28"/>
    </w:rPr>
  </w:style>
  <w:style w:type="paragraph" w:customStyle="1" w:styleId="XLargeG">
    <w:name w:val="__XLarge_G"/>
    <w:basedOn w:val="Normal"/>
    <w:next w:val="Normal"/>
    <w:rsid w:val="000628ED"/>
    <w:pPr>
      <w:keepNext/>
      <w:keepLines/>
      <w:spacing w:before="240" w:after="240" w:line="420" w:lineRule="exact"/>
      <w:ind w:left="1134" w:right="1134"/>
    </w:pPr>
    <w:rPr>
      <w:b/>
      <w:sz w:val="40"/>
    </w:rPr>
  </w:style>
  <w:style w:type="paragraph" w:customStyle="1" w:styleId="Bullet1G">
    <w:name w:val="_Bullet 1_G"/>
    <w:basedOn w:val="Normal"/>
    <w:rsid w:val="000628ED"/>
    <w:pPr>
      <w:numPr>
        <w:numId w:val="2"/>
      </w:numPr>
      <w:spacing w:after="120"/>
      <w:ind w:right="1134"/>
      <w:jc w:val="both"/>
    </w:pPr>
  </w:style>
  <w:style w:type="paragraph" w:customStyle="1" w:styleId="Bullet2G">
    <w:name w:val="_Bullet 2_G"/>
    <w:basedOn w:val="Normal"/>
    <w:rsid w:val="000628ED"/>
    <w:pPr>
      <w:numPr>
        <w:numId w:val="3"/>
      </w:numPr>
      <w:spacing w:after="120"/>
      <w:ind w:right="1134"/>
      <w:jc w:val="both"/>
    </w:pPr>
  </w:style>
  <w:style w:type="paragraph" w:customStyle="1" w:styleId="AnnoHCHG">
    <w:name w:val="Anno _ H_CH_G"/>
    <w:basedOn w:val="Normal"/>
    <w:next w:val="AnnoH1G"/>
    <w:rsid w:val="000628ED"/>
    <w:pPr>
      <w:keepNext/>
      <w:keepLines/>
      <w:numPr>
        <w:numId w:val="4"/>
      </w:numPr>
      <w:spacing w:before="360" w:after="240" w:line="300" w:lineRule="exact"/>
      <w:ind w:right="1134"/>
    </w:pPr>
    <w:rPr>
      <w:b/>
      <w:sz w:val="28"/>
    </w:rPr>
  </w:style>
  <w:style w:type="paragraph" w:customStyle="1" w:styleId="AnnoH1G">
    <w:name w:val="Anno_ H_1_G"/>
    <w:basedOn w:val="Normal"/>
    <w:next w:val="AnnoH23G"/>
    <w:autoRedefine/>
    <w:rsid w:val="000628ED"/>
    <w:pPr>
      <w:keepNext/>
      <w:keepLines/>
      <w:numPr>
        <w:ilvl w:val="1"/>
        <w:numId w:val="4"/>
      </w:numPr>
      <w:spacing w:before="360" w:after="240" w:line="270" w:lineRule="exact"/>
      <w:ind w:right="1134"/>
    </w:pPr>
    <w:rPr>
      <w:b/>
      <w:sz w:val="24"/>
    </w:rPr>
  </w:style>
  <w:style w:type="paragraph" w:customStyle="1" w:styleId="AnnoH23G">
    <w:name w:val="Anno_ H_2/3_G"/>
    <w:basedOn w:val="Normal"/>
    <w:next w:val="AnnoSingleTxtG"/>
    <w:autoRedefine/>
    <w:rsid w:val="000628ED"/>
    <w:pPr>
      <w:keepNext/>
      <w:keepLines/>
      <w:numPr>
        <w:ilvl w:val="2"/>
        <w:numId w:val="4"/>
      </w:numPr>
      <w:spacing w:before="240" w:after="120" w:line="240" w:lineRule="exact"/>
      <w:ind w:right="1134"/>
    </w:pPr>
    <w:rPr>
      <w:u w:val="single"/>
    </w:rPr>
  </w:style>
  <w:style w:type="paragraph" w:customStyle="1" w:styleId="AnnoSingleTxtG">
    <w:name w:val="Anno_ Single Txt_G"/>
    <w:basedOn w:val="Normal"/>
    <w:rsid w:val="000628ED"/>
    <w:pPr>
      <w:numPr>
        <w:ilvl w:val="3"/>
        <w:numId w:val="4"/>
      </w:numPr>
      <w:spacing w:after="120"/>
      <w:ind w:right="1134"/>
      <w:jc w:val="both"/>
    </w:pPr>
  </w:style>
  <w:style w:type="character" w:styleId="FootnoteReference">
    <w:name w:val="footnote reference"/>
    <w:aliases w:val="4_G"/>
    <w:rsid w:val="000628ED"/>
    <w:rPr>
      <w:rFonts w:ascii="Times New Roman" w:hAnsi="Times New Roman"/>
      <w:sz w:val="18"/>
      <w:vertAlign w:val="superscript"/>
    </w:rPr>
  </w:style>
  <w:style w:type="character" w:styleId="EndnoteReference">
    <w:name w:val="endnote reference"/>
    <w:aliases w:val="1_G"/>
    <w:rsid w:val="000628ED"/>
    <w:rPr>
      <w:rFonts w:ascii="Times New Roman" w:hAnsi="Times New Roman"/>
      <w:sz w:val="18"/>
      <w:vertAlign w:val="superscript"/>
    </w:rPr>
  </w:style>
  <w:style w:type="paragraph" w:styleId="EndnoteText">
    <w:name w:val="endnote text"/>
    <w:aliases w:val="2_G"/>
    <w:basedOn w:val="FootnoteText"/>
    <w:link w:val="EndnoteTextChar"/>
    <w:rsid w:val="000628ED"/>
  </w:style>
  <w:style w:type="paragraph" w:styleId="FootnoteText">
    <w:name w:val="footnote text"/>
    <w:aliases w:val="5_G"/>
    <w:basedOn w:val="Normal"/>
    <w:rsid w:val="000628ED"/>
    <w:pPr>
      <w:tabs>
        <w:tab w:val="right" w:pos="1021"/>
      </w:tabs>
      <w:spacing w:line="220" w:lineRule="exact"/>
      <w:ind w:left="1134" w:right="1134" w:hanging="1134"/>
    </w:pPr>
    <w:rPr>
      <w:sz w:val="18"/>
    </w:rPr>
  </w:style>
  <w:style w:type="paragraph" w:styleId="Footer">
    <w:name w:val="footer"/>
    <w:aliases w:val="3_G"/>
    <w:basedOn w:val="Normal"/>
    <w:link w:val="FooterChar"/>
    <w:uiPriority w:val="99"/>
    <w:rsid w:val="000628ED"/>
    <w:rPr>
      <w:sz w:val="16"/>
    </w:rPr>
  </w:style>
  <w:style w:type="paragraph" w:customStyle="1" w:styleId="FootnoteTable">
    <w:name w:val="Footnote Table"/>
    <w:basedOn w:val="Normal"/>
    <w:rsid w:val="000628ED"/>
    <w:pPr>
      <w:spacing w:before="60" w:line="220" w:lineRule="atLeast"/>
      <w:contextualSpacing/>
      <w:jc w:val="both"/>
    </w:pPr>
    <w:rPr>
      <w:sz w:val="18"/>
    </w:rPr>
  </w:style>
  <w:style w:type="paragraph" w:styleId="Header">
    <w:name w:val="header"/>
    <w:aliases w:val="6_G"/>
    <w:basedOn w:val="Normal"/>
    <w:link w:val="HeaderChar"/>
    <w:rsid w:val="000628ED"/>
    <w:pPr>
      <w:pBdr>
        <w:bottom w:val="single" w:sz="4" w:space="4" w:color="auto"/>
      </w:pBdr>
    </w:pPr>
    <w:rPr>
      <w:b/>
      <w:sz w:val="18"/>
    </w:rPr>
  </w:style>
  <w:style w:type="character" w:styleId="PageNumber">
    <w:name w:val="page number"/>
    <w:aliases w:val="7_G"/>
    <w:rsid w:val="000628ED"/>
    <w:rPr>
      <w:rFonts w:ascii="Times New Roman" w:hAnsi="Times New Roman"/>
      <w:b/>
      <w:sz w:val="18"/>
    </w:rPr>
  </w:style>
  <w:style w:type="paragraph" w:customStyle="1" w:styleId="RegHChG">
    <w:name w:val="Reg_H__Ch_G"/>
    <w:basedOn w:val="Normal"/>
    <w:next w:val="RegH1G"/>
    <w:rsid w:val="000628ED"/>
    <w:pPr>
      <w:keepNext/>
      <w:keepLines/>
      <w:numPr>
        <w:numId w:val="1"/>
      </w:numPr>
      <w:spacing w:before="360" w:after="240" w:line="300" w:lineRule="exact"/>
      <w:ind w:right="1134"/>
    </w:pPr>
    <w:rPr>
      <w:b/>
      <w:sz w:val="28"/>
    </w:rPr>
  </w:style>
  <w:style w:type="paragraph" w:customStyle="1" w:styleId="RegH1G">
    <w:name w:val="Reg_H_1_G"/>
    <w:basedOn w:val="Normal"/>
    <w:next w:val="RegH23G"/>
    <w:rsid w:val="000628ED"/>
    <w:pPr>
      <w:keepNext/>
      <w:keepLines/>
      <w:numPr>
        <w:ilvl w:val="1"/>
        <w:numId w:val="1"/>
      </w:numPr>
      <w:spacing w:before="360" w:after="240" w:line="270" w:lineRule="exact"/>
      <w:ind w:right="1134"/>
    </w:pPr>
    <w:rPr>
      <w:b/>
      <w:sz w:val="24"/>
    </w:rPr>
  </w:style>
  <w:style w:type="paragraph" w:customStyle="1" w:styleId="RegH23G">
    <w:name w:val="Reg_H_2/3_G"/>
    <w:basedOn w:val="Normal"/>
    <w:next w:val="RegH4G"/>
    <w:rsid w:val="000628ED"/>
    <w:pPr>
      <w:keepNext/>
      <w:keepLines/>
      <w:numPr>
        <w:ilvl w:val="2"/>
        <w:numId w:val="1"/>
      </w:numPr>
      <w:spacing w:before="240" w:after="120" w:line="240" w:lineRule="exact"/>
      <w:ind w:right="1134"/>
    </w:pPr>
    <w:rPr>
      <w:b/>
    </w:rPr>
  </w:style>
  <w:style w:type="paragraph" w:customStyle="1" w:styleId="RegSingleTxtG">
    <w:name w:val="Reg_Single Txt_G"/>
    <w:basedOn w:val="Normal"/>
    <w:rsid w:val="000628ED"/>
    <w:pPr>
      <w:numPr>
        <w:ilvl w:val="5"/>
        <w:numId w:val="1"/>
      </w:numPr>
      <w:tabs>
        <w:tab w:val="left" w:pos="1701"/>
      </w:tabs>
      <w:spacing w:after="120"/>
      <w:ind w:right="1134"/>
      <w:jc w:val="both"/>
    </w:pPr>
  </w:style>
  <w:style w:type="paragraph" w:styleId="TOC1">
    <w:name w:val="toc 1"/>
    <w:basedOn w:val="Normal"/>
    <w:next w:val="Normal"/>
    <w:autoRedefine/>
    <w:uiPriority w:val="39"/>
    <w:rsid w:val="000628ED"/>
    <w:pPr>
      <w:tabs>
        <w:tab w:val="right" w:pos="851"/>
        <w:tab w:val="left" w:pos="1134"/>
        <w:tab w:val="left" w:pos="1559"/>
        <w:tab w:val="left" w:pos="1985"/>
        <w:tab w:val="right" w:leader="dot" w:pos="8930"/>
        <w:tab w:val="right" w:pos="9639"/>
      </w:tabs>
      <w:spacing w:after="120"/>
    </w:pPr>
    <w:rPr>
      <w:noProof/>
    </w:rPr>
  </w:style>
  <w:style w:type="paragraph" w:styleId="TOC2">
    <w:name w:val="toc 2"/>
    <w:basedOn w:val="Normal"/>
    <w:next w:val="Normal"/>
    <w:autoRedefine/>
    <w:uiPriority w:val="39"/>
    <w:rsid w:val="000628ED"/>
    <w:pPr>
      <w:tabs>
        <w:tab w:val="right" w:pos="851"/>
        <w:tab w:val="left" w:pos="1134"/>
        <w:tab w:val="left" w:pos="1559"/>
        <w:tab w:val="left" w:pos="1985"/>
        <w:tab w:val="center" w:leader="dot" w:pos="8930"/>
        <w:tab w:val="right" w:pos="9639"/>
      </w:tabs>
      <w:spacing w:after="120"/>
    </w:pPr>
  </w:style>
  <w:style w:type="paragraph" w:styleId="TOC3">
    <w:name w:val="toc 3"/>
    <w:basedOn w:val="Normal"/>
    <w:next w:val="Normal"/>
    <w:autoRedefine/>
    <w:semiHidden/>
    <w:rsid w:val="000628ED"/>
    <w:pPr>
      <w:tabs>
        <w:tab w:val="right" w:pos="851"/>
        <w:tab w:val="left" w:pos="1134"/>
        <w:tab w:val="left" w:pos="1559"/>
        <w:tab w:val="left" w:pos="1985"/>
        <w:tab w:val="left" w:leader="dot" w:pos="7655"/>
        <w:tab w:val="right" w:pos="8930"/>
        <w:tab w:val="right" w:pos="9639"/>
      </w:tabs>
      <w:spacing w:after="120"/>
    </w:pPr>
  </w:style>
  <w:style w:type="paragraph" w:styleId="BalloonText">
    <w:name w:val="Balloon Text"/>
    <w:basedOn w:val="Normal"/>
    <w:link w:val="BalloonTextChar"/>
    <w:rsid w:val="000628ED"/>
    <w:pPr>
      <w:spacing w:line="240" w:lineRule="auto"/>
    </w:pPr>
    <w:rPr>
      <w:rFonts w:ascii="Tahoma" w:hAnsi="Tahoma" w:cs="Tahoma"/>
      <w:sz w:val="16"/>
      <w:szCs w:val="16"/>
    </w:rPr>
  </w:style>
  <w:style w:type="character" w:customStyle="1" w:styleId="BalloonTextChar">
    <w:name w:val="Balloon Text Char"/>
    <w:link w:val="BalloonText"/>
    <w:rsid w:val="000628ED"/>
    <w:rPr>
      <w:rFonts w:ascii="Tahoma" w:eastAsia="SimSun" w:hAnsi="Tahoma" w:cs="Tahoma"/>
      <w:sz w:val="16"/>
      <w:szCs w:val="16"/>
      <w:lang w:val="en-GB" w:eastAsia="zh-CN"/>
    </w:rPr>
  </w:style>
  <w:style w:type="paragraph" w:styleId="ListParagraph">
    <w:name w:val="List Paragraph"/>
    <w:basedOn w:val="Normal"/>
    <w:uiPriority w:val="34"/>
    <w:qFormat/>
    <w:rsid w:val="000628ED"/>
    <w:pPr>
      <w:ind w:left="720"/>
      <w:contextualSpacing/>
    </w:pPr>
  </w:style>
  <w:style w:type="character" w:customStyle="1" w:styleId="Heading2Char">
    <w:name w:val="Heading 2 Char"/>
    <w:link w:val="Heading2"/>
    <w:rsid w:val="000628ED"/>
    <w:rPr>
      <w:rFonts w:ascii="Cambria" w:hAnsi="Cambria"/>
      <w:b/>
      <w:bCs/>
      <w:color w:val="4F81BD"/>
      <w:sz w:val="26"/>
      <w:szCs w:val="26"/>
      <w:lang w:val="en-GB" w:eastAsia="zh-CN"/>
    </w:rPr>
  </w:style>
  <w:style w:type="character" w:customStyle="1" w:styleId="Heading4Char">
    <w:name w:val="Heading 4 Char"/>
    <w:link w:val="Heading4"/>
    <w:rsid w:val="000628ED"/>
    <w:rPr>
      <w:rFonts w:ascii="Cambria" w:hAnsi="Cambria"/>
      <w:b/>
      <w:bCs/>
      <w:i/>
      <w:iCs/>
      <w:color w:val="4F81BD"/>
      <w:lang w:val="en-GB" w:eastAsia="zh-CN"/>
    </w:rPr>
  </w:style>
  <w:style w:type="character" w:customStyle="1" w:styleId="Heading5Char">
    <w:name w:val="Heading 5 Char"/>
    <w:link w:val="Heading5"/>
    <w:rsid w:val="000628ED"/>
    <w:rPr>
      <w:rFonts w:ascii="Cambria" w:hAnsi="Cambria"/>
      <w:color w:val="243F60"/>
      <w:lang w:val="en-GB" w:eastAsia="zh-CN"/>
    </w:rPr>
  </w:style>
  <w:style w:type="paragraph" w:customStyle="1" w:styleId="ListParagraphforAnnexes">
    <w:name w:val="List Paragraph for Annexes"/>
    <w:basedOn w:val="ListParagraph"/>
    <w:qFormat/>
    <w:rsid w:val="000628ED"/>
    <w:pPr>
      <w:spacing w:before="120" w:after="120" w:line="240" w:lineRule="exact"/>
      <w:contextualSpacing w:val="0"/>
    </w:pPr>
  </w:style>
  <w:style w:type="paragraph" w:customStyle="1" w:styleId="RegH4G">
    <w:name w:val="Reg_H_4_G"/>
    <w:basedOn w:val="RegH23G"/>
    <w:next w:val="RegH5G"/>
    <w:qFormat/>
    <w:rsid w:val="000628ED"/>
    <w:pPr>
      <w:numPr>
        <w:ilvl w:val="3"/>
      </w:numPr>
    </w:pPr>
  </w:style>
  <w:style w:type="paragraph" w:customStyle="1" w:styleId="RegH5G">
    <w:name w:val="Reg_H_5_G"/>
    <w:basedOn w:val="RegH4G"/>
    <w:qFormat/>
    <w:rsid w:val="000628ED"/>
    <w:pPr>
      <w:numPr>
        <w:ilvl w:val="4"/>
      </w:numPr>
    </w:pPr>
    <w:rPr>
      <w:b w:val="0"/>
      <w:i/>
    </w:rPr>
  </w:style>
  <w:style w:type="paragraph" w:customStyle="1" w:styleId="TableFootnote">
    <w:name w:val="TableFootnote"/>
    <w:basedOn w:val="FootnoteTable"/>
    <w:qFormat/>
    <w:rsid w:val="000628ED"/>
    <w:pPr>
      <w:ind w:left="1134" w:right="1134" w:firstLine="170"/>
      <w:jc w:val="left"/>
    </w:pPr>
  </w:style>
  <w:style w:type="paragraph" w:customStyle="1" w:styleId="RegSingleTxtG2">
    <w:name w:val="Reg_Single Txt_G2"/>
    <w:basedOn w:val="RegSingleTxtG"/>
    <w:qFormat/>
    <w:rsid w:val="000628ED"/>
    <w:pPr>
      <w:numPr>
        <w:ilvl w:val="6"/>
      </w:numPr>
      <w:tabs>
        <w:tab w:val="clear" w:pos="1702"/>
      </w:tabs>
    </w:pPr>
  </w:style>
  <w:style w:type="paragraph" w:customStyle="1" w:styleId="RegSingleTxtG3">
    <w:name w:val="Reg_Single Txt_G3"/>
    <w:basedOn w:val="RegSingleTxtG"/>
    <w:qFormat/>
    <w:rsid w:val="000628ED"/>
    <w:pPr>
      <w:numPr>
        <w:ilvl w:val="7"/>
      </w:numPr>
    </w:pPr>
  </w:style>
  <w:style w:type="paragraph" w:customStyle="1" w:styleId="AtxtHdgs">
    <w:name w:val="Atxt_Hdgs"/>
    <w:basedOn w:val="Normal"/>
    <w:rsid w:val="000628ED"/>
    <w:pPr>
      <w:suppressAutoHyphens w:val="0"/>
      <w:spacing w:line="240" w:lineRule="auto"/>
      <w:jc w:val="center"/>
    </w:pPr>
    <w:rPr>
      <w:rFonts w:eastAsia="Times New Roman"/>
      <w:sz w:val="24"/>
      <w:lang w:eastAsia="en-US"/>
    </w:rPr>
  </w:style>
  <w:style w:type="paragraph" w:styleId="Caption">
    <w:name w:val="caption"/>
    <w:basedOn w:val="Normal"/>
    <w:next w:val="Normal"/>
    <w:unhideWhenUsed/>
    <w:qFormat/>
    <w:rsid w:val="000628ED"/>
    <w:rPr>
      <w:b/>
      <w:bCs/>
    </w:rPr>
  </w:style>
  <w:style w:type="paragraph" w:styleId="TOC4">
    <w:name w:val="toc 4"/>
    <w:basedOn w:val="Normal"/>
    <w:next w:val="Normal"/>
    <w:autoRedefine/>
    <w:semiHidden/>
    <w:unhideWhenUsed/>
    <w:rsid w:val="000628ED"/>
    <w:pPr>
      <w:ind w:left="600"/>
    </w:pPr>
  </w:style>
  <w:style w:type="paragraph" w:styleId="TOC5">
    <w:name w:val="toc 5"/>
    <w:basedOn w:val="Normal"/>
    <w:next w:val="Normal"/>
    <w:autoRedefine/>
    <w:semiHidden/>
    <w:unhideWhenUsed/>
    <w:rsid w:val="000628ED"/>
    <w:pPr>
      <w:ind w:left="800"/>
    </w:pPr>
  </w:style>
  <w:style w:type="paragraph" w:styleId="TOC6">
    <w:name w:val="toc 6"/>
    <w:basedOn w:val="Normal"/>
    <w:next w:val="Normal"/>
    <w:autoRedefine/>
    <w:semiHidden/>
    <w:unhideWhenUsed/>
    <w:rsid w:val="000628ED"/>
    <w:pPr>
      <w:ind w:left="1000"/>
    </w:pPr>
  </w:style>
  <w:style w:type="paragraph" w:styleId="TOC7">
    <w:name w:val="toc 7"/>
    <w:basedOn w:val="Normal"/>
    <w:next w:val="Normal"/>
    <w:autoRedefine/>
    <w:semiHidden/>
    <w:unhideWhenUsed/>
    <w:rsid w:val="000628ED"/>
    <w:pPr>
      <w:ind w:left="1200"/>
    </w:pPr>
  </w:style>
  <w:style w:type="paragraph" w:styleId="TOC8">
    <w:name w:val="toc 8"/>
    <w:basedOn w:val="Normal"/>
    <w:next w:val="Normal"/>
    <w:autoRedefine/>
    <w:semiHidden/>
    <w:unhideWhenUsed/>
    <w:rsid w:val="000628ED"/>
    <w:pPr>
      <w:ind w:left="1400"/>
    </w:pPr>
  </w:style>
  <w:style w:type="paragraph" w:styleId="TOC9">
    <w:name w:val="toc 9"/>
    <w:basedOn w:val="Normal"/>
    <w:next w:val="Normal"/>
    <w:autoRedefine/>
    <w:semiHidden/>
    <w:unhideWhenUsed/>
    <w:rsid w:val="000628ED"/>
    <w:pPr>
      <w:ind w:left="1600"/>
    </w:pPr>
  </w:style>
  <w:style w:type="paragraph" w:customStyle="1" w:styleId="FC1">
    <w:name w:val="FC1"/>
    <w:basedOn w:val="RegSingleTxtG"/>
    <w:qFormat/>
    <w:rsid w:val="000628ED"/>
    <w:pPr>
      <w:numPr>
        <w:ilvl w:val="0"/>
        <w:numId w:val="0"/>
      </w:numPr>
      <w:ind w:left="1134"/>
      <w:jc w:val="left"/>
    </w:pPr>
  </w:style>
  <w:style w:type="paragraph" w:customStyle="1" w:styleId="SourcesFootnote">
    <w:name w:val="SourcesFootnote"/>
    <w:basedOn w:val="TableFootnote"/>
    <w:qFormat/>
    <w:rsid w:val="000628ED"/>
    <w:rPr>
      <w:i/>
    </w:rPr>
  </w:style>
  <w:style w:type="paragraph" w:customStyle="1" w:styleId="FC2">
    <w:name w:val="FC2"/>
    <w:basedOn w:val="FC1"/>
    <w:qFormat/>
    <w:rsid w:val="000628ED"/>
    <w:pPr>
      <w:keepNext/>
    </w:pPr>
  </w:style>
  <w:style w:type="numbering" w:customStyle="1" w:styleId="FCCCBoxfootnote">
    <w:name w:val="FCCC_Box_footnote"/>
    <w:uiPriority w:val="99"/>
    <w:rsid w:val="000628ED"/>
    <w:pPr>
      <w:numPr>
        <w:numId w:val="5"/>
      </w:numPr>
    </w:pPr>
  </w:style>
  <w:style w:type="numbering" w:customStyle="1" w:styleId="FCCCTextboxfootnote">
    <w:name w:val="FCCC Textbox footnote"/>
    <w:uiPriority w:val="99"/>
    <w:rsid w:val="000628ED"/>
    <w:pPr>
      <w:numPr>
        <w:numId w:val="6"/>
      </w:numPr>
    </w:pPr>
  </w:style>
  <w:style w:type="numbering" w:customStyle="1" w:styleId="FigureFootnote">
    <w:name w:val="Figure Footnote"/>
    <w:uiPriority w:val="99"/>
    <w:rsid w:val="000628ED"/>
    <w:pPr>
      <w:numPr>
        <w:numId w:val="7"/>
      </w:numPr>
    </w:pPr>
  </w:style>
  <w:style w:type="table" w:styleId="TableGrid">
    <w:name w:val="Table Grid"/>
    <w:basedOn w:val="TableNormal"/>
    <w:rsid w:val="00062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6_G Char"/>
    <w:link w:val="Header"/>
    <w:rsid w:val="006461D0"/>
    <w:rPr>
      <w:rFonts w:eastAsia="SimSun"/>
      <w:b/>
      <w:sz w:val="18"/>
      <w:lang w:val="en-GB" w:eastAsia="zh-CN"/>
    </w:rPr>
  </w:style>
  <w:style w:type="character" w:customStyle="1" w:styleId="FooterChar">
    <w:name w:val="Footer Char"/>
    <w:aliases w:val="3_G Char"/>
    <w:link w:val="Footer"/>
    <w:uiPriority w:val="99"/>
    <w:rsid w:val="006461D0"/>
    <w:rPr>
      <w:rFonts w:eastAsia="SimSun"/>
      <w:sz w:val="16"/>
      <w:lang w:val="en-GB" w:eastAsia="zh-CN"/>
    </w:rPr>
  </w:style>
  <w:style w:type="character" w:customStyle="1" w:styleId="EndnoteTextChar">
    <w:name w:val="Endnote Text Char"/>
    <w:aliases w:val="2_G Char"/>
    <w:basedOn w:val="DefaultParagraphFont"/>
    <w:link w:val="EndnoteText"/>
    <w:rsid w:val="005A633E"/>
    <w:rPr>
      <w:rFonts w:eastAsia="SimSun"/>
      <w:sz w:val="18"/>
      <w:lang w:val="en-GB" w:eastAsia="zh-CN"/>
    </w:rPr>
  </w:style>
  <w:style w:type="character" w:styleId="PlaceholderText">
    <w:name w:val="Placeholder Text"/>
    <w:basedOn w:val="DefaultParagraphFont"/>
    <w:uiPriority w:val="99"/>
    <w:semiHidden/>
    <w:rsid w:val="00D44ADC"/>
    <w:rPr>
      <w:color w:val="808080"/>
    </w:rPr>
  </w:style>
  <w:style w:type="character" w:styleId="CommentReference">
    <w:name w:val="annotation reference"/>
    <w:basedOn w:val="DefaultParagraphFont"/>
    <w:semiHidden/>
    <w:unhideWhenUsed/>
    <w:rsid w:val="00332BDA"/>
    <w:rPr>
      <w:sz w:val="16"/>
      <w:szCs w:val="16"/>
    </w:rPr>
  </w:style>
  <w:style w:type="paragraph" w:styleId="CommentText">
    <w:name w:val="annotation text"/>
    <w:basedOn w:val="Normal"/>
    <w:link w:val="CommentTextChar"/>
    <w:semiHidden/>
    <w:unhideWhenUsed/>
    <w:rsid w:val="00332BDA"/>
    <w:pPr>
      <w:spacing w:line="240" w:lineRule="auto"/>
    </w:pPr>
  </w:style>
  <w:style w:type="character" w:customStyle="1" w:styleId="CommentTextChar">
    <w:name w:val="Comment Text Char"/>
    <w:basedOn w:val="DefaultParagraphFont"/>
    <w:link w:val="CommentText"/>
    <w:semiHidden/>
    <w:rsid w:val="00332BDA"/>
    <w:rPr>
      <w:rFonts w:eastAsia="SimSun"/>
      <w:lang w:val="en-GB" w:eastAsia="zh-CN"/>
    </w:rPr>
  </w:style>
  <w:style w:type="paragraph" w:styleId="CommentSubject">
    <w:name w:val="annotation subject"/>
    <w:basedOn w:val="CommentText"/>
    <w:next w:val="CommentText"/>
    <w:link w:val="CommentSubjectChar"/>
    <w:semiHidden/>
    <w:unhideWhenUsed/>
    <w:rsid w:val="00332BDA"/>
    <w:rPr>
      <w:b/>
      <w:bCs/>
    </w:rPr>
  </w:style>
  <w:style w:type="character" w:customStyle="1" w:styleId="CommentSubjectChar">
    <w:name w:val="Comment Subject Char"/>
    <w:basedOn w:val="CommentTextChar"/>
    <w:link w:val="CommentSubject"/>
    <w:semiHidden/>
    <w:rsid w:val="00332BDA"/>
    <w:rPr>
      <w:rFonts w:eastAsia="SimSun"/>
      <w:b/>
      <w:bCs/>
      <w:lang w:val="en-GB" w:eastAsia="zh-CN"/>
    </w:rPr>
  </w:style>
  <w:style w:type="character" w:styleId="Hyperlink">
    <w:name w:val="Hyperlink"/>
    <w:basedOn w:val="DefaultParagraphFont"/>
    <w:unhideWhenUsed/>
    <w:rsid w:val="00EC1822"/>
    <w:rPr>
      <w:color w:val="0000FF" w:themeColor="hyperlink"/>
      <w:u w:val="single"/>
    </w:rPr>
  </w:style>
  <w:style w:type="character" w:styleId="UnresolvedMention">
    <w:name w:val="Unresolved Mention"/>
    <w:basedOn w:val="DefaultParagraphFont"/>
    <w:uiPriority w:val="99"/>
    <w:unhideWhenUsed/>
    <w:rsid w:val="00EC1822"/>
    <w:rPr>
      <w:color w:val="605E5C"/>
      <w:shd w:val="clear" w:color="auto" w:fill="E1DFDD"/>
    </w:rPr>
  </w:style>
  <w:style w:type="character" w:styleId="FollowedHyperlink">
    <w:name w:val="FollowedHyperlink"/>
    <w:basedOn w:val="DefaultParagraphFont"/>
    <w:semiHidden/>
    <w:unhideWhenUsed/>
    <w:rsid w:val="00EC1822"/>
    <w:rPr>
      <w:color w:val="800080" w:themeColor="followedHyperlink"/>
      <w:u w:val="single"/>
    </w:rPr>
  </w:style>
  <w:style w:type="character" w:styleId="Mention">
    <w:name w:val="Mention"/>
    <w:basedOn w:val="DefaultParagraphFont"/>
    <w:uiPriority w:val="99"/>
    <w:unhideWhenUsed/>
    <w:rsid w:val="00EC182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75900">
      <w:bodyDiv w:val="1"/>
      <w:marLeft w:val="0"/>
      <w:marRight w:val="0"/>
      <w:marTop w:val="0"/>
      <w:marBottom w:val="0"/>
      <w:divBdr>
        <w:top w:val="none" w:sz="0" w:space="0" w:color="auto"/>
        <w:left w:val="none" w:sz="0" w:space="0" w:color="auto"/>
        <w:bottom w:val="none" w:sz="0" w:space="0" w:color="auto"/>
        <w:right w:val="none" w:sz="0" w:space="0" w:color="auto"/>
      </w:divBdr>
    </w:div>
    <w:div w:id="1213231485">
      <w:bodyDiv w:val="1"/>
      <w:marLeft w:val="0"/>
      <w:marRight w:val="0"/>
      <w:marTop w:val="0"/>
      <w:marBottom w:val="0"/>
      <w:divBdr>
        <w:top w:val="none" w:sz="0" w:space="0" w:color="auto"/>
        <w:left w:val="none" w:sz="0" w:space="0" w:color="auto"/>
        <w:bottom w:val="none" w:sz="0" w:space="0" w:color="auto"/>
        <w:right w:val="none" w:sz="0" w:space="0" w:color="auto"/>
      </w:divBdr>
    </w:div>
    <w:div w:id="1226525771">
      <w:bodyDiv w:val="1"/>
      <w:marLeft w:val="0"/>
      <w:marRight w:val="0"/>
      <w:marTop w:val="0"/>
      <w:marBottom w:val="0"/>
      <w:divBdr>
        <w:top w:val="none" w:sz="0" w:space="0" w:color="auto"/>
        <w:left w:val="none" w:sz="0" w:space="0" w:color="auto"/>
        <w:bottom w:val="none" w:sz="0" w:space="0" w:color="auto"/>
        <w:right w:val="none" w:sz="0" w:space="0" w:color="auto"/>
      </w:divBdr>
    </w:div>
    <w:div w:id="127343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ial\Office14.UNFCCC\Templates\Word\FCC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9d8c265a-5436-43a7-80c1-713d2827ffde" ContentTypeId="0x0101" PreviousValue="false" LastSyncTimeStamp="2020-07-07T13:32:30.27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D80174C7147F4E931000A0D7592E5B" ma:contentTypeVersion="19" ma:contentTypeDescription="Create a new document." ma:contentTypeScope="" ma:versionID="8abf87bc129f5b78deaec401382b2f40">
  <xsd:schema xmlns:xsd="http://www.w3.org/2001/XMLSchema" xmlns:xs="http://www.w3.org/2001/XMLSchema" xmlns:p="http://schemas.microsoft.com/office/2006/metadata/properties" xmlns:ns2="90c10f69-f6f3-45e1-b466-063798d21cbc" xmlns:ns3="d09af4fa-75d6-414a-9a9e-decc1b45f861" xmlns:ns4="eb4559c4-8463-4985-927f-f0d558bff8f0" targetNamespace="http://schemas.microsoft.com/office/2006/metadata/properties" ma:root="true" ma:fieldsID="34ab0588d1555b063cf09be69011d360" ns2:_="" ns3:_="" ns4:_="">
    <xsd:import namespace="90c10f69-f6f3-45e1-b466-063798d21cbc"/>
    <xsd:import namespace="d09af4fa-75d6-414a-9a9e-decc1b45f861"/>
    <xsd:import namespace="eb4559c4-8463-4985-927f-f0d558bff8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lcf76f155ced4ddcb4097134ff3c332f" minOccurs="0"/>
                <xsd:element ref="ns4:TaxCatchAll"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10f69-f6f3-45e1-b466-063798d21cb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9af4fa-75d6-414a-9a9e-decc1b45f86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433bd11-001f-4b3a-88b6-844a84764ce2}" ma:internalName="TaxCatchAll" ma:showField="CatchAllData" ma:web="90c10f69-f6f3-45e1-b466-063798d21c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eb4559c4-8463-4985-927f-f0d558bff8f0" xsi:nil="true"/>
    <lcf76f155ced4ddcb4097134ff3c332f xmlns="d09af4fa-75d6-414a-9a9e-decc1b45f8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BAFE32-D79A-4457-A689-B51EA005F780}"/>
</file>

<file path=customXml/itemProps2.xml><?xml version="1.0" encoding="utf-8"?>
<ds:datastoreItem xmlns:ds="http://schemas.openxmlformats.org/officeDocument/2006/customXml" ds:itemID="{0CBBB20F-428D-47CB-8A3F-5023031AAD18}">
  <ds:schemaRefs>
    <ds:schemaRef ds:uri="http://schemas.microsoft.com/sharepoint/v3/contenttype/forms"/>
  </ds:schemaRefs>
</ds:datastoreItem>
</file>

<file path=customXml/itemProps3.xml><?xml version="1.0" encoding="utf-8"?>
<ds:datastoreItem xmlns:ds="http://schemas.openxmlformats.org/officeDocument/2006/customXml" ds:itemID="{CBC8FFE7-4668-45B9-B4AD-EF01DDB40FFB}"/>
</file>

<file path=customXml/itemProps4.xml><?xml version="1.0" encoding="utf-8"?>
<ds:datastoreItem xmlns:ds="http://schemas.openxmlformats.org/officeDocument/2006/customXml" ds:itemID="{25C6211B-C959-4920-B9AC-4BC6230432CB}">
  <ds:schemaRefs>
    <ds:schemaRef ds:uri="http://schemas.openxmlformats.org/officeDocument/2006/bibliography"/>
  </ds:schemaRefs>
</ds:datastoreItem>
</file>

<file path=customXml/itemProps5.xml><?xml version="1.0" encoding="utf-8"?>
<ds:datastoreItem xmlns:ds="http://schemas.openxmlformats.org/officeDocument/2006/customXml" ds:itemID="{FFB26656-390C-4E95-9908-F8A5D146911F}">
  <ds:schemaRefs>
    <ds:schemaRef ds:uri="http://schemas.microsoft.com/sharepoint/events"/>
  </ds:schemaRefs>
</ds:datastoreItem>
</file>

<file path=customXml/itemProps6.xml><?xml version="1.0" encoding="utf-8"?>
<ds:datastoreItem xmlns:ds="http://schemas.openxmlformats.org/officeDocument/2006/customXml" ds:itemID="{5101CDF3-4142-4C6C-A269-A08AB87E04CB}">
  <ds:schemaRefs>
    <ds:schemaRef ds:uri="http://schemas.microsoft.com/office/2006/metadata/properties"/>
    <ds:schemaRef ds:uri="http://schemas.microsoft.com/office/infopath/2007/PartnerControls"/>
    <ds:schemaRef ds:uri="eb4559c4-8463-4985-927f-f0d558bff8f0"/>
    <ds:schemaRef ds:uri="0d8f00d2-86fc-4eff-afef-8f73dd50878e"/>
    <ds:schemaRef ds:uri="38734451-5aa3-46b3-aa01-db3e7878d212"/>
  </ds:schemaRefs>
</ds:datastoreItem>
</file>

<file path=docProps/app.xml><?xml version="1.0" encoding="utf-8"?>
<Properties xmlns="http://schemas.openxmlformats.org/officeDocument/2006/extended-properties" xmlns:vt="http://schemas.openxmlformats.org/officeDocument/2006/docPropsVTypes">
  <Template>FCCC.dotm</Template>
  <TotalTime>2</TotalTime>
  <Pages>4</Pages>
  <Words>1364</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Action for Climate Empowerment</vt:lpstr>
    </vt:vector>
  </TitlesOfParts>
  <Company>UNFCCC</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plan under the Glasgow work programme on Action for Climate Empowerment. Draft decision [-/CP.27][-/CMA.4]</dc:title>
  <dc:subject/>
  <dc:creator>UNFCCC</dc:creator>
  <cp:keywords/>
  <dc:description/>
  <cp:lastModifiedBy>Laura Vinuela</cp:lastModifiedBy>
  <cp:revision>3</cp:revision>
  <cp:lastPrinted>2016-08-21T22:12:00Z</cp:lastPrinted>
  <dcterms:created xsi:type="dcterms:W3CDTF">2026-05-31T13:49:00Z</dcterms:created>
  <dcterms:modified xsi:type="dcterms:W3CDTF">2026-05-31T13:50:00Z</dcterms:modified>
  <cp:category>UNFCCC Template 2022</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DraftText</vt:lpwstr>
  </property>
  <property fmtid="{D5CDD505-2E9C-101B-9397-08002B2CF9AE}" pid="3" name="ContentTypeId">
    <vt:lpwstr>0x01010045D80174C7147F4E931000A0D7592E5B</vt:lpwstr>
  </property>
  <property fmtid="{D5CDD505-2E9C-101B-9397-08002B2CF9AE}" pid="4" name="_dlc_DocIdItemGuid">
    <vt:lpwstr>00125d7a-a60e-4f34-ab6b-fa7573f7e756</vt:lpwstr>
  </property>
  <property fmtid="{D5CDD505-2E9C-101B-9397-08002B2CF9AE}" pid="5" name="fccc_body">
    <vt:lpwstr>1;#Subsidiary Body for Implementation (SBI)|3d0976b2-c8bc-40ac-9a53-09b0260e1ce9</vt:lpwstr>
  </property>
  <property fmtid="{D5CDD505-2E9C-101B-9397-08002B2CF9AE}" pid="6" name="MediaServiceImageTags">
    <vt:lpwstr/>
  </property>
  <property fmtid="{D5CDD505-2E9C-101B-9397-08002B2CF9AE}" pid="7" name="Agenda Item">
    <vt:lpwstr/>
  </property>
  <property fmtid="{D5CDD505-2E9C-101B-9397-08002B2CF9AE}" pid="8" name="lcf76f155ced4ddcb4097134ff3c332f">
    <vt:lpwstr/>
  </property>
  <property fmtid="{D5CDD505-2E9C-101B-9397-08002B2CF9AE}" pid="9" name="Web doc type">
    <vt:lpwstr/>
  </property>
  <property fmtid="{D5CDD505-2E9C-101B-9397-08002B2CF9AE}" pid="10" name="fccc_substantive_topic">
    <vt:lpwstr>192;#Action for climate empowerment (ACE)|bfd0c1b1-69e2-44ec-baa5-14607e4f716f</vt:lpwstr>
  </property>
  <property fmtid="{D5CDD505-2E9C-101B-9397-08002B2CF9AE}" pid="11" name="i961c1f3d95e40d19f5413b53439d186">
    <vt:lpwstr/>
  </property>
  <property fmtid="{D5CDD505-2E9C-101B-9397-08002B2CF9AE}" pid="12" name="fccc_Keywords">
    <vt:lpwstr>352;#Action for climate empowerment (ACE)|51522f40-3ffe-4261-b3af-7c03539b97c2</vt:lpwstr>
  </property>
  <property fmtid="{D5CDD505-2E9C-101B-9397-08002B2CF9AE}" pid="13" name="oa198490080c4764bc1f8325a2b96d35">
    <vt:lpwstr/>
  </property>
  <property fmtid="{D5CDD505-2E9C-101B-9397-08002B2CF9AE}" pid="14" name="fccc_session">
    <vt:lpwstr>592;#SBI 57|72e983f0-cd20-45f0-a0df-4698518af4c5</vt:lpwstr>
  </property>
  <property fmtid="{D5CDD505-2E9C-101B-9397-08002B2CF9AE}" pid="15" name="LinkedUNFCCCDocumentTracker">
    <vt:lpwstr>4692</vt:lpwstr>
  </property>
  <property fmtid="{D5CDD505-2E9C-101B-9397-08002B2CF9AE}" pid="16" name="kb2e315405fe407aa7f85ff4a1d5bcda">
    <vt:lpwstr/>
  </property>
  <property fmtid="{D5CDD505-2E9C-101B-9397-08002B2CF9AE}" pid="17" name="Corporate_x0020_author">
    <vt:lpwstr/>
  </property>
  <property fmtid="{D5CDD505-2E9C-101B-9397-08002B2CF9AE}" pid="18" name="Conference">
    <vt:lpwstr/>
  </property>
  <property fmtid="{D5CDD505-2E9C-101B-9397-08002B2CF9AE}" pid="19" name="Corporate author">
    <vt:lpwstr/>
  </property>
  <property fmtid="{D5CDD505-2E9C-101B-9397-08002B2CF9AE}" pid="20" name="docSymbol1">
    <vt:lpwstr>FCCC/SBI/2022/L.X</vt:lpwstr>
  </property>
  <property fmtid="{D5CDD505-2E9C-101B-9397-08002B2CF9AE}" pid="21" name="docSymbol2">
    <vt:lpwstr/>
  </property>
  <property fmtid="{D5CDD505-2E9C-101B-9397-08002B2CF9AE}" pid="22" name="templateVersion">
    <vt:lpwstr>v.September2022</vt:lpwstr>
  </property>
  <property fmtid="{D5CDD505-2E9C-101B-9397-08002B2CF9AE}" pid="23" name="originalCreationDate">
    <vt:lpwstr>11/11/2022 21:09:39</vt:lpwstr>
  </property>
  <property fmtid="{D5CDD505-2E9C-101B-9397-08002B2CF9AE}" pid="24" name="GrammarlyDocumentId">
    <vt:lpwstr>b2873c5f-900f-4b7f-a26b-1676ca63a7ee</vt:lpwstr>
  </property>
</Properties>
</file>