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472F0A" w14:textId="55C841A0" w:rsidR="00EC1AAE" w:rsidRDefault="00B27D40">
      <w:pPr>
        <w:rPr>
          <w:rFonts w:asciiTheme="majorHAnsi" w:hAnsiTheme="majorHAnsi" w:cstheme="majorHAnsi"/>
          <w:color w:val="FF0000"/>
        </w:rPr>
      </w:pPr>
      <w:r>
        <w:rPr>
          <w:rFonts w:asciiTheme="majorHAnsi" w:hAnsiTheme="majorHAnsi" w:cstheme="majorHAnsi"/>
          <w:noProof/>
          <w:color w:val="FFFFFF" w:themeColor="background1"/>
          <w:shd w:val="clear" w:color="auto" w:fill="E6E6E6"/>
        </w:rPr>
        <mc:AlternateContent>
          <mc:Choice Requires="wps">
            <w:drawing>
              <wp:anchor distT="0" distB="0" distL="114300" distR="114300" simplePos="0" relativeHeight="251658252" behindDoc="0" locked="0" layoutInCell="1" allowOverlap="1" wp14:anchorId="3784D637" wp14:editId="28922E20">
                <wp:simplePos x="0" y="0"/>
                <wp:positionH relativeFrom="column">
                  <wp:posOffset>-1141095</wp:posOffset>
                </wp:positionH>
                <wp:positionV relativeFrom="paragraph">
                  <wp:posOffset>8731885</wp:posOffset>
                </wp:positionV>
                <wp:extent cx="7818120" cy="234950"/>
                <wp:effectExtent l="0" t="0" r="0" b="0"/>
                <wp:wrapNone/>
                <wp:docPr id="40" name="Rectangle 40"/>
                <wp:cNvGraphicFramePr/>
                <a:graphic xmlns:a="http://schemas.openxmlformats.org/drawingml/2006/main">
                  <a:graphicData uri="http://schemas.microsoft.com/office/word/2010/wordprocessingShape">
                    <wps:wsp>
                      <wps:cNvSpPr/>
                      <wps:spPr>
                        <a:xfrm>
                          <a:off x="0" y="0"/>
                          <a:ext cx="7818120" cy="234950"/>
                        </a:xfrm>
                        <a:prstGeom prst="rect">
                          <a:avLst/>
                        </a:prstGeom>
                        <a:solidFill>
                          <a:srgbClr val="6CD83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C193175" w14:textId="77777777" w:rsidR="000D3090" w:rsidRPr="008C2ABE" w:rsidRDefault="000D3090" w:rsidP="008E16F6">
                            <w:pPr>
                              <w:jc w:val="center"/>
                              <w:rPr>
                                <w:sz w:val="40"/>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84D637" id="Rectangle 40" o:spid="_x0000_s1026" style="position:absolute;margin-left:-89.85pt;margin-top:687.55pt;width:615.6pt;height:18.5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" fillcolor="#6cd830" stroked="f" strokeweight="1pt">
                <v:textbox>
                  <w:txbxContent>
                    <w:p w14:paraId="3C193175" w14:textId="77777777" w:rsidR="000D3090" w:rsidRPr="008C2ABE" w:rsidRDefault="000D3090" w:rsidP="008E16F6">
                      <w:pPr>
                        <w:jc w:val="center"/>
                        <w:rPr>
                          <w:sz w:val="40"/>
                          <w:szCs w:val="40"/>
                        </w:rPr>
                      </w:pPr>
                    </w:p>
                  </w:txbxContent>
                </v:textbox>
              </v:rect>
            </w:pict>
          </mc:Fallback>
        </mc:AlternateContent>
      </w:r>
      <w:r w:rsidR="001161A2">
        <w:rPr>
          <w:rFonts w:asciiTheme="majorHAnsi" w:hAnsiTheme="majorHAnsi" w:cstheme="majorHAnsi"/>
          <w:noProof/>
          <w:color w:val="FFFFFF" w:themeColor="background1"/>
          <w:shd w:val="clear" w:color="auto" w:fill="E6E6E6"/>
        </w:rPr>
        <mc:AlternateContent>
          <mc:Choice Requires="wps">
            <w:drawing>
              <wp:anchor distT="0" distB="0" distL="114300" distR="114300" simplePos="0" relativeHeight="251658247" behindDoc="0" locked="0" layoutInCell="1" allowOverlap="1" wp14:anchorId="3FD24806" wp14:editId="68840C65">
                <wp:simplePos x="0" y="0"/>
                <wp:positionH relativeFrom="column">
                  <wp:posOffset>-150495</wp:posOffset>
                </wp:positionH>
                <wp:positionV relativeFrom="paragraph">
                  <wp:posOffset>-282575</wp:posOffset>
                </wp:positionV>
                <wp:extent cx="6065520" cy="1710055"/>
                <wp:effectExtent l="0" t="0" r="11430" b="23495"/>
                <wp:wrapNone/>
                <wp:docPr id="36" name="Text Box 36"/>
                <wp:cNvGraphicFramePr/>
                <a:graphic xmlns:a="http://schemas.openxmlformats.org/drawingml/2006/main">
                  <a:graphicData uri="http://schemas.microsoft.com/office/word/2010/wordprocessingShape">
                    <wps:wsp>
                      <wps:cNvSpPr txBox="1"/>
                      <wps:spPr>
                        <a:xfrm>
                          <a:off x="0" y="0"/>
                          <a:ext cx="6065520" cy="1710055"/>
                        </a:xfrm>
                        <a:prstGeom prst="rect">
                          <a:avLst/>
                        </a:prstGeom>
                        <a:noFill/>
                        <a:ln w="6350">
                          <a:solidFill>
                            <a:srgbClr val="C7D07E"/>
                          </a:solidFill>
                        </a:ln>
                      </wps:spPr>
                      <wps:txbx>
                        <w:txbxContent>
                          <w:p w14:paraId="32F57451" w14:textId="77777777" w:rsidR="000D3090" w:rsidRDefault="000D3090" w:rsidP="001161A2">
                            <w:pPr>
                              <w:jc w:val="center"/>
                              <w:rPr>
                                <w:rFonts w:ascii="Gurmukhi MN" w:hAnsi="Gurmukhi MN" w:cs="Gurmukhi MN"/>
                                <w:color w:val="FFFFFF" w:themeColor="background1"/>
                                <w:sz w:val="80"/>
                                <w:szCs w:val="80"/>
                              </w:rPr>
                            </w:pPr>
                            <w:r>
                              <w:rPr>
                                <w:rFonts w:ascii="Gurmukhi MN" w:hAnsi="Gurmukhi MN" w:cs="Gurmukhi MN"/>
                                <w:color w:val="FFFFFF" w:themeColor="background1"/>
                                <w:sz w:val="80"/>
                                <w:szCs w:val="80"/>
                              </w:rPr>
                              <w:t>The Republic of Suriname</w:t>
                            </w:r>
                          </w:p>
                          <w:p w14:paraId="0D7C0552" w14:textId="77777777" w:rsidR="000D3090" w:rsidRDefault="000D3090" w:rsidP="001161A2">
                            <w:pPr>
                              <w:rPr>
                                <w:rFonts w:ascii="Gurmukhi MN" w:hAnsi="Gurmukhi MN" w:cs="Gurmukhi MN"/>
                                <w:color w:val="FFFFFF" w:themeColor="background1"/>
                                <w:sz w:val="24"/>
                                <w:szCs w:val="24"/>
                              </w:rPr>
                            </w:pPr>
                          </w:p>
                          <w:p w14:paraId="0436266C" w14:textId="77777777" w:rsidR="000D3090" w:rsidRPr="00403FB2" w:rsidRDefault="000D3090" w:rsidP="00CF41CC">
                            <w:pPr>
                              <w:rPr>
                                <w:rFonts w:ascii="Gurmukhi MN" w:hAnsi="Gurmukhi MN" w:cs="Gurmukhi MN"/>
                                <w:color w:val="FFFFFF" w:themeColor="background1"/>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D24806" id="_x0000_t202" coordsize="21600,21600" o:spt="202" path="m,l,21600r21600,l21600,xe">
                <v:stroke joinstyle="miter"/>
                <v:path gradientshapeok="t" o:connecttype="rect"/>
              </v:shapetype>
              <v:shape id="Text Box 36" o:spid="_x0000_s1027" type="#_x0000_t202" style="position:absolute;margin-left:-11.85pt;margin-top:-22.25pt;width:477.6pt;height:134.6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" filled="f" strokecolor="#c7d07e" strokeweight=".5pt">
                <v:textbox>
                  <w:txbxContent>
                    <w:p w14:paraId="32F57451" w14:textId="77777777" w:rsidR="000D3090" w:rsidRDefault="000D3090" w:rsidP="001161A2">
                      <w:pPr>
                        <w:jc w:val="center"/>
                        <w:rPr>
                          <w:rFonts w:ascii="Gurmukhi MN" w:hAnsi="Gurmukhi MN" w:cs="Gurmukhi MN"/>
                          <w:color w:val="FFFFFF" w:themeColor="background1"/>
                          <w:sz w:val="80"/>
                          <w:szCs w:val="80"/>
                        </w:rPr>
                      </w:pPr>
                      <w:r>
                        <w:rPr>
                          <w:rFonts w:ascii="Gurmukhi MN" w:hAnsi="Gurmukhi MN" w:cs="Gurmukhi MN"/>
                          <w:color w:val="FFFFFF" w:themeColor="background1"/>
                          <w:sz w:val="80"/>
                          <w:szCs w:val="80"/>
                        </w:rPr>
                        <w:t>The Republic of Suriname</w:t>
                      </w:r>
                    </w:p>
                    <w:p w14:paraId="0D7C0552" w14:textId="77777777" w:rsidR="000D3090" w:rsidRDefault="000D3090" w:rsidP="001161A2">
                      <w:pPr>
                        <w:rPr>
                          <w:rFonts w:ascii="Gurmukhi MN" w:hAnsi="Gurmukhi MN" w:cs="Gurmukhi MN"/>
                          <w:color w:val="FFFFFF" w:themeColor="background1"/>
                          <w:sz w:val="24"/>
                          <w:szCs w:val="24"/>
                        </w:rPr>
                      </w:pPr>
                    </w:p>
                    <w:p w14:paraId="0436266C" w14:textId="77777777" w:rsidR="000D3090" w:rsidRPr="00403FB2" w:rsidRDefault="000D3090" w:rsidP="00CF41CC">
                      <w:pPr>
                        <w:rPr>
                          <w:rFonts w:ascii="Gurmukhi MN" w:hAnsi="Gurmukhi MN" w:cs="Gurmukhi MN"/>
                          <w:color w:val="FFFFFF" w:themeColor="background1"/>
                          <w:sz w:val="24"/>
                          <w:szCs w:val="24"/>
                        </w:rPr>
                      </w:pPr>
                    </w:p>
                  </w:txbxContent>
                </v:textbox>
              </v:shape>
            </w:pict>
          </mc:Fallback>
        </mc:AlternateContent>
      </w:r>
      <w:r w:rsidR="00772107">
        <w:rPr>
          <w:rFonts w:asciiTheme="majorHAnsi" w:hAnsiTheme="majorHAnsi" w:cstheme="majorHAnsi"/>
          <w:noProof/>
          <w:color w:val="FFFFFF" w:themeColor="background1"/>
          <w:shd w:val="clear" w:color="auto" w:fill="E6E6E6"/>
        </w:rPr>
        <mc:AlternateContent>
          <mc:Choice Requires="wps">
            <w:drawing>
              <wp:anchor distT="0" distB="0" distL="114300" distR="114300" simplePos="0" relativeHeight="251658250" behindDoc="0" locked="0" layoutInCell="1" allowOverlap="1" wp14:anchorId="0F374B29" wp14:editId="37715E7D">
                <wp:simplePos x="0" y="0"/>
                <wp:positionH relativeFrom="column">
                  <wp:posOffset>-1070610</wp:posOffset>
                </wp:positionH>
                <wp:positionV relativeFrom="paragraph">
                  <wp:posOffset>6773078</wp:posOffset>
                </wp:positionV>
                <wp:extent cx="7741920" cy="1962150"/>
                <wp:effectExtent l="0" t="0" r="0" b="0"/>
                <wp:wrapNone/>
                <wp:docPr id="38" name="Text Box 38"/>
                <wp:cNvGraphicFramePr/>
                <a:graphic xmlns:a="http://schemas.openxmlformats.org/drawingml/2006/main">
                  <a:graphicData uri="http://schemas.microsoft.com/office/word/2010/wordprocessingShape">
                    <wps:wsp>
                      <wps:cNvSpPr txBox="1"/>
                      <wps:spPr>
                        <a:xfrm>
                          <a:off x="0" y="0"/>
                          <a:ext cx="7741920" cy="1962150"/>
                        </a:xfrm>
                        <a:prstGeom prst="rect">
                          <a:avLst/>
                        </a:prstGeom>
                        <a:solidFill>
                          <a:srgbClr val="7FAEC4">
                            <a:alpha val="42000"/>
                          </a:srgbClr>
                        </a:solidFill>
                        <a:ln w="6350">
                          <a:noFill/>
                        </a:ln>
                      </wps:spPr>
                      <wps:txbx>
                        <w:txbxContent>
                          <w:p w14:paraId="38C9B212" w14:textId="77777777" w:rsidR="000D3090" w:rsidRPr="00800685" w:rsidRDefault="000D3090" w:rsidP="00772107">
                            <w:pPr>
                              <w:spacing w:after="0"/>
                              <w:jc w:val="right"/>
                              <w:rPr>
                                <w:rFonts w:ascii="Gurmukhi MN" w:hAnsi="Gurmukhi MN" w:cs="Gurmukhi MN"/>
                                <w:b/>
                                <w:bCs/>
                                <w:sz w:val="32"/>
                                <w:szCs w:val="32"/>
                              </w:rPr>
                            </w:pPr>
                            <w:r w:rsidRPr="00800685">
                              <w:rPr>
                                <w:rFonts w:ascii="Gurmukhi MN" w:hAnsi="Gurmukhi MN" w:cs="Gurmukhi MN"/>
                                <w:b/>
                                <w:bCs/>
                                <w:sz w:val="32"/>
                                <w:szCs w:val="32"/>
                              </w:rPr>
                              <w:t xml:space="preserve">to first Biennial Update Report of </w:t>
                            </w:r>
                          </w:p>
                          <w:p w14:paraId="2CC138D1" w14:textId="77777777" w:rsidR="000D3090" w:rsidRDefault="000D3090" w:rsidP="001564C1">
                            <w:pPr>
                              <w:spacing w:after="0"/>
                              <w:jc w:val="right"/>
                              <w:rPr>
                                <w:rFonts w:ascii="Gurmukhi MN" w:hAnsi="Gurmukhi MN" w:cs="Gurmukhi MN"/>
                                <w:b/>
                                <w:bCs/>
                                <w:sz w:val="32"/>
                                <w:szCs w:val="32"/>
                              </w:rPr>
                            </w:pPr>
                            <w:r w:rsidRPr="00800685">
                              <w:rPr>
                                <w:rFonts w:ascii="Gurmukhi MN" w:hAnsi="Gurmukhi MN" w:cs="Gurmukhi MN"/>
                                <w:b/>
                                <w:bCs/>
                                <w:sz w:val="32"/>
                                <w:szCs w:val="32"/>
                              </w:rPr>
                              <w:t xml:space="preserve">Results achieved by Suriname from Reducing </w:t>
                            </w:r>
                          </w:p>
                          <w:p w14:paraId="0BAD64AC" w14:textId="77777777" w:rsidR="000D3090" w:rsidRDefault="000D3090" w:rsidP="001564C1">
                            <w:pPr>
                              <w:spacing w:after="0"/>
                              <w:jc w:val="right"/>
                              <w:rPr>
                                <w:rFonts w:ascii="Gurmukhi MN" w:hAnsi="Gurmukhi MN" w:cs="Gurmukhi MN"/>
                                <w:b/>
                                <w:bCs/>
                                <w:sz w:val="32"/>
                                <w:szCs w:val="32"/>
                              </w:rPr>
                            </w:pPr>
                            <w:r w:rsidRPr="00800685">
                              <w:rPr>
                                <w:rFonts w:ascii="Gurmukhi MN" w:hAnsi="Gurmukhi MN" w:cs="Gurmukhi MN"/>
                                <w:b/>
                                <w:bCs/>
                                <w:sz w:val="32"/>
                                <w:szCs w:val="32"/>
                              </w:rPr>
                              <w:t xml:space="preserve">Greenhouse Gas Emissions from Deforestation and </w:t>
                            </w:r>
                          </w:p>
                          <w:p w14:paraId="15FBDD8C" w14:textId="77777777" w:rsidR="000D3090" w:rsidRPr="00800685" w:rsidRDefault="000D3090" w:rsidP="001564C1">
                            <w:pPr>
                              <w:spacing w:after="0"/>
                              <w:jc w:val="right"/>
                              <w:rPr>
                                <w:rFonts w:ascii="Gurmukhi MN" w:hAnsi="Gurmukhi MN" w:cs="Gurmukhi MN"/>
                                <w:b/>
                                <w:bCs/>
                                <w:sz w:val="32"/>
                                <w:szCs w:val="32"/>
                              </w:rPr>
                            </w:pPr>
                            <w:r w:rsidRPr="00800685">
                              <w:rPr>
                                <w:rFonts w:ascii="Gurmukhi MN" w:hAnsi="Gurmukhi MN" w:cs="Gurmukhi MN"/>
                                <w:b/>
                                <w:bCs/>
                                <w:sz w:val="32"/>
                                <w:szCs w:val="32"/>
                              </w:rPr>
                              <w:t>Forest Degradation for</w:t>
                            </w:r>
                          </w:p>
                          <w:p w14:paraId="7A6F0D23" w14:textId="66FE47C2" w:rsidR="000D3090" w:rsidRPr="00800685" w:rsidRDefault="000D3090" w:rsidP="001564C1">
                            <w:pPr>
                              <w:spacing w:after="0"/>
                              <w:jc w:val="right"/>
                              <w:rPr>
                                <w:rFonts w:ascii="Gurmukhi MN" w:hAnsi="Gurmukhi MN" w:cs="Gurmukhi MN"/>
                                <w:b/>
                                <w:bCs/>
                                <w:sz w:val="32"/>
                                <w:szCs w:val="32"/>
                              </w:rPr>
                            </w:pPr>
                            <w:r w:rsidRPr="00800685">
                              <w:rPr>
                                <w:rFonts w:ascii="Gurmukhi MN" w:hAnsi="Gurmukhi MN" w:cs="Gurmukhi MN"/>
                                <w:b/>
                                <w:bCs/>
                                <w:sz w:val="32"/>
                                <w:szCs w:val="32"/>
                              </w:rPr>
                              <w:t xml:space="preserve">REDD+ Results-based Payments </w:t>
                            </w:r>
                            <w:r>
                              <w:rPr>
                                <w:rFonts w:ascii="Gurmukhi MN" w:hAnsi="Gurmukhi MN" w:cs="Gurmukhi MN"/>
                                <w:b/>
                                <w:bCs/>
                                <w:sz w:val="32"/>
                                <w:szCs w:val="32"/>
                              </w:rPr>
                              <w:t>2020 and 2021</w:t>
                            </w:r>
                          </w:p>
                          <w:p w14:paraId="1157EA49" w14:textId="77777777" w:rsidR="000D3090" w:rsidRPr="00800685" w:rsidRDefault="000D3090" w:rsidP="001564C1">
                            <w:pPr>
                              <w:spacing w:after="0"/>
                              <w:jc w:val="right"/>
                              <w:rPr>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374B29" id="Text Box 38" o:spid="_x0000_s1028" type="#_x0000_t202" style="position:absolute;margin-left:-84.3pt;margin-top:533.3pt;width:609.6pt;height:154.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" fillcolor="#7faec4" stroked="f" strokeweight=".5pt">
                <v:fill opacity="27499f"/>
                <v:textbox>
                  <w:txbxContent>
                    <w:p w14:paraId="38C9B212" w14:textId="77777777" w:rsidR="000D3090" w:rsidRPr="00800685" w:rsidRDefault="000D3090" w:rsidP="00772107">
                      <w:pPr>
                        <w:spacing w:after="0"/>
                        <w:jc w:val="right"/>
                        <w:rPr>
                          <w:rFonts w:ascii="Gurmukhi MN" w:hAnsi="Gurmukhi MN" w:cs="Gurmukhi MN"/>
                          <w:b/>
                          <w:bCs/>
                          <w:sz w:val="32"/>
                          <w:szCs w:val="32"/>
                        </w:rPr>
                      </w:pPr>
                      <w:r w:rsidRPr="00800685">
                        <w:rPr>
                          <w:rFonts w:ascii="Gurmukhi MN" w:hAnsi="Gurmukhi MN" w:cs="Gurmukhi MN"/>
                          <w:b/>
                          <w:bCs/>
                          <w:sz w:val="32"/>
                          <w:szCs w:val="32"/>
                        </w:rPr>
                        <w:t xml:space="preserve">to first Biennial Update Report of </w:t>
                      </w:r>
                    </w:p>
                    <w:p w14:paraId="2CC138D1" w14:textId="77777777" w:rsidR="000D3090" w:rsidRDefault="000D3090" w:rsidP="001564C1">
                      <w:pPr>
                        <w:spacing w:after="0"/>
                        <w:jc w:val="right"/>
                        <w:rPr>
                          <w:rFonts w:ascii="Gurmukhi MN" w:hAnsi="Gurmukhi MN" w:cs="Gurmukhi MN"/>
                          <w:b/>
                          <w:bCs/>
                          <w:sz w:val="32"/>
                          <w:szCs w:val="32"/>
                        </w:rPr>
                      </w:pPr>
                      <w:r w:rsidRPr="00800685">
                        <w:rPr>
                          <w:rFonts w:ascii="Gurmukhi MN" w:hAnsi="Gurmukhi MN" w:cs="Gurmukhi MN"/>
                          <w:b/>
                          <w:bCs/>
                          <w:sz w:val="32"/>
                          <w:szCs w:val="32"/>
                        </w:rPr>
                        <w:t xml:space="preserve">Results achieved by Suriname from Reducing </w:t>
                      </w:r>
                    </w:p>
                    <w:p w14:paraId="0BAD64AC" w14:textId="77777777" w:rsidR="000D3090" w:rsidRDefault="000D3090" w:rsidP="001564C1">
                      <w:pPr>
                        <w:spacing w:after="0"/>
                        <w:jc w:val="right"/>
                        <w:rPr>
                          <w:rFonts w:ascii="Gurmukhi MN" w:hAnsi="Gurmukhi MN" w:cs="Gurmukhi MN"/>
                          <w:b/>
                          <w:bCs/>
                          <w:sz w:val="32"/>
                          <w:szCs w:val="32"/>
                        </w:rPr>
                      </w:pPr>
                      <w:r w:rsidRPr="00800685">
                        <w:rPr>
                          <w:rFonts w:ascii="Gurmukhi MN" w:hAnsi="Gurmukhi MN" w:cs="Gurmukhi MN"/>
                          <w:b/>
                          <w:bCs/>
                          <w:sz w:val="32"/>
                          <w:szCs w:val="32"/>
                        </w:rPr>
                        <w:t xml:space="preserve">Greenhouse Gas Emissions from Deforestation and </w:t>
                      </w:r>
                    </w:p>
                    <w:p w14:paraId="15FBDD8C" w14:textId="77777777" w:rsidR="000D3090" w:rsidRPr="00800685" w:rsidRDefault="000D3090" w:rsidP="001564C1">
                      <w:pPr>
                        <w:spacing w:after="0"/>
                        <w:jc w:val="right"/>
                        <w:rPr>
                          <w:rFonts w:ascii="Gurmukhi MN" w:hAnsi="Gurmukhi MN" w:cs="Gurmukhi MN"/>
                          <w:b/>
                          <w:bCs/>
                          <w:sz w:val="32"/>
                          <w:szCs w:val="32"/>
                        </w:rPr>
                      </w:pPr>
                      <w:r w:rsidRPr="00800685">
                        <w:rPr>
                          <w:rFonts w:ascii="Gurmukhi MN" w:hAnsi="Gurmukhi MN" w:cs="Gurmukhi MN"/>
                          <w:b/>
                          <w:bCs/>
                          <w:sz w:val="32"/>
                          <w:szCs w:val="32"/>
                        </w:rPr>
                        <w:t>Forest Degradation for</w:t>
                      </w:r>
                    </w:p>
                    <w:p w14:paraId="7A6F0D23" w14:textId="66FE47C2" w:rsidR="000D3090" w:rsidRPr="00800685" w:rsidRDefault="000D3090" w:rsidP="001564C1">
                      <w:pPr>
                        <w:spacing w:after="0"/>
                        <w:jc w:val="right"/>
                        <w:rPr>
                          <w:rFonts w:ascii="Gurmukhi MN" w:hAnsi="Gurmukhi MN" w:cs="Gurmukhi MN"/>
                          <w:b/>
                          <w:bCs/>
                          <w:sz w:val="32"/>
                          <w:szCs w:val="32"/>
                        </w:rPr>
                      </w:pPr>
                      <w:r w:rsidRPr="00800685">
                        <w:rPr>
                          <w:rFonts w:ascii="Gurmukhi MN" w:hAnsi="Gurmukhi MN" w:cs="Gurmukhi MN"/>
                          <w:b/>
                          <w:bCs/>
                          <w:sz w:val="32"/>
                          <w:szCs w:val="32"/>
                        </w:rPr>
                        <w:t xml:space="preserve">REDD+ Results-based Payments </w:t>
                      </w:r>
                      <w:r>
                        <w:rPr>
                          <w:rFonts w:ascii="Gurmukhi MN" w:hAnsi="Gurmukhi MN" w:cs="Gurmukhi MN"/>
                          <w:b/>
                          <w:bCs/>
                          <w:sz w:val="32"/>
                          <w:szCs w:val="32"/>
                        </w:rPr>
                        <w:t>2020 and 2021</w:t>
                      </w:r>
                    </w:p>
                    <w:p w14:paraId="1157EA49" w14:textId="77777777" w:rsidR="000D3090" w:rsidRPr="00800685" w:rsidRDefault="000D3090" w:rsidP="001564C1">
                      <w:pPr>
                        <w:spacing w:after="0"/>
                        <w:jc w:val="right"/>
                        <w:rPr>
                          <w:sz w:val="21"/>
                          <w:szCs w:val="21"/>
                        </w:rPr>
                      </w:pPr>
                    </w:p>
                  </w:txbxContent>
                </v:textbox>
              </v:shape>
            </w:pict>
          </mc:Fallback>
        </mc:AlternateContent>
      </w:r>
      <w:bookmarkStart w:id="0" w:name="_Hlk117462525"/>
      <w:bookmarkEnd w:id="0"/>
      <w:r w:rsidR="00631F0B">
        <w:rPr>
          <w:rFonts w:asciiTheme="majorHAnsi" w:hAnsiTheme="majorHAnsi" w:cstheme="majorHAnsi"/>
          <w:noProof/>
          <w:color w:val="FF0000"/>
          <w:shd w:val="clear" w:color="auto" w:fill="E6E6E6"/>
        </w:rPr>
        <w:drawing>
          <wp:anchor distT="0" distB="0" distL="114300" distR="114300" simplePos="0" relativeHeight="251658248" behindDoc="0" locked="0" layoutInCell="1" allowOverlap="1" wp14:anchorId="5B34D1F3" wp14:editId="6125FFBD">
            <wp:simplePos x="0" y="0"/>
            <wp:positionH relativeFrom="column">
              <wp:posOffset>-1080135</wp:posOffset>
            </wp:positionH>
            <wp:positionV relativeFrom="paragraph">
              <wp:posOffset>887095</wp:posOffset>
            </wp:positionV>
            <wp:extent cx="7791450" cy="5033010"/>
            <wp:effectExtent l="0" t="0" r="0" b="0"/>
            <wp:wrapNone/>
            <wp:docPr id="4" name="Picture 4" descr="Rana de color verd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Rana de color verde&#10;&#10;Descripción generada automáticamente con confianza media"/>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791450" cy="5033010"/>
                    </a:xfrm>
                    <a:prstGeom prst="rect">
                      <a:avLst/>
                    </a:prstGeom>
                  </pic:spPr>
                </pic:pic>
              </a:graphicData>
            </a:graphic>
            <wp14:sizeRelH relativeFrom="margin">
              <wp14:pctWidth>0</wp14:pctWidth>
            </wp14:sizeRelH>
            <wp14:sizeRelV relativeFrom="margin">
              <wp14:pctHeight>0</wp14:pctHeight>
            </wp14:sizeRelV>
          </wp:anchor>
        </w:drawing>
      </w:r>
      <w:r w:rsidR="00631F0B">
        <w:rPr>
          <w:rFonts w:asciiTheme="majorHAnsi" w:hAnsiTheme="majorHAnsi" w:cstheme="majorHAnsi"/>
          <w:noProof/>
          <w:color w:val="FFFFFF" w:themeColor="background1"/>
          <w:shd w:val="clear" w:color="auto" w:fill="E6E6E6"/>
        </w:rPr>
        <mc:AlternateContent>
          <mc:Choice Requires="wps">
            <w:drawing>
              <wp:anchor distT="0" distB="0" distL="114300" distR="114300" simplePos="0" relativeHeight="251658246" behindDoc="0" locked="0" layoutInCell="1" allowOverlap="1" wp14:anchorId="6C7B3B16" wp14:editId="72C089A4">
                <wp:simplePos x="0" y="0"/>
                <wp:positionH relativeFrom="column">
                  <wp:posOffset>-1070610</wp:posOffset>
                </wp:positionH>
                <wp:positionV relativeFrom="paragraph">
                  <wp:posOffset>-528320</wp:posOffset>
                </wp:positionV>
                <wp:extent cx="7848600" cy="1415845"/>
                <wp:effectExtent l="0" t="0" r="0" b="0"/>
                <wp:wrapNone/>
                <wp:docPr id="35" name="Rectangle 35"/>
                <wp:cNvGraphicFramePr/>
                <a:graphic xmlns:a="http://schemas.openxmlformats.org/drawingml/2006/main">
                  <a:graphicData uri="http://schemas.microsoft.com/office/word/2010/wordprocessingShape">
                    <wps:wsp>
                      <wps:cNvSpPr/>
                      <wps:spPr>
                        <a:xfrm>
                          <a:off x="0" y="0"/>
                          <a:ext cx="7848600" cy="1415845"/>
                        </a:xfrm>
                        <a:prstGeom prst="rect">
                          <a:avLst/>
                        </a:prstGeom>
                        <a:solidFill>
                          <a:srgbClr val="7FAEC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59608D" id="Rectangle 35" o:spid="_x0000_s1026" style="position:absolute;margin-left:-84.3pt;margin-top:-41.6pt;width:618pt;height:111.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" fillcolor="#7faec4" stroked="f" strokeweight="1pt"/>
            </w:pict>
          </mc:Fallback>
        </mc:AlternateContent>
      </w:r>
      <w:r w:rsidR="00E718BA">
        <w:rPr>
          <w:noProof/>
          <w:color w:val="2B579A"/>
          <w:shd w:val="clear" w:color="auto" w:fill="E6E6E6"/>
        </w:rPr>
        <w:drawing>
          <wp:anchor distT="0" distB="0" distL="114300" distR="114300" simplePos="0" relativeHeight="251658251" behindDoc="0" locked="0" layoutInCell="1" allowOverlap="1" wp14:anchorId="42AC64B4" wp14:editId="78FB6145">
            <wp:simplePos x="0" y="0"/>
            <wp:positionH relativeFrom="column">
              <wp:posOffset>-432435</wp:posOffset>
            </wp:positionH>
            <wp:positionV relativeFrom="paragraph">
              <wp:posOffset>6853555</wp:posOffset>
            </wp:positionV>
            <wp:extent cx="1489587" cy="1430594"/>
            <wp:effectExtent l="0" t="0" r="0" b="5080"/>
            <wp:wrapNone/>
            <wp:docPr id="6" name="Picture 6" descr="SBB_adj.PNG"/>
            <wp:cNvGraphicFramePr/>
            <a:graphic xmlns:a="http://schemas.openxmlformats.org/drawingml/2006/main">
              <a:graphicData uri="http://schemas.openxmlformats.org/drawingml/2006/picture">
                <pic:pic xmlns:pic="http://schemas.openxmlformats.org/drawingml/2006/picture">
                  <pic:nvPicPr>
                    <pic:cNvPr id="0" name="image35.png" descr="SBB_adj.PNG"/>
                    <pic:cNvPicPr preferRelativeResize="0"/>
                  </pic:nvPicPr>
                  <pic:blipFill>
                    <a:blip r:embed="rId12" cstate="print">
                      <a:extLst>
                        <a:ext uri="{28A0092B-C50C-407E-A947-70E740481C1C}">
                          <a14:useLocalDpi xmlns:a14="http://schemas.microsoft.com/office/drawing/2010/main" val="0"/>
                        </a:ext>
                      </a:extLst>
                    </a:blip>
                    <a:srcRect/>
                    <a:stretch>
                      <a:fillRect/>
                    </a:stretch>
                  </pic:blipFill>
                  <pic:spPr>
                    <a:xfrm>
                      <a:off x="0" y="0"/>
                      <a:ext cx="1489587" cy="1430594"/>
                    </a:xfrm>
                    <a:prstGeom prst="ellipse">
                      <a:avLst/>
                    </a:prstGeom>
                    <a:ln/>
                  </pic:spPr>
                </pic:pic>
              </a:graphicData>
            </a:graphic>
            <wp14:sizeRelH relativeFrom="page">
              <wp14:pctWidth>0</wp14:pctWidth>
            </wp14:sizeRelH>
            <wp14:sizeRelV relativeFrom="page">
              <wp14:pctHeight>0</wp14:pctHeight>
            </wp14:sizeRelV>
          </wp:anchor>
        </w:drawing>
      </w:r>
      <w:r w:rsidR="0052692F">
        <w:rPr>
          <w:rFonts w:asciiTheme="majorHAnsi" w:hAnsiTheme="majorHAnsi" w:cstheme="majorHAnsi"/>
          <w:noProof/>
          <w:color w:val="FFFFFF" w:themeColor="background1"/>
          <w:shd w:val="clear" w:color="auto" w:fill="E6E6E6"/>
        </w:rPr>
        <mc:AlternateContent>
          <mc:Choice Requires="wps">
            <w:drawing>
              <wp:anchor distT="0" distB="0" distL="114300" distR="114300" simplePos="0" relativeHeight="251658249" behindDoc="0" locked="0" layoutInCell="1" allowOverlap="1" wp14:anchorId="0D5B94CE" wp14:editId="216282A9">
                <wp:simplePos x="0" y="0"/>
                <wp:positionH relativeFrom="column">
                  <wp:posOffset>-1068705</wp:posOffset>
                </wp:positionH>
                <wp:positionV relativeFrom="paragraph">
                  <wp:posOffset>5926455</wp:posOffset>
                </wp:positionV>
                <wp:extent cx="7741920" cy="707717"/>
                <wp:effectExtent l="0" t="0" r="0" b="0"/>
                <wp:wrapNone/>
                <wp:docPr id="37" name="Rectangle 37"/>
                <wp:cNvGraphicFramePr/>
                <a:graphic xmlns:a="http://schemas.openxmlformats.org/drawingml/2006/main">
                  <a:graphicData uri="http://schemas.microsoft.com/office/word/2010/wordprocessingShape">
                    <wps:wsp>
                      <wps:cNvSpPr/>
                      <wps:spPr>
                        <a:xfrm>
                          <a:off x="0" y="0"/>
                          <a:ext cx="7741920" cy="707717"/>
                        </a:xfrm>
                        <a:prstGeom prst="rect">
                          <a:avLst/>
                        </a:prstGeom>
                        <a:solidFill>
                          <a:srgbClr val="6CD83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445D08" w14:textId="017B9072" w:rsidR="000D3090" w:rsidRPr="008C2ABE" w:rsidRDefault="000D3090" w:rsidP="00BB5684">
                            <w:pPr>
                              <w:jc w:val="center"/>
                              <w:rPr>
                                <w:rFonts w:asciiTheme="majorHAnsi" w:hAnsiTheme="majorHAnsi" w:cstheme="majorHAnsi"/>
                                <w:sz w:val="36"/>
                                <w:szCs w:val="36"/>
                              </w:rPr>
                            </w:pPr>
                            <w:r>
                              <w:rPr>
                                <w:rFonts w:ascii="Gurmukhi MN" w:hAnsi="Gurmukhi MN" w:cs="Gurmukhi MN"/>
                                <w:b/>
                                <w:bCs/>
                                <w:sz w:val="52"/>
                                <w:szCs w:val="52"/>
                              </w:rPr>
                              <w:t xml:space="preserve"> 2</w:t>
                            </w:r>
                            <w:r>
                              <w:rPr>
                                <w:rFonts w:ascii="Gurmukhi MN" w:hAnsi="Gurmukhi MN" w:cs="Gurmukhi MN"/>
                                <w:b/>
                                <w:bCs/>
                                <w:sz w:val="52"/>
                                <w:szCs w:val="52"/>
                                <w:vertAlign w:val="superscript"/>
                              </w:rPr>
                              <w:t>nd</w:t>
                            </w:r>
                            <w:r>
                              <w:rPr>
                                <w:rFonts w:ascii="Gurmukhi MN" w:hAnsi="Gurmukhi MN" w:cs="Gurmukhi MN"/>
                                <w:b/>
                                <w:bCs/>
                                <w:sz w:val="52"/>
                                <w:szCs w:val="52"/>
                              </w:rPr>
                              <w:t xml:space="preserve"> </w:t>
                            </w:r>
                            <w:r w:rsidRPr="008C2ABE">
                              <w:rPr>
                                <w:rFonts w:ascii="Gurmukhi MN" w:hAnsi="Gurmukhi MN" w:cs="Gurmukhi MN"/>
                                <w:b/>
                                <w:bCs/>
                                <w:sz w:val="52"/>
                                <w:szCs w:val="52"/>
                              </w:rPr>
                              <w:t>REDD+ TECHNICAL ANNEX</w:t>
                            </w:r>
                          </w:p>
                          <w:p w14:paraId="46B1EBB3" w14:textId="77777777" w:rsidR="000D3090" w:rsidRPr="008C2ABE" w:rsidRDefault="000D3090" w:rsidP="00BB5684">
                            <w:pPr>
                              <w:jc w:val="center"/>
                              <w:rPr>
                                <w:sz w:val="40"/>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D5B94CE" id="Rectangle 37" o:spid="_x0000_s1029" style="position:absolute;margin-left:-84.15pt;margin-top:466.65pt;width:609.6pt;height:55.75pt;z-index:25165824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" fillcolor="#6cd830" stroked="f" strokeweight="1pt">
                <v:textbox>
                  <w:txbxContent>
                    <w:p w14:paraId="51445D08" w14:textId="017B9072" w:rsidR="000D3090" w:rsidRPr="008C2ABE" w:rsidRDefault="000D3090" w:rsidP="00BB5684">
                      <w:pPr>
                        <w:jc w:val="center"/>
                        <w:rPr>
                          <w:rFonts w:asciiTheme="majorHAnsi" w:hAnsiTheme="majorHAnsi" w:cstheme="majorHAnsi"/>
                          <w:sz w:val="36"/>
                          <w:szCs w:val="36"/>
                        </w:rPr>
                      </w:pPr>
                      <w:r>
                        <w:rPr>
                          <w:rFonts w:ascii="Gurmukhi MN" w:hAnsi="Gurmukhi MN" w:cs="Gurmukhi MN"/>
                          <w:b/>
                          <w:bCs/>
                          <w:sz w:val="52"/>
                          <w:szCs w:val="52"/>
                        </w:rPr>
                        <w:t xml:space="preserve"> 2</w:t>
                      </w:r>
                      <w:r>
                        <w:rPr>
                          <w:rFonts w:ascii="Gurmukhi MN" w:hAnsi="Gurmukhi MN" w:cs="Gurmukhi MN"/>
                          <w:b/>
                          <w:bCs/>
                          <w:sz w:val="52"/>
                          <w:szCs w:val="52"/>
                          <w:vertAlign w:val="superscript"/>
                        </w:rPr>
                        <w:t>nd</w:t>
                      </w:r>
                      <w:r>
                        <w:rPr>
                          <w:rFonts w:ascii="Gurmukhi MN" w:hAnsi="Gurmukhi MN" w:cs="Gurmukhi MN"/>
                          <w:b/>
                          <w:bCs/>
                          <w:sz w:val="52"/>
                          <w:szCs w:val="52"/>
                        </w:rPr>
                        <w:t xml:space="preserve"> </w:t>
                      </w:r>
                      <w:r w:rsidRPr="008C2ABE">
                        <w:rPr>
                          <w:rFonts w:ascii="Gurmukhi MN" w:hAnsi="Gurmukhi MN" w:cs="Gurmukhi MN"/>
                          <w:b/>
                          <w:bCs/>
                          <w:sz w:val="52"/>
                          <w:szCs w:val="52"/>
                        </w:rPr>
                        <w:t>REDD+ TECHNICAL ANNEX</w:t>
                      </w:r>
                    </w:p>
                    <w:p w14:paraId="46B1EBB3" w14:textId="77777777" w:rsidR="000D3090" w:rsidRPr="008C2ABE" w:rsidRDefault="000D3090" w:rsidP="00BB5684">
                      <w:pPr>
                        <w:jc w:val="center"/>
                        <w:rPr>
                          <w:sz w:val="40"/>
                          <w:szCs w:val="40"/>
                        </w:rPr>
                      </w:pPr>
                    </w:p>
                  </w:txbxContent>
                </v:textbox>
              </v:rect>
            </w:pict>
          </mc:Fallback>
        </mc:AlternateContent>
      </w:r>
      <w:r w:rsidR="00EC1AAE">
        <w:rPr>
          <w:rFonts w:asciiTheme="majorHAnsi" w:hAnsiTheme="majorHAnsi" w:cstheme="majorHAnsi"/>
          <w:color w:val="FF0000"/>
        </w:rPr>
        <w:br w:type="page"/>
      </w:r>
    </w:p>
    <w:p w14:paraId="14F0D303" w14:textId="31CADE75" w:rsidR="00737060" w:rsidRPr="004556A9" w:rsidRDefault="006E3249" w:rsidP="006E205D">
      <w:pPr>
        <w:jc w:val="both"/>
        <w:rPr>
          <w:rFonts w:asciiTheme="majorHAnsi" w:hAnsiTheme="majorHAnsi" w:cstheme="majorHAnsi"/>
          <w:color w:val="FF0000"/>
        </w:rPr>
      </w:pPr>
      <w:r w:rsidRPr="006927FA">
        <w:rPr>
          <w:rFonts w:asciiTheme="majorHAnsi" w:eastAsia="Cambria" w:hAnsiTheme="majorHAnsi" w:cstheme="majorHAnsi"/>
          <w:noProof/>
          <w:color w:val="FFFFFF" w:themeColor="background1"/>
          <w:sz w:val="24"/>
          <w:szCs w:val="24"/>
          <w:shd w:val="clear" w:color="auto" w:fill="E6E6E6"/>
        </w:rPr>
        <w:lastRenderedPageBreak/>
        <w:drawing>
          <wp:anchor distT="0" distB="0" distL="114300" distR="114300" simplePos="0" relativeHeight="251658253" behindDoc="0" locked="0" layoutInCell="1" allowOverlap="1" wp14:anchorId="4EC4EFC5" wp14:editId="08C90607">
            <wp:simplePos x="0" y="0"/>
            <wp:positionH relativeFrom="column">
              <wp:posOffset>4512945</wp:posOffset>
            </wp:positionH>
            <wp:positionV relativeFrom="paragraph">
              <wp:posOffset>328295</wp:posOffset>
            </wp:positionV>
            <wp:extent cx="692785" cy="545465"/>
            <wp:effectExtent l="0" t="0" r="5715" b="635"/>
            <wp:wrapSquare wrapText="bothSides"/>
            <wp:docPr id="13" name="Picture 13"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3" name="image29.png" descr="A picture containing text&#10;&#10;Description automatically generated"/>
                    <pic:cNvPicPr preferRelativeResize="0"/>
                  </pic:nvPicPr>
                  <pic:blipFill>
                    <a:blip r:embed="rId13" cstate="print">
                      <a:extLst>
                        <a:ext uri="{28A0092B-C50C-407E-A947-70E740481C1C}">
                          <a14:useLocalDpi xmlns:a14="http://schemas.microsoft.com/office/drawing/2010/main" val="0"/>
                        </a:ext>
                      </a:extLst>
                    </a:blip>
                    <a:srcRect/>
                    <a:stretch>
                      <a:fillRect/>
                    </a:stretch>
                  </pic:blipFill>
                  <pic:spPr>
                    <a:xfrm>
                      <a:off x="0" y="0"/>
                      <a:ext cx="692785" cy="545465"/>
                    </a:xfrm>
                    <a:prstGeom prst="ellipse">
                      <a:avLst/>
                    </a:prstGeom>
                    <a:ln/>
                  </pic:spPr>
                </pic:pic>
              </a:graphicData>
            </a:graphic>
            <wp14:sizeRelH relativeFrom="page">
              <wp14:pctWidth>0</wp14:pctWidth>
            </wp14:sizeRelH>
            <wp14:sizeRelV relativeFrom="page">
              <wp14:pctHeight>0</wp14:pctHeight>
            </wp14:sizeRelV>
          </wp:anchor>
        </w:drawing>
      </w:r>
      <w:r>
        <w:rPr>
          <w:rFonts w:asciiTheme="majorHAnsi" w:hAnsiTheme="majorHAnsi" w:cstheme="majorHAnsi"/>
          <w:b/>
          <w:bCs/>
          <w:noProof/>
          <w:color w:val="70AD47" w:themeColor="accent6"/>
          <w:sz w:val="44"/>
          <w:szCs w:val="44"/>
          <w:shd w:val="clear" w:color="auto" w:fill="E6E6E6"/>
        </w:rPr>
        <mc:AlternateContent>
          <mc:Choice Requires="wpg">
            <w:drawing>
              <wp:anchor distT="0" distB="0" distL="114300" distR="114300" simplePos="0" relativeHeight="251658254" behindDoc="0" locked="0" layoutInCell="1" allowOverlap="1" wp14:anchorId="5093DE20" wp14:editId="29EA2B28">
                <wp:simplePos x="0" y="0"/>
                <wp:positionH relativeFrom="column">
                  <wp:posOffset>0</wp:posOffset>
                </wp:positionH>
                <wp:positionV relativeFrom="paragraph">
                  <wp:posOffset>285750</wp:posOffset>
                </wp:positionV>
                <wp:extent cx="4262120" cy="515620"/>
                <wp:effectExtent l="0" t="0" r="5080" b="5080"/>
                <wp:wrapSquare wrapText="bothSides"/>
                <wp:docPr id="8" name="Group 8"/>
                <wp:cNvGraphicFramePr/>
                <a:graphic xmlns:a="http://schemas.openxmlformats.org/drawingml/2006/main">
                  <a:graphicData uri="http://schemas.microsoft.com/office/word/2010/wordprocessingGroup">
                    <wpg:wgp>
                      <wpg:cNvGrpSpPr/>
                      <wpg:grpSpPr>
                        <a:xfrm>
                          <a:off x="0" y="0"/>
                          <a:ext cx="4262120" cy="515620"/>
                          <a:chOff x="0" y="0"/>
                          <a:chExt cx="4818380" cy="570230"/>
                        </a:xfrm>
                      </wpg:grpSpPr>
                      <pic:pic xmlns:pic="http://schemas.openxmlformats.org/drawingml/2006/picture">
                        <pic:nvPicPr>
                          <pic:cNvPr id="9" name="image25.png" descr="Image_37"/>
                          <pic:cNvPicPr/>
                        </pic:nvPicPr>
                        <pic:blipFill>
                          <a:blip r:embed="rId14">
                            <a:extLst>
                              <a:ext uri="{28A0092B-C50C-407E-A947-70E740481C1C}">
                                <a14:useLocalDpi xmlns:a14="http://schemas.microsoft.com/office/drawing/2010/main" val="0"/>
                              </a:ext>
                            </a:extLst>
                          </a:blip>
                          <a:srcRect l="86984" r="3900"/>
                          <a:stretch>
                            <a:fillRect/>
                          </a:stretch>
                        </pic:blipFill>
                        <pic:spPr>
                          <a:xfrm>
                            <a:off x="4295775" y="47625"/>
                            <a:ext cx="522605" cy="522605"/>
                          </a:xfrm>
                          <a:prstGeom prst="rect">
                            <a:avLst/>
                          </a:prstGeom>
                          <a:ln/>
                        </pic:spPr>
                      </pic:pic>
                      <pic:pic xmlns:pic="http://schemas.openxmlformats.org/drawingml/2006/picture">
                        <pic:nvPicPr>
                          <pic:cNvPr id="10" name="image25.png" descr="Image_38"/>
                          <pic:cNvPicPr/>
                        </pic:nvPicPr>
                        <pic:blipFill>
                          <a:blip r:embed="rId14">
                            <a:extLst>
                              <a:ext uri="{28A0092B-C50C-407E-A947-70E740481C1C}">
                                <a14:useLocalDpi xmlns:a14="http://schemas.microsoft.com/office/drawing/2010/main" val="0"/>
                              </a:ext>
                            </a:extLst>
                          </a:blip>
                          <a:srcRect r="26289"/>
                          <a:stretch>
                            <a:fillRect/>
                          </a:stretch>
                        </pic:blipFill>
                        <pic:spPr>
                          <a:xfrm>
                            <a:off x="0" y="0"/>
                            <a:ext cx="4180205" cy="522605"/>
                          </a:xfrm>
                          <a:prstGeom prst="rect">
                            <a:avLst/>
                          </a:prstGeom>
                          <a:ln/>
                        </pic:spPr>
                      </pic:pic>
                    </wpg:wgp>
                  </a:graphicData>
                </a:graphic>
                <wp14:sizeRelH relativeFrom="margin">
                  <wp14:pctWidth>0</wp14:pctWidth>
                </wp14:sizeRelH>
                <wp14:sizeRelV relativeFrom="margin">
                  <wp14:pctHeight>0</wp14:pctHeight>
                </wp14:sizeRelV>
              </wp:anchor>
            </w:drawing>
          </mc:Choice>
          <mc:Fallback>
            <w:pict>
              <v:group w14:anchorId="23E6C38E" id="Group 8" o:spid="_x0000_s1026" style="position:absolute;margin-left:0;margin-top:22.5pt;width:335.6pt;height:40.6pt;z-index:251658254;mso-width-relative:margin;mso-height-relative:margin" coordsize="48183,57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25.png" o:spid="_x0000_s1027" type="#_x0000_t75" alt="Image_37" style="position:absolute;left:42957;top:476;width:5226;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">
                  <v:imagedata r:id="rId15" o:title="Image_37" cropleft="57006f" cropright="2556f"/>
                </v:shape>
                <v:shape id="image25.png" o:spid="_x0000_s1028" type="#_x0000_t75" alt="Image_38" style="position:absolute;width:41802;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">
                  <v:imagedata r:id="rId15" o:title="Image_38" cropright="17229f"/>
                </v:shape>
                <w10:wrap type="square"/>
              </v:group>
            </w:pict>
          </mc:Fallback>
        </mc:AlternateContent>
      </w:r>
    </w:p>
    <w:p w14:paraId="1015FB10" w14:textId="3603C0A4" w:rsidR="00737060" w:rsidRPr="006927FA" w:rsidRDefault="007C441A" w:rsidP="00161151">
      <w:pPr>
        <w:tabs>
          <w:tab w:val="left" w:pos="2029"/>
        </w:tabs>
        <w:jc w:val="both"/>
        <w:rPr>
          <w:rFonts w:asciiTheme="majorHAnsi" w:hAnsiTheme="majorHAnsi" w:cstheme="majorHAnsi"/>
        </w:rPr>
      </w:pPr>
      <w:r w:rsidRPr="006927FA">
        <w:rPr>
          <w:rFonts w:asciiTheme="majorHAnsi" w:hAnsiTheme="majorHAnsi" w:cstheme="majorHAnsi"/>
        </w:rPr>
        <w:tab/>
      </w:r>
    </w:p>
    <w:p w14:paraId="379D1D18" w14:textId="77777777" w:rsidR="004B6A05" w:rsidRDefault="004B6A05" w:rsidP="00161151">
      <w:pPr>
        <w:jc w:val="center"/>
        <w:rPr>
          <w:rFonts w:asciiTheme="majorHAnsi" w:hAnsiTheme="majorHAnsi" w:cstheme="majorHAnsi"/>
          <w:b/>
          <w:bCs/>
          <w:sz w:val="36"/>
          <w:szCs w:val="36"/>
        </w:rPr>
      </w:pPr>
    </w:p>
    <w:p w14:paraId="28E13BC2" w14:textId="77777777" w:rsidR="004B6A05" w:rsidRDefault="004B6A05" w:rsidP="00161151">
      <w:pPr>
        <w:jc w:val="center"/>
        <w:rPr>
          <w:rFonts w:asciiTheme="majorHAnsi" w:hAnsiTheme="majorHAnsi" w:cstheme="majorHAnsi"/>
          <w:b/>
          <w:bCs/>
          <w:sz w:val="36"/>
          <w:szCs w:val="36"/>
        </w:rPr>
      </w:pPr>
    </w:p>
    <w:p w14:paraId="15C286A1" w14:textId="77777777" w:rsidR="004B6A05" w:rsidRDefault="004B6A05" w:rsidP="00161151">
      <w:pPr>
        <w:jc w:val="center"/>
        <w:rPr>
          <w:rFonts w:asciiTheme="majorHAnsi" w:hAnsiTheme="majorHAnsi" w:cstheme="majorHAnsi"/>
          <w:b/>
          <w:bCs/>
          <w:sz w:val="36"/>
          <w:szCs w:val="36"/>
        </w:rPr>
      </w:pPr>
    </w:p>
    <w:p w14:paraId="1015D850" w14:textId="77777777" w:rsidR="00296A9A" w:rsidRDefault="00296A9A" w:rsidP="00296A9A">
      <w:pPr>
        <w:rPr>
          <w:rFonts w:ascii="Calibri" w:eastAsia="Calibri" w:hAnsi="Calibri" w:cs="Calibri"/>
          <w:sz w:val="28"/>
          <w:szCs w:val="28"/>
        </w:rPr>
      </w:pPr>
      <w:r>
        <w:rPr>
          <w:rFonts w:ascii="Calibri" w:eastAsia="Calibri" w:hAnsi="Calibri" w:cs="Calibri"/>
          <w:b/>
          <w:sz w:val="28"/>
          <w:szCs w:val="28"/>
        </w:rPr>
        <w:t>Author:</w:t>
      </w:r>
      <w:r>
        <w:rPr>
          <w:rFonts w:ascii="Calibri" w:eastAsia="Calibri" w:hAnsi="Calibri" w:cs="Calibri"/>
          <w:sz w:val="28"/>
          <w:szCs w:val="28"/>
        </w:rPr>
        <w:t xml:space="preserve"> </w:t>
      </w:r>
    </w:p>
    <w:p w14:paraId="311823AB" w14:textId="77777777" w:rsidR="00296A9A" w:rsidRDefault="00296A9A" w:rsidP="00296A9A">
      <w:pPr>
        <w:rPr>
          <w:rFonts w:ascii="Calibri" w:eastAsia="Calibri" w:hAnsi="Calibri" w:cs="Calibri"/>
        </w:rPr>
      </w:pPr>
      <w:r>
        <w:rPr>
          <w:noProof/>
          <w:color w:val="2B579A"/>
          <w:shd w:val="clear" w:color="auto" w:fill="E6E6E6"/>
        </w:rPr>
        <w:drawing>
          <wp:inline distT="0" distB="0" distL="0" distR="0" wp14:anchorId="5F8C53AE" wp14:editId="25732EBA">
            <wp:extent cx="588010" cy="588010"/>
            <wp:effectExtent l="0" t="0" r="0" b="0"/>
            <wp:docPr id="270" name="Picture 270" descr="SBB_adj.PNG"/>
            <wp:cNvGraphicFramePr/>
            <a:graphic xmlns:a="http://schemas.openxmlformats.org/drawingml/2006/main">
              <a:graphicData uri="http://schemas.openxmlformats.org/drawingml/2006/picture">
                <pic:pic xmlns:pic="http://schemas.openxmlformats.org/drawingml/2006/picture">
                  <pic:nvPicPr>
                    <pic:cNvPr id="0" name="image35.png" descr="SBB_adj.PNG"/>
                    <pic:cNvPicPr preferRelativeResize="0"/>
                  </pic:nvPicPr>
                  <pic:blipFill>
                    <a:blip r:embed="rId16"/>
                    <a:srcRect/>
                    <a:stretch>
                      <a:fillRect/>
                    </a:stretch>
                  </pic:blipFill>
                  <pic:spPr>
                    <a:xfrm>
                      <a:off x="0" y="0"/>
                      <a:ext cx="588010" cy="588010"/>
                    </a:xfrm>
                    <a:prstGeom prst="rect">
                      <a:avLst/>
                    </a:prstGeom>
                    <a:ln/>
                  </pic:spPr>
                </pic:pic>
              </a:graphicData>
            </a:graphic>
          </wp:inline>
        </w:drawing>
      </w:r>
    </w:p>
    <w:p w14:paraId="061D3037" w14:textId="77777777" w:rsidR="00296A9A" w:rsidRDefault="00296A9A" w:rsidP="00296A9A">
      <w:pPr>
        <w:rPr>
          <w:rFonts w:ascii="Calibri" w:eastAsia="Calibri" w:hAnsi="Calibri" w:cs="Calibri"/>
          <w:sz w:val="20"/>
          <w:szCs w:val="20"/>
        </w:rPr>
      </w:pPr>
      <w:r>
        <w:rPr>
          <w:rFonts w:ascii="Calibri" w:eastAsia="Calibri" w:hAnsi="Calibri" w:cs="Calibri"/>
          <w:sz w:val="20"/>
          <w:szCs w:val="20"/>
        </w:rPr>
        <w:t xml:space="preserve">Foundation for Forest Management and Production Control </w:t>
      </w:r>
    </w:p>
    <w:p w14:paraId="28CF6056" w14:textId="77777777" w:rsidR="00296A9A" w:rsidRPr="0014205D" w:rsidRDefault="00296A9A" w:rsidP="00296A9A">
      <w:pPr>
        <w:rPr>
          <w:rFonts w:ascii="Calibri" w:eastAsia="Calibri" w:hAnsi="Calibri" w:cs="Calibri"/>
          <w:sz w:val="20"/>
          <w:szCs w:val="20"/>
          <w:lang w:val="nl-NL"/>
        </w:rPr>
      </w:pPr>
      <w:r w:rsidRPr="0014205D">
        <w:rPr>
          <w:rFonts w:ascii="Calibri" w:eastAsia="Calibri" w:hAnsi="Calibri" w:cs="Calibri"/>
          <w:sz w:val="20"/>
          <w:szCs w:val="20"/>
          <w:lang w:val="nl-NL"/>
        </w:rPr>
        <w:t>In Dutch: Stichting voor Bosbeheer en Bostoezicht (SBB)</w:t>
      </w:r>
    </w:p>
    <w:p w14:paraId="36AF791E" w14:textId="77777777" w:rsidR="00296A9A" w:rsidRDefault="00296A9A" w:rsidP="00296A9A">
      <w:pPr>
        <w:rPr>
          <w:rFonts w:ascii="Calibri" w:eastAsia="Calibri" w:hAnsi="Calibri" w:cs="Calibri"/>
          <w:sz w:val="20"/>
          <w:szCs w:val="20"/>
        </w:rPr>
      </w:pPr>
      <w:r>
        <w:rPr>
          <w:rFonts w:ascii="Calibri" w:eastAsia="Calibri" w:hAnsi="Calibri" w:cs="Calibri"/>
          <w:sz w:val="20"/>
          <w:szCs w:val="20"/>
        </w:rPr>
        <w:t>Martin Luther Kingweg perc. 283</w:t>
      </w:r>
    </w:p>
    <w:p w14:paraId="04C63E62" w14:textId="77777777" w:rsidR="00296A9A" w:rsidRDefault="00296A9A" w:rsidP="00296A9A">
      <w:pPr>
        <w:rPr>
          <w:rFonts w:ascii="Calibri" w:eastAsia="Calibri" w:hAnsi="Calibri" w:cs="Calibri"/>
          <w:sz w:val="20"/>
          <w:szCs w:val="20"/>
        </w:rPr>
      </w:pPr>
      <w:r>
        <w:rPr>
          <w:rFonts w:ascii="Calibri" w:eastAsia="Calibri" w:hAnsi="Calibri" w:cs="Calibri"/>
          <w:sz w:val="20"/>
          <w:szCs w:val="20"/>
        </w:rPr>
        <w:t>Paramaribo, Suriname</w:t>
      </w:r>
    </w:p>
    <w:p w14:paraId="4453D7D8" w14:textId="77777777" w:rsidR="00296A9A" w:rsidRDefault="00466DFB" w:rsidP="00296A9A">
      <w:pPr>
        <w:rPr>
          <w:rFonts w:ascii="Calibri" w:eastAsia="Calibri" w:hAnsi="Calibri" w:cs="Calibri"/>
          <w:sz w:val="20"/>
          <w:szCs w:val="20"/>
        </w:rPr>
      </w:pPr>
      <w:hyperlink r:id="rId17">
        <w:r w:rsidR="00296A9A">
          <w:rPr>
            <w:rFonts w:ascii="Calibri" w:eastAsia="Calibri" w:hAnsi="Calibri" w:cs="Calibri"/>
            <w:color w:val="1155CC"/>
            <w:sz w:val="20"/>
            <w:szCs w:val="20"/>
            <w:u w:val="single"/>
          </w:rPr>
          <w:t>http://sbbsur.com/</w:t>
        </w:r>
      </w:hyperlink>
      <w:r w:rsidR="00296A9A">
        <w:rPr>
          <w:rFonts w:ascii="Calibri" w:eastAsia="Calibri" w:hAnsi="Calibri" w:cs="Calibri"/>
          <w:sz w:val="20"/>
          <w:szCs w:val="20"/>
        </w:rPr>
        <w:t xml:space="preserve"> </w:t>
      </w:r>
    </w:p>
    <w:p w14:paraId="5A239A47" w14:textId="77777777" w:rsidR="00F22F18" w:rsidRPr="006927FA" w:rsidRDefault="00F22F18" w:rsidP="00F22F18">
      <w:pPr>
        <w:jc w:val="both"/>
        <w:rPr>
          <w:rFonts w:asciiTheme="majorHAnsi" w:hAnsiTheme="majorHAnsi" w:cstheme="majorHAnsi"/>
        </w:rPr>
      </w:pPr>
    </w:p>
    <w:p w14:paraId="22E270E8" w14:textId="77777777" w:rsidR="00F22F18" w:rsidRPr="006927FA" w:rsidRDefault="00F22F18" w:rsidP="00F22F18">
      <w:pPr>
        <w:jc w:val="both"/>
        <w:rPr>
          <w:rFonts w:asciiTheme="majorHAnsi" w:hAnsiTheme="majorHAnsi" w:cstheme="majorHAnsi"/>
        </w:rPr>
      </w:pPr>
      <w:r w:rsidRPr="006927FA">
        <w:rPr>
          <w:rFonts w:asciiTheme="majorHAnsi" w:hAnsiTheme="majorHAnsi" w:cstheme="majorHAnsi"/>
        </w:rPr>
        <w:t>© Government of Suriname 2022</w:t>
      </w:r>
    </w:p>
    <w:p w14:paraId="64124953" w14:textId="0316B681" w:rsidR="00F22F18" w:rsidRPr="007441B4" w:rsidRDefault="007441B4" w:rsidP="00F22F18">
      <w:pPr>
        <w:jc w:val="both"/>
        <w:rPr>
          <w:rFonts w:asciiTheme="majorHAnsi" w:hAnsiTheme="majorHAnsi" w:cstheme="majorHAnsi"/>
          <w:color w:val="FFFFFF" w:themeColor="background1"/>
        </w:rPr>
      </w:pPr>
      <w:r w:rsidRPr="007441B4">
        <w:rPr>
          <w:rFonts w:asciiTheme="majorHAnsi" w:hAnsiTheme="majorHAnsi" w:cstheme="majorHAnsi"/>
          <w:color w:val="FFFFFF" w:themeColor="background1"/>
        </w:rPr>
        <w:t>1</w:t>
      </w:r>
      <w:r>
        <w:rPr>
          <w:rStyle w:val="FootnoteReference"/>
          <w:rFonts w:asciiTheme="majorHAnsi" w:hAnsiTheme="majorHAnsi" w:cstheme="majorHAnsi"/>
          <w:color w:val="FFFFFF" w:themeColor="background1"/>
        </w:rPr>
        <w:footnoteReference w:id="2"/>
      </w:r>
    </w:p>
    <w:p w14:paraId="2AA4ED78" w14:textId="04B5758C" w:rsidR="00B166F3" w:rsidRPr="00F22F18" w:rsidRDefault="00F22F18" w:rsidP="00F22F18">
      <w:pPr>
        <w:jc w:val="both"/>
        <w:rPr>
          <w:rFonts w:asciiTheme="majorHAnsi" w:hAnsiTheme="majorHAnsi" w:cstheme="majorHAnsi"/>
        </w:rPr>
      </w:pPr>
      <w:r w:rsidRPr="006927FA">
        <w:rPr>
          <w:rFonts w:asciiTheme="majorHAnsi" w:hAnsiTheme="majorHAnsi" w:cstheme="majorHAnsi"/>
        </w:rPr>
        <w:t>Citation:</w:t>
      </w:r>
    </w:p>
    <w:p w14:paraId="1388CD92" w14:textId="163EF579" w:rsidR="00B166F3" w:rsidRDefault="5045FED1" w:rsidP="00F37053">
      <w:pPr>
        <w:jc w:val="both"/>
        <w:rPr>
          <w:rFonts w:ascii="Calibri" w:eastAsia="Calibri" w:hAnsi="Calibri" w:cs="Calibri"/>
          <w:sz w:val="20"/>
          <w:szCs w:val="20"/>
        </w:rPr>
      </w:pPr>
      <w:r w:rsidRPr="2460AF6F">
        <w:rPr>
          <w:rFonts w:ascii="Calibri" w:eastAsia="Calibri" w:hAnsi="Calibri" w:cs="Calibri"/>
          <w:sz w:val="20"/>
          <w:szCs w:val="20"/>
        </w:rPr>
        <w:t>Government of Suriname (202</w:t>
      </w:r>
      <w:r w:rsidR="30C6B9E7" w:rsidRPr="2460AF6F">
        <w:rPr>
          <w:rFonts w:ascii="Calibri" w:eastAsia="Calibri" w:hAnsi="Calibri" w:cs="Calibri"/>
          <w:sz w:val="20"/>
          <w:szCs w:val="20"/>
        </w:rPr>
        <w:t>2</w:t>
      </w:r>
      <w:r w:rsidRPr="2460AF6F">
        <w:rPr>
          <w:rFonts w:ascii="Calibri" w:eastAsia="Calibri" w:hAnsi="Calibri" w:cs="Calibri"/>
          <w:sz w:val="20"/>
          <w:szCs w:val="20"/>
        </w:rPr>
        <w:t xml:space="preserve">). </w:t>
      </w:r>
      <w:r w:rsidR="63DCC314" w:rsidRPr="2460AF6F">
        <w:rPr>
          <w:rFonts w:ascii="Calibri" w:eastAsia="Calibri" w:hAnsi="Calibri" w:cs="Calibri"/>
          <w:i/>
          <w:iCs/>
          <w:sz w:val="20"/>
          <w:szCs w:val="20"/>
        </w:rPr>
        <w:t>REDD+ TECHNICAL ANNEX to first Biennial Update Report of Suriname. Results achieved by Suriname from Reducing Greenhouse Gas Emissions from Deforestation and Forest Degradation for REDD+ Results-based Payments 2020 and 202</w:t>
      </w:r>
      <w:r w:rsidR="40CB6B20" w:rsidRPr="2460AF6F">
        <w:rPr>
          <w:rFonts w:ascii="Calibri" w:eastAsia="Calibri" w:hAnsi="Calibri" w:cs="Calibri"/>
          <w:i/>
          <w:iCs/>
          <w:sz w:val="20"/>
          <w:szCs w:val="20"/>
        </w:rPr>
        <w:t>1</w:t>
      </w:r>
      <w:r w:rsidR="63DCC314" w:rsidRPr="2460AF6F">
        <w:rPr>
          <w:rFonts w:ascii="Calibri" w:eastAsia="Calibri" w:hAnsi="Calibri" w:cs="Calibri"/>
          <w:i/>
          <w:iCs/>
          <w:sz w:val="20"/>
          <w:szCs w:val="20"/>
        </w:rPr>
        <w:t xml:space="preserve">. </w:t>
      </w:r>
      <w:r w:rsidRPr="2460AF6F">
        <w:rPr>
          <w:rFonts w:ascii="Calibri" w:eastAsia="Calibri" w:hAnsi="Calibri" w:cs="Calibri"/>
          <w:sz w:val="20"/>
          <w:szCs w:val="20"/>
        </w:rPr>
        <w:t>Paramaribo, Suriname.</w:t>
      </w:r>
    </w:p>
    <w:p w14:paraId="64542768" w14:textId="43BFA836" w:rsidR="00296A9A" w:rsidRDefault="00296A9A" w:rsidP="00B166F3">
      <w:r>
        <w:br w:type="page"/>
      </w:r>
    </w:p>
    <w:p w14:paraId="3815D532" w14:textId="4119901F" w:rsidR="00B26D31" w:rsidRDefault="00F46107" w:rsidP="00B26D31">
      <w:r>
        <w:rPr>
          <w:noProof/>
          <w:color w:val="2B579A"/>
          <w:shd w:val="clear" w:color="auto" w:fill="E6E6E6"/>
        </w:rPr>
        <w:lastRenderedPageBreak/>
        <w:drawing>
          <wp:anchor distT="0" distB="0" distL="114300" distR="114300" simplePos="0" relativeHeight="251658273" behindDoc="0" locked="0" layoutInCell="1" allowOverlap="1" wp14:anchorId="4DCE45D6" wp14:editId="386E8E44">
            <wp:simplePos x="0" y="0"/>
            <wp:positionH relativeFrom="page">
              <wp:posOffset>-53340</wp:posOffset>
            </wp:positionH>
            <wp:positionV relativeFrom="paragraph">
              <wp:posOffset>-1166495</wp:posOffset>
            </wp:positionV>
            <wp:extent cx="7901940" cy="2933610"/>
            <wp:effectExtent l="0" t="0" r="3810" b="635"/>
            <wp:wrapNone/>
            <wp:docPr id="41" name="Picture 41" descr="Sanctuary helps Suriname's sloths back to ju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anctuary helps Suriname's sloths back to jungle"/>
                    <pic:cNvPicPr>
                      <a:picLocks noChangeAspect="1" noChangeArrowheads="1"/>
                    </pic:cNvPicPr>
                  </pic:nvPicPr>
                  <pic:blipFill rotWithShape="1">
                    <a:blip r:embed="rId18">
                      <a:extLst>
                        <a:ext uri="{28A0092B-C50C-407E-A947-70E740481C1C}">
                          <a14:useLocalDpi xmlns:a14="http://schemas.microsoft.com/office/drawing/2010/main" val="0"/>
                        </a:ext>
                      </a:extLst>
                    </a:blip>
                    <a:srcRect t="15289" b="20149"/>
                    <a:stretch/>
                  </pic:blipFill>
                  <pic:spPr bwMode="auto">
                    <a:xfrm>
                      <a:off x="0" y="0"/>
                      <a:ext cx="7905119" cy="29347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850BD6" w14:textId="23B7E0E4" w:rsidR="00DD30FE" w:rsidRDefault="00DD30FE" w:rsidP="00B26D31"/>
    <w:p w14:paraId="1EA0A28D" w14:textId="2461BEA1" w:rsidR="00DD30FE" w:rsidRDefault="00DD30FE" w:rsidP="00B26D31"/>
    <w:p w14:paraId="013D9131" w14:textId="70B56AC8" w:rsidR="00DD30FE" w:rsidRDefault="00DD30FE" w:rsidP="00B26D31"/>
    <w:p w14:paraId="64A4F841" w14:textId="181FC73B" w:rsidR="00F46107" w:rsidRDefault="008433F1" w:rsidP="00B26D31">
      <w:r>
        <w:rPr>
          <w:rFonts w:asciiTheme="majorHAnsi" w:hAnsiTheme="majorHAnsi" w:cstheme="majorHAnsi"/>
          <w:noProof/>
          <w:color w:val="FFFFFF" w:themeColor="background1"/>
          <w:shd w:val="clear" w:color="auto" w:fill="E6E6E6"/>
        </w:rPr>
        <mc:AlternateContent>
          <mc:Choice Requires="wps">
            <w:drawing>
              <wp:anchor distT="0" distB="0" distL="114300" distR="114300" simplePos="0" relativeHeight="251658275" behindDoc="0" locked="0" layoutInCell="1" allowOverlap="1" wp14:anchorId="162AD6A9" wp14:editId="2389885B">
                <wp:simplePos x="0" y="0"/>
                <wp:positionH relativeFrom="page">
                  <wp:posOffset>6689090</wp:posOffset>
                </wp:positionH>
                <wp:positionV relativeFrom="paragraph">
                  <wp:posOffset>251460</wp:posOffset>
                </wp:positionV>
                <wp:extent cx="1158240" cy="707390"/>
                <wp:effectExtent l="0" t="0" r="3810" b="0"/>
                <wp:wrapNone/>
                <wp:docPr id="43" name="Rectangle 43"/>
                <wp:cNvGraphicFramePr/>
                <a:graphic xmlns:a="http://schemas.openxmlformats.org/drawingml/2006/main">
                  <a:graphicData uri="http://schemas.microsoft.com/office/word/2010/wordprocessingShape">
                    <wps:wsp>
                      <wps:cNvSpPr/>
                      <wps:spPr>
                        <a:xfrm>
                          <a:off x="0" y="0"/>
                          <a:ext cx="1158240" cy="707390"/>
                        </a:xfrm>
                        <a:prstGeom prst="rect">
                          <a:avLst/>
                        </a:prstGeom>
                        <a:solidFill>
                          <a:srgbClr val="7FAEC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442C49" w14:textId="77777777" w:rsidR="000D3090" w:rsidRPr="00B37D10" w:rsidRDefault="000D3090" w:rsidP="008433F1">
                            <w:pPr>
                              <w:jc w:val="center"/>
                              <w:rPr>
                                <w:rFonts w:asciiTheme="majorHAnsi" w:hAnsiTheme="majorHAnsi" w:cstheme="majorHAnsi"/>
                              </w:rPr>
                            </w:pPr>
                            <w:r w:rsidRPr="00B37D10">
                              <w:rPr>
                                <w:rFonts w:ascii="Gurmukhi MN" w:hAnsi="Gurmukhi MN" w:cs="Gurmukhi MN"/>
                                <w:b/>
                                <w:bCs/>
                              </w:rPr>
                              <w:t>REDD+ TECHNICAL ANNEX</w:t>
                            </w:r>
                          </w:p>
                          <w:p w14:paraId="7C63B4E6" w14:textId="77777777" w:rsidR="000D3090" w:rsidRPr="008C2ABE" w:rsidRDefault="000D3090" w:rsidP="008433F1">
                            <w:pPr>
                              <w:jc w:val="center"/>
                              <w:rPr>
                                <w:sz w:val="40"/>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2AD6A9" id="Rectangle 43" o:spid="_x0000_s1030" style="position:absolute;margin-left:526.7pt;margin-top:19.8pt;width:91.2pt;height:55.7pt;z-index:25165827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" fillcolor="#7faec4" stroked="f" strokeweight="1pt">
                <v:textbox>
                  <w:txbxContent>
                    <w:p w14:paraId="32442C49" w14:textId="77777777" w:rsidR="000D3090" w:rsidRPr="00B37D10" w:rsidRDefault="000D3090" w:rsidP="008433F1">
                      <w:pPr>
                        <w:jc w:val="center"/>
                        <w:rPr>
                          <w:rFonts w:asciiTheme="majorHAnsi" w:hAnsiTheme="majorHAnsi" w:cstheme="majorHAnsi"/>
                        </w:rPr>
                      </w:pPr>
                      <w:r w:rsidRPr="00B37D10">
                        <w:rPr>
                          <w:rFonts w:ascii="Gurmukhi MN" w:hAnsi="Gurmukhi MN" w:cs="Gurmukhi MN"/>
                          <w:b/>
                          <w:bCs/>
                        </w:rPr>
                        <w:t>REDD+ TECHNICAL ANNEX</w:t>
                      </w:r>
                    </w:p>
                    <w:p w14:paraId="7C63B4E6" w14:textId="77777777" w:rsidR="000D3090" w:rsidRPr="008C2ABE" w:rsidRDefault="000D3090" w:rsidP="008433F1">
                      <w:pPr>
                        <w:jc w:val="center"/>
                        <w:rPr>
                          <w:sz w:val="40"/>
                          <w:szCs w:val="40"/>
                        </w:rPr>
                      </w:pPr>
                    </w:p>
                  </w:txbxContent>
                </v:textbox>
                <w10:wrap anchorx="page"/>
              </v:rect>
            </w:pict>
          </mc:Fallback>
        </mc:AlternateContent>
      </w:r>
      <w:r w:rsidR="00A75A91">
        <w:rPr>
          <w:rFonts w:asciiTheme="majorHAnsi" w:hAnsiTheme="majorHAnsi" w:cstheme="majorHAnsi"/>
          <w:noProof/>
          <w:color w:val="FFFFFF" w:themeColor="background1"/>
          <w:shd w:val="clear" w:color="auto" w:fill="E6E6E6"/>
        </w:rPr>
        <mc:AlternateContent>
          <mc:Choice Requires="wps">
            <w:drawing>
              <wp:anchor distT="0" distB="0" distL="114300" distR="114300" simplePos="0" relativeHeight="251658274" behindDoc="0" locked="0" layoutInCell="1" allowOverlap="1" wp14:anchorId="23114C7A" wp14:editId="7708613C">
                <wp:simplePos x="0" y="0"/>
                <wp:positionH relativeFrom="page">
                  <wp:posOffset>-7620</wp:posOffset>
                </wp:positionH>
                <wp:positionV relativeFrom="paragraph">
                  <wp:posOffset>251460</wp:posOffset>
                </wp:positionV>
                <wp:extent cx="6696710" cy="707390"/>
                <wp:effectExtent l="0" t="0" r="8890" b="0"/>
                <wp:wrapNone/>
                <wp:docPr id="42" name="Rectangle 42"/>
                <wp:cNvGraphicFramePr/>
                <a:graphic xmlns:a="http://schemas.openxmlformats.org/drawingml/2006/main">
                  <a:graphicData uri="http://schemas.microsoft.com/office/word/2010/wordprocessingShape">
                    <wps:wsp>
                      <wps:cNvSpPr/>
                      <wps:spPr>
                        <a:xfrm>
                          <a:off x="0" y="0"/>
                          <a:ext cx="6696710" cy="707390"/>
                        </a:xfrm>
                        <a:prstGeom prst="rect">
                          <a:avLst/>
                        </a:prstGeom>
                        <a:solidFill>
                          <a:srgbClr val="6CD83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58B0FC1" w14:textId="77777777" w:rsidR="000D3090" w:rsidRPr="008C2ABE" w:rsidRDefault="000D3090" w:rsidP="00A75A91">
                            <w:pPr>
                              <w:jc w:val="center"/>
                              <w:rPr>
                                <w:sz w:val="40"/>
                                <w:szCs w:val="40"/>
                              </w:rPr>
                            </w:pPr>
                            <w:r>
                              <w:rPr>
                                <w:rFonts w:ascii="Gurmukhi MN" w:hAnsi="Gurmukhi MN" w:cs="Gurmukhi MN"/>
                                <w:b/>
                                <w:bCs/>
                                <w:sz w:val="52"/>
                                <w:szCs w:val="52"/>
                              </w:rPr>
                              <w:t xml:space="preserve"> CONTENTS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114C7A" id="Rectangle 42" o:spid="_x0000_s1031" style="position:absolute;margin-left:-.6pt;margin-top:19.8pt;width:527.3pt;height:55.7pt;z-index:25165827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" fillcolor="#6cd830" stroked="f" strokeweight="1pt">
                <v:textbox>
                  <w:txbxContent>
                    <w:p w14:paraId="458B0FC1" w14:textId="77777777" w:rsidR="000D3090" w:rsidRPr="008C2ABE" w:rsidRDefault="000D3090" w:rsidP="00A75A91">
                      <w:pPr>
                        <w:jc w:val="center"/>
                        <w:rPr>
                          <w:sz w:val="40"/>
                          <w:szCs w:val="40"/>
                        </w:rPr>
                      </w:pPr>
                      <w:r>
                        <w:rPr>
                          <w:rFonts w:ascii="Gurmukhi MN" w:hAnsi="Gurmukhi MN" w:cs="Gurmukhi MN"/>
                          <w:b/>
                          <w:bCs/>
                          <w:sz w:val="52"/>
                          <w:szCs w:val="52"/>
                        </w:rPr>
                        <w:t xml:space="preserve"> CONTENTS</w:t>
                      </w:r>
                    </w:p>
                  </w:txbxContent>
                </v:textbox>
                <w10:wrap anchorx="page"/>
              </v:rect>
            </w:pict>
          </mc:Fallback>
        </mc:AlternateContent>
      </w:r>
    </w:p>
    <w:p w14:paraId="262ABD81" w14:textId="77777777" w:rsidR="00F46107" w:rsidRDefault="00F46107" w:rsidP="00B26D31"/>
    <w:p w14:paraId="4079D777" w14:textId="77777777" w:rsidR="00F46107" w:rsidRDefault="00F46107" w:rsidP="00B26D31"/>
    <w:p w14:paraId="7FB664A8" w14:textId="77777777" w:rsidR="00F46107" w:rsidRDefault="00F46107" w:rsidP="00B26D31"/>
    <w:p w14:paraId="6238CC6F" w14:textId="77777777" w:rsidR="00F46107" w:rsidRDefault="00F46107" w:rsidP="00B26D31"/>
    <w:sdt>
      <w:sdtPr>
        <w:rPr>
          <w:rFonts w:asciiTheme="minorHAnsi" w:eastAsiaTheme="minorHAnsi" w:hAnsiTheme="minorHAnsi" w:cstheme="minorBidi"/>
          <w:color w:val="auto"/>
          <w:sz w:val="22"/>
          <w:szCs w:val="22"/>
          <w:shd w:val="clear" w:color="auto" w:fill="E6E6E6"/>
        </w:rPr>
        <w:id w:val="-1823258482"/>
        <w:docPartObj>
          <w:docPartGallery w:val="Table of Contents"/>
          <w:docPartUnique/>
        </w:docPartObj>
      </w:sdtPr>
      <w:sdtEndPr>
        <w:rPr>
          <w:b/>
          <w:bCs/>
          <w:noProof/>
        </w:rPr>
      </w:sdtEndPr>
      <w:sdtContent>
        <w:p w14:paraId="447BE2D3" w14:textId="0418E232" w:rsidR="00666955" w:rsidRDefault="00666955" w:rsidP="00575696">
          <w:pPr>
            <w:pStyle w:val="TOCHeading"/>
            <w:jc w:val="center"/>
          </w:pPr>
          <w:r>
            <w:t>Contents</w:t>
          </w:r>
        </w:p>
        <w:p w14:paraId="3F4CA4F6" w14:textId="3AE7C545" w:rsidR="003E158D" w:rsidRPr="007F695B" w:rsidRDefault="00666955">
          <w:pPr>
            <w:pStyle w:val="TOC1"/>
            <w:tabs>
              <w:tab w:val="right" w:pos="8828"/>
            </w:tabs>
            <w:rPr>
              <w:rFonts w:eastAsiaTheme="minorEastAsia"/>
              <w:b w:val="0"/>
              <w:bCs w:val="0"/>
              <w:i w:val="0"/>
              <w:iCs w:val="0"/>
              <w:noProof/>
              <w:sz w:val="20"/>
              <w:szCs w:val="20"/>
            </w:rPr>
          </w:pPr>
          <w:r w:rsidRPr="00E36102">
            <w:rPr>
              <w:rFonts w:asciiTheme="majorHAnsi" w:hAnsiTheme="majorHAnsi" w:cstheme="majorHAnsi"/>
              <w:i w:val="0"/>
              <w:color w:val="2B579A"/>
              <w:sz w:val="22"/>
              <w:szCs w:val="22"/>
              <w:shd w:val="clear" w:color="auto" w:fill="E6E6E6"/>
            </w:rPr>
            <w:fldChar w:fldCharType="begin"/>
          </w:r>
          <w:r w:rsidRPr="00E36102">
            <w:rPr>
              <w:rFonts w:asciiTheme="majorHAnsi" w:hAnsiTheme="majorHAnsi" w:cstheme="majorHAnsi"/>
              <w:i w:val="0"/>
              <w:sz w:val="22"/>
              <w:szCs w:val="22"/>
            </w:rPr>
            <w:instrText xml:space="preserve"> TOC \o "1-3" \h \z \u </w:instrText>
          </w:r>
          <w:r w:rsidRPr="00E36102">
            <w:rPr>
              <w:rFonts w:asciiTheme="majorHAnsi" w:hAnsiTheme="majorHAnsi" w:cstheme="majorHAnsi"/>
              <w:i w:val="0"/>
              <w:color w:val="2B579A"/>
              <w:sz w:val="22"/>
              <w:szCs w:val="22"/>
              <w:shd w:val="clear" w:color="auto" w:fill="E6E6E6"/>
            </w:rPr>
            <w:fldChar w:fldCharType="separate"/>
          </w:r>
          <w:hyperlink r:id="rId19" w:anchor="_Toc118408543" w:history="1">
            <w:r w:rsidR="003E158D" w:rsidRPr="007F695B">
              <w:rPr>
                <w:rStyle w:val="Hyperlink"/>
                <w:noProof/>
                <w:sz w:val="22"/>
                <w:szCs w:val="22"/>
              </w:rPr>
              <w:t>CONTRIBUTORS</w:t>
            </w:r>
            <w:r w:rsidR="003E158D" w:rsidRPr="007F695B">
              <w:rPr>
                <w:noProof/>
                <w:webHidden/>
                <w:sz w:val="22"/>
                <w:szCs w:val="22"/>
              </w:rPr>
              <w:tab/>
            </w:r>
            <w:r w:rsidR="003E158D" w:rsidRPr="007F695B">
              <w:rPr>
                <w:noProof/>
                <w:webHidden/>
                <w:color w:val="2B579A"/>
                <w:sz w:val="22"/>
                <w:szCs w:val="22"/>
                <w:shd w:val="clear" w:color="auto" w:fill="E6E6E6"/>
              </w:rPr>
              <w:fldChar w:fldCharType="begin"/>
            </w:r>
            <w:r w:rsidR="003E158D" w:rsidRPr="007F695B">
              <w:rPr>
                <w:noProof/>
                <w:webHidden/>
                <w:sz w:val="22"/>
                <w:szCs w:val="22"/>
              </w:rPr>
              <w:instrText xml:space="preserve"> PAGEREF _Toc118408543 \h </w:instrText>
            </w:r>
            <w:r w:rsidR="003E158D" w:rsidRPr="007F695B">
              <w:rPr>
                <w:noProof/>
                <w:webHidden/>
                <w:color w:val="2B579A"/>
                <w:sz w:val="22"/>
                <w:szCs w:val="22"/>
                <w:shd w:val="clear" w:color="auto" w:fill="E6E6E6"/>
              </w:rPr>
            </w:r>
            <w:r w:rsidR="003E158D" w:rsidRPr="007F695B">
              <w:rPr>
                <w:noProof/>
                <w:webHidden/>
                <w:color w:val="2B579A"/>
                <w:sz w:val="22"/>
                <w:szCs w:val="22"/>
                <w:shd w:val="clear" w:color="auto" w:fill="E6E6E6"/>
              </w:rPr>
              <w:fldChar w:fldCharType="separate"/>
            </w:r>
            <w:r w:rsidR="00BF757E">
              <w:rPr>
                <w:noProof/>
                <w:webHidden/>
                <w:sz w:val="22"/>
                <w:szCs w:val="22"/>
              </w:rPr>
              <w:t>7</w:t>
            </w:r>
            <w:r w:rsidR="003E158D" w:rsidRPr="007F695B">
              <w:rPr>
                <w:noProof/>
                <w:webHidden/>
                <w:color w:val="2B579A"/>
                <w:sz w:val="22"/>
                <w:szCs w:val="22"/>
                <w:shd w:val="clear" w:color="auto" w:fill="E6E6E6"/>
              </w:rPr>
              <w:fldChar w:fldCharType="end"/>
            </w:r>
          </w:hyperlink>
        </w:p>
        <w:p w14:paraId="7A6156F7" w14:textId="56289B84" w:rsidR="003E158D" w:rsidRPr="007F695B" w:rsidRDefault="00466DFB">
          <w:pPr>
            <w:pStyle w:val="TOC1"/>
            <w:tabs>
              <w:tab w:val="right" w:pos="8828"/>
            </w:tabs>
            <w:rPr>
              <w:rFonts w:eastAsiaTheme="minorEastAsia"/>
              <w:b w:val="0"/>
              <w:bCs w:val="0"/>
              <w:i w:val="0"/>
              <w:iCs w:val="0"/>
              <w:noProof/>
              <w:sz w:val="20"/>
              <w:szCs w:val="20"/>
            </w:rPr>
          </w:pPr>
          <w:hyperlink r:id="rId20" w:anchor="_Toc118408544" w:history="1">
            <w:r w:rsidR="003E158D" w:rsidRPr="007F695B">
              <w:rPr>
                <w:rStyle w:val="Hyperlink"/>
                <w:noProof/>
                <w:sz w:val="22"/>
                <w:szCs w:val="22"/>
              </w:rPr>
              <w:t>LIST OF ABBREVIATIONS AND ACRONYMS</w:t>
            </w:r>
            <w:r w:rsidR="003E158D" w:rsidRPr="007F695B">
              <w:rPr>
                <w:noProof/>
                <w:webHidden/>
                <w:sz w:val="22"/>
                <w:szCs w:val="22"/>
              </w:rPr>
              <w:tab/>
            </w:r>
            <w:r w:rsidR="003E158D" w:rsidRPr="007F695B">
              <w:rPr>
                <w:noProof/>
                <w:webHidden/>
                <w:color w:val="2B579A"/>
                <w:sz w:val="22"/>
                <w:szCs w:val="22"/>
                <w:shd w:val="clear" w:color="auto" w:fill="E6E6E6"/>
              </w:rPr>
              <w:fldChar w:fldCharType="begin"/>
            </w:r>
            <w:r w:rsidR="003E158D" w:rsidRPr="007F695B">
              <w:rPr>
                <w:noProof/>
                <w:webHidden/>
                <w:sz w:val="22"/>
                <w:szCs w:val="22"/>
              </w:rPr>
              <w:instrText xml:space="preserve"> PAGEREF _Toc118408544 \h </w:instrText>
            </w:r>
            <w:r w:rsidR="003E158D" w:rsidRPr="007F695B">
              <w:rPr>
                <w:noProof/>
                <w:webHidden/>
                <w:color w:val="2B579A"/>
                <w:sz w:val="22"/>
                <w:szCs w:val="22"/>
                <w:shd w:val="clear" w:color="auto" w:fill="E6E6E6"/>
              </w:rPr>
            </w:r>
            <w:r w:rsidR="003E158D" w:rsidRPr="007F695B">
              <w:rPr>
                <w:noProof/>
                <w:webHidden/>
                <w:color w:val="2B579A"/>
                <w:sz w:val="22"/>
                <w:szCs w:val="22"/>
                <w:shd w:val="clear" w:color="auto" w:fill="E6E6E6"/>
              </w:rPr>
              <w:fldChar w:fldCharType="separate"/>
            </w:r>
            <w:r w:rsidR="00BF757E">
              <w:rPr>
                <w:noProof/>
                <w:webHidden/>
                <w:sz w:val="22"/>
                <w:szCs w:val="22"/>
              </w:rPr>
              <w:t>8</w:t>
            </w:r>
            <w:r w:rsidR="003E158D" w:rsidRPr="007F695B">
              <w:rPr>
                <w:noProof/>
                <w:webHidden/>
                <w:color w:val="2B579A"/>
                <w:sz w:val="22"/>
                <w:szCs w:val="22"/>
                <w:shd w:val="clear" w:color="auto" w:fill="E6E6E6"/>
              </w:rPr>
              <w:fldChar w:fldCharType="end"/>
            </w:r>
          </w:hyperlink>
        </w:p>
        <w:p w14:paraId="03524DA0" w14:textId="124258AC" w:rsidR="003E158D" w:rsidRPr="007F695B" w:rsidRDefault="00466DFB">
          <w:pPr>
            <w:pStyle w:val="TOC1"/>
            <w:tabs>
              <w:tab w:val="right" w:pos="8828"/>
            </w:tabs>
            <w:rPr>
              <w:rFonts w:eastAsiaTheme="minorEastAsia"/>
              <w:b w:val="0"/>
              <w:bCs w:val="0"/>
              <w:i w:val="0"/>
              <w:iCs w:val="0"/>
              <w:noProof/>
              <w:sz w:val="20"/>
              <w:szCs w:val="20"/>
            </w:rPr>
          </w:pPr>
          <w:hyperlink r:id="rId21" w:anchor="_Toc118408545" w:history="1">
            <w:r w:rsidR="003E158D" w:rsidRPr="007F695B">
              <w:rPr>
                <w:rStyle w:val="Hyperlink"/>
                <w:noProof/>
                <w:sz w:val="22"/>
                <w:szCs w:val="22"/>
              </w:rPr>
              <w:t>Chapter 1. Introduction</w:t>
            </w:r>
            <w:r w:rsidR="003E158D" w:rsidRPr="007F695B">
              <w:rPr>
                <w:noProof/>
                <w:webHidden/>
                <w:sz w:val="22"/>
                <w:szCs w:val="22"/>
              </w:rPr>
              <w:tab/>
            </w:r>
            <w:r w:rsidR="003E158D" w:rsidRPr="007F695B">
              <w:rPr>
                <w:noProof/>
                <w:webHidden/>
                <w:color w:val="2B579A"/>
                <w:sz w:val="22"/>
                <w:szCs w:val="22"/>
                <w:shd w:val="clear" w:color="auto" w:fill="E6E6E6"/>
              </w:rPr>
              <w:fldChar w:fldCharType="begin"/>
            </w:r>
            <w:r w:rsidR="003E158D" w:rsidRPr="007F695B">
              <w:rPr>
                <w:noProof/>
                <w:webHidden/>
                <w:sz w:val="22"/>
                <w:szCs w:val="22"/>
              </w:rPr>
              <w:instrText xml:space="preserve"> PAGEREF _Toc118408545 \h </w:instrText>
            </w:r>
            <w:r w:rsidR="003E158D" w:rsidRPr="007F695B">
              <w:rPr>
                <w:noProof/>
                <w:webHidden/>
                <w:color w:val="2B579A"/>
                <w:sz w:val="22"/>
                <w:szCs w:val="22"/>
                <w:shd w:val="clear" w:color="auto" w:fill="E6E6E6"/>
              </w:rPr>
            </w:r>
            <w:r w:rsidR="003E158D" w:rsidRPr="007F695B">
              <w:rPr>
                <w:noProof/>
                <w:webHidden/>
                <w:color w:val="2B579A"/>
                <w:sz w:val="22"/>
                <w:szCs w:val="22"/>
                <w:shd w:val="clear" w:color="auto" w:fill="E6E6E6"/>
              </w:rPr>
              <w:fldChar w:fldCharType="separate"/>
            </w:r>
            <w:r w:rsidR="00BF757E">
              <w:rPr>
                <w:noProof/>
                <w:webHidden/>
                <w:sz w:val="22"/>
                <w:szCs w:val="22"/>
              </w:rPr>
              <w:t>12</w:t>
            </w:r>
            <w:r w:rsidR="003E158D" w:rsidRPr="007F695B">
              <w:rPr>
                <w:noProof/>
                <w:webHidden/>
                <w:color w:val="2B579A"/>
                <w:sz w:val="22"/>
                <w:szCs w:val="22"/>
                <w:shd w:val="clear" w:color="auto" w:fill="E6E6E6"/>
              </w:rPr>
              <w:fldChar w:fldCharType="end"/>
            </w:r>
          </w:hyperlink>
        </w:p>
        <w:p w14:paraId="0778AB66" w14:textId="291F25CC" w:rsidR="003E158D" w:rsidRPr="007F695B" w:rsidRDefault="00466DFB">
          <w:pPr>
            <w:pStyle w:val="TOC2"/>
            <w:tabs>
              <w:tab w:val="right" w:pos="8828"/>
            </w:tabs>
            <w:rPr>
              <w:rFonts w:eastAsiaTheme="minorEastAsia"/>
              <w:b w:val="0"/>
              <w:bCs w:val="0"/>
              <w:noProof/>
              <w:sz w:val="20"/>
              <w:szCs w:val="20"/>
            </w:rPr>
          </w:pPr>
          <w:hyperlink w:anchor="_Toc118408546" w:history="1">
            <w:r w:rsidR="003E158D" w:rsidRPr="007F695B">
              <w:rPr>
                <w:rStyle w:val="Hyperlink"/>
                <w:noProof/>
                <w:sz w:val="20"/>
                <w:szCs w:val="20"/>
              </w:rPr>
              <w:t>1.1 Background</w:t>
            </w:r>
            <w:r w:rsidR="003E158D" w:rsidRPr="007F695B">
              <w:rPr>
                <w:noProof/>
                <w:webHidden/>
                <w:sz w:val="20"/>
                <w:szCs w:val="20"/>
              </w:rPr>
              <w:tab/>
            </w:r>
            <w:r w:rsidR="003E158D" w:rsidRPr="007F695B">
              <w:rPr>
                <w:noProof/>
                <w:webHidden/>
                <w:color w:val="2B579A"/>
                <w:sz w:val="20"/>
                <w:szCs w:val="20"/>
                <w:shd w:val="clear" w:color="auto" w:fill="E6E6E6"/>
              </w:rPr>
              <w:fldChar w:fldCharType="begin"/>
            </w:r>
            <w:r w:rsidR="003E158D" w:rsidRPr="007F695B">
              <w:rPr>
                <w:noProof/>
                <w:webHidden/>
                <w:sz w:val="20"/>
                <w:szCs w:val="20"/>
              </w:rPr>
              <w:instrText xml:space="preserve"> PAGEREF _Toc118408546 \h </w:instrText>
            </w:r>
            <w:r w:rsidR="003E158D" w:rsidRPr="007F695B">
              <w:rPr>
                <w:noProof/>
                <w:webHidden/>
                <w:color w:val="2B579A"/>
                <w:sz w:val="20"/>
                <w:szCs w:val="20"/>
                <w:shd w:val="clear" w:color="auto" w:fill="E6E6E6"/>
              </w:rPr>
            </w:r>
            <w:r w:rsidR="003E158D" w:rsidRPr="007F695B">
              <w:rPr>
                <w:noProof/>
                <w:webHidden/>
                <w:color w:val="2B579A"/>
                <w:sz w:val="20"/>
                <w:szCs w:val="20"/>
                <w:shd w:val="clear" w:color="auto" w:fill="E6E6E6"/>
              </w:rPr>
              <w:fldChar w:fldCharType="separate"/>
            </w:r>
            <w:r w:rsidR="00BF757E">
              <w:rPr>
                <w:noProof/>
                <w:webHidden/>
                <w:sz w:val="20"/>
                <w:szCs w:val="20"/>
              </w:rPr>
              <w:t>12</w:t>
            </w:r>
            <w:r w:rsidR="003E158D" w:rsidRPr="007F695B">
              <w:rPr>
                <w:noProof/>
                <w:webHidden/>
                <w:color w:val="2B579A"/>
                <w:sz w:val="20"/>
                <w:szCs w:val="20"/>
                <w:shd w:val="clear" w:color="auto" w:fill="E6E6E6"/>
              </w:rPr>
              <w:fldChar w:fldCharType="end"/>
            </w:r>
          </w:hyperlink>
        </w:p>
        <w:p w14:paraId="3B542B58" w14:textId="4BCF8848" w:rsidR="003E158D" w:rsidRPr="007F695B" w:rsidRDefault="00466DFB">
          <w:pPr>
            <w:pStyle w:val="TOC2"/>
            <w:tabs>
              <w:tab w:val="right" w:pos="8828"/>
            </w:tabs>
            <w:rPr>
              <w:rFonts w:eastAsiaTheme="minorEastAsia"/>
              <w:b w:val="0"/>
              <w:bCs w:val="0"/>
              <w:noProof/>
              <w:sz w:val="20"/>
              <w:szCs w:val="20"/>
            </w:rPr>
          </w:pPr>
          <w:hyperlink w:anchor="_Toc118408547" w:history="1">
            <w:r w:rsidR="003E158D" w:rsidRPr="007F695B">
              <w:rPr>
                <w:rStyle w:val="Hyperlink"/>
                <w:noProof/>
                <w:sz w:val="20"/>
                <w:szCs w:val="20"/>
              </w:rPr>
              <w:t>1.2 National Circumstances</w:t>
            </w:r>
            <w:r w:rsidR="003E158D" w:rsidRPr="007F695B">
              <w:rPr>
                <w:noProof/>
                <w:webHidden/>
                <w:sz w:val="20"/>
                <w:szCs w:val="20"/>
              </w:rPr>
              <w:tab/>
            </w:r>
            <w:r w:rsidR="003E158D" w:rsidRPr="007F695B">
              <w:rPr>
                <w:noProof/>
                <w:webHidden/>
                <w:color w:val="2B579A"/>
                <w:sz w:val="20"/>
                <w:szCs w:val="20"/>
                <w:shd w:val="clear" w:color="auto" w:fill="E6E6E6"/>
              </w:rPr>
              <w:fldChar w:fldCharType="begin"/>
            </w:r>
            <w:r w:rsidR="003E158D" w:rsidRPr="007F695B">
              <w:rPr>
                <w:noProof/>
                <w:webHidden/>
                <w:sz w:val="20"/>
                <w:szCs w:val="20"/>
              </w:rPr>
              <w:instrText xml:space="preserve"> PAGEREF _Toc118408547 \h </w:instrText>
            </w:r>
            <w:r w:rsidR="003E158D" w:rsidRPr="007F695B">
              <w:rPr>
                <w:noProof/>
                <w:webHidden/>
                <w:color w:val="2B579A"/>
                <w:sz w:val="20"/>
                <w:szCs w:val="20"/>
                <w:shd w:val="clear" w:color="auto" w:fill="E6E6E6"/>
              </w:rPr>
            </w:r>
            <w:r w:rsidR="003E158D" w:rsidRPr="007F695B">
              <w:rPr>
                <w:noProof/>
                <w:webHidden/>
                <w:color w:val="2B579A"/>
                <w:sz w:val="20"/>
                <w:szCs w:val="20"/>
                <w:shd w:val="clear" w:color="auto" w:fill="E6E6E6"/>
              </w:rPr>
              <w:fldChar w:fldCharType="separate"/>
            </w:r>
            <w:r w:rsidR="00BF757E">
              <w:rPr>
                <w:noProof/>
                <w:webHidden/>
                <w:sz w:val="20"/>
                <w:szCs w:val="20"/>
              </w:rPr>
              <w:t>13</w:t>
            </w:r>
            <w:r w:rsidR="003E158D" w:rsidRPr="007F695B">
              <w:rPr>
                <w:noProof/>
                <w:webHidden/>
                <w:color w:val="2B579A"/>
                <w:sz w:val="20"/>
                <w:szCs w:val="20"/>
                <w:shd w:val="clear" w:color="auto" w:fill="E6E6E6"/>
              </w:rPr>
              <w:fldChar w:fldCharType="end"/>
            </w:r>
          </w:hyperlink>
        </w:p>
        <w:p w14:paraId="270F9DC9" w14:textId="296F11A8" w:rsidR="003E158D" w:rsidRPr="007F695B" w:rsidRDefault="00466DFB">
          <w:pPr>
            <w:pStyle w:val="TOC2"/>
            <w:tabs>
              <w:tab w:val="right" w:pos="8828"/>
            </w:tabs>
            <w:rPr>
              <w:rFonts w:eastAsiaTheme="minorEastAsia"/>
              <w:b w:val="0"/>
              <w:bCs w:val="0"/>
              <w:noProof/>
              <w:sz w:val="20"/>
              <w:szCs w:val="20"/>
            </w:rPr>
          </w:pPr>
          <w:hyperlink w:anchor="_Toc118408548" w:history="1">
            <w:r w:rsidR="003E158D" w:rsidRPr="007F695B">
              <w:rPr>
                <w:rStyle w:val="Hyperlink"/>
                <w:noProof/>
                <w:sz w:val="20"/>
                <w:szCs w:val="20"/>
              </w:rPr>
              <w:t>1.3 Objectives for submitting the REDD+ results</w:t>
            </w:r>
            <w:r w:rsidR="003E158D" w:rsidRPr="007F695B">
              <w:rPr>
                <w:noProof/>
                <w:webHidden/>
                <w:sz w:val="20"/>
                <w:szCs w:val="20"/>
              </w:rPr>
              <w:tab/>
            </w:r>
            <w:r w:rsidR="003E158D" w:rsidRPr="007F695B">
              <w:rPr>
                <w:noProof/>
                <w:webHidden/>
                <w:color w:val="2B579A"/>
                <w:sz w:val="20"/>
                <w:szCs w:val="20"/>
                <w:shd w:val="clear" w:color="auto" w:fill="E6E6E6"/>
              </w:rPr>
              <w:fldChar w:fldCharType="begin"/>
            </w:r>
            <w:r w:rsidR="003E158D" w:rsidRPr="007F695B">
              <w:rPr>
                <w:noProof/>
                <w:webHidden/>
                <w:sz w:val="20"/>
                <w:szCs w:val="20"/>
              </w:rPr>
              <w:instrText xml:space="preserve"> PAGEREF _Toc118408548 \h </w:instrText>
            </w:r>
            <w:r w:rsidR="003E158D" w:rsidRPr="007F695B">
              <w:rPr>
                <w:noProof/>
                <w:webHidden/>
                <w:color w:val="2B579A"/>
                <w:sz w:val="20"/>
                <w:szCs w:val="20"/>
                <w:shd w:val="clear" w:color="auto" w:fill="E6E6E6"/>
              </w:rPr>
            </w:r>
            <w:r w:rsidR="003E158D" w:rsidRPr="007F695B">
              <w:rPr>
                <w:noProof/>
                <w:webHidden/>
                <w:color w:val="2B579A"/>
                <w:sz w:val="20"/>
                <w:szCs w:val="20"/>
                <w:shd w:val="clear" w:color="auto" w:fill="E6E6E6"/>
              </w:rPr>
              <w:fldChar w:fldCharType="separate"/>
            </w:r>
            <w:r w:rsidR="00BF757E">
              <w:rPr>
                <w:noProof/>
                <w:webHidden/>
                <w:sz w:val="20"/>
                <w:szCs w:val="20"/>
              </w:rPr>
              <w:t>16</w:t>
            </w:r>
            <w:r w:rsidR="003E158D" w:rsidRPr="007F695B">
              <w:rPr>
                <w:noProof/>
                <w:webHidden/>
                <w:color w:val="2B579A"/>
                <w:sz w:val="20"/>
                <w:szCs w:val="20"/>
                <w:shd w:val="clear" w:color="auto" w:fill="E6E6E6"/>
              </w:rPr>
              <w:fldChar w:fldCharType="end"/>
            </w:r>
          </w:hyperlink>
        </w:p>
        <w:p w14:paraId="1D24F5DF" w14:textId="51425F1A" w:rsidR="003E158D" w:rsidRPr="007F695B" w:rsidRDefault="00466DFB">
          <w:pPr>
            <w:pStyle w:val="TOC2"/>
            <w:tabs>
              <w:tab w:val="right" w:pos="8828"/>
            </w:tabs>
            <w:rPr>
              <w:rFonts w:eastAsiaTheme="minorEastAsia"/>
              <w:b w:val="0"/>
              <w:bCs w:val="0"/>
              <w:noProof/>
              <w:sz w:val="20"/>
              <w:szCs w:val="20"/>
            </w:rPr>
          </w:pPr>
          <w:hyperlink w:anchor="_Toc118408549" w:history="1">
            <w:r w:rsidR="003E158D" w:rsidRPr="007F695B">
              <w:rPr>
                <w:rStyle w:val="Hyperlink"/>
                <w:noProof/>
                <w:sz w:val="20"/>
                <w:szCs w:val="20"/>
              </w:rPr>
              <w:t>1.4 Progress with REDD+ Strategy and Actions</w:t>
            </w:r>
            <w:r w:rsidR="003E158D" w:rsidRPr="007F695B">
              <w:rPr>
                <w:noProof/>
                <w:webHidden/>
                <w:sz w:val="20"/>
                <w:szCs w:val="20"/>
              </w:rPr>
              <w:tab/>
            </w:r>
            <w:r w:rsidR="003E158D" w:rsidRPr="007F695B">
              <w:rPr>
                <w:noProof/>
                <w:webHidden/>
                <w:color w:val="2B579A"/>
                <w:sz w:val="20"/>
                <w:szCs w:val="20"/>
                <w:shd w:val="clear" w:color="auto" w:fill="E6E6E6"/>
              </w:rPr>
              <w:fldChar w:fldCharType="begin"/>
            </w:r>
            <w:r w:rsidR="003E158D" w:rsidRPr="007F695B">
              <w:rPr>
                <w:noProof/>
                <w:webHidden/>
                <w:sz w:val="20"/>
                <w:szCs w:val="20"/>
              </w:rPr>
              <w:instrText xml:space="preserve"> PAGEREF _Toc118408549 \h </w:instrText>
            </w:r>
            <w:r w:rsidR="003E158D" w:rsidRPr="007F695B">
              <w:rPr>
                <w:noProof/>
                <w:webHidden/>
                <w:color w:val="2B579A"/>
                <w:sz w:val="20"/>
                <w:szCs w:val="20"/>
                <w:shd w:val="clear" w:color="auto" w:fill="E6E6E6"/>
              </w:rPr>
            </w:r>
            <w:r w:rsidR="003E158D" w:rsidRPr="007F695B">
              <w:rPr>
                <w:noProof/>
                <w:webHidden/>
                <w:color w:val="2B579A"/>
                <w:sz w:val="20"/>
                <w:szCs w:val="20"/>
                <w:shd w:val="clear" w:color="auto" w:fill="E6E6E6"/>
              </w:rPr>
              <w:fldChar w:fldCharType="separate"/>
            </w:r>
            <w:r w:rsidR="00BF757E">
              <w:rPr>
                <w:noProof/>
                <w:webHidden/>
                <w:sz w:val="20"/>
                <w:szCs w:val="20"/>
              </w:rPr>
              <w:t>16</w:t>
            </w:r>
            <w:r w:rsidR="003E158D" w:rsidRPr="007F695B">
              <w:rPr>
                <w:noProof/>
                <w:webHidden/>
                <w:color w:val="2B579A"/>
                <w:sz w:val="20"/>
                <w:szCs w:val="20"/>
                <w:shd w:val="clear" w:color="auto" w:fill="E6E6E6"/>
              </w:rPr>
              <w:fldChar w:fldCharType="end"/>
            </w:r>
          </w:hyperlink>
        </w:p>
        <w:p w14:paraId="2DF93B4A" w14:textId="19680BF9" w:rsidR="003E158D" w:rsidRPr="007F695B" w:rsidRDefault="00466DFB">
          <w:pPr>
            <w:pStyle w:val="TOC1"/>
            <w:tabs>
              <w:tab w:val="right" w:pos="8828"/>
            </w:tabs>
            <w:rPr>
              <w:rFonts w:eastAsiaTheme="minorEastAsia"/>
              <w:b w:val="0"/>
              <w:bCs w:val="0"/>
              <w:i w:val="0"/>
              <w:iCs w:val="0"/>
              <w:noProof/>
              <w:sz w:val="20"/>
              <w:szCs w:val="20"/>
            </w:rPr>
          </w:pPr>
          <w:hyperlink r:id="rId22" w:anchor="_Toc118408550" w:history="1">
            <w:r w:rsidR="003E158D" w:rsidRPr="007F695B">
              <w:rPr>
                <w:rStyle w:val="Hyperlink"/>
                <w:noProof/>
                <w:sz w:val="22"/>
                <w:szCs w:val="22"/>
              </w:rPr>
              <w:t>Chapter 2. Summary Information from the Technically Assessed Forest Reference Level</w:t>
            </w:r>
            <w:r w:rsidR="003E158D" w:rsidRPr="007F695B">
              <w:rPr>
                <w:noProof/>
                <w:webHidden/>
                <w:sz w:val="22"/>
                <w:szCs w:val="22"/>
              </w:rPr>
              <w:tab/>
            </w:r>
            <w:r w:rsidR="003E158D" w:rsidRPr="007F695B">
              <w:rPr>
                <w:noProof/>
                <w:webHidden/>
                <w:color w:val="2B579A"/>
                <w:sz w:val="22"/>
                <w:szCs w:val="22"/>
                <w:shd w:val="clear" w:color="auto" w:fill="E6E6E6"/>
              </w:rPr>
              <w:fldChar w:fldCharType="begin"/>
            </w:r>
            <w:r w:rsidR="003E158D" w:rsidRPr="007F695B">
              <w:rPr>
                <w:noProof/>
                <w:webHidden/>
                <w:sz w:val="22"/>
                <w:szCs w:val="22"/>
              </w:rPr>
              <w:instrText xml:space="preserve"> PAGEREF _Toc118408550 \h </w:instrText>
            </w:r>
            <w:r w:rsidR="003E158D" w:rsidRPr="007F695B">
              <w:rPr>
                <w:noProof/>
                <w:webHidden/>
                <w:color w:val="2B579A"/>
                <w:sz w:val="22"/>
                <w:szCs w:val="22"/>
                <w:shd w:val="clear" w:color="auto" w:fill="E6E6E6"/>
              </w:rPr>
            </w:r>
            <w:r w:rsidR="003E158D" w:rsidRPr="007F695B">
              <w:rPr>
                <w:noProof/>
                <w:webHidden/>
                <w:color w:val="2B579A"/>
                <w:sz w:val="22"/>
                <w:szCs w:val="22"/>
                <w:shd w:val="clear" w:color="auto" w:fill="E6E6E6"/>
              </w:rPr>
              <w:fldChar w:fldCharType="separate"/>
            </w:r>
            <w:r w:rsidR="00BF757E">
              <w:rPr>
                <w:noProof/>
                <w:webHidden/>
                <w:sz w:val="22"/>
                <w:szCs w:val="22"/>
              </w:rPr>
              <w:t>18</w:t>
            </w:r>
            <w:r w:rsidR="003E158D" w:rsidRPr="007F695B">
              <w:rPr>
                <w:noProof/>
                <w:webHidden/>
                <w:color w:val="2B579A"/>
                <w:sz w:val="22"/>
                <w:szCs w:val="22"/>
                <w:shd w:val="clear" w:color="auto" w:fill="E6E6E6"/>
              </w:rPr>
              <w:fldChar w:fldCharType="end"/>
            </w:r>
          </w:hyperlink>
        </w:p>
        <w:p w14:paraId="4D64401A" w14:textId="61275649" w:rsidR="003E158D" w:rsidRPr="007F695B" w:rsidRDefault="00466DFB">
          <w:pPr>
            <w:pStyle w:val="TOC2"/>
            <w:tabs>
              <w:tab w:val="right" w:pos="8828"/>
            </w:tabs>
            <w:rPr>
              <w:rFonts w:eastAsiaTheme="minorEastAsia"/>
              <w:b w:val="0"/>
              <w:bCs w:val="0"/>
              <w:noProof/>
              <w:sz w:val="20"/>
              <w:szCs w:val="20"/>
            </w:rPr>
          </w:pPr>
          <w:hyperlink w:anchor="_Toc118408551" w:history="1">
            <w:r w:rsidR="003E158D" w:rsidRPr="007F695B">
              <w:rPr>
                <w:rStyle w:val="Hyperlink"/>
                <w:noProof/>
                <w:sz w:val="20"/>
                <w:szCs w:val="20"/>
              </w:rPr>
              <w:t>2.1 The assessed forest reference level</w:t>
            </w:r>
            <w:r w:rsidR="003E158D" w:rsidRPr="007F695B">
              <w:rPr>
                <w:noProof/>
                <w:webHidden/>
                <w:sz w:val="20"/>
                <w:szCs w:val="20"/>
              </w:rPr>
              <w:tab/>
            </w:r>
            <w:r w:rsidR="003E158D" w:rsidRPr="007F695B">
              <w:rPr>
                <w:noProof/>
                <w:webHidden/>
                <w:color w:val="2B579A"/>
                <w:sz w:val="20"/>
                <w:szCs w:val="20"/>
                <w:shd w:val="clear" w:color="auto" w:fill="E6E6E6"/>
              </w:rPr>
              <w:fldChar w:fldCharType="begin"/>
            </w:r>
            <w:r w:rsidR="003E158D" w:rsidRPr="007F695B">
              <w:rPr>
                <w:noProof/>
                <w:webHidden/>
                <w:sz w:val="20"/>
                <w:szCs w:val="20"/>
              </w:rPr>
              <w:instrText xml:space="preserve"> PAGEREF _Toc118408551 \h </w:instrText>
            </w:r>
            <w:r w:rsidR="003E158D" w:rsidRPr="007F695B">
              <w:rPr>
                <w:noProof/>
                <w:webHidden/>
                <w:color w:val="2B579A"/>
                <w:sz w:val="20"/>
                <w:szCs w:val="20"/>
                <w:shd w:val="clear" w:color="auto" w:fill="E6E6E6"/>
              </w:rPr>
            </w:r>
            <w:r w:rsidR="003E158D" w:rsidRPr="007F695B">
              <w:rPr>
                <w:noProof/>
                <w:webHidden/>
                <w:color w:val="2B579A"/>
                <w:sz w:val="20"/>
                <w:szCs w:val="20"/>
                <w:shd w:val="clear" w:color="auto" w:fill="E6E6E6"/>
              </w:rPr>
              <w:fldChar w:fldCharType="separate"/>
            </w:r>
            <w:r w:rsidR="00BF757E">
              <w:rPr>
                <w:noProof/>
                <w:webHidden/>
                <w:sz w:val="20"/>
                <w:szCs w:val="20"/>
              </w:rPr>
              <w:t>18</w:t>
            </w:r>
            <w:r w:rsidR="003E158D" w:rsidRPr="007F695B">
              <w:rPr>
                <w:noProof/>
                <w:webHidden/>
                <w:color w:val="2B579A"/>
                <w:sz w:val="20"/>
                <w:szCs w:val="20"/>
                <w:shd w:val="clear" w:color="auto" w:fill="E6E6E6"/>
              </w:rPr>
              <w:fldChar w:fldCharType="end"/>
            </w:r>
          </w:hyperlink>
        </w:p>
        <w:p w14:paraId="19FC0475" w14:textId="7BE40BFF" w:rsidR="003E158D" w:rsidRPr="007F695B" w:rsidRDefault="00466DFB">
          <w:pPr>
            <w:pStyle w:val="TOC2"/>
            <w:tabs>
              <w:tab w:val="right" w:pos="8828"/>
            </w:tabs>
            <w:rPr>
              <w:rFonts w:eastAsiaTheme="minorEastAsia"/>
              <w:b w:val="0"/>
              <w:bCs w:val="0"/>
              <w:noProof/>
              <w:sz w:val="20"/>
              <w:szCs w:val="20"/>
            </w:rPr>
          </w:pPr>
          <w:hyperlink w:anchor="_Toc118408552" w:history="1">
            <w:r w:rsidR="003E158D" w:rsidRPr="007F695B">
              <w:rPr>
                <w:rStyle w:val="Hyperlink"/>
                <w:noProof/>
                <w:sz w:val="20"/>
                <w:szCs w:val="20"/>
              </w:rPr>
              <w:t>2.2 Activities included in the forest reference level</w:t>
            </w:r>
            <w:r w:rsidR="003E158D" w:rsidRPr="007F695B">
              <w:rPr>
                <w:noProof/>
                <w:webHidden/>
                <w:sz w:val="20"/>
                <w:szCs w:val="20"/>
              </w:rPr>
              <w:tab/>
            </w:r>
            <w:r w:rsidR="003E158D" w:rsidRPr="007F695B">
              <w:rPr>
                <w:noProof/>
                <w:webHidden/>
                <w:color w:val="2B579A"/>
                <w:sz w:val="20"/>
                <w:szCs w:val="20"/>
                <w:shd w:val="clear" w:color="auto" w:fill="E6E6E6"/>
              </w:rPr>
              <w:fldChar w:fldCharType="begin"/>
            </w:r>
            <w:r w:rsidR="003E158D" w:rsidRPr="007F695B">
              <w:rPr>
                <w:noProof/>
                <w:webHidden/>
                <w:sz w:val="20"/>
                <w:szCs w:val="20"/>
              </w:rPr>
              <w:instrText xml:space="preserve"> PAGEREF _Toc118408552 \h </w:instrText>
            </w:r>
            <w:r w:rsidR="003E158D" w:rsidRPr="007F695B">
              <w:rPr>
                <w:noProof/>
                <w:webHidden/>
                <w:color w:val="2B579A"/>
                <w:sz w:val="20"/>
                <w:szCs w:val="20"/>
                <w:shd w:val="clear" w:color="auto" w:fill="E6E6E6"/>
              </w:rPr>
            </w:r>
            <w:r w:rsidR="003E158D" w:rsidRPr="007F695B">
              <w:rPr>
                <w:noProof/>
                <w:webHidden/>
                <w:color w:val="2B579A"/>
                <w:sz w:val="20"/>
                <w:szCs w:val="20"/>
                <w:shd w:val="clear" w:color="auto" w:fill="E6E6E6"/>
              </w:rPr>
              <w:fldChar w:fldCharType="separate"/>
            </w:r>
            <w:r w:rsidR="00BF757E">
              <w:rPr>
                <w:noProof/>
                <w:webHidden/>
                <w:sz w:val="20"/>
                <w:szCs w:val="20"/>
              </w:rPr>
              <w:t>23</w:t>
            </w:r>
            <w:r w:rsidR="003E158D" w:rsidRPr="007F695B">
              <w:rPr>
                <w:noProof/>
                <w:webHidden/>
                <w:color w:val="2B579A"/>
                <w:sz w:val="20"/>
                <w:szCs w:val="20"/>
                <w:shd w:val="clear" w:color="auto" w:fill="E6E6E6"/>
              </w:rPr>
              <w:fldChar w:fldCharType="end"/>
            </w:r>
          </w:hyperlink>
        </w:p>
        <w:p w14:paraId="7443BC44" w14:textId="6F44BBD9" w:rsidR="003E158D" w:rsidRPr="007F695B" w:rsidRDefault="00466DFB">
          <w:pPr>
            <w:pStyle w:val="TOC2"/>
            <w:tabs>
              <w:tab w:val="right" w:pos="8828"/>
            </w:tabs>
            <w:rPr>
              <w:rFonts w:eastAsiaTheme="minorEastAsia"/>
              <w:b w:val="0"/>
              <w:bCs w:val="0"/>
              <w:noProof/>
              <w:sz w:val="20"/>
              <w:szCs w:val="20"/>
            </w:rPr>
          </w:pPr>
          <w:hyperlink w:anchor="_Toc118408553" w:history="1">
            <w:r w:rsidR="003E158D" w:rsidRPr="007F695B">
              <w:rPr>
                <w:rStyle w:val="Hyperlink"/>
                <w:noProof/>
                <w:sz w:val="20"/>
                <w:szCs w:val="20"/>
              </w:rPr>
              <w:t>2.3 The territorial forest area covered</w:t>
            </w:r>
            <w:r w:rsidR="003E158D" w:rsidRPr="007F695B">
              <w:rPr>
                <w:noProof/>
                <w:webHidden/>
                <w:sz w:val="20"/>
                <w:szCs w:val="20"/>
              </w:rPr>
              <w:tab/>
            </w:r>
            <w:r w:rsidR="003E158D" w:rsidRPr="007F695B">
              <w:rPr>
                <w:noProof/>
                <w:webHidden/>
                <w:color w:val="2B579A"/>
                <w:sz w:val="20"/>
                <w:szCs w:val="20"/>
                <w:shd w:val="clear" w:color="auto" w:fill="E6E6E6"/>
              </w:rPr>
              <w:fldChar w:fldCharType="begin"/>
            </w:r>
            <w:r w:rsidR="003E158D" w:rsidRPr="007F695B">
              <w:rPr>
                <w:noProof/>
                <w:webHidden/>
                <w:sz w:val="20"/>
                <w:szCs w:val="20"/>
              </w:rPr>
              <w:instrText xml:space="preserve"> PAGEREF _Toc118408553 \h </w:instrText>
            </w:r>
            <w:r w:rsidR="003E158D" w:rsidRPr="007F695B">
              <w:rPr>
                <w:noProof/>
                <w:webHidden/>
                <w:color w:val="2B579A"/>
                <w:sz w:val="20"/>
                <w:szCs w:val="20"/>
                <w:shd w:val="clear" w:color="auto" w:fill="E6E6E6"/>
              </w:rPr>
            </w:r>
            <w:r w:rsidR="003E158D" w:rsidRPr="007F695B">
              <w:rPr>
                <w:noProof/>
                <w:webHidden/>
                <w:color w:val="2B579A"/>
                <w:sz w:val="20"/>
                <w:szCs w:val="20"/>
                <w:shd w:val="clear" w:color="auto" w:fill="E6E6E6"/>
              </w:rPr>
              <w:fldChar w:fldCharType="separate"/>
            </w:r>
            <w:r w:rsidR="00BF757E">
              <w:rPr>
                <w:noProof/>
                <w:webHidden/>
                <w:sz w:val="20"/>
                <w:szCs w:val="20"/>
              </w:rPr>
              <w:t>24</w:t>
            </w:r>
            <w:r w:rsidR="003E158D" w:rsidRPr="007F695B">
              <w:rPr>
                <w:noProof/>
                <w:webHidden/>
                <w:color w:val="2B579A"/>
                <w:sz w:val="20"/>
                <w:szCs w:val="20"/>
                <w:shd w:val="clear" w:color="auto" w:fill="E6E6E6"/>
              </w:rPr>
              <w:fldChar w:fldCharType="end"/>
            </w:r>
          </w:hyperlink>
        </w:p>
        <w:p w14:paraId="659A6CA5" w14:textId="5AB1E228" w:rsidR="003E158D" w:rsidRPr="007F695B" w:rsidRDefault="00466DFB">
          <w:pPr>
            <w:pStyle w:val="TOC2"/>
            <w:tabs>
              <w:tab w:val="right" w:pos="8828"/>
            </w:tabs>
            <w:rPr>
              <w:rFonts w:eastAsiaTheme="minorEastAsia"/>
              <w:b w:val="0"/>
              <w:bCs w:val="0"/>
              <w:noProof/>
              <w:sz w:val="20"/>
              <w:szCs w:val="20"/>
            </w:rPr>
          </w:pPr>
          <w:hyperlink w:anchor="_Toc118408554" w:history="1">
            <w:r w:rsidR="003E158D" w:rsidRPr="007F695B">
              <w:rPr>
                <w:rStyle w:val="Hyperlink"/>
                <w:noProof/>
                <w:sz w:val="20"/>
                <w:szCs w:val="20"/>
              </w:rPr>
              <w:t>2.4 Date of the forest reference level submission and date of the final technical assessment report</w:t>
            </w:r>
            <w:r w:rsidR="003E158D" w:rsidRPr="007F695B">
              <w:rPr>
                <w:noProof/>
                <w:webHidden/>
                <w:sz w:val="20"/>
                <w:szCs w:val="20"/>
              </w:rPr>
              <w:tab/>
            </w:r>
            <w:r w:rsidR="003E158D" w:rsidRPr="007F695B">
              <w:rPr>
                <w:noProof/>
                <w:webHidden/>
                <w:color w:val="2B579A"/>
                <w:sz w:val="20"/>
                <w:szCs w:val="20"/>
                <w:shd w:val="clear" w:color="auto" w:fill="E6E6E6"/>
              </w:rPr>
              <w:fldChar w:fldCharType="begin"/>
            </w:r>
            <w:r w:rsidR="003E158D" w:rsidRPr="007F695B">
              <w:rPr>
                <w:noProof/>
                <w:webHidden/>
                <w:sz w:val="20"/>
                <w:szCs w:val="20"/>
              </w:rPr>
              <w:instrText xml:space="preserve"> PAGEREF _Toc118408554 \h </w:instrText>
            </w:r>
            <w:r w:rsidR="003E158D" w:rsidRPr="007F695B">
              <w:rPr>
                <w:noProof/>
                <w:webHidden/>
                <w:color w:val="2B579A"/>
                <w:sz w:val="20"/>
                <w:szCs w:val="20"/>
                <w:shd w:val="clear" w:color="auto" w:fill="E6E6E6"/>
              </w:rPr>
            </w:r>
            <w:r w:rsidR="003E158D" w:rsidRPr="007F695B">
              <w:rPr>
                <w:noProof/>
                <w:webHidden/>
                <w:color w:val="2B579A"/>
                <w:sz w:val="20"/>
                <w:szCs w:val="20"/>
                <w:shd w:val="clear" w:color="auto" w:fill="E6E6E6"/>
              </w:rPr>
              <w:fldChar w:fldCharType="separate"/>
            </w:r>
            <w:r w:rsidR="00BF757E">
              <w:rPr>
                <w:noProof/>
                <w:webHidden/>
                <w:sz w:val="20"/>
                <w:szCs w:val="20"/>
              </w:rPr>
              <w:t>24</w:t>
            </w:r>
            <w:r w:rsidR="003E158D" w:rsidRPr="007F695B">
              <w:rPr>
                <w:noProof/>
                <w:webHidden/>
                <w:color w:val="2B579A"/>
                <w:sz w:val="20"/>
                <w:szCs w:val="20"/>
                <w:shd w:val="clear" w:color="auto" w:fill="E6E6E6"/>
              </w:rPr>
              <w:fldChar w:fldCharType="end"/>
            </w:r>
          </w:hyperlink>
        </w:p>
        <w:p w14:paraId="7046DE2A" w14:textId="64EC93A8" w:rsidR="003E158D" w:rsidRPr="007F695B" w:rsidRDefault="00466DFB">
          <w:pPr>
            <w:pStyle w:val="TOC2"/>
            <w:tabs>
              <w:tab w:val="right" w:pos="8828"/>
            </w:tabs>
            <w:rPr>
              <w:rFonts w:eastAsiaTheme="minorEastAsia"/>
              <w:b w:val="0"/>
              <w:bCs w:val="0"/>
              <w:noProof/>
              <w:sz w:val="20"/>
              <w:szCs w:val="20"/>
            </w:rPr>
          </w:pPr>
          <w:hyperlink w:anchor="_Toc118408555" w:history="1">
            <w:r w:rsidR="003E158D" w:rsidRPr="007F695B">
              <w:rPr>
                <w:rStyle w:val="Hyperlink"/>
                <w:noProof/>
                <w:sz w:val="20"/>
                <w:szCs w:val="20"/>
              </w:rPr>
              <w:t>2.5 The period of the assessed forest reference level</w:t>
            </w:r>
            <w:r w:rsidR="003E158D" w:rsidRPr="007F695B">
              <w:rPr>
                <w:noProof/>
                <w:webHidden/>
                <w:sz w:val="20"/>
                <w:szCs w:val="20"/>
              </w:rPr>
              <w:tab/>
            </w:r>
            <w:r w:rsidR="003E158D" w:rsidRPr="007F695B">
              <w:rPr>
                <w:noProof/>
                <w:webHidden/>
                <w:color w:val="2B579A"/>
                <w:sz w:val="20"/>
                <w:szCs w:val="20"/>
                <w:shd w:val="clear" w:color="auto" w:fill="E6E6E6"/>
              </w:rPr>
              <w:fldChar w:fldCharType="begin"/>
            </w:r>
            <w:r w:rsidR="003E158D" w:rsidRPr="007F695B">
              <w:rPr>
                <w:noProof/>
                <w:webHidden/>
                <w:sz w:val="20"/>
                <w:szCs w:val="20"/>
              </w:rPr>
              <w:instrText xml:space="preserve"> PAGEREF _Toc118408555 \h </w:instrText>
            </w:r>
            <w:r w:rsidR="003E158D" w:rsidRPr="007F695B">
              <w:rPr>
                <w:noProof/>
                <w:webHidden/>
                <w:color w:val="2B579A"/>
                <w:sz w:val="20"/>
                <w:szCs w:val="20"/>
                <w:shd w:val="clear" w:color="auto" w:fill="E6E6E6"/>
              </w:rPr>
            </w:r>
            <w:r w:rsidR="003E158D" w:rsidRPr="007F695B">
              <w:rPr>
                <w:noProof/>
                <w:webHidden/>
                <w:color w:val="2B579A"/>
                <w:sz w:val="20"/>
                <w:szCs w:val="20"/>
                <w:shd w:val="clear" w:color="auto" w:fill="E6E6E6"/>
              </w:rPr>
              <w:fldChar w:fldCharType="separate"/>
            </w:r>
            <w:r w:rsidR="00BF757E">
              <w:rPr>
                <w:noProof/>
                <w:webHidden/>
                <w:sz w:val="20"/>
                <w:szCs w:val="20"/>
              </w:rPr>
              <w:t>24</w:t>
            </w:r>
            <w:r w:rsidR="003E158D" w:rsidRPr="007F695B">
              <w:rPr>
                <w:noProof/>
                <w:webHidden/>
                <w:color w:val="2B579A"/>
                <w:sz w:val="20"/>
                <w:szCs w:val="20"/>
                <w:shd w:val="clear" w:color="auto" w:fill="E6E6E6"/>
              </w:rPr>
              <w:fldChar w:fldCharType="end"/>
            </w:r>
          </w:hyperlink>
        </w:p>
        <w:p w14:paraId="69C5E47F" w14:textId="317C066D" w:rsidR="003E158D" w:rsidRPr="007F695B" w:rsidRDefault="00466DFB">
          <w:pPr>
            <w:pStyle w:val="TOC2"/>
            <w:tabs>
              <w:tab w:val="right" w:pos="8828"/>
            </w:tabs>
            <w:rPr>
              <w:rFonts w:eastAsiaTheme="minorEastAsia"/>
              <w:b w:val="0"/>
              <w:bCs w:val="0"/>
              <w:noProof/>
              <w:sz w:val="20"/>
              <w:szCs w:val="20"/>
            </w:rPr>
          </w:pPr>
          <w:hyperlink w:anchor="_Toc118408556" w:history="1">
            <w:r w:rsidR="003E158D" w:rsidRPr="007F695B">
              <w:rPr>
                <w:rStyle w:val="Hyperlink"/>
                <w:noProof/>
                <w:sz w:val="20"/>
                <w:szCs w:val="20"/>
              </w:rPr>
              <w:t>2.6 Summary of the technical analysis of the submitted forest reference level and actions taken by Suriname</w:t>
            </w:r>
            <w:r w:rsidR="003E158D" w:rsidRPr="007F695B">
              <w:rPr>
                <w:noProof/>
                <w:webHidden/>
                <w:sz w:val="20"/>
                <w:szCs w:val="20"/>
              </w:rPr>
              <w:tab/>
            </w:r>
            <w:r w:rsidR="003E158D" w:rsidRPr="007F695B">
              <w:rPr>
                <w:noProof/>
                <w:webHidden/>
                <w:color w:val="2B579A"/>
                <w:sz w:val="20"/>
                <w:szCs w:val="20"/>
                <w:shd w:val="clear" w:color="auto" w:fill="E6E6E6"/>
              </w:rPr>
              <w:fldChar w:fldCharType="begin"/>
            </w:r>
            <w:r w:rsidR="003E158D" w:rsidRPr="007F695B">
              <w:rPr>
                <w:noProof/>
                <w:webHidden/>
                <w:sz w:val="20"/>
                <w:szCs w:val="20"/>
              </w:rPr>
              <w:instrText xml:space="preserve"> PAGEREF _Toc118408556 \h </w:instrText>
            </w:r>
            <w:r w:rsidR="003E158D" w:rsidRPr="007F695B">
              <w:rPr>
                <w:noProof/>
                <w:webHidden/>
                <w:color w:val="2B579A"/>
                <w:sz w:val="20"/>
                <w:szCs w:val="20"/>
                <w:shd w:val="clear" w:color="auto" w:fill="E6E6E6"/>
              </w:rPr>
            </w:r>
            <w:r w:rsidR="003E158D" w:rsidRPr="007F695B">
              <w:rPr>
                <w:noProof/>
                <w:webHidden/>
                <w:color w:val="2B579A"/>
                <w:sz w:val="20"/>
                <w:szCs w:val="20"/>
                <w:shd w:val="clear" w:color="auto" w:fill="E6E6E6"/>
              </w:rPr>
              <w:fldChar w:fldCharType="separate"/>
            </w:r>
            <w:r w:rsidR="00BF757E">
              <w:rPr>
                <w:noProof/>
                <w:webHidden/>
                <w:sz w:val="20"/>
                <w:szCs w:val="20"/>
              </w:rPr>
              <w:t>24</w:t>
            </w:r>
            <w:r w:rsidR="003E158D" w:rsidRPr="007F695B">
              <w:rPr>
                <w:noProof/>
                <w:webHidden/>
                <w:color w:val="2B579A"/>
                <w:sz w:val="20"/>
                <w:szCs w:val="20"/>
                <w:shd w:val="clear" w:color="auto" w:fill="E6E6E6"/>
              </w:rPr>
              <w:fldChar w:fldCharType="end"/>
            </w:r>
          </w:hyperlink>
        </w:p>
        <w:p w14:paraId="67DBC40F" w14:textId="2A8C90E2" w:rsidR="003E158D" w:rsidRPr="007F695B" w:rsidRDefault="00466DFB">
          <w:pPr>
            <w:pStyle w:val="TOC1"/>
            <w:tabs>
              <w:tab w:val="right" w:pos="8828"/>
            </w:tabs>
            <w:rPr>
              <w:rFonts w:eastAsiaTheme="minorEastAsia"/>
              <w:b w:val="0"/>
              <w:bCs w:val="0"/>
              <w:i w:val="0"/>
              <w:iCs w:val="0"/>
              <w:noProof/>
              <w:sz w:val="20"/>
              <w:szCs w:val="20"/>
            </w:rPr>
          </w:pPr>
          <w:hyperlink r:id="rId23" w:anchor="_Toc118408557" w:history="1">
            <w:r w:rsidR="003E158D" w:rsidRPr="007F695B">
              <w:rPr>
                <w:rStyle w:val="Hyperlink"/>
                <w:noProof/>
                <w:sz w:val="22"/>
                <w:szCs w:val="22"/>
              </w:rPr>
              <w:t>Chapter 3. Results estimates of emissions reductions from REDD+ Activities for the 2016-2018 period</w:t>
            </w:r>
            <w:r w:rsidR="003E158D" w:rsidRPr="007F695B">
              <w:rPr>
                <w:noProof/>
                <w:webHidden/>
                <w:sz w:val="22"/>
                <w:szCs w:val="22"/>
              </w:rPr>
              <w:tab/>
            </w:r>
            <w:r w:rsidR="003E158D" w:rsidRPr="007F695B">
              <w:rPr>
                <w:noProof/>
                <w:webHidden/>
                <w:color w:val="2B579A"/>
                <w:sz w:val="22"/>
                <w:szCs w:val="22"/>
                <w:shd w:val="clear" w:color="auto" w:fill="E6E6E6"/>
              </w:rPr>
              <w:fldChar w:fldCharType="begin"/>
            </w:r>
            <w:r w:rsidR="003E158D" w:rsidRPr="007F695B">
              <w:rPr>
                <w:noProof/>
                <w:webHidden/>
                <w:sz w:val="22"/>
                <w:szCs w:val="22"/>
              </w:rPr>
              <w:instrText xml:space="preserve"> PAGEREF _Toc118408557 \h </w:instrText>
            </w:r>
            <w:r w:rsidR="003E158D" w:rsidRPr="007F695B">
              <w:rPr>
                <w:noProof/>
                <w:webHidden/>
                <w:color w:val="2B579A"/>
                <w:sz w:val="22"/>
                <w:szCs w:val="22"/>
                <w:shd w:val="clear" w:color="auto" w:fill="E6E6E6"/>
              </w:rPr>
            </w:r>
            <w:r w:rsidR="003E158D" w:rsidRPr="007F695B">
              <w:rPr>
                <w:noProof/>
                <w:webHidden/>
                <w:color w:val="2B579A"/>
                <w:sz w:val="22"/>
                <w:szCs w:val="22"/>
                <w:shd w:val="clear" w:color="auto" w:fill="E6E6E6"/>
              </w:rPr>
              <w:fldChar w:fldCharType="separate"/>
            </w:r>
            <w:r w:rsidR="00BF757E">
              <w:rPr>
                <w:noProof/>
                <w:webHidden/>
                <w:sz w:val="22"/>
                <w:szCs w:val="22"/>
              </w:rPr>
              <w:t>27</w:t>
            </w:r>
            <w:r w:rsidR="003E158D" w:rsidRPr="007F695B">
              <w:rPr>
                <w:noProof/>
                <w:webHidden/>
                <w:color w:val="2B579A"/>
                <w:sz w:val="22"/>
                <w:szCs w:val="22"/>
                <w:shd w:val="clear" w:color="auto" w:fill="E6E6E6"/>
              </w:rPr>
              <w:fldChar w:fldCharType="end"/>
            </w:r>
          </w:hyperlink>
        </w:p>
        <w:p w14:paraId="74FD712D" w14:textId="07E10729" w:rsidR="003E158D" w:rsidRPr="007F695B" w:rsidRDefault="00466DFB">
          <w:pPr>
            <w:pStyle w:val="TOC2"/>
            <w:tabs>
              <w:tab w:val="right" w:pos="8828"/>
            </w:tabs>
            <w:rPr>
              <w:rFonts w:eastAsiaTheme="minorEastAsia"/>
              <w:b w:val="0"/>
              <w:bCs w:val="0"/>
              <w:noProof/>
              <w:sz w:val="20"/>
              <w:szCs w:val="20"/>
            </w:rPr>
          </w:pPr>
          <w:hyperlink w:anchor="_Toc118408558" w:history="1">
            <w:r w:rsidR="003E158D" w:rsidRPr="007F695B">
              <w:rPr>
                <w:rStyle w:val="Hyperlink"/>
                <w:noProof/>
                <w:sz w:val="20"/>
                <w:szCs w:val="20"/>
              </w:rPr>
              <w:t>3.1 Trend in emissions in Suriname 2020-2021</w:t>
            </w:r>
            <w:r w:rsidR="003E158D" w:rsidRPr="007F695B">
              <w:rPr>
                <w:noProof/>
                <w:webHidden/>
                <w:sz w:val="20"/>
                <w:szCs w:val="20"/>
              </w:rPr>
              <w:tab/>
            </w:r>
            <w:r w:rsidR="003E158D" w:rsidRPr="007F695B">
              <w:rPr>
                <w:noProof/>
                <w:webHidden/>
                <w:color w:val="2B579A"/>
                <w:sz w:val="20"/>
                <w:szCs w:val="20"/>
                <w:shd w:val="clear" w:color="auto" w:fill="E6E6E6"/>
              </w:rPr>
              <w:fldChar w:fldCharType="begin"/>
            </w:r>
            <w:r w:rsidR="003E158D" w:rsidRPr="007F695B">
              <w:rPr>
                <w:noProof/>
                <w:webHidden/>
                <w:sz w:val="20"/>
                <w:szCs w:val="20"/>
              </w:rPr>
              <w:instrText xml:space="preserve"> PAGEREF _Toc118408558 \h </w:instrText>
            </w:r>
            <w:r w:rsidR="003E158D" w:rsidRPr="007F695B">
              <w:rPr>
                <w:noProof/>
                <w:webHidden/>
                <w:color w:val="2B579A"/>
                <w:sz w:val="20"/>
                <w:szCs w:val="20"/>
                <w:shd w:val="clear" w:color="auto" w:fill="E6E6E6"/>
              </w:rPr>
            </w:r>
            <w:r w:rsidR="003E158D" w:rsidRPr="007F695B">
              <w:rPr>
                <w:noProof/>
                <w:webHidden/>
                <w:color w:val="2B579A"/>
                <w:sz w:val="20"/>
                <w:szCs w:val="20"/>
                <w:shd w:val="clear" w:color="auto" w:fill="E6E6E6"/>
              </w:rPr>
              <w:fldChar w:fldCharType="separate"/>
            </w:r>
            <w:r w:rsidR="00BF757E">
              <w:rPr>
                <w:noProof/>
                <w:webHidden/>
                <w:sz w:val="20"/>
                <w:szCs w:val="20"/>
              </w:rPr>
              <w:t>27</w:t>
            </w:r>
            <w:r w:rsidR="003E158D" w:rsidRPr="007F695B">
              <w:rPr>
                <w:noProof/>
                <w:webHidden/>
                <w:color w:val="2B579A"/>
                <w:sz w:val="20"/>
                <w:szCs w:val="20"/>
                <w:shd w:val="clear" w:color="auto" w:fill="E6E6E6"/>
              </w:rPr>
              <w:fldChar w:fldCharType="end"/>
            </w:r>
          </w:hyperlink>
        </w:p>
        <w:p w14:paraId="39EBC39C" w14:textId="465616C6" w:rsidR="003E158D" w:rsidRPr="007F695B" w:rsidRDefault="00466DFB">
          <w:pPr>
            <w:pStyle w:val="TOC2"/>
            <w:tabs>
              <w:tab w:val="right" w:pos="8828"/>
            </w:tabs>
            <w:rPr>
              <w:rFonts w:eastAsiaTheme="minorEastAsia"/>
              <w:b w:val="0"/>
              <w:bCs w:val="0"/>
              <w:noProof/>
              <w:sz w:val="20"/>
              <w:szCs w:val="20"/>
            </w:rPr>
          </w:pPr>
          <w:hyperlink w:anchor="_Toc118408559" w:history="1">
            <w:r w:rsidR="003E158D" w:rsidRPr="007F695B">
              <w:rPr>
                <w:rStyle w:val="Hyperlink"/>
                <w:noProof/>
                <w:sz w:val="20"/>
                <w:szCs w:val="20"/>
              </w:rPr>
              <w:t>3.2 The REDD+ results relative to the Forest Reference Level in terms of CO2 equivalent</w:t>
            </w:r>
            <w:r w:rsidR="003E158D" w:rsidRPr="007F695B">
              <w:rPr>
                <w:noProof/>
                <w:webHidden/>
                <w:sz w:val="20"/>
                <w:szCs w:val="20"/>
              </w:rPr>
              <w:tab/>
            </w:r>
            <w:r w:rsidR="003E158D" w:rsidRPr="007F695B">
              <w:rPr>
                <w:noProof/>
                <w:webHidden/>
                <w:color w:val="2B579A"/>
                <w:sz w:val="20"/>
                <w:szCs w:val="20"/>
                <w:shd w:val="clear" w:color="auto" w:fill="E6E6E6"/>
              </w:rPr>
              <w:fldChar w:fldCharType="begin"/>
            </w:r>
            <w:r w:rsidR="003E158D" w:rsidRPr="007F695B">
              <w:rPr>
                <w:noProof/>
                <w:webHidden/>
                <w:sz w:val="20"/>
                <w:szCs w:val="20"/>
              </w:rPr>
              <w:instrText xml:space="preserve"> PAGEREF _Toc118408559 \h </w:instrText>
            </w:r>
            <w:r w:rsidR="003E158D" w:rsidRPr="007F695B">
              <w:rPr>
                <w:noProof/>
                <w:webHidden/>
                <w:color w:val="2B579A"/>
                <w:sz w:val="20"/>
                <w:szCs w:val="20"/>
                <w:shd w:val="clear" w:color="auto" w:fill="E6E6E6"/>
              </w:rPr>
            </w:r>
            <w:r w:rsidR="003E158D" w:rsidRPr="007F695B">
              <w:rPr>
                <w:noProof/>
                <w:webHidden/>
                <w:color w:val="2B579A"/>
                <w:sz w:val="20"/>
                <w:szCs w:val="20"/>
                <w:shd w:val="clear" w:color="auto" w:fill="E6E6E6"/>
              </w:rPr>
              <w:fldChar w:fldCharType="separate"/>
            </w:r>
            <w:r w:rsidR="00BF757E">
              <w:rPr>
                <w:noProof/>
                <w:webHidden/>
                <w:sz w:val="20"/>
                <w:szCs w:val="20"/>
              </w:rPr>
              <w:t>33</w:t>
            </w:r>
            <w:r w:rsidR="003E158D" w:rsidRPr="007F695B">
              <w:rPr>
                <w:noProof/>
                <w:webHidden/>
                <w:color w:val="2B579A"/>
                <w:sz w:val="20"/>
                <w:szCs w:val="20"/>
                <w:shd w:val="clear" w:color="auto" w:fill="E6E6E6"/>
              </w:rPr>
              <w:fldChar w:fldCharType="end"/>
            </w:r>
          </w:hyperlink>
        </w:p>
        <w:p w14:paraId="24BBFFAE" w14:textId="78DFC8E0" w:rsidR="003E158D" w:rsidRPr="007F695B" w:rsidRDefault="00466DFB">
          <w:pPr>
            <w:pStyle w:val="TOC2"/>
            <w:tabs>
              <w:tab w:val="right" w:pos="8828"/>
            </w:tabs>
            <w:rPr>
              <w:rFonts w:eastAsiaTheme="minorEastAsia"/>
              <w:b w:val="0"/>
              <w:bCs w:val="0"/>
              <w:noProof/>
              <w:sz w:val="20"/>
              <w:szCs w:val="20"/>
            </w:rPr>
          </w:pPr>
          <w:hyperlink w:anchor="_Toc118408560" w:history="1">
            <w:r w:rsidR="003E158D" w:rsidRPr="007F695B">
              <w:rPr>
                <w:rStyle w:val="Hyperlink"/>
                <w:noProof/>
                <w:sz w:val="20"/>
                <w:szCs w:val="20"/>
              </w:rPr>
              <w:t>3.3 Consistency with National GHG Inventory and Forest Reference Level</w:t>
            </w:r>
            <w:r w:rsidR="003E158D" w:rsidRPr="007F695B">
              <w:rPr>
                <w:noProof/>
                <w:webHidden/>
                <w:sz w:val="20"/>
                <w:szCs w:val="20"/>
              </w:rPr>
              <w:tab/>
            </w:r>
            <w:r w:rsidR="003E158D" w:rsidRPr="007F695B">
              <w:rPr>
                <w:noProof/>
                <w:webHidden/>
                <w:color w:val="2B579A"/>
                <w:sz w:val="20"/>
                <w:szCs w:val="20"/>
                <w:shd w:val="clear" w:color="auto" w:fill="E6E6E6"/>
              </w:rPr>
              <w:fldChar w:fldCharType="begin"/>
            </w:r>
            <w:r w:rsidR="003E158D" w:rsidRPr="007F695B">
              <w:rPr>
                <w:noProof/>
                <w:webHidden/>
                <w:sz w:val="20"/>
                <w:szCs w:val="20"/>
              </w:rPr>
              <w:instrText xml:space="preserve"> PAGEREF _Toc118408560 \h </w:instrText>
            </w:r>
            <w:r w:rsidR="003E158D" w:rsidRPr="007F695B">
              <w:rPr>
                <w:noProof/>
                <w:webHidden/>
                <w:color w:val="2B579A"/>
                <w:sz w:val="20"/>
                <w:szCs w:val="20"/>
                <w:shd w:val="clear" w:color="auto" w:fill="E6E6E6"/>
              </w:rPr>
            </w:r>
            <w:r w:rsidR="003E158D" w:rsidRPr="007F695B">
              <w:rPr>
                <w:noProof/>
                <w:webHidden/>
                <w:color w:val="2B579A"/>
                <w:sz w:val="20"/>
                <w:szCs w:val="20"/>
                <w:shd w:val="clear" w:color="auto" w:fill="E6E6E6"/>
              </w:rPr>
              <w:fldChar w:fldCharType="separate"/>
            </w:r>
            <w:r w:rsidR="00BF757E">
              <w:rPr>
                <w:noProof/>
                <w:webHidden/>
                <w:sz w:val="20"/>
                <w:szCs w:val="20"/>
              </w:rPr>
              <w:t>35</w:t>
            </w:r>
            <w:r w:rsidR="003E158D" w:rsidRPr="007F695B">
              <w:rPr>
                <w:noProof/>
                <w:webHidden/>
                <w:color w:val="2B579A"/>
                <w:sz w:val="20"/>
                <w:szCs w:val="20"/>
                <w:shd w:val="clear" w:color="auto" w:fill="E6E6E6"/>
              </w:rPr>
              <w:fldChar w:fldCharType="end"/>
            </w:r>
          </w:hyperlink>
        </w:p>
        <w:p w14:paraId="5B4C7F0A" w14:textId="3B9C2CC1" w:rsidR="003E158D" w:rsidRPr="007F695B" w:rsidRDefault="00466DFB">
          <w:pPr>
            <w:pStyle w:val="TOC1"/>
            <w:tabs>
              <w:tab w:val="right" w:pos="8828"/>
            </w:tabs>
            <w:rPr>
              <w:rFonts w:eastAsiaTheme="minorEastAsia"/>
              <w:b w:val="0"/>
              <w:bCs w:val="0"/>
              <w:i w:val="0"/>
              <w:iCs w:val="0"/>
              <w:noProof/>
              <w:sz w:val="20"/>
              <w:szCs w:val="20"/>
            </w:rPr>
          </w:pPr>
          <w:hyperlink r:id="rId24" w:anchor="_Toc118408561" w:history="1">
            <w:r w:rsidR="003E158D" w:rsidRPr="007F695B">
              <w:rPr>
                <w:rStyle w:val="Hyperlink"/>
                <w:noProof/>
                <w:sz w:val="22"/>
                <w:szCs w:val="22"/>
              </w:rPr>
              <w:t>Chapter 4. Consistency of methods used to obtain the 2020-2021 results relative to methods used to establish the assessed Forest Reference Level</w:t>
            </w:r>
            <w:r w:rsidR="003E158D" w:rsidRPr="007F695B">
              <w:rPr>
                <w:noProof/>
                <w:webHidden/>
                <w:sz w:val="22"/>
                <w:szCs w:val="22"/>
              </w:rPr>
              <w:tab/>
            </w:r>
            <w:r w:rsidR="003E158D" w:rsidRPr="007F695B">
              <w:rPr>
                <w:noProof/>
                <w:webHidden/>
                <w:color w:val="2B579A"/>
                <w:sz w:val="22"/>
                <w:szCs w:val="22"/>
                <w:shd w:val="clear" w:color="auto" w:fill="E6E6E6"/>
              </w:rPr>
              <w:fldChar w:fldCharType="begin"/>
            </w:r>
            <w:r w:rsidR="003E158D" w:rsidRPr="007F695B">
              <w:rPr>
                <w:noProof/>
                <w:webHidden/>
                <w:sz w:val="22"/>
                <w:szCs w:val="22"/>
              </w:rPr>
              <w:instrText xml:space="preserve"> PAGEREF _Toc118408561 \h </w:instrText>
            </w:r>
            <w:r w:rsidR="003E158D" w:rsidRPr="007F695B">
              <w:rPr>
                <w:noProof/>
                <w:webHidden/>
                <w:color w:val="2B579A"/>
                <w:sz w:val="22"/>
                <w:szCs w:val="22"/>
                <w:shd w:val="clear" w:color="auto" w:fill="E6E6E6"/>
              </w:rPr>
            </w:r>
            <w:r w:rsidR="003E158D" w:rsidRPr="007F695B">
              <w:rPr>
                <w:noProof/>
                <w:webHidden/>
                <w:color w:val="2B579A"/>
                <w:sz w:val="22"/>
                <w:szCs w:val="22"/>
                <w:shd w:val="clear" w:color="auto" w:fill="E6E6E6"/>
              </w:rPr>
              <w:fldChar w:fldCharType="separate"/>
            </w:r>
            <w:r w:rsidR="00BF757E">
              <w:rPr>
                <w:noProof/>
                <w:webHidden/>
                <w:sz w:val="22"/>
                <w:szCs w:val="22"/>
              </w:rPr>
              <w:t>36</w:t>
            </w:r>
            <w:r w:rsidR="003E158D" w:rsidRPr="007F695B">
              <w:rPr>
                <w:noProof/>
                <w:webHidden/>
                <w:color w:val="2B579A"/>
                <w:sz w:val="22"/>
                <w:szCs w:val="22"/>
                <w:shd w:val="clear" w:color="auto" w:fill="E6E6E6"/>
              </w:rPr>
              <w:fldChar w:fldCharType="end"/>
            </w:r>
          </w:hyperlink>
        </w:p>
        <w:p w14:paraId="20B291C1" w14:textId="1921318D" w:rsidR="003E158D" w:rsidRPr="007F695B" w:rsidRDefault="00466DFB">
          <w:pPr>
            <w:pStyle w:val="TOC1"/>
            <w:tabs>
              <w:tab w:val="right" w:pos="8828"/>
            </w:tabs>
            <w:rPr>
              <w:rFonts w:eastAsiaTheme="minorEastAsia"/>
              <w:b w:val="0"/>
              <w:bCs w:val="0"/>
              <w:i w:val="0"/>
              <w:iCs w:val="0"/>
              <w:noProof/>
              <w:sz w:val="20"/>
              <w:szCs w:val="20"/>
            </w:rPr>
          </w:pPr>
          <w:hyperlink r:id="rId25" w:anchor="_Toc118408562" w:history="1">
            <w:r w:rsidR="003E158D" w:rsidRPr="007F695B">
              <w:rPr>
                <w:rStyle w:val="Hyperlink"/>
                <w:noProof/>
                <w:sz w:val="22"/>
                <w:szCs w:val="22"/>
              </w:rPr>
              <w:t>Chapter 5.   National Forest Monitoring System</w:t>
            </w:r>
            <w:r w:rsidR="003E158D" w:rsidRPr="007F695B">
              <w:rPr>
                <w:noProof/>
                <w:webHidden/>
                <w:sz w:val="22"/>
                <w:szCs w:val="22"/>
              </w:rPr>
              <w:tab/>
            </w:r>
            <w:r w:rsidR="003E158D" w:rsidRPr="007F695B">
              <w:rPr>
                <w:noProof/>
                <w:webHidden/>
                <w:color w:val="2B579A"/>
                <w:sz w:val="22"/>
                <w:szCs w:val="22"/>
                <w:shd w:val="clear" w:color="auto" w:fill="E6E6E6"/>
              </w:rPr>
              <w:fldChar w:fldCharType="begin"/>
            </w:r>
            <w:r w:rsidR="003E158D" w:rsidRPr="007F695B">
              <w:rPr>
                <w:noProof/>
                <w:webHidden/>
                <w:sz w:val="22"/>
                <w:szCs w:val="22"/>
              </w:rPr>
              <w:instrText xml:space="preserve"> PAGEREF _Toc118408562 \h </w:instrText>
            </w:r>
            <w:r w:rsidR="003E158D" w:rsidRPr="007F695B">
              <w:rPr>
                <w:noProof/>
                <w:webHidden/>
                <w:color w:val="2B579A"/>
                <w:sz w:val="22"/>
                <w:szCs w:val="22"/>
                <w:shd w:val="clear" w:color="auto" w:fill="E6E6E6"/>
              </w:rPr>
            </w:r>
            <w:r w:rsidR="003E158D" w:rsidRPr="007F695B">
              <w:rPr>
                <w:noProof/>
                <w:webHidden/>
                <w:color w:val="2B579A"/>
                <w:sz w:val="22"/>
                <w:szCs w:val="22"/>
                <w:shd w:val="clear" w:color="auto" w:fill="E6E6E6"/>
              </w:rPr>
              <w:fldChar w:fldCharType="separate"/>
            </w:r>
            <w:r w:rsidR="00BF757E">
              <w:rPr>
                <w:noProof/>
                <w:webHidden/>
                <w:sz w:val="22"/>
                <w:szCs w:val="22"/>
              </w:rPr>
              <w:t>38</w:t>
            </w:r>
            <w:r w:rsidR="003E158D" w:rsidRPr="007F695B">
              <w:rPr>
                <w:noProof/>
                <w:webHidden/>
                <w:color w:val="2B579A"/>
                <w:sz w:val="22"/>
                <w:szCs w:val="22"/>
                <w:shd w:val="clear" w:color="auto" w:fill="E6E6E6"/>
              </w:rPr>
              <w:fldChar w:fldCharType="end"/>
            </w:r>
          </w:hyperlink>
        </w:p>
        <w:p w14:paraId="7D8E5AE6" w14:textId="47EF58A5" w:rsidR="003E158D" w:rsidRPr="007F695B" w:rsidRDefault="00466DFB">
          <w:pPr>
            <w:pStyle w:val="TOC2"/>
            <w:tabs>
              <w:tab w:val="left" w:pos="880"/>
              <w:tab w:val="right" w:pos="8828"/>
            </w:tabs>
            <w:rPr>
              <w:rFonts w:eastAsiaTheme="minorEastAsia"/>
              <w:b w:val="0"/>
              <w:bCs w:val="0"/>
              <w:noProof/>
              <w:sz w:val="20"/>
              <w:szCs w:val="20"/>
            </w:rPr>
          </w:pPr>
          <w:hyperlink w:anchor="_Toc118408563" w:history="1">
            <w:r w:rsidR="003E158D" w:rsidRPr="007F695B">
              <w:rPr>
                <w:rStyle w:val="Hyperlink"/>
                <w:noProof/>
                <w:sz w:val="20"/>
                <w:szCs w:val="20"/>
              </w:rPr>
              <w:t>5.1</w:t>
            </w:r>
            <w:r w:rsidR="003E158D" w:rsidRPr="007F695B">
              <w:rPr>
                <w:rFonts w:eastAsiaTheme="minorEastAsia"/>
                <w:b w:val="0"/>
                <w:bCs w:val="0"/>
                <w:noProof/>
                <w:sz w:val="20"/>
                <w:szCs w:val="20"/>
              </w:rPr>
              <w:tab/>
            </w:r>
            <w:r w:rsidR="003E158D" w:rsidRPr="007F695B">
              <w:rPr>
                <w:rStyle w:val="Hyperlink"/>
                <w:noProof/>
                <w:sz w:val="20"/>
                <w:szCs w:val="20"/>
              </w:rPr>
              <w:t>Tools within the National Forest Monitoring System:</w:t>
            </w:r>
            <w:r w:rsidR="003E158D" w:rsidRPr="007F695B">
              <w:rPr>
                <w:noProof/>
                <w:webHidden/>
                <w:sz w:val="20"/>
                <w:szCs w:val="20"/>
              </w:rPr>
              <w:tab/>
            </w:r>
            <w:r w:rsidR="003E158D" w:rsidRPr="007F695B">
              <w:rPr>
                <w:noProof/>
                <w:webHidden/>
                <w:color w:val="2B579A"/>
                <w:sz w:val="20"/>
                <w:szCs w:val="20"/>
                <w:shd w:val="clear" w:color="auto" w:fill="E6E6E6"/>
              </w:rPr>
              <w:fldChar w:fldCharType="begin"/>
            </w:r>
            <w:r w:rsidR="003E158D" w:rsidRPr="007F695B">
              <w:rPr>
                <w:noProof/>
                <w:webHidden/>
                <w:sz w:val="20"/>
                <w:szCs w:val="20"/>
              </w:rPr>
              <w:instrText xml:space="preserve"> PAGEREF _Toc118408563 \h </w:instrText>
            </w:r>
            <w:r w:rsidR="003E158D" w:rsidRPr="007F695B">
              <w:rPr>
                <w:noProof/>
                <w:webHidden/>
                <w:color w:val="2B579A"/>
                <w:sz w:val="20"/>
                <w:szCs w:val="20"/>
                <w:shd w:val="clear" w:color="auto" w:fill="E6E6E6"/>
              </w:rPr>
            </w:r>
            <w:r w:rsidR="003E158D" w:rsidRPr="007F695B">
              <w:rPr>
                <w:noProof/>
                <w:webHidden/>
                <w:color w:val="2B579A"/>
                <w:sz w:val="20"/>
                <w:szCs w:val="20"/>
                <w:shd w:val="clear" w:color="auto" w:fill="E6E6E6"/>
              </w:rPr>
              <w:fldChar w:fldCharType="separate"/>
            </w:r>
            <w:r w:rsidR="00BF757E">
              <w:rPr>
                <w:noProof/>
                <w:webHidden/>
                <w:sz w:val="20"/>
                <w:szCs w:val="20"/>
              </w:rPr>
              <w:t>39</w:t>
            </w:r>
            <w:r w:rsidR="003E158D" w:rsidRPr="007F695B">
              <w:rPr>
                <w:noProof/>
                <w:webHidden/>
                <w:color w:val="2B579A"/>
                <w:sz w:val="20"/>
                <w:szCs w:val="20"/>
                <w:shd w:val="clear" w:color="auto" w:fill="E6E6E6"/>
              </w:rPr>
              <w:fldChar w:fldCharType="end"/>
            </w:r>
          </w:hyperlink>
        </w:p>
        <w:p w14:paraId="594215D3" w14:textId="65392A4A" w:rsidR="003E158D" w:rsidRPr="007F695B" w:rsidRDefault="00466DFB">
          <w:pPr>
            <w:pStyle w:val="TOC1"/>
            <w:tabs>
              <w:tab w:val="right" w:pos="8828"/>
            </w:tabs>
            <w:rPr>
              <w:rFonts w:eastAsiaTheme="minorEastAsia"/>
              <w:b w:val="0"/>
              <w:bCs w:val="0"/>
              <w:i w:val="0"/>
              <w:iCs w:val="0"/>
              <w:noProof/>
              <w:sz w:val="20"/>
              <w:szCs w:val="20"/>
            </w:rPr>
          </w:pPr>
          <w:hyperlink r:id="rId26" w:anchor="_Toc118408564" w:history="1">
            <w:r w:rsidR="003E158D" w:rsidRPr="007F695B">
              <w:rPr>
                <w:rStyle w:val="Hyperlink"/>
                <w:noProof/>
                <w:sz w:val="22"/>
                <w:szCs w:val="22"/>
              </w:rPr>
              <w:t>Chapter 6. Information necessary to reconstruct results</w:t>
            </w:r>
            <w:r w:rsidR="003E158D" w:rsidRPr="007F695B">
              <w:rPr>
                <w:noProof/>
                <w:webHidden/>
                <w:sz w:val="22"/>
                <w:szCs w:val="22"/>
              </w:rPr>
              <w:tab/>
            </w:r>
            <w:r w:rsidR="003E158D" w:rsidRPr="007F695B">
              <w:rPr>
                <w:noProof/>
                <w:webHidden/>
                <w:color w:val="2B579A"/>
                <w:sz w:val="22"/>
                <w:szCs w:val="22"/>
                <w:shd w:val="clear" w:color="auto" w:fill="E6E6E6"/>
              </w:rPr>
              <w:fldChar w:fldCharType="begin"/>
            </w:r>
            <w:r w:rsidR="003E158D" w:rsidRPr="007F695B">
              <w:rPr>
                <w:noProof/>
                <w:webHidden/>
                <w:sz w:val="22"/>
                <w:szCs w:val="22"/>
              </w:rPr>
              <w:instrText xml:space="preserve"> PAGEREF _Toc118408564 \h </w:instrText>
            </w:r>
            <w:r w:rsidR="003E158D" w:rsidRPr="007F695B">
              <w:rPr>
                <w:noProof/>
                <w:webHidden/>
                <w:color w:val="2B579A"/>
                <w:sz w:val="22"/>
                <w:szCs w:val="22"/>
                <w:shd w:val="clear" w:color="auto" w:fill="E6E6E6"/>
              </w:rPr>
            </w:r>
            <w:r w:rsidR="003E158D" w:rsidRPr="007F695B">
              <w:rPr>
                <w:noProof/>
                <w:webHidden/>
                <w:color w:val="2B579A"/>
                <w:sz w:val="22"/>
                <w:szCs w:val="22"/>
                <w:shd w:val="clear" w:color="auto" w:fill="E6E6E6"/>
              </w:rPr>
              <w:fldChar w:fldCharType="separate"/>
            </w:r>
            <w:r w:rsidR="00BF757E">
              <w:rPr>
                <w:noProof/>
                <w:webHidden/>
                <w:sz w:val="22"/>
                <w:szCs w:val="22"/>
              </w:rPr>
              <w:t>41</w:t>
            </w:r>
            <w:r w:rsidR="003E158D" w:rsidRPr="007F695B">
              <w:rPr>
                <w:noProof/>
                <w:webHidden/>
                <w:color w:val="2B579A"/>
                <w:sz w:val="22"/>
                <w:szCs w:val="22"/>
                <w:shd w:val="clear" w:color="auto" w:fill="E6E6E6"/>
              </w:rPr>
              <w:fldChar w:fldCharType="end"/>
            </w:r>
          </w:hyperlink>
        </w:p>
        <w:p w14:paraId="574C2B9F" w14:textId="058F672D" w:rsidR="003E158D" w:rsidRPr="007F695B" w:rsidRDefault="00466DFB">
          <w:pPr>
            <w:pStyle w:val="TOC1"/>
            <w:tabs>
              <w:tab w:val="right" w:pos="8828"/>
            </w:tabs>
            <w:rPr>
              <w:rFonts w:eastAsiaTheme="minorEastAsia"/>
              <w:b w:val="0"/>
              <w:bCs w:val="0"/>
              <w:i w:val="0"/>
              <w:iCs w:val="0"/>
              <w:noProof/>
              <w:sz w:val="20"/>
              <w:szCs w:val="20"/>
            </w:rPr>
          </w:pPr>
          <w:hyperlink r:id="rId27" w:anchor="_Toc118408565" w:history="1">
            <w:r w:rsidR="003E158D" w:rsidRPr="007F695B">
              <w:rPr>
                <w:rStyle w:val="Hyperlink"/>
                <w:noProof/>
                <w:sz w:val="22"/>
                <w:szCs w:val="22"/>
              </w:rPr>
              <w:t>Chapter 7. Description of how the elements contained in decision 4/CP.15, paragraph 1 (c) and (d), have been taken into account.</w:t>
            </w:r>
            <w:r w:rsidR="003E158D" w:rsidRPr="007F695B">
              <w:rPr>
                <w:noProof/>
                <w:webHidden/>
                <w:sz w:val="22"/>
                <w:szCs w:val="22"/>
              </w:rPr>
              <w:tab/>
            </w:r>
            <w:r w:rsidR="003E158D" w:rsidRPr="007F695B">
              <w:rPr>
                <w:noProof/>
                <w:webHidden/>
                <w:color w:val="2B579A"/>
                <w:sz w:val="22"/>
                <w:szCs w:val="22"/>
                <w:shd w:val="clear" w:color="auto" w:fill="E6E6E6"/>
              </w:rPr>
              <w:fldChar w:fldCharType="begin"/>
            </w:r>
            <w:r w:rsidR="003E158D" w:rsidRPr="007F695B">
              <w:rPr>
                <w:noProof/>
                <w:webHidden/>
                <w:sz w:val="22"/>
                <w:szCs w:val="22"/>
              </w:rPr>
              <w:instrText xml:space="preserve"> PAGEREF _Toc118408565 \h </w:instrText>
            </w:r>
            <w:r w:rsidR="003E158D" w:rsidRPr="007F695B">
              <w:rPr>
                <w:noProof/>
                <w:webHidden/>
                <w:color w:val="2B579A"/>
                <w:sz w:val="22"/>
                <w:szCs w:val="22"/>
                <w:shd w:val="clear" w:color="auto" w:fill="E6E6E6"/>
              </w:rPr>
            </w:r>
            <w:r w:rsidR="003E158D" w:rsidRPr="007F695B">
              <w:rPr>
                <w:noProof/>
                <w:webHidden/>
                <w:color w:val="2B579A"/>
                <w:sz w:val="22"/>
                <w:szCs w:val="22"/>
                <w:shd w:val="clear" w:color="auto" w:fill="E6E6E6"/>
              </w:rPr>
              <w:fldChar w:fldCharType="separate"/>
            </w:r>
            <w:r w:rsidR="00BF757E">
              <w:rPr>
                <w:noProof/>
                <w:webHidden/>
                <w:sz w:val="22"/>
                <w:szCs w:val="22"/>
              </w:rPr>
              <w:t>42</w:t>
            </w:r>
            <w:r w:rsidR="003E158D" w:rsidRPr="007F695B">
              <w:rPr>
                <w:noProof/>
                <w:webHidden/>
                <w:color w:val="2B579A"/>
                <w:sz w:val="22"/>
                <w:szCs w:val="22"/>
                <w:shd w:val="clear" w:color="auto" w:fill="E6E6E6"/>
              </w:rPr>
              <w:fldChar w:fldCharType="end"/>
            </w:r>
          </w:hyperlink>
        </w:p>
        <w:p w14:paraId="20326927" w14:textId="675AF6B4" w:rsidR="003E158D" w:rsidRPr="007F695B" w:rsidRDefault="00466DFB">
          <w:pPr>
            <w:pStyle w:val="TOC2"/>
            <w:tabs>
              <w:tab w:val="right" w:pos="8828"/>
            </w:tabs>
            <w:rPr>
              <w:rFonts w:eastAsiaTheme="minorEastAsia"/>
              <w:b w:val="0"/>
              <w:bCs w:val="0"/>
              <w:noProof/>
              <w:sz w:val="20"/>
              <w:szCs w:val="20"/>
            </w:rPr>
          </w:pPr>
          <w:hyperlink w:anchor="_Toc118408566" w:history="1">
            <w:r w:rsidR="003E158D" w:rsidRPr="007F695B">
              <w:rPr>
                <w:rStyle w:val="Hyperlink"/>
                <w:noProof/>
                <w:sz w:val="20"/>
                <w:szCs w:val="20"/>
              </w:rPr>
              <w:t>7.2 Establishment of a robust and transparent National Forest Monitoring System according to national circumstances and capabilities</w:t>
            </w:r>
            <w:r w:rsidR="003E158D" w:rsidRPr="007F695B">
              <w:rPr>
                <w:noProof/>
                <w:webHidden/>
                <w:sz w:val="20"/>
                <w:szCs w:val="20"/>
              </w:rPr>
              <w:tab/>
            </w:r>
            <w:r w:rsidR="003E158D" w:rsidRPr="007F695B">
              <w:rPr>
                <w:noProof/>
                <w:webHidden/>
                <w:color w:val="2B579A"/>
                <w:sz w:val="20"/>
                <w:szCs w:val="20"/>
                <w:shd w:val="clear" w:color="auto" w:fill="E6E6E6"/>
              </w:rPr>
              <w:fldChar w:fldCharType="begin"/>
            </w:r>
            <w:r w:rsidR="003E158D" w:rsidRPr="007F695B">
              <w:rPr>
                <w:noProof/>
                <w:webHidden/>
                <w:sz w:val="20"/>
                <w:szCs w:val="20"/>
              </w:rPr>
              <w:instrText xml:space="preserve"> PAGEREF _Toc118408566 \h </w:instrText>
            </w:r>
            <w:r w:rsidR="003E158D" w:rsidRPr="007F695B">
              <w:rPr>
                <w:noProof/>
                <w:webHidden/>
                <w:color w:val="2B579A"/>
                <w:sz w:val="20"/>
                <w:szCs w:val="20"/>
                <w:shd w:val="clear" w:color="auto" w:fill="E6E6E6"/>
              </w:rPr>
            </w:r>
            <w:r w:rsidR="003E158D" w:rsidRPr="007F695B">
              <w:rPr>
                <w:noProof/>
                <w:webHidden/>
                <w:color w:val="2B579A"/>
                <w:sz w:val="20"/>
                <w:szCs w:val="20"/>
                <w:shd w:val="clear" w:color="auto" w:fill="E6E6E6"/>
              </w:rPr>
              <w:fldChar w:fldCharType="separate"/>
            </w:r>
            <w:r w:rsidR="00BF757E">
              <w:rPr>
                <w:noProof/>
                <w:webHidden/>
                <w:sz w:val="20"/>
                <w:szCs w:val="20"/>
              </w:rPr>
              <w:t>42</w:t>
            </w:r>
            <w:r w:rsidR="003E158D" w:rsidRPr="007F695B">
              <w:rPr>
                <w:noProof/>
                <w:webHidden/>
                <w:color w:val="2B579A"/>
                <w:sz w:val="20"/>
                <w:szCs w:val="20"/>
                <w:shd w:val="clear" w:color="auto" w:fill="E6E6E6"/>
              </w:rPr>
              <w:fldChar w:fldCharType="end"/>
            </w:r>
          </w:hyperlink>
        </w:p>
        <w:p w14:paraId="48F8B058" w14:textId="3F187A5B" w:rsidR="003E158D" w:rsidRPr="007F695B" w:rsidRDefault="00466DFB">
          <w:pPr>
            <w:pStyle w:val="TOC1"/>
            <w:tabs>
              <w:tab w:val="right" w:pos="8828"/>
            </w:tabs>
            <w:rPr>
              <w:rFonts w:eastAsiaTheme="minorEastAsia"/>
              <w:b w:val="0"/>
              <w:bCs w:val="0"/>
              <w:i w:val="0"/>
              <w:iCs w:val="0"/>
              <w:noProof/>
              <w:sz w:val="20"/>
              <w:szCs w:val="20"/>
            </w:rPr>
          </w:pPr>
          <w:hyperlink r:id="rId28" w:anchor="_Toc118408567" w:history="1">
            <w:r w:rsidR="003E158D" w:rsidRPr="007F695B">
              <w:rPr>
                <w:rStyle w:val="Hyperlink"/>
                <w:noProof/>
                <w:sz w:val="22"/>
                <w:szCs w:val="22"/>
              </w:rPr>
              <w:t>Chapter 8.  Uncertainty assessment</w:t>
            </w:r>
            <w:r w:rsidR="003E158D" w:rsidRPr="007F695B">
              <w:rPr>
                <w:noProof/>
                <w:webHidden/>
                <w:sz w:val="22"/>
                <w:szCs w:val="22"/>
              </w:rPr>
              <w:tab/>
            </w:r>
            <w:r w:rsidR="003E158D" w:rsidRPr="007F695B">
              <w:rPr>
                <w:noProof/>
                <w:webHidden/>
                <w:color w:val="2B579A"/>
                <w:sz w:val="22"/>
                <w:szCs w:val="22"/>
                <w:shd w:val="clear" w:color="auto" w:fill="E6E6E6"/>
              </w:rPr>
              <w:fldChar w:fldCharType="begin"/>
            </w:r>
            <w:r w:rsidR="003E158D" w:rsidRPr="007F695B">
              <w:rPr>
                <w:noProof/>
                <w:webHidden/>
                <w:sz w:val="22"/>
                <w:szCs w:val="22"/>
              </w:rPr>
              <w:instrText xml:space="preserve"> PAGEREF _Toc118408567 \h </w:instrText>
            </w:r>
            <w:r w:rsidR="003E158D" w:rsidRPr="007F695B">
              <w:rPr>
                <w:noProof/>
                <w:webHidden/>
                <w:color w:val="2B579A"/>
                <w:sz w:val="22"/>
                <w:szCs w:val="22"/>
                <w:shd w:val="clear" w:color="auto" w:fill="E6E6E6"/>
              </w:rPr>
            </w:r>
            <w:r w:rsidR="003E158D" w:rsidRPr="007F695B">
              <w:rPr>
                <w:noProof/>
                <w:webHidden/>
                <w:color w:val="2B579A"/>
                <w:sz w:val="22"/>
                <w:szCs w:val="22"/>
                <w:shd w:val="clear" w:color="auto" w:fill="E6E6E6"/>
              </w:rPr>
              <w:fldChar w:fldCharType="separate"/>
            </w:r>
            <w:r w:rsidR="00BF757E">
              <w:rPr>
                <w:noProof/>
                <w:webHidden/>
                <w:sz w:val="22"/>
                <w:szCs w:val="22"/>
              </w:rPr>
              <w:t>45</w:t>
            </w:r>
            <w:r w:rsidR="003E158D" w:rsidRPr="007F695B">
              <w:rPr>
                <w:noProof/>
                <w:webHidden/>
                <w:color w:val="2B579A"/>
                <w:sz w:val="22"/>
                <w:szCs w:val="22"/>
                <w:shd w:val="clear" w:color="auto" w:fill="E6E6E6"/>
              </w:rPr>
              <w:fldChar w:fldCharType="end"/>
            </w:r>
          </w:hyperlink>
        </w:p>
        <w:p w14:paraId="0791FC22" w14:textId="0691076F" w:rsidR="003E158D" w:rsidRPr="007F695B" w:rsidRDefault="00466DFB">
          <w:pPr>
            <w:pStyle w:val="TOC1"/>
            <w:tabs>
              <w:tab w:val="right" w:pos="8828"/>
            </w:tabs>
            <w:rPr>
              <w:rFonts w:eastAsiaTheme="minorEastAsia"/>
              <w:b w:val="0"/>
              <w:bCs w:val="0"/>
              <w:i w:val="0"/>
              <w:iCs w:val="0"/>
              <w:noProof/>
              <w:sz w:val="20"/>
              <w:szCs w:val="20"/>
            </w:rPr>
          </w:pPr>
          <w:hyperlink r:id="rId29" w:anchor="_Toc118408568" w:history="1">
            <w:r w:rsidR="003E158D" w:rsidRPr="007F695B">
              <w:rPr>
                <w:rStyle w:val="Hyperlink"/>
                <w:noProof/>
                <w:sz w:val="22"/>
                <w:szCs w:val="22"/>
                <w:lang w:val="es-MX"/>
              </w:rPr>
              <w:t>References</w:t>
            </w:r>
            <w:r w:rsidR="003E158D" w:rsidRPr="007F695B">
              <w:rPr>
                <w:noProof/>
                <w:webHidden/>
                <w:sz w:val="22"/>
                <w:szCs w:val="22"/>
              </w:rPr>
              <w:tab/>
            </w:r>
            <w:r w:rsidR="003E158D" w:rsidRPr="007F695B">
              <w:rPr>
                <w:noProof/>
                <w:webHidden/>
                <w:color w:val="2B579A"/>
                <w:sz w:val="22"/>
                <w:szCs w:val="22"/>
                <w:shd w:val="clear" w:color="auto" w:fill="E6E6E6"/>
              </w:rPr>
              <w:fldChar w:fldCharType="begin"/>
            </w:r>
            <w:r w:rsidR="003E158D" w:rsidRPr="007F695B">
              <w:rPr>
                <w:noProof/>
                <w:webHidden/>
                <w:sz w:val="22"/>
                <w:szCs w:val="22"/>
              </w:rPr>
              <w:instrText xml:space="preserve"> PAGEREF _Toc118408568 \h </w:instrText>
            </w:r>
            <w:r w:rsidR="003E158D" w:rsidRPr="007F695B">
              <w:rPr>
                <w:noProof/>
                <w:webHidden/>
                <w:color w:val="2B579A"/>
                <w:sz w:val="22"/>
                <w:szCs w:val="22"/>
                <w:shd w:val="clear" w:color="auto" w:fill="E6E6E6"/>
              </w:rPr>
            </w:r>
            <w:r w:rsidR="003E158D" w:rsidRPr="007F695B">
              <w:rPr>
                <w:noProof/>
                <w:webHidden/>
                <w:color w:val="2B579A"/>
                <w:sz w:val="22"/>
                <w:szCs w:val="22"/>
                <w:shd w:val="clear" w:color="auto" w:fill="E6E6E6"/>
              </w:rPr>
              <w:fldChar w:fldCharType="separate"/>
            </w:r>
            <w:r w:rsidR="00BF757E">
              <w:rPr>
                <w:noProof/>
                <w:webHidden/>
                <w:sz w:val="22"/>
                <w:szCs w:val="22"/>
              </w:rPr>
              <w:t>49</w:t>
            </w:r>
            <w:r w:rsidR="003E158D" w:rsidRPr="007F695B">
              <w:rPr>
                <w:noProof/>
                <w:webHidden/>
                <w:color w:val="2B579A"/>
                <w:sz w:val="22"/>
                <w:szCs w:val="22"/>
                <w:shd w:val="clear" w:color="auto" w:fill="E6E6E6"/>
              </w:rPr>
              <w:fldChar w:fldCharType="end"/>
            </w:r>
          </w:hyperlink>
        </w:p>
        <w:p w14:paraId="068267DE" w14:textId="43C29B67" w:rsidR="003E158D" w:rsidRPr="007F695B" w:rsidRDefault="00466DFB">
          <w:pPr>
            <w:pStyle w:val="TOC1"/>
            <w:tabs>
              <w:tab w:val="right" w:pos="8828"/>
            </w:tabs>
            <w:rPr>
              <w:rFonts w:eastAsiaTheme="minorEastAsia"/>
              <w:b w:val="0"/>
              <w:bCs w:val="0"/>
              <w:i w:val="0"/>
              <w:iCs w:val="0"/>
              <w:noProof/>
              <w:sz w:val="20"/>
              <w:szCs w:val="20"/>
            </w:rPr>
          </w:pPr>
          <w:hyperlink r:id="rId30" w:anchor="_Toc118408569" w:history="1">
            <w:r w:rsidR="003E158D" w:rsidRPr="007F695B">
              <w:rPr>
                <w:rStyle w:val="Hyperlink"/>
                <w:noProof/>
                <w:sz w:val="22"/>
                <w:szCs w:val="22"/>
                <w:lang w:val="es-MX"/>
              </w:rPr>
              <w:t>Annexes</w:t>
            </w:r>
            <w:r w:rsidR="003E158D" w:rsidRPr="007F695B">
              <w:rPr>
                <w:noProof/>
                <w:webHidden/>
                <w:sz w:val="22"/>
                <w:szCs w:val="22"/>
              </w:rPr>
              <w:tab/>
            </w:r>
            <w:r w:rsidR="003E158D" w:rsidRPr="007F695B">
              <w:rPr>
                <w:noProof/>
                <w:webHidden/>
                <w:color w:val="2B579A"/>
                <w:sz w:val="22"/>
                <w:szCs w:val="22"/>
                <w:shd w:val="clear" w:color="auto" w:fill="E6E6E6"/>
              </w:rPr>
              <w:fldChar w:fldCharType="begin"/>
            </w:r>
            <w:r w:rsidR="003E158D" w:rsidRPr="007F695B">
              <w:rPr>
                <w:noProof/>
                <w:webHidden/>
                <w:sz w:val="22"/>
                <w:szCs w:val="22"/>
              </w:rPr>
              <w:instrText xml:space="preserve"> PAGEREF _Toc118408569 \h </w:instrText>
            </w:r>
            <w:r w:rsidR="003E158D" w:rsidRPr="007F695B">
              <w:rPr>
                <w:noProof/>
                <w:webHidden/>
                <w:color w:val="2B579A"/>
                <w:sz w:val="22"/>
                <w:szCs w:val="22"/>
                <w:shd w:val="clear" w:color="auto" w:fill="E6E6E6"/>
              </w:rPr>
            </w:r>
            <w:r w:rsidR="003E158D" w:rsidRPr="007F695B">
              <w:rPr>
                <w:noProof/>
                <w:webHidden/>
                <w:color w:val="2B579A"/>
                <w:sz w:val="22"/>
                <w:szCs w:val="22"/>
                <w:shd w:val="clear" w:color="auto" w:fill="E6E6E6"/>
              </w:rPr>
              <w:fldChar w:fldCharType="separate"/>
            </w:r>
            <w:r w:rsidR="00BF757E">
              <w:rPr>
                <w:noProof/>
                <w:webHidden/>
                <w:sz w:val="22"/>
                <w:szCs w:val="22"/>
              </w:rPr>
              <w:t>53</w:t>
            </w:r>
            <w:r w:rsidR="003E158D" w:rsidRPr="007F695B">
              <w:rPr>
                <w:noProof/>
                <w:webHidden/>
                <w:color w:val="2B579A"/>
                <w:sz w:val="22"/>
                <w:szCs w:val="22"/>
                <w:shd w:val="clear" w:color="auto" w:fill="E6E6E6"/>
              </w:rPr>
              <w:fldChar w:fldCharType="end"/>
            </w:r>
          </w:hyperlink>
        </w:p>
        <w:p w14:paraId="53D75603" w14:textId="2AF27EB9" w:rsidR="003E158D" w:rsidRPr="007F695B" w:rsidRDefault="00466DFB">
          <w:pPr>
            <w:pStyle w:val="TOC2"/>
            <w:tabs>
              <w:tab w:val="right" w:pos="8828"/>
            </w:tabs>
            <w:rPr>
              <w:rFonts w:eastAsiaTheme="minorEastAsia"/>
              <w:b w:val="0"/>
              <w:bCs w:val="0"/>
              <w:noProof/>
              <w:sz w:val="20"/>
              <w:szCs w:val="20"/>
            </w:rPr>
          </w:pPr>
          <w:hyperlink w:anchor="_Toc118408570" w:history="1">
            <w:r w:rsidR="003E158D" w:rsidRPr="007F695B">
              <w:rPr>
                <w:rStyle w:val="Hyperlink"/>
                <w:noProof/>
                <w:sz w:val="20"/>
                <w:szCs w:val="20"/>
              </w:rPr>
              <w:t>ANNEX I. Information used to construct the FREL and RESULTS</w:t>
            </w:r>
            <w:r w:rsidR="003E158D" w:rsidRPr="007F695B">
              <w:rPr>
                <w:noProof/>
                <w:webHidden/>
                <w:sz w:val="20"/>
                <w:szCs w:val="20"/>
              </w:rPr>
              <w:tab/>
            </w:r>
            <w:r w:rsidR="003E158D" w:rsidRPr="007F695B">
              <w:rPr>
                <w:noProof/>
                <w:webHidden/>
                <w:color w:val="2B579A"/>
                <w:sz w:val="20"/>
                <w:szCs w:val="20"/>
                <w:shd w:val="clear" w:color="auto" w:fill="E6E6E6"/>
              </w:rPr>
              <w:fldChar w:fldCharType="begin"/>
            </w:r>
            <w:r w:rsidR="003E158D" w:rsidRPr="007F695B">
              <w:rPr>
                <w:noProof/>
                <w:webHidden/>
                <w:sz w:val="20"/>
                <w:szCs w:val="20"/>
              </w:rPr>
              <w:instrText xml:space="preserve"> PAGEREF _Toc118408570 \h </w:instrText>
            </w:r>
            <w:r w:rsidR="003E158D" w:rsidRPr="007F695B">
              <w:rPr>
                <w:noProof/>
                <w:webHidden/>
                <w:color w:val="2B579A"/>
                <w:sz w:val="20"/>
                <w:szCs w:val="20"/>
                <w:shd w:val="clear" w:color="auto" w:fill="E6E6E6"/>
              </w:rPr>
            </w:r>
            <w:r w:rsidR="003E158D" w:rsidRPr="007F695B">
              <w:rPr>
                <w:noProof/>
                <w:webHidden/>
                <w:color w:val="2B579A"/>
                <w:sz w:val="20"/>
                <w:szCs w:val="20"/>
                <w:shd w:val="clear" w:color="auto" w:fill="E6E6E6"/>
              </w:rPr>
              <w:fldChar w:fldCharType="separate"/>
            </w:r>
            <w:r w:rsidR="00BF757E">
              <w:rPr>
                <w:noProof/>
                <w:webHidden/>
                <w:sz w:val="20"/>
                <w:szCs w:val="20"/>
              </w:rPr>
              <w:t>53</w:t>
            </w:r>
            <w:r w:rsidR="003E158D" w:rsidRPr="007F695B">
              <w:rPr>
                <w:noProof/>
                <w:webHidden/>
                <w:color w:val="2B579A"/>
                <w:sz w:val="20"/>
                <w:szCs w:val="20"/>
                <w:shd w:val="clear" w:color="auto" w:fill="E6E6E6"/>
              </w:rPr>
              <w:fldChar w:fldCharType="end"/>
            </w:r>
          </w:hyperlink>
        </w:p>
        <w:p w14:paraId="070B8AEF" w14:textId="3B406A20" w:rsidR="003E158D" w:rsidRPr="007F695B" w:rsidRDefault="00466DFB">
          <w:pPr>
            <w:pStyle w:val="TOC3"/>
            <w:tabs>
              <w:tab w:val="right" w:pos="8828"/>
            </w:tabs>
            <w:rPr>
              <w:rFonts w:eastAsiaTheme="minorEastAsia"/>
              <w:noProof/>
            </w:rPr>
          </w:pPr>
          <w:hyperlink w:anchor="_Toc118408571" w:history="1">
            <w:r w:rsidR="003E158D" w:rsidRPr="007F695B">
              <w:rPr>
                <w:rStyle w:val="Hyperlink"/>
                <w:b/>
                <w:bCs/>
                <w:noProof/>
                <w:sz w:val="18"/>
                <w:szCs w:val="18"/>
              </w:rPr>
              <w:t>Definitions and information used to construct the FREL</w:t>
            </w:r>
            <w:r w:rsidR="003E158D" w:rsidRPr="007F695B">
              <w:rPr>
                <w:noProof/>
                <w:webHidden/>
                <w:sz w:val="18"/>
                <w:szCs w:val="18"/>
              </w:rPr>
              <w:tab/>
            </w:r>
            <w:r w:rsidR="003E158D" w:rsidRPr="007F695B">
              <w:rPr>
                <w:noProof/>
                <w:webHidden/>
                <w:color w:val="2B579A"/>
                <w:sz w:val="18"/>
                <w:szCs w:val="18"/>
                <w:shd w:val="clear" w:color="auto" w:fill="E6E6E6"/>
              </w:rPr>
              <w:fldChar w:fldCharType="begin"/>
            </w:r>
            <w:r w:rsidR="003E158D" w:rsidRPr="007F695B">
              <w:rPr>
                <w:noProof/>
                <w:webHidden/>
                <w:sz w:val="18"/>
                <w:szCs w:val="18"/>
              </w:rPr>
              <w:instrText xml:space="preserve"> PAGEREF _Toc118408571 \h </w:instrText>
            </w:r>
            <w:r w:rsidR="003E158D" w:rsidRPr="007F695B">
              <w:rPr>
                <w:noProof/>
                <w:webHidden/>
                <w:color w:val="2B579A"/>
                <w:sz w:val="18"/>
                <w:szCs w:val="18"/>
                <w:shd w:val="clear" w:color="auto" w:fill="E6E6E6"/>
              </w:rPr>
            </w:r>
            <w:r w:rsidR="003E158D" w:rsidRPr="007F695B">
              <w:rPr>
                <w:noProof/>
                <w:webHidden/>
                <w:color w:val="2B579A"/>
                <w:sz w:val="18"/>
                <w:szCs w:val="18"/>
                <w:shd w:val="clear" w:color="auto" w:fill="E6E6E6"/>
              </w:rPr>
              <w:fldChar w:fldCharType="separate"/>
            </w:r>
            <w:r w:rsidR="00BF757E">
              <w:rPr>
                <w:noProof/>
                <w:webHidden/>
                <w:sz w:val="18"/>
                <w:szCs w:val="18"/>
              </w:rPr>
              <w:t>53</w:t>
            </w:r>
            <w:r w:rsidR="003E158D" w:rsidRPr="007F695B">
              <w:rPr>
                <w:noProof/>
                <w:webHidden/>
                <w:color w:val="2B579A"/>
                <w:sz w:val="18"/>
                <w:szCs w:val="18"/>
                <w:shd w:val="clear" w:color="auto" w:fill="E6E6E6"/>
              </w:rPr>
              <w:fldChar w:fldCharType="end"/>
            </w:r>
          </w:hyperlink>
        </w:p>
        <w:p w14:paraId="60DD9E22" w14:textId="376AE275" w:rsidR="003E158D" w:rsidRPr="007F695B" w:rsidRDefault="00466DFB">
          <w:pPr>
            <w:pStyle w:val="TOC3"/>
            <w:tabs>
              <w:tab w:val="right" w:pos="8828"/>
            </w:tabs>
            <w:rPr>
              <w:rFonts w:eastAsiaTheme="minorEastAsia"/>
              <w:noProof/>
            </w:rPr>
          </w:pPr>
          <w:hyperlink w:anchor="_Toc118408572" w:history="1">
            <w:r w:rsidR="003E158D" w:rsidRPr="007F695B">
              <w:rPr>
                <w:rStyle w:val="Hyperlink"/>
                <w:b/>
                <w:bCs/>
                <w:noProof/>
                <w:sz w:val="18"/>
                <w:szCs w:val="18"/>
              </w:rPr>
              <w:t>Compliance with IPCC Guidance</w:t>
            </w:r>
            <w:r w:rsidR="003E158D" w:rsidRPr="007F695B">
              <w:rPr>
                <w:noProof/>
                <w:webHidden/>
                <w:sz w:val="18"/>
                <w:szCs w:val="18"/>
              </w:rPr>
              <w:tab/>
            </w:r>
            <w:r w:rsidR="003E158D" w:rsidRPr="007F695B">
              <w:rPr>
                <w:noProof/>
                <w:webHidden/>
                <w:color w:val="2B579A"/>
                <w:sz w:val="18"/>
                <w:szCs w:val="18"/>
                <w:shd w:val="clear" w:color="auto" w:fill="E6E6E6"/>
              </w:rPr>
              <w:fldChar w:fldCharType="begin"/>
            </w:r>
            <w:r w:rsidR="003E158D" w:rsidRPr="007F695B">
              <w:rPr>
                <w:noProof/>
                <w:webHidden/>
                <w:sz w:val="18"/>
                <w:szCs w:val="18"/>
              </w:rPr>
              <w:instrText xml:space="preserve"> PAGEREF _Toc118408572 \h </w:instrText>
            </w:r>
            <w:r w:rsidR="003E158D" w:rsidRPr="007F695B">
              <w:rPr>
                <w:noProof/>
                <w:webHidden/>
                <w:color w:val="2B579A"/>
                <w:sz w:val="18"/>
                <w:szCs w:val="18"/>
                <w:shd w:val="clear" w:color="auto" w:fill="E6E6E6"/>
              </w:rPr>
            </w:r>
            <w:r w:rsidR="003E158D" w:rsidRPr="007F695B">
              <w:rPr>
                <w:noProof/>
                <w:webHidden/>
                <w:color w:val="2B579A"/>
                <w:sz w:val="18"/>
                <w:szCs w:val="18"/>
                <w:shd w:val="clear" w:color="auto" w:fill="E6E6E6"/>
              </w:rPr>
              <w:fldChar w:fldCharType="separate"/>
            </w:r>
            <w:r w:rsidR="00BF757E">
              <w:rPr>
                <w:noProof/>
                <w:webHidden/>
                <w:sz w:val="18"/>
                <w:szCs w:val="18"/>
              </w:rPr>
              <w:t>54</w:t>
            </w:r>
            <w:r w:rsidR="003E158D" w:rsidRPr="007F695B">
              <w:rPr>
                <w:noProof/>
                <w:webHidden/>
                <w:color w:val="2B579A"/>
                <w:sz w:val="18"/>
                <w:szCs w:val="18"/>
                <w:shd w:val="clear" w:color="auto" w:fill="E6E6E6"/>
              </w:rPr>
              <w:fldChar w:fldCharType="end"/>
            </w:r>
          </w:hyperlink>
        </w:p>
        <w:p w14:paraId="310857BE" w14:textId="7FF3DEF7" w:rsidR="003E158D" w:rsidRPr="007F695B" w:rsidRDefault="00466DFB">
          <w:pPr>
            <w:pStyle w:val="TOC3"/>
            <w:tabs>
              <w:tab w:val="right" w:pos="8828"/>
            </w:tabs>
            <w:rPr>
              <w:rFonts w:eastAsiaTheme="minorEastAsia"/>
              <w:noProof/>
            </w:rPr>
          </w:pPr>
          <w:hyperlink w:anchor="_Toc118408573" w:history="1">
            <w:r w:rsidR="003E158D" w:rsidRPr="007F695B">
              <w:rPr>
                <w:rStyle w:val="Hyperlink"/>
                <w:b/>
                <w:bCs/>
                <w:noProof/>
                <w:sz w:val="18"/>
                <w:szCs w:val="18"/>
              </w:rPr>
              <w:t>Tiers and approaches</w:t>
            </w:r>
            <w:r w:rsidR="003E158D" w:rsidRPr="007F695B">
              <w:rPr>
                <w:noProof/>
                <w:webHidden/>
                <w:sz w:val="18"/>
                <w:szCs w:val="18"/>
              </w:rPr>
              <w:tab/>
            </w:r>
            <w:r w:rsidR="003E158D" w:rsidRPr="007F695B">
              <w:rPr>
                <w:noProof/>
                <w:webHidden/>
                <w:color w:val="2B579A"/>
                <w:sz w:val="18"/>
                <w:szCs w:val="18"/>
                <w:shd w:val="clear" w:color="auto" w:fill="E6E6E6"/>
              </w:rPr>
              <w:fldChar w:fldCharType="begin"/>
            </w:r>
            <w:r w:rsidR="003E158D" w:rsidRPr="007F695B">
              <w:rPr>
                <w:noProof/>
                <w:webHidden/>
                <w:sz w:val="18"/>
                <w:szCs w:val="18"/>
              </w:rPr>
              <w:instrText xml:space="preserve"> PAGEREF _Toc118408573 \h </w:instrText>
            </w:r>
            <w:r w:rsidR="003E158D" w:rsidRPr="007F695B">
              <w:rPr>
                <w:noProof/>
                <w:webHidden/>
                <w:color w:val="2B579A"/>
                <w:sz w:val="18"/>
                <w:szCs w:val="18"/>
                <w:shd w:val="clear" w:color="auto" w:fill="E6E6E6"/>
              </w:rPr>
            </w:r>
            <w:r w:rsidR="003E158D" w:rsidRPr="007F695B">
              <w:rPr>
                <w:noProof/>
                <w:webHidden/>
                <w:color w:val="2B579A"/>
                <w:sz w:val="18"/>
                <w:szCs w:val="18"/>
                <w:shd w:val="clear" w:color="auto" w:fill="E6E6E6"/>
              </w:rPr>
              <w:fldChar w:fldCharType="separate"/>
            </w:r>
            <w:r w:rsidR="00BF757E">
              <w:rPr>
                <w:noProof/>
                <w:webHidden/>
                <w:sz w:val="18"/>
                <w:szCs w:val="18"/>
              </w:rPr>
              <w:t>55</w:t>
            </w:r>
            <w:r w:rsidR="003E158D" w:rsidRPr="007F695B">
              <w:rPr>
                <w:noProof/>
                <w:webHidden/>
                <w:color w:val="2B579A"/>
                <w:sz w:val="18"/>
                <w:szCs w:val="18"/>
                <w:shd w:val="clear" w:color="auto" w:fill="E6E6E6"/>
              </w:rPr>
              <w:fldChar w:fldCharType="end"/>
            </w:r>
          </w:hyperlink>
        </w:p>
        <w:p w14:paraId="281AE240" w14:textId="0E606E3A" w:rsidR="003E158D" w:rsidRPr="007F695B" w:rsidRDefault="00466DFB">
          <w:pPr>
            <w:pStyle w:val="TOC3"/>
            <w:tabs>
              <w:tab w:val="right" w:pos="8828"/>
            </w:tabs>
            <w:rPr>
              <w:rFonts w:eastAsiaTheme="minorEastAsia"/>
              <w:noProof/>
            </w:rPr>
          </w:pPr>
          <w:hyperlink w:anchor="_Toc118408574" w:history="1">
            <w:r w:rsidR="003E158D" w:rsidRPr="007F695B">
              <w:rPr>
                <w:rStyle w:val="Hyperlink"/>
                <w:noProof/>
                <w:sz w:val="18"/>
                <w:szCs w:val="18"/>
              </w:rPr>
              <w:t>Pools / Gases</w:t>
            </w:r>
            <w:r w:rsidR="003E158D" w:rsidRPr="007F695B">
              <w:rPr>
                <w:noProof/>
                <w:webHidden/>
                <w:sz w:val="18"/>
                <w:szCs w:val="18"/>
              </w:rPr>
              <w:tab/>
            </w:r>
            <w:r w:rsidR="003E158D" w:rsidRPr="007F695B">
              <w:rPr>
                <w:noProof/>
                <w:webHidden/>
                <w:color w:val="2B579A"/>
                <w:sz w:val="18"/>
                <w:szCs w:val="18"/>
                <w:shd w:val="clear" w:color="auto" w:fill="E6E6E6"/>
              </w:rPr>
              <w:fldChar w:fldCharType="begin"/>
            </w:r>
            <w:r w:rsidR="003E158D" w:rsidRPr="007F695B">
              <w:rPr>
                <w:noProof/>
                <w:webHidden/>
                <w:sz w:val="18"/>
                <w:szCs w:val="18"/>
              </w:rPr>
              <w:instrText xml:space="preserve"> PAGEREF _Toc118408574 \h </w:instrText>
            </w:r>
            <w:r w:rsidR="003E158D" w:rsidRPr="007F695B">
              <w:rPr>
                <w:noProof/>
                <w:webHidden/>
                <w:color w:val="2B579A"/>
                <w:sz w:val="18"/>
                <w:szCs w:val="18"/>
                <w:shd w:val="clear" w:color="auto" w:fill="E6E6E6"/>
              </w:rPr>
            </w:r>
            <w:r w:rsidR="003E158D" w:rsidRPr="007F695B">
              <w:rPr>
                <w:noProof/>
                <w:webHidden/>
                <w:color w:val="2B579A"/>
                <w:sz w:val="18"/>
                <w:szCs w:val="18"/>
                <w:shd w:val="clear" w:color="auto" w:fill="E6E6E6"/>
              </w:rPr>
              <w:fldChar w:fldCharType="separate"/>
            </w:r>
            <w:r w:rsidR="00BF757E">
              <w:rPr>
                <w:noProof/>
                <w:webHidden/>
                <w:sz w:val="18"/>
                <w:szCs w:val="18"/>
              </w:rPr>
              <w:t>56</w:t>
            </w:r>
            <w:r w:rsidR="003E158D" w:rsidRPr="007F695B">
              <w:rPr>
                <w:noProof/>
                <w:webHidden/>
                <w:color w:val="2B579A"/>
                <w:sz w:val="18"/>
                <w:szCs w:val="18"/>
                <w:shd w:val="clear" w:color="auto" w:fill="E6E6E6"/>
              </w:rPr>
              <w:fldChar w:fldCharType="end"/>
            </w:r>
          </w:hyperlink>
        </w:p>
        <w:p w14:paraId="2A667D01" w14:textId="2C5516E7" w:rsidR="003E158D" w:rsidRPr="007F695B" w:rsidRDefault="00466DFB">
          <w:pPr>
            <w:pStyle w:val="TOC3"/>
            <w:tabs>
              <w:tab w:val="right" w:pos="8828"/>
            </w:tabs>
            <w:rPr>
              <w:rFonts w:eastAsiaTheme="minorEastAsia"/>
              <w:noProof/>
            </w:rPr>
          </w:pPr>
          <w:hyperlink w:anchor="_Toc118408575" w:history="1">
            <w:r w:rsidR="003E158D" w:rsidRPr="007F695B">
              <w:rPr>
                <w:rStyle w:val="Hyperlink"/>
                <w:b/>
                <w:bCs/>
                <w:noProof/>
                <w:sz w:val="18"/>
                <w:szCs w:val="18"/>
              </w:rPr>
              <w:t>Gases</w:t>
            </w:r>
            <w:r w:rsidR="003E158D" w:rsidRPr="007F695B">
              <w:rPr>
                <w:noProof/>
                <w:webHidden/>
                <w:sz w:val="18"/>
                <w:szCs w:val="18"/>
              </w:rPr>
              <w:tab/>
            </w:r>
            <w:r w:rsidR="003E158D" w:rsidRPr="007F695B">
              <w:rPr>
                <w:noProof/>
                <w:webHidden/>
                <w:color w:val="2B579A"/>
                <w:sz w:val="18"/>
                <w:szCs w:val="18"/>
                <w:shd w:val="clear" w:color="auto" w:fill="E6E6E6"/>
              </w:rPr>
              <w:fldChar w:fldCharType="begin"/>
            </w:r>
            <w:r w:rsidR="003E158D" w:rsidRPr="007F695B">
              <w:rPr>
                <w:noProof/>
                <w:webHidden/>
                <w:sz w:val="18"/>
                <w:szCs w:val="18"/>
              </w:rPr>
              <w:instrText xml:space="preserve"> PAGEREF _Toc118408575 \h </w:instrText>
            </w:r>
            <w:r w:rsidR="003E158D" w:rsidRPr="007F695B">
              <w:rPr>
                <w:noProof/>
                <w:webHidden/>
                <w:color w:val="2B579A"/>
                <w:sz w:val="18"/>
                <w:szCs w:val="18"/>
                <w:shd w:val="clear" w:color="auto" w:fill="E6E6E6"/>
              </w:rPr>
            </w:r>
            <w:r w:rsidR="003E158D" w:rsidRPr="007F695B">
              <w:rPr>
                <w:noProof/>
                <w:webHidden/>
                <w:color w:val="2B579A"/>
                <w:sz w:val="18"/>
                <w:szCs w:val="18"/>
                <w:shd w:val="clear" w:color="auto" w:fill="E6E6E6"/>
              </w:rPr>
              <w:fldChar w:fldCharType="separate"/>
            </w:r>
            <w:r w:rsidR="00BF757E">
              <w:rPr>
                <w:noProof/>
                <w:webHidden/>
                <w:sz w:val="18"/>
                <w:szCs w:val="18"/>
              </w:rPr>
              <w:t>57</w:t>
            </w:r>
            <w:r w:rsidR="003E158D" w:rsidRPr="007F695B">
              <w:rPr>
                <w:noProof/>
                <w:webHidden/>
                <w:color w:val="2B579A"/>
                <w:sz w:val="18"/>
                <w:szCs w:val="18"/>
                <w:shd w:val="clear" w:color="auto" w:fill="E6E6E6"/>
              </w:rPr>
              <w:fldChar w:fldCharType="end"/>
            </w:r>
          </w:hyperlink>
        </w:p>
        <w:p w14:paraId="38D65B57" w14:textId="0F1BDC4D" w:rsidR="003E158D" w:rsidRPr="007F695B" w:rsidRDefault="00466DFB">
          <w:pPr>
            <w:pStyle w:val="TOC2"/>
            <w:tabs>
              <w:tab w:val="right" w:pos="8828"/>
            </w:tabs>
            <w:rPr>
              <w:rFonts w:eastAsiaTheme="minorEastAsia"/>
              <w:b w:val="0"/>
              <w:bCs w:val="0"/>
              <w:noProof/>
              <w:sz w:val="20"/>
              <w:szCs w:val="20"/>
            </w:rPr>
          </w:pPr>
          <w:hyperlink w:anchor="_Toc118408576" w:history="1">
            <w:r w:rsidR="003E158D" w:rsidRPr="007F695B">
              <w:rPr>
                <w:rStyle w:val="Hyperlink"/>
                <w:noProof/>
                <w:sz w:val="20"/>
                <w:szCs w:val="20"/>
              </w:rPr>
              <w:t>Annex II. Deforestation: Activity data, emission factors, methodology and results</w:t>
            </w:r>
            <w:r w:rsidR="003E158D" w:rsidRPr="007F695B">
              <w:rPr>
                <w:noProof/>
                <w:webHidden/>
                <w:sz w:val="20"/>
                <w:szCs w:val="20"/>
              </w:rPr>
              <w:tab/>
            </w:r>
            <w:r w:rsidR="003E158D" w:rsidRPr="007F695B">
              <w:rPr>
                <w:noProof/>
                <w:webHidden/>
                <w:color w:val="2B579A"/>
                <w:sz w:val="20"/>
                <w:szCs w:val="20"/>
                <w:shd w:val="clear" w:color="auto" w:fill="E6E6E6"/>
              </w:rPr>
              <w:fldChar w:fldCharType="begin"/>
            </w:r>
            <w:r w:rsidR="003E158D" w:rsidRPr="007F695B">
              <w:rPr>
                <w:noProof/>
                <w:webHidden/>
                <w:sz w:val="20"/>
                <w:szCs w:val="20"/>
              </w:rPr>
              <w:instrText xml:space="preserve"> PAGEREF _Toc118408576 \h </w:instrText>
            </w:r>
            <w:r w:rsidR="003E158D" w:rsidRPr="007F695B">
              <w:rPr>
                <w:noProof/>
                <w:webHidden/>
                <w:color w:val="2B579A"/>
                <w:sz w:val="20"/>
                <w:szCs w:val="20"/>
                <w:shd w:val="clear" w:color="auto" w:fill="E6E6E6"/>
              </w:rPr>
            </w:r>
            <w:r w:rsidR="003E158D" w:rsidRPr="007F695B">
              <w:rPr>
                <w:noProof/>
                <w:webHidden/>
                <w:color w:val="2B579A"/>
                <w:sz w:val="20"/>
                <w:szCs w:val="20"/>
                <w:shd w:val="clear" w:color="auto" w:fill="E6E6E6"/>
              </w:rPr>
              <w:fldChar w:fldCharType="separate"/>
            </w:r>
            <w:r w:rsidR="00BF757E">
              <w:rPr>
                <w:noProof/>
                <w:webHidden/>
                <w:sz w:val="20"/>
                <w:szCs w:val="20"/>
              </w:rPr>
              <w:t>58</w:t>
            </w:r>
            <w:r w:rsidR="003E158D" w:rsidRPr="007F695B">
              <w:rPr>
                <w:noProof/>
                <w:webHidden/>
                <w:color w:val="2B579A"/>
                <w:sz w:val="20"/>
                <w:szCs w:val="20"/>
                <w:shd w:val="clear" w:color="auto" w:fill="E6E6E6"/>
              </w:rPr>
              <w:fldChar w:fldCharType="end"/>
            </w:r>
          </w:hyperlink>
        </w:p>
        <w:p w14:paraId="127AF97E" w14:textId="1F850419" w:rsidR="003E158D" w:rsidRPr="007F695B" w:rsidRDefault="00466DFB">
          <w:pPr>
            <w:pStyle w:val="TOC3"/>
            <w:tabs>
              <w:tab w:val="right" w:pos="8828"/>
            </w:tabs>
            <w:rPr>
              <w:rFonts w:eastAsiaTheme="minorEastAsia"/>
              <w:noProof/>
            </w:rPr>
          </w:pPr>
          <w:hyperlink w:anchor="_Toc118408577" w:history="1">
            <w:r w:rsidR="003E158D" w:rsidRPr="007F695B">
              <w:rPr>
                <w:rStyle w:val="Hyperlink"/>
                <w:b/>
                <w:bCs/>
                <w:noProof/>
                <w:sz w:val="18"/>
                <w:szCs w:val="18"/>
              </w:rPr>
              <w:t>Activity data</w:t>
            </w:r>
            <w:r w:rsidR="003E158D" w:rsidRPr="007F695B">
              <w:rPr>
                <w:noProof/>
                <w:webHidden/>
                <w:sz w:val="18"/>
                <w:szCs w:val="18"/>
              </w:rPr>
              <w:tab/>
            </w:r>
            <w:r w:rsidR="003E158D" w:rsidRPr="007F695B">
              <w:rPr>
                <w:noProof/>
                <w:webHidden/>
                <w:color w:val="2B579A"/>
                <w:sz w:val="18"/>
                <w:szCs w:val="18"/>
                <w:shd w:val="clear" w:color="auto" w:fill="E6E6E6"/>
              </w:rPr>
              <w:fldChar w:fldCharType="begin"/>
            </w:r>
            <w:r w:rsidR="003E158D" w:rsidRPr="007F695B">
              <w:rPr>
                <w:noProof/>
                <w:webHidden/>
                <w:sz w:val="18"/>
                <w:szCs w:val="18"/>
              </w:rPr>
              <w:instrText xml:space="preserve"> PAGEREF _Toc118408577 \h </w:instrText>
            </w:r>
            <w:r w:rsidR="003E158D" w:rsidRPr="007F695B">
              <w:rPr>
                <w:noProof/>
                <w:webHidden/>
                <w:color w:val="2B579A"/>
                <w:sz w:val="18"/>
                <w:szCs w:val="18"/>
                <w:shd w:val="clear" w:color="auto" w:fill="E6E6E6"/>
              </w:rPr>
            </w:r>
            <w:r w:rsidR="003E158D" w:rsidRPr="007F695B">
              <w:rPr>
                <w:noProof/>
                <w:webHidden/>
                <w:color w:val="2B579A"/>
                <w:sz w:val="18"/>
                <w:szCs w:val="18"/>
                <w:shd w:val="clear" w:color="auto" w:fill="E6E6E6"/>
              </w:rPr>
              <w:fldChar w:fldCharType="separate"/>
            </w:r>
            <w:r w:rsidR="00BF757E">
              <w:rPr>
                <w:noProof/>
                <w:webHidden/>
                <w:sz w:val="18"/>
                <w:szCs w:val="18"/>
              </w:rPr>
              <w:t>58</w:t>
            </w:r>
            <w:r w:rsidR="003E158D" w:rsidRPr="007F695B">
              <w:rPr>
                <w:noProof/>
                <w:webHidden/>
                <w:color w:val="2B579A"/>
                <w:sz w:val="18"/>
                <w:szCs w:val="18"/>
                <w:shd w:val="clear" w:color="auto" w:fill="E6E6E6"/>
              </w:rPr>
              <w:fldChar w:fldCharType="end"/>
            </w:r>
          </w:hyperlink>
        </w:p>
        <w:p w14:paraId="12C204EF" w14:textId="50CAA95A" w:rsidR="003E158D" w:rsidRPr="007F695B" w:rsidRDefault="00466DFB">
          <w:pPr>
            <w:pStyle w:val="TOC3"/>
            <w:tabs>
              <w:tab w:val="right" w:pos="8828"/>
            </w:tabs>
            <w:rPr>
              <w:rFonts w:eastAsiaTheme="minorEastAsia"/>
              <w:noProof/>
            </w:rPr>
          </w:pPr>
          <w:hyperlink w:anchor="_Toc118408578" w:history="1">
            <w:r w:rsidR="003E158D" w:rsidRPr="007F695B">
              <w:rPr>
                <w:rStyle w:val="Hyperlink"/>
                <w:noProof/>
                <w:sz w:val="18"/>
                <w:szCs w:val="18"/>
              </w:rPr>
              <w:t>Deforestation trends and land use</w:t>
            </w:r>
            <w:r w:rsidR="003E158D" w:rsidRPr="007F695B">
              <w:rPr>
                <w:noProof/>
                <w:webHidden/>
                <w:sz w:val="18"/>
                <w:szCs w:val="18"/>
              </w:rPr>
              <w:tab/>
            </w:r>
            <w:r w:rsidR="003E158D" w:rsidRPr="007F695B">
              <w:rPr>
                <w:noProof/>
                <w:webHidden/>
                <w:color w:val="2B579A"/>
                <w:sz w:val="18"/>
                <w:szCs w:val="18"/>
                <w:shd w:val="clear" w:color="auto" w:fill="E6E6E6"/>
              </w:rPr>
              <w:fldChar w:fldCharType="begin"/>
            </w:r>
            <w:r w:rsidR="003E158D" w:rsidRPr="007F695B">
              <w:rPr>
                <w:noProof/>
                <w:webHidden/>
                <w:sz w:val="18"/>
                <w:szCs w:val="18"/>
              </w:rPr>
              <w:instrText xml:space="preserve"> PAGEREF _Toc118408578 \h </w:instrText>
            </w:r>
            <w:r w:rsidR="003E158D" w:rsidRPr="007F695B">
              <w:rPr>
                <w:noProof/>
                <w:webHidden/>
                <w:color w:val="2B579A"/>
                <w:sz w:val="18"/>
                <w:szCs w:val="18"/>
                <w:shd w:val="clear" w:color="auto" w:fill="E6E6E6"/>
              </w:rPr>
            </w:r>
            <w:r w:rsidR="003E158D" w:rsidRPr="007F695B">
              <w:rPr>
                <w:noProof/>
                <w:webHidden/>
                <w:color w:val="2B579A"/>
                <w:sz w:val="18"/>
                <w:szCs w:val="18"/>
                <w:shd w:val="clear" w:color="auto" w:fill="E6E6E6"/>
              </w:rPr>
              <w:fldChar w:fldCharType="separate"/>
            </w:r>
            <w:r w:rsidR="00BF757E">
              <w:rPr>
                <w:noProof/>
                <w:webHidden/>
                <w:sz w:val="18"/>
                <w:szCs w:val="18"/>
              </w:rPr>
              <w:t>68</w:t>
            </w:r>
            <w:r w:rsidR="003E158D" w:rsidRPr="007F695B">
              <w:rPr>
                <w:noProof/>
                <w:webHidden/>
                <w:color w:val="2B579A"/>
                <w:sz w:val="18"/>
                <w:szCs w:val="18"/>
                <w:shd w:val="clear" w:color="auto" w:fill="E6E6E6"/>
              </w:rPr>
              <w:fldChar w:fldCharType="end"/>
            </w:r>
          </w:hyperlink>
        </w:p>
        <w:p w14:paraId="3843F41B" w14:textId="09CFCC8C" w:rsidR="003E158D" w:rsidRPr="007F695B" w:rsidRDefault="00466DFB">
          <w:pPr>
            <w:pStyle w:val="TOC3"/>
            <w:tabs>
              <w:tab w:val="right" w:pos="8828"/>
            </w:tabs>
            <w:rPr>
              <w:rFonts w:eastAsiaTheme="minorEastAsia"/>
              <w:noProof/>
            </w:rPr>
          </w:pPr>
          <w:hyperlink w:anchor="_Toc118408579" w:history="1">
            <w:r w:rsidR="003E158D" w:rsidRPr="007F695B">
              <w:rPr>
                <w:rStyle w:val="Hyperlink"/>
                <w:b/>
                <w:bCs/>
                <w:noProof/>
                <w:sz w:val="18"/>
                <w:szCs w:val="18"/>
              </w:rPr>
              <w:t>Source and compilation of data for carbon stocks</w:t>
            </w:r>
            <w:r w:rsidR="003E158D" w:rsidRPr="007F695B">
              <w:rPr>
                <w:noProof/>
                <w:webHidden/>
                <w:sz w:val="18"/>
                <w:szCs w:val="18"/>
              </w:rPr>
              <w:tab/>
            </w:r>
            <w:r w:rsidR="003E158D" w:rsidRPr="007F695B">
              <w:rPr>
                <w:noProof/>
                <w:webHidden/>
                <w:color w:val="2B579A"/>
                <w:sz w:val="18"/>
                <w:szCs w:val="18"/>
                <w:shd w:val="clear" w:color="auto" w:fill="E6E6E6"/>
              </w:rPr>
              <w:fldChar w:fldCharType="begin"/>
            </w:r>
            <w:r w:rsidR="003E158D" w:rsidRPr="007F695B">
              <w:rPr>
                <w:noProof/>
                <w:webHidden/>
                <w:sz w:val="18"/>
                <w:szCs w:val="18"/>
              </w:rPr>
              <w:instrText xml:space="preserve"> PAGEREF _Toc118408579 \h </w:instrText>
            </w:r>
            <w:r w:rsidR="003E158D" w:rsidRPr="007F695B">
              <w:rPr>
                <w:noProof/>
                <w:webHidden/>
                <w:color w:val="2B579A"/>
                <w:sz w:val="18"/>
                <w:szCs w:val="18"/>
                <w:shd w:val="clear" w:color="auto" w:fill="E6E6E6"/>
              </w:rPr>
            </w:r>
            <w:r w:rsidR="003E158D" w:rsidRPr="007F695B">
              <w:rPr>
                <w:noProof/>
                <w:webHidden/>
                <w:color w:val="2B579A"/>
                <w:sz w:val="18"/>
                <w:szCs w:val="18"/>
                <w:shd w:val="clear" w:color="auto" w:fill="E6E6E6"/>
              </w:rPr>
              <w:fldChar w:fldCharType="separate"/>
            </w:r>
            <w:r w:rsidR="00BF757E">
              <w:rPr>
                <w:noProof/>
                <w:webHidden/>
                <w:sz w:val="18"/>
                <w:szCs w:val="18"/>
              </w:rPr>
              <w:t>71</w:t>
            </w:r>
            <w:r w:rsidR="003E158D" w:rsidRPr="007F695B">
              <w:rPr>
                <w:noProof/>
                <w:webHidden/>
                <w:color w:val="2B579A"/>
                <w:sz w:val="18"/>
                <w:szCs w:val="18"/>
                <w:shd w:val="clear" w:color="auto" w:fill="E6E6E6"/>
              </w:rPr>
              <w:fldChar w:fldCharType="end"/>
            </w:r>
          </w:hyperlink>
        </w:p>
        <w:p w14:paraId="21F87AE4" w14:textId="4809D59F" w:rsidR="003E158D" w:rsidRPr="007F695B" w:rsidRDefault="00466DFB">
          <w:pPr>
            <w:pStyle w:val="TOC3"/>
            <w:tabs>
              <w:tab w:val="right" w:pos="8828"/>
            </w:tabs>
            <w:rPr>
              <w:rFonts w:eastAsiaTheme="minorEastAsia"/>
              <w:noProof/>
            </w:rPr>
          </w:pPr>
          <w:hyperlink w:anchor="_Toc118408580" w:history="1">
            <w:r w:rsidR="003E158D" w:rsidRPr="007F695B">
              <w:rPr>
                <w:rStyle w:val="Hyperlink"/>
                <w:b/>
                <w:bCs/>
                <w:noProof/>
                <w:sz w:val="18"/>
                <w:szCs w:val="18"/>
              </w:rPr>
              <w:t>Forest stratification</w:t>
            </w:r>
            <w:r w:rsidR="003E158D" w:rsidRPr="007F695B">
              <w:rPr>
                <w:noProof/>
                <w:webHidden/>
                <w:sz w:val="18"/>
                <w:szCs w:val="18"/>
              </w:rPr>
              <w:tab/>
            </w:r>
            <w:r w:rsidR="003E158D" w:rsidRPr="007F695B">
              <w:rPr>
                <w:noProof/>
                <w:webHidden/>
                <w:color w:val="2B579A"/>
                <w:sz w:val="18"/>
                <w:szCs w:val="18"/>
                <w:shd w:val="clear" w:color="auto" w:fill="E6E6E6"/>
              </w:rPr>
              <w:fldChar w:fldCharType="begin"/>
            </w:r>
            <w:r w:rsidR="003E158D" w:rsidRPr="007F695B">
              <w:rPr>
                <w:noProof/>
                <w:webHidden/>
                <w:sz w:val="18"/>
                <w:szCs w:val="18"/>
              </w:rPr>
              <w:instrText xml:space="preserve"> PAGEREF _Toc118408580 \h </w:instrText>
            </w:r>
            <w:r w:rsidR="003E158D" w:rsidRPr="007F695B">
              <w:rPr>
                <w:noProof/>
                <w:webHidden/>
                <w:color w:val="2B579A"/>
                <w:sz w:val="18"/>
                <w:szCs w:val="18"/>
                <w:shd w:val="clear" w:color="auto" w:fill="E6E6E6"/>
              </w:rPr>
            </w:r>
            <w:r w:rsidR="003E158D" w:rsidRPr="007F695B">
              <w:rPr>
                <w:noProof/>
                <w:webHidden/>
                <w:color w:val="2B579A"/>
                <w:sz w:val="18"/>
                <w:szCs w:val="18"/>
                <w:shd w:val="clear" w:color="auto" w:fill="E6E6E6"/>
              </w:rPr>
              <w:fldChar w:fldCharType="separate"/>
            </w:r>
            <w:r w:rsidR="00BF757E">
              <w:rPr>
                <w:noProof/>
                <w:webHidden/>
                <w:sz w:val="18"/>
                <w:szCs w:val="18"/>
              </w:rPr>
              <w:t>72</w:t>
            </w:r>
            <w:r w:rsidR="003E158D" w:rsidRPr="007F695B">
              <w:rPr>
                <w:noProof/>
                <w:webHidden/>
                <w:color w:val="2B579A"/>
                <w:sz w:val="18"/>
                <w:szCs w:val="18"/>
                <w:shd w:val="clear" w:color="auto" w:fill="E6E6E6"/>
              </w:rPr>
              <w:fldChar w:fldCharType="end"/>
            </w:r>
          </w:hyperlink>
        </w:p>
        <w:p w14:paraId="548F3074" w14:textId="259F814F" w:rsidR="003E158D" w:rsidRPr="007F695B" w:rsidRDefault="00466DFB">
          <w:pPr>
            <w:pStyle w:val="TOC3"/>
            <w:tabs>
              <w:tab w:val="right" w:pos="8828"/>
            </w:tabs>
            <w:rPr>
              <w:rFonts w:eastAsiaTheme="minorEastAsia"/>
              <w:noProof/>
            </w:rPr>
          </w:pPr>
          <w:hyperlink w:anchor="_Toc118408581" w:history="1">
            <w:r w:rsidR="003E158D" w:rsidRPr="007F695B">
              <w:rPr>
                <w:rStyle w:val="Hyperlink"/>
                <w:noProof/>
                <w:sz w:val="18"/>
                <w:szCs w:val="18"/>
              </w:rPr>
              <w:t>Deforestation emission factors</w:t>
            </w:r>
            <w:r w:rsidR="003E158D" w:rsidRPr="007F695B">
              <w:rPr>
                <w:noProof/>
                <w:webHidden/>
                <w:sz w:val="18"/>
                <w:szCs w:val="18"/>
              </w:rPr>
              <w:tab/>
            </w:r>
            <w:r w:rsidR="003E158D" w:rsidRPr="007F695B">
              <w:rPr>
                <w:noProof/>
                <w:webHidden/>
                <w:color w:val="2B579A"/>
                <w:sz w:val="18"/>
                <w:szCs w:val="18"/>
                <w:shd w:val="clear" w:color="auto" w:fill="E6E6E6"/>
              </w:rPr>
              <w:fldChar w:fldCharType="begin"/>
            </w:r>
            <w:r w:rsidR="003E158D" w:rsidRPr="007F695B">
              <w:rPr>
                <w:noProof/>
                <w:webHidden/>
                <w:sz w:val="18"/>
                <w:szCs w:val="18"/>
              </w:rPr>
              <w:instrText xml:space="preserve"> PAGEREF _Toc118408581 \h </w:instrText>
            </w:r>
            <w:r w:rsidR="003E158D" w:rsidRPr="007F695B">
              <w:rPr>
                <w:noProof/>
                <w:webHidden/>
                <w:color w:val="2B579A"/>
                <w:sz w:val="18"/>
                <w:szCs w:val="18"/>
                <w:shd w:val="clear" w:color="auto" w:fill="E6E6E6"/>
              </w:rPr>
            </w:r>
            <w:r w:rsidR="003E158D" w:rsidRPr="007F695B">
              <w:rPr>
                <w:noProof/>
                <w:webHidden/>
                <w:color w:val="2B579A"/>
                <w:sz w:val="18"/>
                <w:szCs w:val="18"/>
                <w:shd w:val="clear" w:color="auto" w:fill="E6E6E6"/>
              </w:rPr>
              <w:fldChar w:fldCharType="separate"/>
            </w:r>
            <w:r w:rsidR="00BF757E">
              <w:rPr>
                <w:noProof/>
                <w:webHidden/>
                <w:sz w:val="18"/>
                <w:szCs w:val="18"/>
              </w:rPr>
              <w:t>74</w:t>
            </w:r>
            <w:r w:rsidR="003E158D" w:rsidRPr="007F695B">
              <w:rPr>
                <w:noProof/>
                <w:webHidden/>
                <w:color w:val="2B579A"/>
                <w:sz w:val="18"/>
                <w:szCs w:val="18"/>
                <w:shd w:val="clear" w:color="auto" w:fill="E6E6E6"/>
              </w:rPr>
              <w:fldChar w:fldCharType="end"/>
            </w:r>
          </w:hyperlink>
        </w:p>
        <w:p w14:paraId="1442B1C1" w14:textId="270F0BB0" w:rsidR="003E158D" w:rsidRPr="007F695B" w:rsidRDefault="00466DFB">
          <w:pPr>
            <w:pStyle w:val="TOC3"/>
            <w:tabs>
              <w:tab w:val="right" w:pos="8828"/>
            </w:tabs>
            <w:rPr>
              <w:rFonts w:eastAsiaTheme="minorEastAsia"/>
              <w:noProof/>
            </w:rPr>
          </w:pPr>
          <w:hyperlink w:anchor="_Toc118408582" w:history="1">
            <w:r w:rsidR="003E158D" w:rsidRPr="007F695B">
              <w:rPr>
                <w:rStyle w:val="Hyperlink"/>
                <w:noProof/>
                <w:sz w:val="18"/>
                <w:szCs w:val="18"/>
              </w:rPr>
              <w:t>Historical emission due to deforestation</w:t>
            </w:r>
            <w:r w:rsidR="003E158D" w:rsidRPr="007F695B">
              <w:rPr>
                <w:noProof/>
                <w:webHidden/>
                <w:sz w:val="18"/>
                <w:szCs w:val="18"/>
              </w:rPr>
              <w:tab/>
            </w:r>
            <w:r w:rsidR="003E158D" w:rsidRPr="007F695B">
              <w:rPr>
                <w:noProof/>
                <w:webHidden/>
                <w:color w:val="2B579A"/>
                <w:sz w:val="18"/>
                <w:szCs w:val="18"/>
                <w:shd w:val="clear" w:color="auto" w:fill="E6E6E6"/>
              </w:rPr>
              <w:fldChar w:fldCharType="begin"/>
            </w:r>
            <w:r w:rsidR="003E158D" w:rsidRPr="007F695B">
              <w:rPr>
                <w:noProof/>
                <w:webHidden/>
                <w:sz w:val="18"/>
                <w:szCs w:val="18"/>
              </w:rPr>
              <w:instrText xml:space="preserve"> PAGEREF _Toc118408582 \h </w:instrText>
            </w:r>
            <w:r w:rsidR="003E158D" w:rsidRPr="007F695B">
              <w:rPr>
                <w:noProof/>
                <w:webHidden/>
                <w:color w:val="2B579A"/>
                <w:sz w:val="18"/>
                <w:szCs w:val="18"/>
                <w:shd w:val="clear" w:color="auto" w:fill="E6E6E6"/>
              </w:rPr>
            </w:r>
            <w:r w:rsidR="003E158D" w:rsidRPr="007F695B">
              <w:rPr>
                <w:noProof/>
                <w:webHidden/>
                <w:color w:val="2B579A"/>
                <w:sz w:val="18"/>
                <w:szCs w:val="18"/>
                <w:shd w:val="clear" w:color="auto" w:fill="E6E6E6"/>
              </w:rPr>
              <w:fldChar w:fldCharType="separate"/>
            </w:r>
            <w:r w:rsidR="00BF757E">
              <w:rPr>
                <w:noProof/>
                <w:webHidden/>
                <w:sz w:val="18"/>
                <w:szCs w:val="18"/>
              </w:rPr>
              <w:t>78</w:t>
            </w:r>
            <w:r w:rsidR="003E158D" w:rsidRPr="007F695B">
              <w:rPr>
                <w:noProof/>
                <w:webHidden/>
                <w:color w:val="2B579A"/>
                <w:sz w:val="18"/>
                <w:szCs w:val="18"/>
                <w:shd w:val="clear" w:color="auto" w:fill="E6E6E6"/>
              </w:rPr>
              <w:fldChar w:fldCharType="end"/>
            </w:r>
          </w:hyperlink>
        </w:p>
        <w:p w14:paraId="5DA9E3E5" w14:textId="43EC11B1" w:rsidR="003E158D" w:rsidRPr="007F695B" w:rsidRDefault="00466DFB">
          <w:pPr>
            <w:pStyle w:val="TOC2"/>
            <w:tabs>
              <w:tab w:val="right" w:pos="8828"/>
            </w:tabs>
            <w:rPr>
              <w:rFonts w:eastAsiaTheme="minorEastAsia"/>
              <w:b w:val="0"/>
              <w:bCs w:val="0"/>
              <w:noProof/>
              <w:sz w:val="20"/>
              <w:szCs w:val="20"/>
            </w:rPr>
          </w:pPr>
          <w:hyperlink w:anchor="_Toc118408583" w:history="1">
            <w:r w:rsidR="003E158D" w:rsidRPr="007F695B">
              <w:rPr>
                <w:rStyle w:val="Hyperlink"/>
                <w:rFonts w:eastAsia="Cambria"/>
                <w:noProof/>
                <w:sz w:val="20"/>
                <w:szCs w:val="20"/>
              </w:rPr>
              <w:t>Annex III. Forest degradation: Activity data, emission factors, methodology and results</w:t>
            </w:r>
            <w:r w:rsidR="003E158D" w:rsidRPr="007F695B">
              <w:rPr>
                <w:noProof/>
                <w:webHidden/>
                <w:sz w:val="20"/>
                <w:szCs w:val="20"/>
              </w:rPr>
              <w:tab/>
            </w:r>
            <w:r w:rsidR="003E158D" w:rsidRPr="007F695B">
              <w:rPr>
                <w:noProof/>
                <w:webHidden/>
                <w:color w:val="2B579A"/>
                <w:sz w:val="20"/>
                <w:szCs w:val="20"/>
                <w:shd w:val="clear" w:color="auto" w:fill="E6E6E6"/>
              </w:rPr>
              <w:fldChar w:fldCharType="begin"/>
            </w:r>
            <w:r w:rsidR="003E158D" w:rsidRPr="007F695B">
              <w:rPr>
                <w:noProof/>
                <w:webHidden/>
                <w:sz w:val="20"/>
                <w:szCs w:val="20"/>
              </w:rPr>
              <w:instrText xml:space="preserve"> PAGEREF _Toc118408583 \h </w:instrText>
            </w:r>
            <w:r w:rsidR="003E158D" w:rsidRPr="007F695B">
              <w:rPr>
                <w:noProof/>
                <w:webHidden/>
                <w:color w:val="2B579A"/>
                <w:sz w:val="20"/>
                <w:szCs w:val="20"/>
                <w:shd w:val="clear" w:color="auto" w:fill="E6E6E6"/>
              </w:rPr>
            </w:r>
            <w:r w:rsidR="003E158D" w:rsidRPr="007F695B">
              <w:rPr>
                <w:noProof/>
                <w:webHidden/>
                <w:color w:val="2B579A"/>
                <w:sz w:val="20"/>
                <w:szCs w:val="20"/>
                <w:shd w:val="clear" w:color="auto" w:fill="E6E6E6"/>
              </w:rPr>
              <w:fldChar w:fldCharType="separate"/>
            </w:r>
            <w:r w:rsidR="00BF757E">
              <w:rPr>
                <w:noProof/>
                <w:webHidden/>
                <w:sz w:val="20"/>
                <w:szCs w:val="20"/>
              </w:rPr>
              <w:t>80</w:t>
            </w:r>
            <w:r w:rsidR="003E158D" w:rsidRPr="007F695B">
              <w:rPr>
                <w:noProof/>
                <w:webHidden/>
                <w:color w:val="2B579A"/>
                <w:sz w:val="20"/>
                <w:szCs w:val="20"/>
                <w:shd w:val="clear" w:color="auto" w:fill="E6E6E6"/>
              </w:rPr>
              <w:fldChar w:fldCharType="end"/>
            </w:r>
          </w:hyperlink>
        </w:p>
        <w:p w14:paraId="5998BD87" w14:textId="1CBA2D6D" w:rsidR="003E158D" w:rsidRPr="007F695B" w:rsidRDefault="00466DFB">
          <w:pPr>
            <w:pStyle w:val="TOC3"/>
            <w:tabs>
              <w:tab w:val="right" w:pos="8828"/>
            </w:tabs>
            <w:rPr>
              <w:rFonts w:eastAsiaTheme="minorEastAsia"/>
              <w:noProof/>
            </w:rPr>
          </w:pPr>
          <w:hyperlink w:anchor="_Toc118408584" w:history="1">
            <w:r w:rsidR="003E158D" w:rsidRPr="007F695B">
              <w:rPr>
                <w:rStyle w:val="Hyperlink"/>
                <w:noProof/>
                <w:sz w:val="18"/>
                <w:szCs w:val="18"/>
              </w:rPr>
              <w:t>Activity data</w:t>
            </w:r>
            <w:r w:rsidR="003E158D" w:rsidRPr="007F695B">
              <w:rPr>
                <w:noProof/>
                <w:webHidden/>
                <w:sz w:val="18"/>
                <w:szCs w:val="18"/>
              </w:rPr>
              <w:tab/>
            </w:r>
            <w:r w:rsidR="003E158D" w:rsidRPr="007F695B">
              <w:rPr>
                <w:noProof/>
                <w:webHidden/>
                <w:color w:val="2B579A"/>
                <w:sz w:val="18"/>
                <w:szCs w:val="18"/>
                <w:shd w:val="clear" w:color="auto" w:fill="E6E6E6"/>
              </w:rPr>
              <w:fldChar w:fldCharType="begin"/>
            </w:r>
            <w:r w:rsidR="003E158D" w:rsidRPr="007F695B">
              <w:rPr>
                <w:noProof/>
                <w:webHidden/>
                <w:sz w:val="18"/>
                <w:szCs w:val="18"/>
              </w:rPr>
              <w:instrText xml:space="preserve"> PAGEREF _Toc118408584 \h </w:instrText>
            </w:r>
            <w:r w:rsidR="003E158D" w:rsidRPr="007F695B">
              <w:rPr>
                <w:noProof/>
                <w:webHidden/>
                <w:color w:val="2B579A"/>
                <w:sz w:val="18"/>
                <w:szCs w:val="18"/>
                <w:shd w:val="clear" w:color="auto" w:fill="E6E6E6"/>
              </w:rPr>
            </w:r>
            <w:r w:rsidR="003E158D" w:rsidRPr="007F695B">
              <w:rPr>
                <w:noProof/>
                <w:webHidden/>
                <w:color w:val="2B579A"/>
                <w:sz w:val="18"/>
                <w:szCs w:val="18"/>
                <w:shd w:val="clear" w:color="auto" w:fill="E6E6E6"/>
              </w:rPr>
              <w:fldChar w:fldCharType="separate"/>
            </w:r>
            <w:r w:rsidR="00BF757E">
              <w:rPr>
                <w:noProof/>
                <w:webHidden/>
                <w:sz w:val="18"/>
                <w:szCs w:val="18"/>
              </w:rPr>
              <w:t>80</w:t>
            </w:r>
            <w:r w:rsidR="003E158D" w:rsidRPr="007F695B">
              <w:rPr>
                <w:noProof/>
                <w:webHidden/>
                <w:color w:val="2B579A"/>
                <w:sz w:val="18"/>
                <w:szCs w:val="18"/>
                <w:shd w:val="clear" w:color="auto" w:fill="E6E6E6"/>
              </w:rPr>
              <w:fldChar w:fldCharType="end"/>
            </w:r>
          </w:hyperlink>
        </w:p>
        <w:p w14:paraId="53ABCF1D" w14:textId="58A8C0F4" w:rsidR="003E158D" w:rsidRPr="007F695B" w:rsidRDefault="00466DFB">
          <w:pPr>
            <w:pStyle w:val="TOC3"/>
            <w:tabs>
              <w:tab w:val="right" w:pos="8828"/>
            </w:tabs>
            <w:rPr>
              <w:rFonts w:eastAsiaTheme="minorEastAsia"/>
              <w:noProof/>
            </w:rPr>
          </w:pPr>
          <w:hyperlink w:anchor="_Toc118408585" w:history="1">
            <w:r w:rsidR="003E158D" w:rsidRPr="007F695B">
              <w:rPr>
                <w:rStyle w:val="Hyperlink"/>
                <w:noProof/>
                <w:sz w:val="18"/>
                <w:szCs w:val="18"/>
              </w:rPr>
              <w:t>Emission factors due to forest degradation</w:t>
            </w:r>
            <w:r w:rsidR="003E158D" w:rsidRPr="007F695B">
              <w:rPr>
                <w:noProof/>
                <w:webHidden/>
                <w:sz w:val="18"/>
                <w:szCs w:val="18"/>
              </w:rPr>
              <w:tab/>
            </w:r>
            <w:r w:rsidR="003E158D" w:rsidRPr="007F695B">
              <w:rPr>
                <w:noProof/>
                <w:webHidden/>
                <w:color w:val="2B579A"/>
                <w:sz w:val="18"/>
                <w:szCs w:val="18"/>
                <w:shd w:val="clear" w:color="auto" w:fill="E6E6E6"/>
              </w:rPr>
              <w:fldChar w:fldCharType="begin"/>
            </w:r>
            <w:r w:rsidR="003E158D" w:rsidRPr="007F695B">
              <w:rPr>
                <w:noProof/>
                <w:webHidden/>
                <w:sz w:val="18"/>
                <w:szCs w:val="18"/>
              </w:rPr>
              <w:instrText xml:space="preserve"> PAGEREF _Toc118408585 \h </w:instrText>
            </w:r>
            <w:r w:rsidR="003E158D" w:rsidRPr="007F695B">
              <w:rPr>
                <w:noProof/>
                <w:webHidden/>
                <w:color w:val="2B579A"/>
                <w:sz w:val="18"/>
                <w:szCs w:val="18"/>
                <w:shd w:val="clear" w:color="auto" w:fill="E6E6E6"/>
              </w:rPr>
            </w:r>
            <w:r w:rsidR="003E158D" w:rsidRPr="007F695B">
              <w:rPr>
                <w:noProof/>
                <w:webHidden/>
                <w:color w:val="2B579A"/>
                <w:sz w:val="18"/>
                <w:szCs w:val="18"/>
                <w:shd w:val="clear" w:color="auto" w:fill="E6E6E6"/>
              </w:rPr>
              <w:fldChar w:fldCharType="separate"/>
            </w:r>
            <w:r w:rsidR="00BF757E">
              <w:rPr>
                <w:noProof/>
                <w:webHidden/>
                <w:sz w:val="18"/>
                <w:szCs w:val="18"/>
              </w:rPr>
              <w:t>87</w:t>
            </w:r>
            <w:r w:rsidR="003E158D" w:rsidRPr="007F695B">
              <w:rPr>
                <w:noProof/>
                <w:webHidden/>
                <w:color w:val="2B579A"/>
                <w:sz w:val="18"/>
                <w:szCs w:val="18"/>
                <w:shd w:val="clear" w:color="auto" w:fill="E6E6E6"/>
              </w:rPr>
              <w:fldChar w:fldCharType="end"/>
            </w:r>
          </w:hyperlink>
        </w:p>
        <w:p w14:paraId="01357B08" w14:textId="43F0C3A6" w:rsidR="003E158D" w:rsidRDefault="00466DFB">
          <w:pPr>
            <w:pStyle w:val="TOC3"/>
            <w:tabs>
              <w:tab w:val="right" w:pos="8828"/>
            </w:tabs>
            <w:rPr>
              <w:rFonts w:eastAsiaTheme="minorEastAsia" w:cstheme="minorBidi"/>
              <w:noProof/>
              <w:sz w:val="22"/>
              <w:szCs w:val="22"/>
            </w:rPr>
          </w:pPr>
          <w:hyperlink w:anchor="_Toc118408586" w:history="1">
            <w:r w:rsidR="003E158D" w:rsidRPr="007F695B">
              <w:rPr>
                <w:rStyle w:val="Hyperlink"/>
                <w:noProof/>
                <w:sz w:val="18"/>
                <w:szCs w:val="18"/>
              </w:rPr>
              <w:t>Historical emissions due to forest degradation</w:t>
            </w:r>
            <w:r w:rsidR="003E158D" w:rsidRPr="007F695B">
              <w:rPr>
                <w:noProof/>
                <w:webHidden/>
                <w:sz w:val="18"/>
                <w:szCs w:val="18"/>
              </w:rPr>
              <w:tab/>
            </w:r>
            <w:r w:rsidR="003E158D" w:rsidRPr="007F695B">
              <w:rPr>
                <w:noProof/>
                <w:webHidden/>
                <w:color w:val="2B579A"/>
                <w:sz w:val="18"/>
                <w:szCs w:val="18"/>
                <w:shd w:val="clear" w:color="auto" w:fill="E6E6E6"/>
              </w:rPr>
              <w:fldChar w:fldCharType="begin"/>
            </w:r>
            <w:r w:rsidR="003E158D" w:rsidRPr="007F695B">
              <w:rPr>
                <w:noProof/>
                <w:webHidden/>
                <w:sz w:val="18"/>
                <w:szCs w:val="18"/>
              </w:rPr>
              <w:instrText xml:space="preserve"> PAGEREF _Toc118408586 \h </w:instrText>
            </w:r>
            <w:r w:rsidR="003E158D" w:rsidRPr="007F695B">
              <w:rPr>
                <w:noProof/>
                <w:webHidden/>
                <w:color w:val="2B579A"/>
                <w:sz w:val="18"/>
                <w:szCs w:val="18"/>
                <w:shd w:val="clear" w:color="auto" w:fill="E6E6E6"/>
              </w:rPr>
            </w:r>
            <w:r w:rsidR="003E158D" w:rsidRPr="007F695B">
              <w:rPr>
                <w:noProof/>
                <w:webHidden/>
                <w:color w:val="2B579A"/>
                <w:sz w:val="18"/>
                <w:szCs w:val="18"/>
                <w:shd w:val="clear" w:color="auto" w:fill="E6E6E6"/>
              </w:rPr>
              <w:fldChar w:fldCharType="separate"/>
            </w:r>
            <w:r w:rsidR="00BF757E">
              <w:rPr>
                <w:noProof/>
                <w:webHidden/>
                <w:sz w:val="18"/>
                <w:szCs w:val="18"/>
              </w:rPr>
              <w:t>92</w:t>
            </w:r>
            <w:r w:rsidR="003E158D" w:rsidRPr="007F695B">
              <w:rPr>
                <w:noProof/>
                <w:webHidden/>
                <w:color w:val="2B579A"/>
                <w:sz w:val="18"/>
                <w:szCs w:val="18"/>
                <w:shd w:val="clear" w:color="auto" w:fill="E6E6E6"/>
              </w:rPr>
              <w:fldChar w:fldCharType="end"/>
            </w:r>
          </w:hyperlink>
        </w:p>
        <w:p w14:paraId="5FB99E41" w14:textId="06BB193D" w:rsidR="00666955" w:rsidRDefault="00666955">
          <w:r w:rsidRPr="00E36102">
            <w:rPr>
              <w:rFonts w:asciiTheme="majorHAnsi" w:hAnsiTheme="majorHAnsi" w:cstheme="majorHAnsi"/>
              <w:b/>
              <w:color w:val="2B579A"/>
              <w:shd w:val="clear" w:color="auto" w:fill="E6E6E6"/>
            </w:rPr>
            <w:fldChar w:fldCharType="end"/>
          </w:r>
        </w:p>
      </w:sdtContent>
    </w:sdt>
    <w:p w14:paraId="2AC21E62" w14:textId="77777777" w:rsidR="00E02DD0" w:rsidRDefault="00E02DD0">
      <w:pPr>
        <w:rPr>
          <w:rFonts w:asciiTheme="majorHAnsi" w:eastAsiaTheme="majorEastAsia" w:hAnsiTheme="majorHAnsi" w:cstheme="majorBidi"/>
          <w:color w:val="2F5496" w:themeColor="accent1" w:themeShade="BF"/>
          <w:sz w:val="32"/>
          <w:szCs w:val="32"/>
        </w:rPr>
      </w:pPr>
      <w:r>
        <w:rPr>
          <w:rFonts w:asciiTheme="majorHAnsi" w:eastAsiaTheme="majorEastAsia" w:hAnsiTheme="majorHAnsi" w:cstheme="majorBidi"/>
          <w:color w:val="2F5496" w:themeColor="accent1" w:themeShade="BF"/>
          <w:sz w:val="32"/>
          <w:szCs w:val="32"/>
        </w:rPr>
        <w:br w:type="page"/>
      </w:r>
    </w:p>
    <w:p w14:paraId="678D2E3E" w14:textId="390FB5E7" w:rsidR="00B26D31" w:rsidRPr="002317BF" w:rsidRDefault="002317BF" w:rsidP="002317BF">
      <w:pPr>
        <w:tabs>
          <w:tab w:val="left" w:pos="6090"/>
        </w:tabs>
        <w:jc w:val="center"/>
        <w:rPr>
          <w:rFonts w:asciiTheme="majorHAnsi" w:eastAsiaTheme="majorEastAsia" w:hAnsiTheme="majorHAnsi" w:cstheme="majorBidi"/>
          <w:color w:val="2F5496" w:themeColor="accent1" w:themeShade="BF"/>
          <w:sz w:val="32"/>
          <w:szCs w:val="32"/>
        </w:rPr>
      </w:pPr>
      <w:r w:rsidRPr="002317BF">
        <w:rPr>
          <w:rFonts w:asciiTheme="majorHAnsi" w:eastAsiaTheme="majorEastAsia" w:hAnsiTheme="majorHAnsi" w:cstheme="majorBidi"/>
          <w:color w:val="2F5496" w:themeColor="accent1" w:themeShade="BF"/>
          <w:sz w:val="32"/>
          <w:szCs w:val="32"/>
        </w:rPr>
        <w:lastRenderedPageBreak/>
        <w:t xml:space="preserve">List of </w:t>
      </w:r>
      <w:r w:rsidR="00B26D31" w:rsidRPr="002317BF">
        <w:rPr>
          <w:rFonts w:asciiTheme="majorHAnsi" w:eastAsiaTheme="majorEastAsia" w:hAnsiTheme="majorHAnsi" w:cstheme="majorBidi"/>
          <w:color w:val="2F5496" w:themeColor="accent1" w:themeShade="BF"/>
          <w:sz w:val="32"/>
          <w:szCs w:val="32"/>
        </w:rPr>
        <w:t>Figures</w:t>
      </w:r>
    </w:p>
    <w:p w14:paraId="7440A115" w14:textId="64AA763D" w:rsidR="00910220" w:rsidRDefault="00910220">
      <w:pPr>
        <w:rPr>
          <w:rFonts w:asciiTheme="majorHAnsi" w:eastAsiaTheme="majorEastAsia" w:hAnsiTheme="majorHAnsi" w:cstheme="majorBidi"/>
          <w:color w:val="2F5496" w:themeColor="accent1" w:themeShade="BF"/>
          <w:sz w:val="32"/>
          <w:szCs w:val="32"/>
        </w:rPr>
      </w:pPr>
    </w:p>
    <w:p w14:paraId="6D15F01E" w14:textId="54A4FE39" w:rsidR="007F695B" w:rsidRPr="007F695B" w:rsidRDefault="00FC03CB">
      <w:pPr>
        <w:pStyle w:val="TableofFigures"/>
        <w:tabs>
          <w:tab w:val="right" w:leader="dot" w:pos="8828"/>
        </w:tabs>
        <w:rPr>
          <w:rFonts w:asciiTheme="minorHAnsi" w:eastAsiaTheme="minorEastAsia" w:hAnsiTheme="minorHAnsi" w:cstheme="minorHAnsi"/>
          <w:noProof/>
          <w:color w:val="auto"/>
          <w:sz w:val="20"/>
          <w:szCs w:val="20"/>
          <w:lang w:eastAsia="en-US"/>
        </w:rPr>
      </w:pPr>
      <w:r w:rsidRPr="007F695B">
        <w:rPr>
          <w:rFonts w:asciiTheme="minorHAnsi" w:eastAsiaTheme="majorEastAsia" w:hAnsiTheme="minorHAnsi" w:cstheme="minorHAnsi"/>
          <w:color w:val="2F5496" w:themeColor="accent1" w:themeShade="BF"/>
          <w:sz w:val="28"/>
          <w:szCs w:val="28"/>
          <w:shd w:val="clear" w:color="auto" w:fill="E6E6E6"/>
        </w:rPr>
        <w:fldChar w:fldCharType="begin"/>
      </w:r>
      <w:r w:rsidRPr="007F695B">
        <w:rPr>
          <w:rFonts w:asciiTheme="minorHAnsi" w:eastAsiaTheme="majorEastAsia" w:hAnsiTheme="minorHAnsi" w:cstheme="minorHAnsi"/>
          <w:color w:val="2F5496" w:themeColor="accent1" w:themeShade="BF"/>
          <w:sz w:val="28"/>
          <w:szCs w:val="28"/>
        </w:rPr>
        <w:instrText xml:space="preserve"> TOC \h \z \c "Figure" </w:instrText>
      </w:r>
      <w:r w:rsidRPr="007F695B">
        <w:rPr>
          <w:rFonts w:asciiTheme="minorHAnsi" w:eastAsiaTheme="majorEastAsia" w:hAnsiTheme="minorHAnsi" w:cstheme="minorHAnsi"/>
          <w:color w:val="2F5496" w:themeColor="accent1" w:themeShade="BF"/>
          <w:sz w:val="28"/>
          <w:szCs w:val="28"/>
          <w:shd w:val="clear" w:color="auto" w:fill="E6E6E6"/>
        </w:rPr>
        <w:fldChar w:fldCharType="separate"/>
      </w:r>
      <w:hyperlink w:anchor="_Toc118408591" w:history="1">
        <w:r w:rsidR="007F695B" w:rsidRPr="007F695B">
          <w:rPr>
            <w:rStyle w:val="Hyperlink"/>
            <w:rFonts w:asciiTheme="minorHAnsi" w:hAnsiTheme="minorHAnsi" w:cstheme="minorHAnsi"/>
            <w:noProof/>
            <w:sz w:val="20"/>
            <w:szCs w:val="20"/>
          </w:rPr>
          <w:t>Figure 1. Monitoring area of Suriname with the Forestry belt (Source:SBB)</w:t>
        </w:r>
        <w:r w:rsidR="007F695B" w:rsidRPr="007F695B">
          <w:rPr>
            <w:rFonts w:asciiTheme="minorHAnsi" w:hAnsiTheme="minorHAnsi" w:cstheme="minorHAnsi"/>
            <w:noProof/>
            <w:webHidden/>
            <w:sz w:val="20"/>
            <w:szCs w:val="20"/>
          </w:rPr>
          <w:tab/>
        </w:r>
        <w:r w:rsidR="007F695B" w:rsidRPr="007F695B">
          <w:rPr>
            <w:rFonts w:asciiTheme="minorHAnsi" w:hAnsiTheme="minorHAnsi" w:cstheme="minorHAnsi"/>
            <w:noProof/>
            <w:webHidden/>
            <w:color w:val="2B579A"/>
            <w:sz w:val="20"/>
            <w:szCs w:val="20"/>
            <w:shd w:val="clear" w:color="auto" w:fill="E6E6E6"/>
          </w:rPr>
          <w:fldChar w:fldCharType="begin"/>
        </w:r>
        <w:r w:rsidR="007F695B" w:rsidRPr="007F695B">
          <w:rPr>
            <w:rFonts w:asciiTheme="minorHAnsi" w:hAnsiTheme="minorHAnsi" w:cstheme="minorHAnsi"/>
            <w:noProof/>
            <w:webHidden/>
            <w:sz w:val="20"/>
            <w:szCs w:val="20"/>
          </w:rPr>
          <w:instrText xml:space="preserve"> PAGEREF _Toc118408591 \h </w:instrText>
        </w:r>
        <w:r w:rsidR="007F695B" w:rsidRPr="007F695B">
          <w:rPr>
            <w:rFonts w:asciiTheme="minorHAnsi" w:hAnsiTheme="minorHAnsi" w:cstheme="minorHAnsi"/>
            <w:noProof/>
            <w:webHidden/>
            <w:color w:val="2B579A"/>
            <w:sz w:val="20"/>
            <w:szCs w:val="20"/>
            <w:shd w:val="clear" w:color="auto" w:fill="E6E6E6"/>
          </w:rPr>
        </w:r>
        <w:r w:rsidR="007F695B" w:rsidRPr="007F695B">
          <w:rPr>
            <w:rFonts w:asciiTheme="minorHAnsi" w:hAnsiTheme="minorHAnsi" w:cstheme="minorHAnsi"/>
            <w:noProof/>
            <w:webHidden/>
            <w:color w:val="2B579A"/>
            <w:sz w:val="20"/>
            <w:szCs w:val="20"/>
            <w:shd w:val="clear" w:color="auto" w:fill="E6E6E6"/>
          </w:rPr>
          <w:fldChar w:fldCharType="separate"/>
        </w:r>
        <w:r w:rsidR="00BF757E">
          <w:rPr>
            <w:rFonts w:asciiTheme="minorHAnsi" w:hAnsiTheme="minorHAnsi" w:cstheme="minorHAnsi"/>
            <w:noProof/>
            <w:webHidden/>
            <w:sz w:val="20"/>
            <w:szCs w:val="20"/>
          </w:rPr>
          <w:t>14</w:t>
        </w:r>
        <w:r w:rsidR="007F695B" w:rsidRPr="007F695B">
          <w:rPr>
            <w:rFonts w:asciiTheme="minorHAnsi" w:hAnsiTheme="minorHAnsi" w:cstheme="minorHAnsi"/>
            <w:noProof/>
            <w:webHidden/>
            <w:color w:val="2B579A"/>
            <w:sz w:val="20"/>
            <w:szCs w:val="20"/>
            <w:shd w:val="clear" w:color="auto" w:fill="E6E6E6"/>
          </w:rPr>
          <w:fldChar w:fldCharType="end"/>
        </w:r>
      </w:hyperlink>
    </w:p>
    <w:p w14:paraId="7DA992ED" w14:textId="68461235" w:rsidR="007F695B" w:rsidRPr="007F695B" w:rsidRDefault="00466DFB">
      <w:pPr>
        <w:pStyle w:val="TableofFigures"/>
        <w:tabs>
          <w:tab w:val="right" w:leader="dot" w:pos="8828"/>
        </w:tabs>
        <w:rPr>
          <w:rFonts w:asciiTheme="minorHAnsi" w:eastAsiaTheme="minorEastAsia" w:hAnsiTheme="minorHAnsi" w:cstheme="minorHAnsi"/>
          <w:noProof/>
          <w:color w:val="auto"/>
          <w:sz w:val="20"/>
          <w:szCs w:val="20"/>
          <w:lang w:eastAsia="en-US"/>
        </w:rPr>
      </w:pPr>
      <w:hyperlink w:anchor="_Toc118408592" w:history="1">
        <w:r w:rsidR="007F695B" w:rsidRPr="007F695B">
          <w:rPr>
            <w:rStyle w:val="Hyperlink"/>
            <w:rFonts w:asciiTheme="minorHAnsi" w:hAnsiTheme="minorHAnsi" w:cstheme="minorHAnsi"/>
            <w:noProof/>
            <w:sz w:val="20"/>
            <w:szCs w:val="20"/>
          </w:rPr>
          <w:t>Figure 2. Deforestation over the period 2000-2019</w:t>
        </w:r>
        <w:r w:rsidR="007F695B" w:rsidRPr="007F695B">
          <w:rPr>
            <w:rFonts w:asciiTheme="minorHAnsi" w:hAnsiTheme="minorHAnsi" w:cstheme="minorHAnsi"/>
            <w:noProof/>
            <w:webHidden/>
            <w:sz w:val="20"/>
            <w:szCs w:val="20"/>
          </w:rPr>
          <w:tab/>
        </w:r>
        <w:r w:rsidR="007F695B" w:rsidRPr="007F695B">
          <w:rPr>
            <w:rFonts w:asciiTheme="minorHAnsi" w:hAnsiTheme="minorHAnsi" w:cstheme="minorHAnsi"/>
            <w:noProof/>
            <w:webHidden/>
            <w:color w:val="2B579A"/>
            <w:sz w:val="20"/>
            <w:szCs w:val="20"/>
            <w:shd w:val="clear" w:color="auto" w:fill="E6E6E6"/>
          </w:rPr>
          <w:fldChar w:fldCharType="begin"/>
        </w:r>
        <w:r w:rsidR="007F695B" w:rsidRPr="007F695B">
          <w:rPr>
            <w:rFonts w:asciiTheme="minorHAnsi" w:hAnsiTheme="minorHAnsi" w:cstheme="minorHAnsi"/>
            <w:noProof/>
            <w:webHidden/>
            <w:sz w:val="20"/>
            <w:szCs w:val="20"/>
          </w:rPr>
          <w:instrText xml:space="preserve"> PAGEREF _Toc118408592 \h </w:instrText>
        </w:r>
        <w:r w:rsidR="007F695B" w:rsidRPr="007F695B">
          <w:rPr>
            <w:rFonts w:asciiTheme="minorHAnsi" w:hAnsiTheme="minorHAnsi" w:cstheme="minorHAnsi"/>
            <w:noProof/>
            <w:webHidden/>
            <w:color w:val="2B579A"/>
            <w:sz w:val="20"/>
            <w:szCs w:val="20"/>
            <w:shd w:val="clear" w:color="auto" w:fill="E6E6E6"/>
          </w:rPr>
        </w:r>
        <w:r w:rsidR="007F695B" w:rsidRPr="007F695B">
          <w:rPr>
            <w:rFonts w:asciiTheme="minorHAnsi" w:hAnsiTheme="minorHAnsi" w:cstheme="minorHAnsi"/>
            <w:noProof/>
            <w:webHidden/>
            <w:color w:val="2B579A"/>
            <w:sz w:val="20"/>
            <w:szCs w:val="20"/>
            <w:shd w:val="clear" w:color="auto" w:fill="E6E6E6"/>
          </w:rPr>
          <w:fldChar w:fldCharType="separate"/>
        </w:r>
        <w:r w:rsidR="00BF757E">
          <w:rPr>
            <w:rFonts w:asciiTheme="minorHAnsi" w:hAnsiTheme="minorHAnsi" w:cstheme="minorHAnsi"/>
            <w:noProof/>
            <w:webHidden/>
            <w:sz w:val="20"/>
            <w:szCs w:val="20"/>
          </w:rPr>
          <w:t>19</w:t>
        </w:r>
        <w:r w:rsidR="007F695B" w:rsidRPr="007F695B">
          <w:rPr>
            <w:rFonts w:asciiTheme="minorHAnsi" w:hAnsiTheme="minorHAnsi" w:cstheme="minorHAnsi"/>
            <w:noProof/>
            <w:webHidden/>
            <w:color w:val="2B579A"/>
            <w:sz w:val="20"/>
            <w:szCs w:val="20"/>
            <w:shd w:val="clear" w:color="auto" w:fill="E6E6E6"/>
          </w:rPr>
          <w:fldChar w:fldCharType="end"/>
        </w:r>
      </w:hyperlink>
    </w:p>
    <w:p w14:paraId="6D767AD1" w14:textId="12B78CBE" w:rsidR="007F695B" w:rsidRPr="007F695B" w:rsidRDefault="00466DFB">
      <w:pPr>
        <w:pStyle w:val="TableofFigures"/>
        <w:tabs>
          <w:tab w:val="right" w:leader="dot" w:pos="8828"/>
        </w:tabs>
        <w:rPr>
          <w:rFonts w:asciiTheme="minorHAnsi" w:eastAsiaTheme="minorEastAsia" w:hAnsiTheme="minorHAnsi" w:cstheme="minorHAnsi"/>
          <w:noProof/>
          <w:color w:val="auto"/>
          <w:sz w:val="20"/>
          <w:szCs w:val="20"/>
          <w:lang w:eastAsia="en-US"/>
        </w:rPr>
      </w:pPr>
      <w:hyperlink w:anchor="_Toc118408593" w:history="1">
        <w:r w:rsidR="007F695B" w:rsidRPr="007F695B">
          <w:rPr>
            <w:rStyle w:val="Hyperlink"/>
            <w:rFonts w:asciiTheme="minorHAnsi" w:hAnsiTheme="minorHAnsi" w:cstheme="minorHAnsi"/>
            <w:noProof/>
            <w:sz w:val="20"/>
            <w:szCs w:val="20"/>
          </w:rPr>
          <w:t>Figure 3. Forest cover trend over the period 2000-2020 (SBB, Kopi)</w:t>
        </w:r>
        <w:r w:rsidR="007F695B" w:rsidRPr="007F695B">
          <w:rPr>
            <w:rFonts w:asciiTheme="minorHAnsi" w:hAnsiTheme="minorHAnsi" w:cstheme="minorHAnsi"/>
            <w:noProof/>
            <w:webHidden/>
            <w:sz w:val="20"/>
            <w:szCs w:val="20"/>
          </w:rPr>
          <w:tab/>
        </w:r>
        <w:r w:rsidR="007F695B" w:rsidRPr="007F695B">
          <w:rPr>
            <w:rFonts w:asciiTheme="minorHAnsi" w:hAnsiTheme="minorHAnsi" w:cstheme="minorHAnsi"/>
            <w:noProof/>
            <w:webHidden/>
            <w:color w:val="2B579A"/>
            <w:sz w:val="20"/>
            <w:szCs w:val="20"/>
            <w:shd w:val="clear" w:color="auto" w:fill="E6E6E6"/>
          </w:rPr>
          <w:fldChar w:fldCharType="begin"/>
        </w:r>
        <w:r w:rsidR="007F695B" w:rsidRPr="007F695B">
          <w:rPr>
            <w:rFonts w:asciiTheme="minorHAnsi" w:hAnsiTheme="minorHAnsi" w:cstheme="minorHAnsi"/>
            <w:noProof/>
            <w:webHidden/>
            <w:sz w:val="20"/>
            <w:szCs w:val="20"/>
          </w:rPr>
          <w:instrText xml:space="preserve"> PAGEREF _Toc118408593 \h </w:instrText>
        </w:r>
        <w:r w:rsidR="007F695B" w:rsidRPr="007F695B">
          <w:rPr>
            <w:rFonts w:asciiTheme="minorHAnsi" w:hAnsiTheme="minorHAnsi" w:cstheme="minorHAnsi"/>
            <w:noProof/>
            <w:webHidden/>
            <w:color w:val="2B579A"/>
            <w:sz w:val="20"/>
            <w:szCs w:val="20"/>
            <w:shd w:val="clear" w:color="auto" w:fill="E6E6E6"/>
          </w:rPr>
        </w:r>
        <w:r w:rsidR="007F695B" w:rsidRPr="007F695B">
          <w:rPr>
            <w:rFonts w:asciiTheme="minorHAnsi" w:hAnsiTheme="minorHAnsi" w:cstheme="minorHAnsi"/>
            <w:noProof/>
            <w:webHidden/>
            <w:color w:val="2B579A"/>
            <w:sz w:val="20"/>
            <w:szCs w:val="20"/>
            <w:shd w:val="clear" w:color="auto" w:fill="E6E6E6"/>
          </w:rPr>
          <w:fldChar w:fldCharType="separate"/>
        </w:r>
        <w:r w:rsidR="00BF757E">
          <w:rPr>
            <w:rFonts w:asciiTheme="minorHAnsi" w:hAnsiTheme="minorHAnsi" w:cstheme="minorHAnsi"/>
            <w:noProof/>
            <w:webHidden/>
            <w:sz w:val="20"/>
            <w:szCs w:val="20"/>
          </w:rPr>
          <w:t>20</w:t>
        </w:r>
        <w:r w:rsidR="007F695B" w:rsidRPr="007F695B">
          <w:rPr>
            <w:rFonts w:asciiTheme="minorHAnsi" w:hAnsiTheme="minorHAnsi" w:cstheme="minorHAnsi"/>
            <w:noProof/>
            <w:webHidden/>
            <w:color w:val="2B579A"/>
            <w:sz w:val="20"/>
            <w:szCs w:val="20"/>
            <w:shd w:val="clear" w:color="auto" w:fill="E6E6E6"/>
          </w:rPr>
          <w:fldChar w:fldCharType="end"/>
        </w:r>
      </w:hyperlink>
    </w:p>
    <w:p w14:paraId="75529357" w14:textId="4120E520" w:rsidR="007F695B" w:rsidRPr="007F695B" w:rsidRDefault="00466DFB">
      <w:pPr>
        <w:pStyle w:val="TableofFigures"/>
        <w:tabs>
          <w:tab w:val="right" w:leader="dot" w:pos="8828"/>
        </w:tabs>
        <w:rPr>
          <w:rFonts w:asciiTheme="minorHAnsi" w:eastAsiaTheme="minorEastAsia" w:hAnsiTheme="minorHAnsi" w:cstheme="minorHAnsi"/>
          <w:noProof/>
          <w:color w:val="auto"/>
          <w:sz w:val="20"/>
          <w:szCs w:val="20"/>
          <w:lang w:eastAsia="en-US"/>
        </w:rPr>
      </w:pPr>
      <w:hyperlink w:anchor="_Toc118408594" w:history="1">
        <w:r w:rsidR="007F695B" w:rsidRPr="007F695B">
          <w:rPr>
            <w:rStyle w:val="Hyperlink"/>
            <w:rFonts w:asciiTheme="minorHAnsi" w:hAnsiTheme="minorHAnsi" w:cstheme="minorHAnsi"/>
            <w:noProof/>
            <w:sz w:val="20"/>
            <w:szCs w:val="20"/>
          </w:rPr>
          <w:t>Figure 4. Trend industrial roundwood production for the period 2009-2019 (SBB, Kopi)</w:t>
        </w:r>
        <w:r w:rsidR="007F695B" w:rsidRPr="007F695B">
          <w:rPr>
            <w:rFonts w:asciiTheme="minorHAnsi" w:hAnsiTheme="minorHAnsi" w:cstheme="minorHAnsi"/>
            <w:noProof/>
            <w:webHidden/>
            <w:sz w:val="20"/>
            <w:szCs w:val="20"/>
          </w:rPr>
          <w:tab/>
        </w:r>
        <w:r w:rsidR="007F695B" w:rsidRPr="007F695B">
          <w:rPr>
            <w:rFonts w:asciiTheme="minorHAnsi" w:hAnsiTheme="minorHAnsi" w:cstheme="minorHAnsi"/>
            <w:noProof/>
            <w:webHidden/>
            <w:color w:val="2B579A"/>
            <w:sz w:val="20"/>
            <w:szCs w:val="20"/>
            <w:shd w:val="clear" w:color="auto" w:fill="E6E6E6"/>
          </w:rPr>
          <w:fldChar w:fldCharType="begin"/>
        </w:r>
        <w:r w:rsidR="007F695B" w:rsidRPr="007F695B">
          <w:rPr>
            <w:rFonts w:asciiTheme="minorHAnsi" w:hAnsiTheme="minorHAnsi" w:cstheme="minorHAnsi"/>
            <w:noProof/>
            <w:webHidden/>
            <w:sz w:val="20"/>
            <w:szCs w:val="20"/>
          </w:rPr>
          <w:instrText xml:space="preserve"> PAGEREF _Toc118408594 \h </w:instrText>
        </w:r>
        <w:r w:rsidR="007F695B" w:rsidRPr="007F695B">
          <w:rPr>
            <w:rFonts w:asciiTheme="minorHAnsi" w:hAnsiTheme="minorHAnsi" w:cstheme="minorHAnsi"/>
            <w:noProof/>
            <w:webHidden/>
            <w:color w:val="2B579A"/>
            <w:sz w:val="20"/>
            <w:szCs w:val="20"/>
            <w:shd w:val="clear" w:color="auto" w:fill="E6E6E6"/>
          </w:rPr>
        </w:r>
        <w:r w:rsidR="007F695B" w:rsidRPr="007F695B">
          <w:rPr>
            <w:rFonts w:asciiTheme="minorHAnsi" w:hAnsiTheme="minorHAnsi" w:cstheme="minorHAnsi"/>
            <w:noProof/>
            <w:webHidden/>
            <w:color w:val="2B579A"/>
            <w:sz w:val="20"/>
            <w:szCs w:val="20"/>
            <w:shd w:val="clear" w:color="auto" w:fill="E6E6E6"/>
          </w:rPr>
          <w:fldChar w:fldCharType="separate"/>
        </w:r>
        <w:r w:rsidR="00BF757E">
          <w:rPr>
            <w:rFonts w:asciiTheme="minorHAnsi" w:hAnsiTheme="minorHAnsi" w:cstheme="minorHAnsi"/>
            <w:noProof/>
            <w:webHidden/>
            <w:sz w:val="20"/>
            <w:szCs w:val="20"/>
          </w:rPr>
          <w:t>21</w:t>
        </w:r>
        <w:r w:rsidR="007F695B" w:rsidRPr="007F695B">
          <w:rPr>
            <w:rFonts w:asciiTheme="minorHAnsi" w:hAnsiTheme="minorHAnsi" w:cstheme="minorHAnsi"/>
            <w:noProof/>
            <w:webHidden/>
            <w:color w:val="2B579A"/>
            <w:sz w:val="20"/>
            <w:szCs w:val="20"/>
            <w:shd w:val="clear" w:color="auto" w:fill="E6E6E6"/>
          </w:rPr>
          <w:fldChar w:fldCharType="end"/>
        </w:r>
      </w:hyperlink>
    </w:p>
    <w:p w14:paraId="7BEB74B3" w14:textId="55354D0D" w:rsidR="007F695B" w:rsidRPr="007F695B" w:rsidRDefault="00466DFB">
      <w:pPr>
        <w:pStyle w:val="TableofFigures"/>
        <w:tabs>
          <w:tab w:val="right" w:leader="dot" w:pos="8828"/>
        </w:tabs>
        <w:rPr>
          <w:rFonts w:asciiTheme="minorHAnsi" w:eastAsiaTheme="minorEastAsia" w:hAnsiTheme="minorHAnsi" w:cstheme="minorHAnsi"/>
          <w:noProof/>
          <w:color w:val="auto"/>
          <w:sz w:val="20"/>
          <w:szCs w:val="20"/>
          <w:lang w:eastAsia="en-US"/>
        </w:rPr>
      </w:pPr>
      <w:hyperlink w:anchor="_Toc118408595" w:history="1">
        <w:r w:rsidR="007F695B" w:rsidRPr="007F695B">
          <w:rPr>
            <w:rStyle w:val="Hyperlink"/>
            <w:rFonts w:asciiTheme="minorHAnsi" w:hAnsiTheme="minorHAnsi" w:cstheme="minorHAnsi"/>
            <w:noProof/>
            <w:sz w:val="20"/>
            <w:szCs w:val="20"/>
          </w:rPr>
          <w:t>Figure 5. FREL projection until 2024 for Suriname</w:t>
        </w:r>
        <w:r w:rsidR="007F695B" w:rsidRPr="007F695B">
          <w:rPr>
            <w:rFonts w:asciiTheme="minorHAnsi" w:hAnsiTheme="minorHAnsi" w:cstheme="minorHAnsi"/>
            <w:noProof/>
            <w:webHidden/>
            <w:sz w:val="20"/>
            <w:szCs w:val="20"/>
          </w:rPr>
          <w:tab/>
        </w:r>
        <w:r w:rsidR="007F695B" w:rsidRPr="007F695B">
          <w:rPr>
            <w:rFonts w:asciiTheme="minorHAnsi" w:hAnsiTheme="minorHAnsi" w:cstheme="minorHAnsi"/>
            <w:noProof/>
            <w:webHidden/>
            <w:color w:val="2B579A"/>
            <w:sz w:val="20"/>
            <w:szCs w:val="20"/>
            <w:shd w:val="clear" w:color="auto" w:fill="E6E6E6"/>
          </w:rPr>
          <w:fldChar w:fldCharType="begin"/>
        </w:r>
        <w:r w:rsidR="007F695B" w:rsidRPr="007F695B">
          <w:rPr>
            <w:rFonts w:asciiTheme="minorHAnsi" w:hAnsiTheme="minorHAnsi" w:cstheme="minorHAnsi"/>
            <w:noProof/>
            <w:webHidden/>
            <w:sz w:val="20"/>
            <w:szCs w:val="20"/>
          </w:rPr>
          <w:instrText xml:space="preserve"> PAGEREF _Toc118408595 \h </w:instrText>
        </w:r>
        <w:r w:rsidR="007F695B" w:rsidRPr="007F695B">
          <w:rPr>
            <w:rFonts w:asciiTheme="minorHAnsi" w:hAnsiTheme="minorHAnsi" w:cstheme="minorHAnsi"/>
            <w:noProof/>
            <w:webHidden/>
            <w:color w:val="2B579A"/>
            <w:sz w:val="20"/>
            <w:szCs w:val="20"/>
            <w:shd w:val="clear" w:color="auto" w:fill="E6E6E6"/>
          </w:rPr>
        </w:r>
        <w:r w:rsidR="007F695B" w:rsidRPr="007F695B">
          <w:rPr>
            <w:rFonts w:asciiTheme="minorHAnsi" w:hAnsiTheme="minorHAnsi" w:cstheme="minorHAnsi"/>
            <w:noProof/>
            <w:webHidden/>
            <w:color w:val="2B579A"/>
            <w:sz w:val="20"/>
            <w:szCs w:val="20"/>
            <w:shd w:val="clear" w:color="auto" w:fill="E6E6E6"/>
          </w:rPr>
          <w:fldChar w:fldCharType="separate"/>
        </w:r>
        <w:r w:rsidR="00BF757E">
          <w:rPr>
            <w:rFonts w:asciiTheme="minorHAnsi" w:hAnsiTheme="minorHAnsi" w:cstheme="minorHAnsi"/>
            <w:noProof/>
            <w:webHidden/>
            <w:sz w:val="20"/>
            <w:szCs w:val="20"/>
          </w:rPr>
          <w:t>23</w:t>
        </w:r>
        <w:r w:rsidR="007F695B" w:rsidRPr="007F695B">
          <w:rPr>
            <w:rFonts w:asciiTheme="minorHAnsi" w:hAnsiTheme="minorHAnsi" w:cstheme="minorHAnsi"/>
            <w:noProof/>
            <w:webHidden/>
            <w:color w:val="2B579A"/>
            <w:sz w:val="20"/>
            <w:szCs w:val="20"/>
            <w:shd w:val="clear" w:color="auto" w:fill="E6E6E6"/>
          </w:rPr>
          <w:fldChar w:fldCharType="end"/>
        </w:r>
      </w:hyperlink>
    </w:p>
    <w:p w14:paraId="12E90039" w14:textId="5415A726" w:rsidR="007F695B" w:rsidRPr="007F695B" w:rsidRDefault="00466DFB">
      <w:pPr>
        <w:pStyle w:val="TableofFigures"/>
        <w:tabs>
          <w:tab w:val="right" w:leader="dot" w:pos="8828"/>
        </w:tabs>
        <w:rPr>
          <w:rFonts w:asciiTheme="minorHAnsi" w:eastAsiaTheme="minorEastAsia" w:hAnsiTheme="minorHAnsi" w:cstheme="minorHAnsi"/>
          <w:noProof/>
          <w:color w:val="auto"/>
          <w:sz w:val="20"/>
          <w:szCs w:val="20"/>
          <w:lang w:eastAsia="en-US"/>
        </w:rPr>
      </w:pPr>
      <w:hyperlink w:anchor="_Toc118408596" w:history="1">
        <w:r w:rsidR="007F695B" w:rsidRPr="007F695B">
          <w:rPr>
            <w:rStyle w:val="Hyperlink"/>
            <w:rFonts w:asciiTheme="minorHAnsi" w:hAnsiTheme="minorHAnsi" w:cstheme="minorHAnsi"/>
            <w:noProof/>
            <w:sz w:val="20"/>
            <w:szCs w:val="20"/>
          </w:rPr>
          <w:t>Figure 6. Drivers of deforestation for the period 2020-2021 (SBB, Kopi)</w:t>
        </w:r>
        <w:r w:rsidR="007F695B" w:rsidRPr="007F695B">
          <w:rPr>
            <w:rFonts w:asciiTheme="minorHAnsi" w:hAnsiTheme="minorHAnsi" w:cstheme="minorHAnsi"/>
            <w:noProof/>
            <w:webHidden/>
            <w:sz w:val="20"/>
            <w:szCs w:val="20"/>
          </w:rPr>
          <w:tab/>
        </w:r>
        <w:r w:rsidR="007F695B" w:rsidRPr="007F695B">
          <w:rPr>
            <w:rFonts w:asciiTheme="minorHAnsi" w:hAnsiTheme="minorHAnsi" w:cstheme="minorHAnsi"/>
            <w:noProof/>
            <w:webHidden/>
            <w:color w:val="2B579A"/>
            <w:sz w:val="20"/>
            <w:szCs w:val="20"/>
            <w:shd w:val="clear" w:color="auto" w:fill="E6E6E6"/>
          </w:rPr>
          <w:fldChar w:fldCharType="begin"/>
        </w:r>
        <w:r w:rsidR="007F695B" w:rsidRPr="007F695B">
          <w:rPr>
            <w:rFonts w:asciiTheme="minorHAnsi" w:hAnsiTheme="minorHAnsi" w:cstheme="minorHAnsi"/>
            <w:noProof/>
            <w:webHidden/>
            <w:sz w:val="20"/>
            <w:szCs w:val="20"/>
          </w:rPr>
          <w:instrText xml:space="preserve"> PAGEREF _Toc118408596 \h </w:instrText>
        </w:r>
        <w:r w:rsidR="007F695B" w:rsidRPr="007F695B">
          <w:rPr>
            <w:rFonts w:asciiTheme="minorHAnsi" w:hAnsiTheme="minorHAnsi" w:cstheme="minorHAnsi"/>
            <w:noProof/>
            <w:webHidden/>
            <w:color w:val="2B579A"/>
            <w:sz w:val="20"/>
            <w:szCs w:val="20"/>
            <w:shd w:val="clear" w:color="auto" w:fill="E6E6E6"/>
          </w:rPr>
        </w:r>
        <w:r w:rsidR="007F695B" w:rsidRPr="007F695B">
          <w:rPr>
            <w:rFonts w:asciiTheme="minorHAnsi" w:hAnsiTheme="minorHAnsi" w:cstheme="minorHAnsi"/>
            <w:noProof/>
            <w:webHidden/>
            <w:color w:val="2B579A"/>
            <w:sz w:val="20"/>
            <w:szCs w:val="20"/>
            <w:shd w:val="clear" w:color="auto" w:fill="E6E6E6"/>
          </w:rPr>
          <w:fldChar w:fldCharType="separate"/>
        </w:r>
        <w:r w:rsidR="00BF757E">
          <w:rPr>
            <w:rFonts w:asciiTheme="minorHAnsi" w:hAnsiTheme="minorHAnsi" w:cstheme="minorHAnsi"/>
            <w:noProof/>
            <w:webHidden/>
            <w:sz w:val="20"/>
            <w:szCs w:val="20"/>
          </w:rPr>
          <w:t>28</w:t>
        </w:r>
        <w:r w:rsidR="007F695B" w:rsidRPr="007F695B">
          <w:rPr>
            <w:rFonts w:asciiTheme="minorHAnsi" w:hAnsiTheme="minorHAnsi" w:cstheme="minorHAnsi"/>
            <w:noProof/>
            <w:webHidden/>
            <w:color w:val="2B579A"/>
            <w:sz w:val="20"/>
            <w:szCs w:val="20"/>
            <w:shd w:val="clear" w:color="auto" w:fill="E6E6E6"/>
          </w:rPr>
          <w:fldChar w:fldCharType="end"/>
        </w:r>
      </w:hyperlink>
    </w:p>
    <w:p w14:paraId="0FBA54AA" w14:textId="4E364DF0" w:rsidR="007F695B" w:rsidRPr="007F695B" w:rsidRDefault="00466DFB">
      <w:pPr>
        <w:pStyle w:val="TableofFigures"/>
        <w:tabs>
          <w:tab w:val="right" w:leader="dot" w:pos="8828"/>
        </w:tabs>
        <w:rPr>
          <w:rFonts w:asciiTheme="minorHAnsi" w:eastAsiaTheme="minorEastAsia" w:hAnsiTheme="minorHAnsi" w:cstheme="minorHAnsi"/>
          <w:noProof/>
          <w:color w:val="auto"/>
          <w:sz w:val="20"/>
          <w:szCs w:val="20"/>
          <w:lang w:eastAsia="en-US"/>
        </w:rPr>
      </w:pPr>
      <w:hyperlink w:anchor="_Toc118408597" w:history="1">
        <w:r w:rsidR="007F695B" w:rsidRPr="007F695B">
          <w:rPr>
            <w:rStyle w:val="Hyperlink"/>
            <w:rFonts w:asciiTheme="minorHAnsi" w:hAnsiTheme="minorHAnsi" w:cstheme="minorHAnsi"/>
            <w:noProof/>
            <w:sz w:val="20"/>
            <w:szCs w:val="20"/>
          </w:rPr>
          <w:t>Figure 7. Suriname REDD+ Results 2020 and 2021</w:t>
        </w:r>
        <w:r w:rsidR="007F695B" w:rsidRPr="007F695B">
          <w:rPr>
            <w:rFonts w:asciiTheme="minorHAnsi" w:hAnsiTheme="minorHAnsi" w:cstheme="minorHAnsi"/>
            <w:noProof/>
            <w:webHidden/>
            <w:sz w:val="20"/>
            <w:szCs w:val="20"/>
          </w:rPr>
          <w:tab/>
        </w:r>
        <w:r w:rsidR="007F695B" w:rsidRPr="007F695B">
          <w:rPr>
            <w:rFonts w:asciiTheme="minorHAnsi" w:hAnsiTheme="minorHAnsi" w:cstheme="minorHAnsi"/>
            <w:noProof/>
            <w:webHidden/>
            <w:color w:val="2B579A"/>
            <w:sz w:val="20"/>
            <w:szCs w:val="20"/>
            <w:shd w:val="clear" w:color="auto" w:fill="E6E6E6"/>
          </w:rPr>
          <w:fldChar w:fldCharType="begin"/>
        </w:r>
        <w:r w:rsidR="007F695B" w:rsidRPr="007F695B">
          <w:rPr>
            <w:rFonts w:asciiTheme="minorHAnsi" w:hAnsiTheme="minorHAnsi" w:cstheme="minorHAnsi"/>
            <w:noProof/>
            <w:webHidden/>
            <w:sz w:val="20"/>
            <w:szCs w:val="20"/>
          </w:rPr>
          <w:instrText xml:space="preserve"> PAGEREF _Toc118408597 \h </w:instrText>
        </w:r>
        <w:r w:rsidR="007F695B" w:rsidRPr="007F695B">
          <w:rPr>
            <w:rFonts w:asciiTheme="minorHAnsi" w:hAnsiTheme="minorHAnsi" w:cstheme="minorHAnsi"/>
            <w:noProof/>
            <w:webHidden/>
            <w:color w:val="2B579A"/>
            <w:sz w:val="20"/>
            <w:szCs w:val="20"/>
            <w:shd w:val="clear" w:color="auto" w:fill="E6E6E6"/>
          </w:rPr>
        </w:r>
        <w:r w:rsidR="007F695B" w:rsidRPr="007F695B">
          <w:rPr>
            <w:rFonts w:asciiTheme="minorHAnsi" w:hAnsiTheme="minorHAnsi" w:cstheme="minorHAnsi"/>
            <w:noProof/>
            <w:webHidden/>
            <w:color w:val="2B579A"/>
            <w:sz w:val="20"/>
            <w:szCs w:val="20"/>
            <w:shd w:val="clear" w:color="auto" w:fill="E6E6E6"/>
          </w:rPr>
          <w:fldChar w:fldCharType="separate"/>
        </w:r>
        <w:r w:rsidR="00BF757E">
          <w:rPr>
            <w:rFonts w:asciiTheme="minorHAnsi" w:hAnsiTheme="minorHAnsi" w:cstheme="minorHAnsi"/>
            <w:noProof/>
            <w:webHidden/>
            <w:sz w:val="20"/>
            <w:szCs w:val="20"/>
          </w:rPr>
          <w:t>35</w:t>
        </w:r>
        <w:r w:rsidR="007F695B" w:rsidRPr="007F695B">
          <w:rPr>
            <w:rFonts w:asciiTheme="minorHAnsi" w:hAnsiTheme="minorHAnsi" w:cstheme="minorHAnsi"/>
            <w:noProof/>
            <w:webHidden/>
            <w:color w:val="2B579A"/>
            <w:sz w:val="20"/>
            <w:szCs w:val="20"/>
            <w:shd w:val="clear" w:color="auto" w:fill="E6E6E6"/>
          </w:rPr>
          <w:fldChar w:fldCharType="end"/>
        </w:r>
      </w:hyperlink>
    </w:p>
    <w:p w14:paraId="7A4EBBF2" w14:textId="2D4B4037" w:rsidR="007F695B" w:rsidRPr="007F695B" w:rsidRDefault="00466DFB">
      <w:pPr>
        <w:pStyle w:val="TableofFigures"/>
        <w:tabs>
          <w:tab w:val="right" w:leader="dot" w:pos="8828"/>
        </w:tabs>
        <w:rPr>
          <w:rFonts w:asciiTheme="minorHAnsi" w:eastAsiaTheme="minorEastAsia" w:hAnsiTheme="minorHAnsi" w:cstheme="minorHAnsi"/>
          <w:noProof/>
          <w:color w:val="auto"/>
          <w:sz w:val="20"/>
          <w:szCs w:val="20"/>
          <w:lang w:eastAsia="en-US"/>
        </w:rPr>
      </w:pPr>
      <w:hyperlink w:anchor="_Toc118408598" w:history="1">
        <w:r w:rsidR="007F695B" w:rsidRPr="007F695B">
          <w:rPr>
            <w:rStyle w:val="Hyperlink"/>
            <w:rFonts w:asciiTheme="minorHAnsi" w:hAnsiTheme="minorHAnsi" w:cstheme="minorHAnsi"/>
            <w:noProof/>
            <w:sz w:val="20"/>
            <w:szCs w:val="20"/>
          </w:rPr>
          <w:t>Figure 7. Components of the National Forest Monitoring System</w:t>
        </w:r>
        <w:r w:rsidR="007F695B" w:rsidRPr="007F695B">
          <w:rPr>
            <w:rFonts w:asciiTheme="minorHAnsi" w:hAnsiTheme="minorHAnsi" w:cstheme="minorHAnsi"/>
            <w:noProof/>
            <w:webHidden/>
            <w:sz w:val="20"/>
            <w:szCs w:val="20"/>
          </w:rPr>
          <w:tab/>
        </w:r>
        <w:r w:rsidR="007F695B" w:rsidRPr="007F695B">
          <w:rPr>
            <w:rFonts w:asciiTheme="minorHAnsi" w:hAnsiTheme="minorHAnsi" w:cstheme="minorHAnsi"/>
            <w:noProof/>
            <w:webHidden/>
            <w:color w:val="2B579A"/>
            <w:sz w:val="20"/>
            <w:szCs w:val="20"/>
            <w:shd w:val="clear" w:color="auto" w:fill="E6E6E6"/>
          </w:rPr>
          <w:fldChar w:fldCharType="begin"/>
        </w:r>
        <w:r w:rsidR="007F695B" w:rsidRPr="007F695B">
          <w:rPr>
            <w:rFonts w:asciiTheme="minorHAnsi" w:hAnsiTheme="minorHAnsi" w:cstheme="minorHAnsi"/>
            <w:noProof/>
            <w:webHidden/>
            <w:sz w:val="20"/>
            <w:szCs w:val="20"/>
          </w:rPr>
          <w:instrText xml:space="preserve"> PAGEREF _Toc118408598 \h </w:instrText>
        </w:r>
        <w:r w:rsidR="007F695B" w:rsidRPr="007F695B">
          <w:rPr>
            <w:rFonts w:asciiTheme="minorHAnsi" w:hAnsiTheme="minorHAnsi" w:cstheme="minorHAnsi"/>
            <w:noProof/>
            <w:webHidden/>
            <w:color w:val="2B579A"/>
            <w:sz w:val="20"/>
            <w:szCs w:val="20"/>
            <w:shd w:val="clear" w:color="auto" w:fill="E6E6E6"/>
          </w:rPr>
        </w:r>
        <w:r w:rsidR="007F695B" w:rsidRPr="007F695B">
          <w:rPr>
            <w:rFonts w:asciiTheme="minorHAnsi" w:hAnsiTheme="minorHAnsi" w:cstheme="minorHAnsi"/>
            <w:noProof/>
            <w:webHidden/>
            <w:color w:val="2B579A"/>
            <w:sz w:val="20"/>
            <w:szCs w:val="20"/>
            <w:shd w:val="clear" w:color="auto" w:fill="E6E6E6"/>
          </w:rPr>
          <w:fldChar w:fldCharType="separate"/>
        </w:r>
        <w:r w:rsidR="00BF757E">
          <w:rPr>
            <w:rFonts w:asciiTheme="minorHAnsi" w:hAnsiTheme="minorHAnsi" w:cstheme="minorHAnsi"/>
            <w:noProof/>
            <w:webHidden/>
            <w:sz w:val="20"/>
            <w:szCs w:val="20"/>
          </w:rPr>
          <w:t>39</w:t>
        </w:r>
        <w:r w:rsidR="007F695B" w:rsidRPr="007F695B">
          <w:rPr>
            <w:rFonts w:asciiTheme="minorHAnsi" w:hAnsiTheme="minorHAnsi" w:cstheme="minorHAnsi"/>
            <w:noProof/>
            <w:webHidden/>
            <w:color w:val="2B579A"/>
            <w:sz w:val="20"/>
            <w:szCs w:val="20"/>
            <w:shd w:val="clear" w:color="auto" w:fill="E6E6E6"/>
          </w:rPr>
          <w:fldChar w:fldCharType="end"/>
        </w:r>
      </w:hyperlink>
    </w:p>
    <w:p w14:paraId="398D29FA" w14:textId="7183A5BC" w:rsidR="007F695B" w:rsidRPr="007F695B" w:rsidRDefault="00466DFB">
      <w:pPr>
        <w:pStyle w:val="TableofFigures"/>
        <w:tabs>
          <w:tab w:val="right" w:leader="dot" w:pos="8828"/>
        </w:tabs>
        <w:rPr>
          <w:rFonts w:asciiTheme="minorHAnsi" w:eastAsiaTheme="minorEastAsia" w:hAnsiTheme="minorHAnsi" w:cstheme="minorHAnsi"/>
          <w:noProof/>
          <w:color w:val="auto"/>
          <w:sz w:val="20"/>
          <w:szCs w:val="20"/>
          <w:lang w:eastAsia="en-US"/>
        </w:rPr>
      </w:pPr>
      <w:hyperlink w:anchor="_Toc118408599" w:history="1">
        <w:r w:rsidR="007F695B" w:rsidRPr="007F695B">
          <w:rPr>
            <w:rStyle w:val="Hyperlink"/>
            <w:rFonts w:asciiTheme="minorHAnsi" w:hAnsiTheme="minorHAnsi" w:cstheme="minorHAnsi"/>
            <w:noProof/>
            <w:sz w:val="20"/>
            <w:szCs w:val="20"/>
          </w:rPr>
          <w:t>Figure 8. Mangrove coverage 2019 (Gonini)</w:t>
        </w:r>
        <w:r w:rsidR="007F695B" w:rsidRPr="007F695B">
          <w:rPr>
            <w:rFonts w:asciiTheme="minorHAnsi" w:hAnsiTheme="minorHAnsi" w:cstheme="minorHAnsi"/>
            <w:noProof/>
            <w:webHidden/>
            <w:sz w:val="20"/>
            <w:szCs w:val="20"/>
          </w:rPr>
          <w:tab/>
        </w:r>
        <w:r w:rsidR="007F695B" w:rsidRPr="007F695B">
          <w:rPr>
            <w:rFonts w:asciiTheme="minorHAnsi" w:hAnsiTheme="minorHAnsi" w:cstheme="minorHAnsi"/>
            <w:noProof/>
            <w:webHidden/>
            <w:color w:val="2B579A"/>
            <w:sz w:val="20"/>
            <w:szCs w:val="20"/>
            <w:shd w:val="clear" w:color="auto" w:fill="E6E6E6"/>
          </w:rPr>
          <w:fldChar w:fldCharType="begin"/>
        </w:r>
        <w:r w:rsidR="007F695B" w:rsidRPr="007F695B">
          <w:rPr>
            <w:rFonts w:asciiTheme="minorHAnsi" w:hAnsiTheme="minorHAnsi" w:cstheme="minorHAnsi"/>
            <w:noProof/>
            <w:webHidden/>
            <w:sz w:val="20"/>
            <w:szCs w:val="20"/>
          </w:rPr>
          <w:instrText xml:space="preserve"> PAGEREF _Toc118408599 \h </w:instrText>
        </w:r>
        <w:r w:rsidR="007F695B" w:rsidRPr="007F695B">
          <w:rPr>
            <w:rFonts w:asciiTheme="minorHAnsi" w:hAnsiTheme="minorHAnsi" w:cstheme="minorHAnsi"/>
            <w:noProof/>
            <w:webHidden/>
            <w:color w:val="2B579A"/>
            <w:sz w:val="20"/>
            <w:szCs w:val="20"/>
            <w:shd w:val="clear" w:color="auto" w:fill="E6E6E6"/>
          </w:rPr>
        </w:r>
        <w:r w:rsidR="007F695B" w:rsidRPr="007F695B">
          <w:rPr>
            <w:rFonts w:asciiTheme="minorHAnsi" w:hAnsiTheme="minorHAnsi" w:cstheme="minorHAnsi"/>
            <w:noProof/>
            <w:webHidden/>
            <w:color w:val="2B579A"/>
            <w:sz w:val="20"/>
            <w:szCs w:val="20"/>
            <w:shd w:val="clear" w:color="auto" w:fill="E6E6E6"/>
          </w:rPr>
          <w:fldChar w:fldCharType="separate"/>
        </w:r>
        <w:r w:rsidR="00BF757E">
          <w:rPr>
            <w:rFonts w:asciiTheme="minorHAnsi" w:hAnsiTheme="minorHAnsi" w:cstheme="minorHAnsi"/>
            <w:noProof/>
            <w:webHidden/>
            <w:sz w:val="20"/>
            <w:szCs w:val="20"/>
          </w:rPr>
          <w:t>40</w:t>
        </w:r>
        <w:r w:rsidR="007F695B" w:rsidRPr="007F695B">
          <w:rPr>
            <w:rFonts w:asciiTheme="minorHAnsi" w:hAnsiTheme="minorHAnsi" w:cstheme="minorHAnsi"/>
            <w:noProof/>
            <w:webHidden/>
            <w:color w:val="2B579A"/>
            <w:sz w:val="20"/>
            <w:szCs w:val="20"/>
            <w:shd w:val="clear" w:color="auto" w:fill="E6E6E6"/>
          </w:rPr>
          <w:fldChar w:fldCharType="end"/>
        </w:r>
      </w:hyperlink>
    </w:p>
    <w:p w14:paraId="7790276B" w14:textId="7FAE218E" w:rsidR="007F695B" w:rsidRPr="007F695B" w:rsidRDefault="00466DFB">
      <w:pPr>
        <w:pStyle w:val="TableofFigures"/>
        <w:tabs>
          <w:tab w:val="right" w:leader="dot" w:pos="8828"/>
        </w:tabs>
        <w:rPr>
          <w:rFonts w:asciiTheme="minorHAnsi" w:eastAsiaTheme="minorEastAsia" w:hAnsiTheme="minorHAnsi" w:cstheme="minorHAnsi"/>
          <w:noProof/>
          <w:color w:val="auto"/>
          <w:sz w:val="20"/>
          <w:szCs w:val="20"/>
          <w:lang w:eastAsia="en-US"/>
        </w:rPr>
      </w:pPr>
      <w:hyperlink w:anchor="_Toc118408600" w:history="1">
        <w:r w:rsidR="007F695B" w:rsidRPr="007F695B">
          <w:rPr>
            <w:rStyle w:val="Hyperlink"/>
            <w:rFonts w:asciiTheme="minorHAnsi" w:hAnsiTheme="minorHAnsi" w:cstheme="minorHAnsi"/>
            <w:noProof/>
            <w:sz w:val="20"/>
            <w:szCs w:val="20"/>
          </w:rPr>
          <w:t>Figure 10. Measurement of AD x EF= GHG reporting</w:t>
        </w:r>
        <w:r w:rsidR="007F695B" w:rsidRPr="007F695B">
          <w:rPr>
            <w:rFonts w:asciiTheme="minorHAnsi" w:hAnsiTheme="minorHAnsi" w:cstheme="minorHAnsi"/>
            <w:noProof/>
            <w:webHidden/>
            <w:sz w:val="20"/>
            <w:szCs w:val="20"/>
          </w:rPr>
          <w:tab/>
        </w:r>
        <w:r w:rsidR="007F695B" w:rsidRPr="007F695B">
          <w:rPr>
            <w:rFonts w:asciiTheme="minorHAnsi" w:hAnsiTheme="minorHAnsi" w:cstheme="minorHAnsi"/>
            <w:noProof/>
            <w:webHidden/>
            <w:color w:val="2B579A"/>
            <w:sz w:val="20"/>
            <w:szCs w:val="20"/>
            <w:shd w:val="clear" w:color="auto" w:fill="E6E6E6"/>
          </w:rPr>
          <w:fldChar w:fldCharType="begin"/>
        </w:r>
        <w:r w:rsidR="007F695B" w:rsidRPr="007F695B">
          <w:rPr>
            <w:rFonts w:asciiTheme="minorHAnsi" w:hAnsiTheme="minorHAnsi" w:cstheme="minorHAnsi"/>
            <w:noProof/>
            <w:webHidden/>
            <w:sz w:val="20"/>
            <w:szCs w:val="20"/>
          </w:rPr>
          <w:instrText xml:space="preserve"> PAGEREF _Toc118408600 \h </w:instrText>
        </w:r>
        <w:r w:rsidR="007F695B" w:rsidRPr="007F695B">
          <w:rPr>
            <w:rFonts w:asciiTheme="minorHAnsi" w:hAnsiTheme="minorHAnsi" w:cstheme="minorHAnsi"/>
            <w:noProof/>
            <w:webHidden/>
            <w:color w:val="2B579A"/>
            <w:sz w:val="20"/>
            <w:szCs w:val="20"/>
            <w:shd w:val="clear" w:color="auto" w:fill="E6E6E6"/>
          </w:rPr>
        </w:r>
        <w:r w:rsidR="007F695B" w:rsidRPr="007F695B">
          <w:rPr>
            <w:rFonts w:asciiTheme="minorHAnsi" w:hAnsiTheme="minorHAnsi" w:cstheme="minorHAnsi"/>
            <w:noProof/>
            <w:webHidden/>
            <w:color w:val="2B579A"/>
            <w:sz w:val="20"/>
            <w:szCs w:val="20"/>
            <w:shd w:val="clear" w:color="auto" w:fill="E6E6E6"/>
          </w:rPr>
          <w:fldChar w:fldCharType="separate"/>
        </w:r>
        <w:r w:rsidR="00BF757E">
          <w:rPr>
            <w:rFonts w:asciiTheme="minorHAnsi" w:hAnsiTheme="minorHAnsi" w:cstheme="minorHAnsi"/>
            <w:noProof/>
            <w:webHidden/>
            <w:sz w:val="20"/>
            <w:szCs w:val="20"/>
          </w:rPr>
          <w:t>43</w:t>
        </w:r>
        <w:r w:rsidR="007F695B" w:rsidRPr="007F695B">
          <w:rPr>
            <w:rFonts w:asciiTheme="minorHAnsi" w:hAnsiTheme="minorHAnsi" w:cstheme="minorHAnsi"/>
            <w:noProof/>
            <w:webHidden/>
            <w:color w:val="2B579A"/>
            <w:sz w:val="20"/>
            <w:szCs w:val="20"/>
            <w:shd w:val="clear" w:color="auto" w:fill="E6E6E6"/>
          </w:rPr>
          <w:fldChar w:fldCharType="end"/>
        </w:r>
      </w:hyperlink>
    </w:p>
    <w:p w14:paraId="70453EA3" w14:textId="7C575304" w:rsidR="007F695B" w:rsidRPr="007F695B" w:rsidRDefault="00466DFB">
      <w:pPr>
        <w:pStyle w:val="TableofFigures"/>
        <w:tabs>
          <w:tab w:val="right" w:leader="dot" w:pos="8828"/>
        </w:tabs>
        <w:rPr>
          <w:rFonts w:asciiTheme="minorHAnsi" w:eastAsiaTheme="minorEastAsia" w:hAnsiTheme="minorHAnsi" w:cstheme="minorHAnsi"/>
          <w:noProof/>
          <w:color w:val="auto"/>
          <w:sz w:val="20"/>
          <w:szCs w:val="20"/>
          <w:lang w:eastAsia="en-US"/>
        </w:rPr>
      </w:pPr>
      <w:hyperlink w:anchor="_Toc118408601" w:history="1">
        <w:r w:rsidR="007F695B" w:rsidRPr="007F695B">
          <w:rPr>
            <w:rStyle w:val="Hyperlink"/>
            <w:rFonts w:asciiTheme="minorHAnsi" w:hAnsiTheme="minorHAnsi" w:cstheme="minorHAnsi"/>
            <w:noProof/>
            <w:sz w:val="20"/>
            <w:szCs w:val="20"/>
          </w:rPr>
          <w:t>Figure 11.FIRMS forest fires data from the MODIS sensor</w:t>
        </w:r>
        <w:r w:rsidR="007F695B" w:rsidRPr="007F695B">
          <w:rPr>
            <w:rFonts w:asciiTheme="minorHAnsi" w:hAnsiTheme="minorHAnsi" w:cstheme="minorHAnsi"/>
            <w:noProof/>
            <w:webHidden/>
            <w:sz w:val="20"/>
            <w:szCs w:val="20"/>
          </w:rPr>
          <w:tab/>
        </w:r>
        <w:r w:rsidR="007F695B" w:rsidRPr="007F695B">
          <w:rPr>
            <w:rFonts w:asciiTheme="minorHAnsi" w:hAnsiTheme="minorHAnsi" w:cstheme="minorHAnsi"/>
            <w:noProof/>
            <w:webHidden/>
            <w:color w:val="2B579A"/>
            <w:sz w:val="20"/>
            <w:szCs w:val="20"/>
            <w:shd w:val="clear" w:color="auto" w:fill="E6E6E6"/>
          </w:rPr>
          <w:fldChar w:fldCharType="begin"/>
        </w:r>
        <w:r w:rsidR="007F695B" w:rsidRPr="007F695B">
          <w:rPr>
            <w:rFonts w:asciiTheme="minorHAnsi" w:hAnsiTheme="minorHAnsi" w:cstheme="minorHAnsi"/>
            <w:noProof/>
            <w:webHidden/>
            <w:sz w:val="20"/>
            <w:szCs w:val="20"/>
          </w:rPr>
          <w:instrText xml:space="preserve"> PAGEREF _Toc118408601 \h </w:instrText>
        </w:r>
        <w:r w:rsidR="007F695B" w:rsidRPr="007F695B">
          <w:rPr>
            <w:rFonts w:asciiTheme="minorHAnsi" w:hAnsiTheme="minorHAnsi" w:cstheme="minorHAnsi"/>
            <w:noProof/>
            <w:webHidden/>
            <w:color w:val="2B579A"/>
            <w:sz w:val="20"/>
            <w:szCs w:val="20"/>
            <w:shd w:val="clear" w:color="auto" w:fill="E6E6E6"/>
          </w:rPr>
        </w:r>
        <w:r w:rsidR="007F695B" w:rsidRPr="007F695B">
          <w:rPr>
            <w:rFonts w:asciiTheme="minorHAnsi" w:hAnsiTheme="minorHAnsi" w:cstheme="minorHAnsi"/>
            <w:noProof/>
            <w:webHidden/>
            <w:color w:val="2B579A"/>
            <w:sz w:val="20"/>
            <w:szCs w:val="20"/>
            <w:shd w:val="clear" w:color="auto" w:fill="E6E6E6"/>
          </w:rPr>
          <w:fldChar w:fldCharType="separate"/>
        </w:r>
        <w:r w:rsidR="00BF757E">
          <w:rPr>
            <w:rFonts w:asciiTheme="minorHAnsi" w:hAnsiTheme="minorHAnsi" w:cstheme="minorHAnsi"/>
            <w:noProof/>
            <w:webHidden/>
            <w:sz w:val="20"/>
            <w:szCs w:val="20"/>
          </w:rPr>
          <w:t>61</w:t>
        </w:r>
        <w:r w:rsidR="007F695B" w:rsidRPr="007F695B">
          <w:rPr>
            <w:rFonts w:asciiTheme="minorHAnsi" w:hAnsiTheme="minorHAnsi" w:cstheme="minorHAnsi"/>
            <w:noProof/>
            <w:webHidden/>
            <w:color w:val="2B579A"/>
            <w:sz w:val="20"/>
            <w:szCs w:val="20"/>
            <w:shd w:val="clear" w:color="auto" w:fill="E6E6E6"/>
          </w:rPr>
          <w:fldChar w:fldCharType="end"/>
        </w:r>
      </w:hyperlink>
    </w:p>
    <w:p w14:paraId="2B80DC57" w14:textId="7B27CD64" w:rsidR="007F695B" w:rsidRPr="007F695B" w:rsidRDefault="00466DFB">
      <w:pPr>
        <w:pStyle w:val="TableofFigures"/>
        <w:tabs>
          <w:tab w:val="right" w:leader="dot" w:pos="8828"/>
        </w:tabs>
        <w:rPr>
          <w:rFonts w:asciiTheme="minorHAnsi" w:eastAsiaTheme="minorEastAsia" w:hAnsiTheme="minorHAnsi" w:cstheme="minorHAnsi"/>
          <w:noProof/>
          <w:color w:val="auto"/>
          <w:sz w:val="20"/>
          <w:szCs w:val="20"/>
          <w:lang w:eastAsia="en-US"/>
        </w:rPr>
      </w:pPr>
      <w:hyperlink w:anchor="_Toc118408602" w:history="1">
        <w:r w:rsidR="007F695B" w:rsidRPr="007F695B">
          <w:rPr>
            <w:rStyle w:val="Hyperlink"/>
            <w:rFonts w:asciiTheme="minorHAnsi" w:hAnsiTheme="minorHAnsi" w:cstheme="minorHAnsi"/>
            <w:noProof/>
            <w:sz w:val="20"/>
            <w:szCs w:val="20"/>
          </w:rPr>
          <w:t>Figure 12. Stratification of the land cover classification to be used in the sampling design</w:t>
        </w:r>
        <w:r w:rsidR="007F695B" w:rsidRPr="007F695B">
          <w:rPr>
            <w:rFonts w:asciiTheme="minorHAnsi" w:hAnsiTheme="minorHAnsi" w:cstheme="minorHAnsi"/>
            <w:noProof/>
            <w:webHidden/>
            <w:sz w:val="20"/>
            <w:szCs w:val="20"/>
          </w:rPr>
          <w:tab/>
        </w:r>
        <w:r w:rsidR="007F695B" w:rsidRPr="007F695B">
          <w:rPr>
            <w:rFonts w:asciiTheme="minorHAnsi" w:hAnsiTheme="minorHAnsi" w:cstheme="minorHAnsi"/>
            <w:noProof/>
            <w:webHidden/>
            <w:color w:val="2B579A"/>
            <w:sz w:val="20"/>
            <w:szCs w:val="20"/>
            <w:shd w:val="clear" w:color="auto" w:fill="E6E6E6"/>
          </w:rPr>
          <w:fldChar w:fldCharType="begin"/>
        </w:r>
        <w:r w:rsidR="007F695B" w:rsidRPr="007F695B">
          <w:rPr>
            <w:rFonts w:asciiTheme="minorHAnsi" w:hAnsiTheme="minorHAnsi" w:cstheme="minorHAnsi"/>
            <w:noProof/>
            <w:webHidden/>
            <w:sz w:val="20"/>
            <w:szCs w:val="20"/>
          </w:rPr>
          <w:instrText xml:space="preserve"> PAGEREF _Toc118408602 \h </w:instrText>
        </w:r>
        <w:r w:rsidR="007F695B" w:rsidRPr="007F695B">
          <w:rPr>
            <w:rFonts w:asciiTheme="minorHAnsi" w:hAnsiTheme="minorHAnsi" w:cstheme="minorHAnsi"/>
            <w:noProof/>
            <w:webHidden/>
            <w:color w:val="2B579A"/>
            <w:sz w:val="20"/>
            <w:szCs w:val="20"/>
            <w:shd w:val="clear" w:color="auto" w:fill="E6E6E6"/>
          </w:rPr>
        </w:r>
        <w:r w:rsidR="007F695B" w:rsidRPr="007F695B">
          <w:rPr>
            <w:rFonts w:asciiTheme="minorHAnsi" w:hAnsiTheme="minorHAnsi" w:cstheme="minorHAnsi"/>
            <w:noProof/>
            <w:webHidden/>
            <w:color w:val="2B579A"/>
            <w:sz w:val="20"/>
            <w:szCs w:val="20"/>
            <w:shd w:val="clear" w:color="auto" w:fill="E6E6E6"/>
          </w:rPr>
          <w:fldChar w:fldCharType="separate"/>
        </w:r>
        <w:r w:rsidR="00BF757E">
          <w:rPr>
            <w:rFonts w:asciiTheme="minorHAnsi" w:hAnsiTheme="minorHAnsi" w:cstheme="minorHAnsi"/>
            <w:noProof/>
            <w:webHidden/>
            <w:sz w:val="20"/>
            <w:szCs w:val="20"/>
          </w:rPr>
          <w:t>62</w:t>
        </w:r>
        <w:r w:rsidR="007F695B" w:rsidRPr="007F695B">
          <w:rPr>
            <w:rFonts w:asciiTheme="minorHAnsi" w:hAnsiTheme="minorHAnsi" w:cstheme="minorHAnsi"/>
            <w:noProof/>
            <w:webHidden/>
            <w:color w:val="2B579A"/>
            <w:sz w:val="20"/>
            <w:szCs w:val="20"/>
            <w:shd w:val="clear" w:color="auto" w:fill="E6E6E6"/>
          </w:rPr>
          <w:fldChar w:fldCharType="end"/>
        </w:r>
      </w:hyperlink>
    </w:p>
    <w:p w14:paraId="0991C974" w14:textId="226F5E30" w:rsidR="007F695B" w:rsidRPr="007F695B" w:rsidRDefault="00466DFB">
      <w:pPr>
        <w:pStyle w:val="TableofFigures"/>
        <w:tabs>
          <w:tab w:val="right" w:leader="dot" w:pos="8828"/>
        </w:tabs>
        <w:rPr>
          <w:rFonts w:asciiTheme="minorHAnsi" w:eastAsiaTheme="minorEastAsia" w:hAnsiTheme="minorHAnsi" w:cstheme="minorHAnsi"/>
          <w:noProof/>
          <w:color w:val="auto"/>
          <w:sz w:val="20"/>
          <w:szCs w:val="20"/>
          <w:lang w:eastAsia="en-US"/>
        </w:rPr>
      </w:pPr>
      <w:hyperlink w:anchor="_Toc118408603" w:history="1">
        <w:r w:rsidR="007F695B" w:rsidRPr="007F695B">
          <w:rPr>
            <w:rStyle w:val="Hyperlink"/>
            <w:rFonts w:asciiTheme="minorHAnsi" w:hAnsiTheme="minorHAnsi" w:cstheme="minorHAnsi"/>
            <w:noProof/>
            <w:sz w:val="20"/>
            <w:szCs w:val="20"/>
          </w:rPr>
          <w:t>Figure 13. Proportionally distributed points, using the stratification as input</w:t>
        </w:r>
        <w:r w:rsidR="007F695B" w:rsidRPr="007F695B">
          <w:rPr>
            <w:rFonts w:asciiTheme="minorHAnsi" w:hAnsiTheme="minorHAnsi" w:cstheme="minorHAnsi"/>
            <w:noProof/>
            <w:webHidden/>
            <w:sz w:val="20"/>
            <w:szCs w:val="20"/>
          </w:rPr>
          <w:tab/>
        </w:r>
        <w:r w:rsidR="007F695B" w:rsidRPr="007F695B">
          <w:rPr>
            <w:rFonts w:asciiTheme="minorHAnsi" w:hAnsiTheme="minorHAnsi" w:cstheme="minorHAnsi"/>
            <w:noProof/>
            <w:webHidden/>
            <w:color w:val="2B579A"/>
            <w:sz w:val="20"/>
            <w:szCs w:val="20"/>
            <w:shd w:val="clear" w:color="auto" w:fill="E6E6E6"/>
          </w:rPr>
          <w:fldChar w:fldCharType="begin"/>
        </w:r>
        <w:r w:rsidR="007F695B" w:rsidRPr="007F695B">
          <w:rPr>
            <w:rFonts w:asciiTheme="minorHAnsi" w:hAnsiTheme="minorHAnsi" w:cstheme="minorHAnsi"/>
            <w:noProof/>
            <w:webHidden/>
            <w:sz w:val="20"/>
            <w:szCs w:val="20"/>
          </w:rPr>
          <w:instrText xml:space="preserve"> PAGEREF _Toc118408603 \h </w:instrText>
        </w:r>
        <w:r w:rsidR="007F695B" w:rsidRPr="007F695B">
          <w:rPr>
            <w:rFonts w:asciiTheme="minorHAnsi" w:hAnsiTheme="minorHAnsi" w:cstheme="minorHAnsi"/>
            <w:noProof/>
            <w:webHidden/>
            <w:color w:val="2B579A"/>
            <w:sz w:val="20"/>
            <w:szCs w:val="20"/>
            <w:shd w:val="clear" w:color="auto" w:fill="E6E6E6"/>
          </w:rPr>
        </w:r>
        <w:r w:rsidR="007F695B" w:rsidRPr="007F695B">
          <w:rPr>
            <w:rFonts w:asciiTheme="minorHAnsi" w:hAnsiTheme="minorHAnsi" w:cstheme="minorHAnsi"/>
            <w:noProof/>
            <w:webHidden/>
            <w:color w:val="2B579A"/>
            <w:sz w:val="20"/>
            <w:szCs w:val="20"/>
            <w:shd w:val="clear" w:color="auto" w:fill="E6E6E6"/>
          </w:rPr>
          <w:fldChar w:fldCharType="separate"/>
        </w:r>
        <w:r w:rsidR="00BF757E">
          <w:rPr>
            <w:rFonts w:asciiTheme="minorHAnsi" w:hAnsiTheme="minorHAnsi" w:cstheme="minorHAnsi"/>
            <w:noProof/>
            <w:webHidden/>
            <w:sz w:val="20"/>
            <w:szCs w:val="20"/>
          </w:rPr>
          <w:t>63</w:t>
        </w:r>
        <w:r w:rsidR="007F695B" w:rsidRPr="007F695B">
          <w:rPr>
            <w:rFonts w:asciiTheme="minorHAnsi" w:hAnsiTheme="minorHAnsi" w:cstheme="minorHAnsi"/>
            <w:noProof/>
            <w:webHidden/>
            <w:color w:val="2B579A"/>
            <w:sz w:val="20"/>
            <w:szCs w:val="20"/>
            <w:shd w:val="clear" w:color="auto" w:fill="E6E6E6"/>
          </w:rPr>
          <w:fldChar w:fldCharType="end"/>
        </w:r>
      </w:hyperlink>
    </w:p>
    <w:p w14:paraId="38EA246F" w14:textId="4CAD7B6D" w:rsidR="007F695B" w:rsidRPr="007F695B" w:rsidRDefault="00466DFB">
      <w:pPr>
        <w:pStyle w:val="TableofFigures"/>
        <w:tabs>
          <w:tab w:val="right" w:leader="dot" w:pos="8828"/>
        </w:tabs>
        <w:rPr>
          <w:rFonts w:asciiTheme="minorHAnsi" w:eastAsiaTheme="minorEastAsia" w:hAnsiTheme="minorHAnsi" w:cstheme="minorHAnsi"/>
          <w:noProof/>
          <w:color w:val="auto"/>
          <w:sz w:val="20"/>
          <w:szCs w:val="20"/>
          <w:lang w:eastAsia="en-US"/>
        </w:rPr>
      </w:pPr>
      <w:hyperlink w:anchor="_Toc118408604" w:history="1">
        <w:r w:rsidR="007F695B" w:rsidRPr="007F695B">
          <w:rPr>
            <w:rStyle w:val="Hyperlink"/>
            <w:rFonts w:asciiTheme="minorHAnsi" w:hAnsiTheme="minorHAnsi" w:cstheme="minorHAnsi"/>
            <w:noProof/>
            <w:sz w:val="20"/>
            <w:szCs w:val="20"/>
          </w:rPr>
          <w:t>Figure 14. Annual average estimated area of deforestation (SBB, 2021)</w:t>
        </w:r>
        <w:r w:rsidR="007F695B" w:rsidRPr="007F695B">
          <w:rPr>
            <w:rFonts w:asciiTheme="minorHAnsi" w:hAnsiTheme="minorHAnsi" w:cstheme="minorHAnsi"/>
            <w:noProof/>
            <w:webHidden/>
            <w:sz w:val="20"/>
            <w:szCs w:val="20"/>
          </w:rPr>
          <w:tab/>
        </w:r>
        <w:r w:rsidR="007F695B" w:rsidRPr="007F695B">
          <w:rPr>
            <w:rFonts w:asciiTheme="minorHAnsi" w:hAnsiTheme="minorHAnsi" w:cstheme="minorHAnsi"/>
            <w:noProof/>
            <w:webHidden/>
            <w:color w:val="2B579A"/>
            <w:sz w:val="20"/>
            <w:szCs w:val="20"/>
            <w:shd w:val="clear" w:color="auto" w:fill="E6E6E6"/>
          </w:rPr>
          <w:fldChar w:fldCharType="begin"/>
        </w:r>
        <w:r w:rsidR="007F695B" w:rsidRPr="007F695B">
          <w:rPr>
            <w:rFonts w:asciiTheme="minorHAnsi" w:hAnsiTheme="minorHAnsi" w:cstheme="minorHAnsi"/>
            <w:noProof/>
            <w:webHidden/>
            <w:sz w:val="20"/>
            <w:szCs w:val="20"/>
          </w:rPr>
          <w:instrText xml:space="preserve"> PAGEREF _Toc118408604 \h </w:instrText>
        </w:r>
        <w:r w:rsidR="007F695B" w:rsidRPr="007F695B">
          <w:rPr>
            <w:rFonts w:asciiTheme="minorHAnsi" w:hAnsiTheme="minorHAnsi" w:cstheme="minorHAnsi"/>
            <w:noProof/>
            <w:webHidden/>
            <w:color w:val="2B579A"/>
            <w:sz w:val="20"/>
            <w:szCs w:val="20"/>
            <w:shd w:val="clear" w:color="auto" w:fill="E6E6E6"/>
          </w:rPr>
        </w:r>
        <w:r w:rsidR="007F695B" w:rsidRPr="007F695B">
          <w:rPr>
            <w:rFonts w:asciiTheme="minorHAnsi" w:hAnsiTheme="minorHAnsi" w:cstheme="minorHAnsi"/>
            <w:noProof/>
            <w:webHidden/>
            <w:color w:val="2B579A"/>
            <w:sz w:val="20"/>
            <w:szCs w:val="20"/>
            <w:shd w:val="clear" w:color="auto" w:fill="E6E6E6"/>
          </w:rPr>
          <w:fldChar w:fldCharType="separate"/>
        </w:r>
        <w:r w:rsidR="00BF757E">
          <w:rPr>
            <w:rFonts w:asciiTheme="minorHAnsi" w:hAnsiTheme="minorHAnsi" w:cstheme="minorHAnsi"/>
            <w:noProof/>
            <w:webHidden/>
            <w:sz w:val="20"/>
            <w:szCs w:val="20"/>
          </w:rPr>
          <w:t>69</w:t>
        </w:r>
        <w:r w:rsidR="007F695B" w:rsidRPr="007F695B">
          <w:rPr>
            <w:rFonts w:asciiTheme="minorHAnsi" w:hAnsiTheme="minorHAnsi" w:cstheme="minorHAnsi"/>
            <w:noProof/>
            <w:webHidden/>
            <w:color w:val="2B579A"/>
            <w:sz w:val="20"/>
            <w:szCs w:val="20"/>
            <w:shd w:val="clear" w:color="auto" w:fill="E6E6E6"/>
          </w:rPr>
          <w:fldChar w:fldCharType="end"/>
        </w:r>
      </w:hyperlink>
    </w:p>
    <w:p w14:paraId="09848022" w14:textId="551B32DA" w:rsidR="007F695B" w:rsidRPr="007F695B" w:rsidRDefault="00466DFB">
      <w:pPr>
        <w:pStyle w:val="TableofFigures"/>
        <w:tabs>
          <w:tab w:val="right" w:leader="dot" w:pos="8828"/>
        </w:tabs>
        <w:rPr>
          <w:rFonts w:asciiTheme="minorHAnsi" w:eastAsiaTheme="minorEastAsia" w:hAnsiTheme="minorHAnsi" w:cstheme="minorHAnsi"/>
          <w:noProof/>
          <w:color w:val="auto"/>
          <w:sz w:val="20"/>
          <w:szCs w:val="20"/>
          <w:lang w:eastAsia="en-US"/>
        </w:rPr>
      </w:pPr>
      <w:hyperlink w:anchor="_Toc118408605" w:history="1">
        <w:r w:rsidR="007F695B" w:rsidRPr="007F695B">
          <w:rPr>
            <w:rStyle w:val="Hyperlink"/>
            <w:rFonts w:asciiTheme="minorHAnsi" w:hAnsiTheme="minorHAnsi" w:cstheme="minorHAnsi"/>
            <w:noProof/>
            <w:sz w:val="20"/>
            <w:szCs w:val="20"/>
          </w:rPr>
          <w:t>Figure 15. Historical gold price data</w:t>
        </w:r>
        <w:r w:rsidR="007F695B" w:rsidRPr="007F695B">
          <w:rPr>
            <w:rFonts w:asciiTheme="minorHAnsi" w:hAnsiTheme="minorHAnsi" w:cstheme="minorHAnsi"/>
            <w:noProof/>
            <w:webHidden/>
            <w:sz w:val="20"/>
            <w:szCs w:val="20"/>
          </w:rPr>
          <w:tab/>
        </w:r>
        <w:r w:rsidR="007F695B" w:rsidRPr="007F695B">
          <w:rPr>
            <w:rFonts w:asciiTheme="minorHAnsi" w:hAnsiTheme="minorHAnsi" w:cstheme="minorHAnsi"/>
            <w:noProof/>
            <w:webHidden/>
            <w:color w:val="2B579A"/>
            <w:sz w:val="20"/>
            <w:szCs w:val="20"/>
            <w:shd w:val="clear" w:color="auto" w:fill="E6E6E6"/>
          </w:rPr>
          <w:fldChar w:fldCharType="begin"/>
        </w:r>
        <w:r w:rsidR="007F695B" w:rsidRPr="007F695B">
          <w:rPr>
            <w:rFonts w:asciiTheme="minorHAnsi" w:hAnsiTheme="minorHAnsi" w:cstheme="minorHAnsi"/>
            <w:noProof/>
            <w:webHidden/>
            <w:sz w:val="20"/>
            <w:szCs w:val="20"/>
          </w:rPr>
          <w:instrText xml:space="preserve"> PAGEREF _Toc118408605 \h </w:instrText>
        </w:r>
        <w:r w:rsidR="007F695B" w:rsidRPr="007F695B">
          <w:rPr>
            <w:rFonts w:asciiTheme="minorHAnsi" w:hAnsiTheme="minorHAnsi" w:cstheme="minorHAnsi"/>
            <w:noProof/>
            <w:webHidden/>
            <w:color w:val="2B579A"/>
            <w:sz w:val="20"/>
            <w:szCs w:val="20"/>
            <w:shd w:val="clear" w:color="auto" w:fill="E6E6E6"/>
          </w:rPr>
        </w:r>
        <w:r w:rsidR="007F695B" w:rsidRPr="007F695B">
          <w:rPr>
            <w:rFonts w:asciiTheme="minorHAnsi" w:hAnsiTheme="minorHAnsi" w:cstheme="minorHAnsi"/>
            <w:noProof/>
            <w:webHidden/>
            <w:color w:val="2B579A"/>
            <w:sz w:val="20"/>
            <w:szCs w:val="20"/>
            <w:shd w:val="clear" w:color="auto" w:fill="E6E6E6"/>
          </w:rPr>
          <w:fldChar w:fldCharType="separate"/>
        </w:r>
        <w:r w:rsidR="00BF757E">
          <w:rPr>
            <w:rFonts w:asciiTheme="minorHAnsi" w:hAnsiTheme="minorHAnsi" w:cstheme="minorHAnsi"/>
            <w:noProof/>
            <w:webHidden/>
            <w:sz w:val="20"/>
            <w:szCs w:val="20"/>
          </w:rPr>
          <w:t>69</w:t>
        </w:r>
        <w:r w:rsidR="007F695B" w:rsidRPr="007F695B">
          <w:rPr>
            <w:rFonts w:asciiTheme="minorHAnsi" w:hAnsiTheme="minorHAnsi" w:cstheme="minorHAnsi"/>
            <w:noProof/>
            <w:webHidden/>
            <w:color w:val="2B579A"/>
            <w:sz w:val="20"/>
            <w:szCs w:val="20"/>
            <w:shd w:val="clear" w:color="auto" w:fill="E6E6E6"/>
          </w:rPr>
          <w:fldChar w:fldCharType="end"/>
        </w:r>
      </w:hyperlink>
    </w:p>
    <w:p w14:paraId="3B34489B" w14:textId="729C46CA" w:rsidR="007F695B" w:rsidRPr="007F695B" w:rsidRDefault="00466DFB">
      <w:pPr>
        <w:pStyle w:val="TableofFigures"/>
        <w:tabs>
          <w:tab w:val="right" w:leader="dot" w:pos="8828"/>
        </w:tabs>
        <w:rPr>
          <w:rFonts w:asciiTheme="minorHAnsi" w:eastAsiaTheme="minorEastAsia" w:hAnsiTheme="minorHAnsi" w:cstheme="minorHAnsi"/>
          <w:noProof/>
          <w:color w:val="auto"/>
          <w:sz w:val="20"/>
          <w:szCs w:val="20"/>
          <w:lang w:eastAsia="en-US"/>
        </w:rPr>
      </w:pPr>
      <w:hyperlink w:anchor="_Toc118408606" w:history="1">
        <w:r w:rsidR="007F695B" w:rsidRPr="007F695B">
          <w:rPr>
            <w:rStyle w:val="Hyperlink"/>
            <w:rFonts w:asciiTheme="minorHAnsi" w:hAnsiTheme="minorHAnsi" w:cstheme="minorHAnsi"/>
            <w:noProof/>
            <w:sz w:val="20"/>
            <w:szCs w:val="20"/>
          </w:rPr>
          <w:t>Figure 16. Drivers of deforestation areas for the period 2000-2017</w:t>
        </w:r>
        <w:r w:rsidR="007F695B" w:rsidRPr="007F695B">
          <w:rPr>
            <w:rFonts w:asciiTheme="minorHAnsi" w:hAnsiTheme="minorHAnsi" w:cstheme="minorHAnsi"/>
            <w:noProof/>
            <w:webHidden/>
            <w:sz w:val="20"/>
            <w:szCs w:val="20"/>
          </w:rPr>
          <w:tab/>
        </w:r>
        <w:r w:rsidR="007F695B" w:rsidRPr="007F695B">
          <w:rPr>
            <w:rFonts w:asciiTheme="minorHAnsi" w:hAnsiTheme="minorHAnsi" w:cstheme="minorHAnsi"/>
            <w:noProof/>
            <w:webHidden/>
            <w:color w:val="2B579A"/>
            <w:sz w:val="20"/>
            <w:szCs w:val="20"/>
            <w:shd w:val="clear" w:color="auto" w:fill="E6E6E6"/>
          </w:rPr>
          <w:fldChar w:fldCharType="begin"/>
        </w:r>
        <w:r w:rsidR="007F695B" w:rsidRPr="007F695B">
          <w:rPr>
            <w:rFonts w:asciiTheme="minorHAnsi" w:hAnsiTheme="minorHAnsi" w:cstheme="minorHAnsi"/>
            <w:noProof/>
            <w:webHidden/>
            <w:sz w:val="20"/>
            <w:szCs w:val="20"/>
          </w:rPr>
          <w:instrText xml:space="preserve"> PAGEREF _Toc118408606 \h </w:instrText>
        </w:r>
        <w:r w:rsidR="007F695B" w:rsidRPr="007F695B">
          <w:rPr>
            <w:rFonts w:asciiTheme="minorHAnsi" w:hAnsiTheme="minorHAnsi" w:cstheme="minorHAnsi"/>
            <w:noProof/>
            <w:webHidden/>
            <w:color w:val="2B579A"/>
            <w:sz w:val="20"/>
            <w:szCs w:val="20"/>
            <w:shd w:val="clear" w:color="auto" w:fill="E6E6E6"/>
          </w:rPr>
        </w:r>
        <w:r w:rsidR="007F695B" w:rsidRPr="007F695B">
          <w:rPr>
            <w:rFonts w:asciiTheme="minorHAnsi" w:hAnsiTheme="minorHAnsi" w:cstheme="minorHAnsi"/>
            <w:noProof/>
            <w:webHidden/>
            <w:color w:val="2B579A"/>
            <w:sz w:val="20"/>
            <w:szCs w:val="20"/>
            <w:shd w:val="clear" w:color="auto" w:fill="E6E6E6"/>
          </w:rPr>
          <w:fldChar w:fldCharType="separate"/>
        </w:r>
        <w:r w:rsidR="00BF757E">
          <w:rPr>
            <w:rFonts w:asciiTheme="minorHAnsi" w:hAnsiTheme="minorHAnsi" w:cstheme="minorHAnsi"/>
            <w:noProof/>
            <w:webHidden/>
            <w:sz w:val="20"/>
            <w:szCs w:val="20"/>
          </w:rPr>
          <w:t>71</w:t>
        </w:r>
        <w:r w:rsidR="007F695B" w:rsidRPr="007F695B">
          <w:rPr>
            <w:rFonts w:asciiTheme="minorHAnsi" w:hAnsiTheme="minorHAnsi" w:cstheme="minorHAnsi"/>
            <w:noProof/>
            <w:webHidden/>
            <w:color w:val="2B579A"/>
            <w:sz w:val="20"/>
            <w:szCs w:val="20"/>
            <w:shd w:val="clear" w:color="auto" w:fill="E6E6E6"/>
          </w:rPr>
          <w:fldChar w:fldCharType="end"/>
        </w:r>
      </w:hyperlink>
    </w:p>
    <w:p w14:paraId="5FD23B3F" w14:textId="7B18C311" w:rsidR="007F695B" w:rsidRPr="007F695B" w:rsidRDefault="00466DFB">
      <w:pPr>
        <w:pStyle w:val="TableofFigures"/>
        <w:tabs>
          <w:tab w:val="right" w:leader="dot" w:pos="8828"/>
        </w:tabs>
        <w:rPr>
          <w:rFonts w:asciiTheme="minorHAnsi" w:eastAsiaTheme="minorEastAsia" w:hAnsiTheme="minorHAnsi" w:cstheme="minorHAnsi"/>
          <w:noProof/>
          <w:color w:val="auto"/>
          <w:sz w:val="20"/>
          <w:szCs w:val="20"/>
          <w:lang w:eastAsia="en-US"/>
        </w:rPr>
      </w:pPr>
      <w:hyperlink w:anchor="_Toc118408607" w:history="1">
        <w:r w:rsidR="007F695B" w:rsidRPr="007F695B">
          <w:rPr>
            <w:rStyle w:val="Hyperlink"/>
            <w:rFonts w:asciiTheme="minorHAnsi" w:hAnsiTheme="minorHAnsi" w:cstheme="minorHAnsi"/>
            <w:noProof/>
            <w:sz w:val="20"/>
            <w:szCs w:val="20"/>
          </w:rPr>
          <w:t>Figure 17. Preliminary stratification of Suriname with NFI plot locations</w:t>
        </w:r>
        <w:r w:rsidR="007F695B" w:rsidRPr="007F695B">
          <w:rPr>
            <w:rFonts w:asciiTheme="minorHAnsi" w:hAnsiTheme="minorHAnsi" w:cstheme="minorHAnsi"/>
            <w:noProof/>
            <w:webHidden/>
            <w:sz w:val="20"/>
            <w:szCs w:val="20"/>
          </w:rPr>
          <w:tab/>
        </w:r>
        <w:r w:rsidR="007F695B" w:rsidRPr="007F695B">
          <w:rPr>
            <w:rFonts w:asciiTheme="minorHAnsi" w:hAnsiTheme="minorHAnsi" w:cstheme="minorHAnsi"/>
            <w:noProof/>
            <w:webHidden/>
            <w:color w:val="2B579A"/>
            <w:sz w:val="20"/>
            <w:szCs w:val="20"/>
            <w:shd w:val="clear" w:color="auto" w:fill="E6E6E6"/>
          </w:rPr>
          <w:fldChar w:fldCharType="begin"/>
        </w:r>
        <w:r w:rsidR="007F695B" w:rsidRPr="007F695B">
          <w:rPr>
            <w:rFonts w:asciiTheme="minorHAnsi" w:hAnsiTheme="minorHAnsi" w:cstheme="minorHAnsi"/>
            <w:noProof/>
            <w:webHidden/>
            <w:sz w:val="20"/>
            <w:szCs w:val="20"/>
          </w:rPr>
          <w:instrText xml:space="preserve"> PAGEREF _Toc118408607 \h </w:instrText>
        </w:r>
        <w:r w:rsidR="007F695B" w:rsidRPr="007F695B">
          <w:rPr>
            <w:rFonts w:asciiTheme="minorHAnsi" w:hAnsiTheme="minorHAnsi" w:cstheme="minorHAnsi"/>
            <w:noProof/>
            <w:webHidden/>
            <w:color w:val="2B579A"/>
            <w:sz w:val="20"/>
            <w:szCs w:val="20"/>
            <w:shd w:val="clear" w:color="auto" w:fill="E6E6E6"/>
          </w:rPr>
        </w:r>
        <w:r w:rsidR="007F695B" w:rsidRPr="007F695B">
          <w:rPr>
            <w:rFonts w:asciiTheme="minorHAnsi" w:hAnsiTheme="minorHAnsi" w:cstheme="minorHAnsi"/>
            <w:noProof/>
            <w:webHidden/>
            <w:color w:val="2B579A"/>
            <w:sz w:val="20"/>
            <w:szCs w:val="20"/>
            <w:shd w:val="clear" w:color="auto" w:fill="E6E6E6"/>
          </w:rPr>
          <w:fldChar w:fldCharType="separate"/>
        </w:r>
        <w:r w:rsidR="00BF757E">
          <w:rPr>
            <w:rFonts w:asciiTheme="minorHAnsi" w:hAnsiTheme="minorHAnsi" w:cstheme="minorHAnsi"/>
            <w:noProof/>
            <w:webHidden/>
            <w:sz w:val="20"/>
            <w:szCs w:val="20"/>
          </w:rPr>
          <w:t>73</w:t>
        </w:r>
        <w:r w:rsidR="007F695B" w:rsidRPr="007F695B">
          <w:rPr>
            <w:rFonts w:asciiTheme="minorHAnsi" w:hAnsiTheme="minorHAnsi" w:cstheme="minorHAnsi"/>
            <w:noProof/>
            <w:webHidden/>
            <w:color w:val="2B579A"/>
            <w:sz w:val="20"/>
            <w:szCs w:val="20"/>
            <w:shd w:val="clear" w:color="auto" w:fill="E6E6E6"/>
          </w:rPr>
          <w:fldChar w:fldCharType="end"/>
        </w:r>
      </w:hyperlink>
    </w:p>
    <w:p w14:paraId="1F37D108" w14:textId="2B1C4489" w:rsidR="007F695B" w:rsidRPr="007F695B" w:rsidRDefault="00466DFB">
      <w:pPr>
        <w:pStyle w:val="TableofFigures"/>
        <w:tabs>
          <w:tab w:val="right" w:leader="dot" w:pos="8828"/>
        </w:tabs>
        <w:rPr>
          <w:rFonts w:asciiTheme="minorHAnsi" w:eastAsiaTheme="minorEastAsia" w:hAnsiTheme="minorHAnsi" w:cstheme="minorHAnsi"/>
          <w:noProof/>
          <w:color w:val="auto"/>
          <w:sz w:val="20"/>
          <w:szCs w:val="20"/>
          <w:lang w:eastAsia="en-US"/>
        </w:rPr>
      </w:pPr>
      <w:hyperlink w:anchor="_Toc118408608" w:history="1">
        <w:r w:rsidR="007F695B" w:rsidRPr="007F695B">
          <w:rPr>
            <w:rStyle w:val="Hyperlink"/>
            <w:rFonts w:asciiTheme="minorHAnsi" w:hAnsiTheme="minorHAnsi" w:cstheme="minorHAnsi"/>
            <w:noProof/>
            <w:sz w:val="20"/>
            <w:szCs w:val="20"/>
          </w:rPr>
          <w:t>Figure 18. Total logging production for the period 2000-2019 (SBB, 2020)</w:t>
        </w:r>
        <w:r w:rsidR="007F695B" w:rsidRPr="007F695B">
          <w:rPr>
            <w:rFonts w:asciiTheme="minorHAnsi" w:hAnsiTheme="minorHAnsi" w:cstheme="minorHAnsi"/>
            <w:noProof/>
            <w:webHidden/>
            <w:sz w:val="20"/>
            <w:szCs w:val="20"/>
          </w:rPr>
          <w:tab/>
        </w:r>
        <w:r w:rsidR="007F695B" w:rsidRPr="007F695B">
          <w:rPr>
            <w:rFonts w:asciiTheme="minorHAnsi" w:hAnsiTheme="minorHAnsi" w:cstheme="minorHAnsi"/>
            <w:noProof/>
            <w:webHidden/>
            <w:color w:val="2B579A"/>
            <w:sz w:val="20"/>
            <w:szCs w:val="20"/>
            <w:shd w:val="clear" w:color="auto" w:fill="E6E6E6"/>
          </w:rPr>
          <w:fldChar w:fldCharType="begin"/>
        </w:r>
        <w:r w:rsidR="007F695B" w:rsidRPr="007F695B">
          <w:rPr>
            <w:rFonts w:asciiTheme="minorHAnsi" w:hAnsiTheme="minorHAnsi" w:cstheme="minorHAnsi"/>
            <w:noProof/>
            <w:webHidden/>
            <w:sz w:val="20"/>
            <w:szCs w:val="20"/>
          </w:rPr>
          <w:instrText xml:space="preserve"> PAGEREF _Toc118408608 \h </w:instrText>
        </w:r>
        <w:r w:rsidR="007F695B" w:rsidRPr="007F695B">
          <w:rPr>
            <w:rFonts w:asciiTheme="minorHAnsi" w:hAnsiTheme="minorHAnsi" w:cstheme="minorHAnsi"/>
            <w:noProof/>
            <w:webHidden/>
            <w:color w:val="2B579A"/>
            <w:sz w:val="20"/>
            <w:szCs w:val="20"/>
            <w:shd w:val="clear" w:color="auto" w:fill="E6E6E6"/>
          </w:rPr>
        </w:r>
        <w:r w:rsidR="007F695B" w:rsidRPr="007F695B">
          <w:rPr>
            <w:rFonts w:asciiTheme="minorHAnsi" w:hAnsiTheme="minorHAnsi" w:cstheme="minorHAnsi"/>
            <w:noProof/>
            <w:webHidden/>
            <w:color w:val="2B579A"/>
            <w:sz w:val="20"/>
            <w:szCs w:val="20"/>
            <w:shd w:val="clear" w:color="auto" w:fill="E6E6E6"/>
          </w:rPr>
          <w:fldChar w:fldCharType="separate"/>
        </w:r>
        <w:r w:rsidR="00BF757E">
          <w:rPr>
            <w:rFonts w:asciiTheme="minorHAnsi" w:hAnsiTheme="minorHAnsi" w:cstheme="minorHAnsi"/>
            <w:noProof/>
            <w:webHidden/>
            <w:sz w:val="20"/>
            <w:szCs w:val="20"/>
          </w:rPr>
          <w:t>81</w:t>
        </w:r>
        <w:r w:rsidR="007F695B" w:rsidRPr="007F695B">
          <w:rPr>
            <w:rFonts w:asciiTheme="minorHAnsi" w:hAnsiTheme="minorHAnsi" w:cstheme="minorHAnsi"/>
            <w:noProof/>
            <w:webHidden/>
            <w:color w:val="2B579A"/>
            <w:sz w:val="20"/>
            <w:szCs w:val="20"/>
            <w:shd w:val="clear" w:color="auto" w:fill="E6E6E6"/>
          </w:rPr>
          <w:fldChar w:fldCharType="end"/>
        </w:r>
      </w:hyperlink>
    </w:p>
    <w:p w14:paraId="3B5ADE06" w14:textId="5E0D0142" w:rsidR="007F695B" w:rsidRPr="007F695B" w:rsidRDefault="00466DFB">
      <w:pPr>
        <w:pStyle w:val="TableofFigures"/>
        <w:tabs>
          <w:tab w:val="right" w:leader="dot" w:pos="8828"/>
        </w:tabs>
        <w:rPr>
          <w:rFonts w:asciiTheme="minorHAnsi" w:eastAsiaTheme="minorEastAsia" w:hAnsiTheme="minorHAnsi" w:cstheme="minorHAnsi"/>
          <w:noProof/>
          <w:color w:val="auto"/>
          <w:sz w:val="20"/>
          <w:szCs w:val="20"/>
          <w:lang w:eastAsia="en-US"/>
        </w:rPr>
      </w:pPr>
      <w:hyperlink w:anchor="_Toc118408609" w:history="1">
        <w:r w:rsidR="007F695B" w:rsidRPr="007F695B">
          <w:rPr>
            <w:rStyle w:val="Hyperlink"/>
            <w:rFonts w:asciiTheme="minorHAnsi" w:hAnsiTheme="minorHAnsi" w:cstheme="minorHAnsi"/>
            <w:noProof/>
            <w:sz w:val="20"/>
            <w:szCs w:val="20"/>
          </w:rPr>
          <w:t>Figure 19. Monitoring expansion of shifting cultivation</w:t>
        </w:r>
        <w:r w:rsidR="007F695B" w:rsidRPr="007F695B">
          <w:rPr>
            <w:rFonts w:asciiTheme="minorHAnsi" w:hAnsiTheme="minorHAnsi" w:cstheme="minorHAnsi"/>
            <w:noProof/>
            <w:webHidden/>
            <w:sz w:val="20"/>
            <w:szCs w:val="20"/>
          </w:rPr>
          <w:tab/>
        </w:r>
        <w:r w:rsidR="007F695B" w:rsidRPr="007F695B">
          <w:rPr>
            <w:rFonts w:asciiTheme="minorHAnsi" w:hAnsiTheme="minorHAnsi" w:cstheme="minorHAnsi"/>
            <w:noProof/>
            <w:webHidden/>
            <w:color w:val="2B579A"/>
            <w:sz w:val="20"/>
            <w:szCs w:val="20"/>
            <w:shd w:val="clear" w:color="auto" w:fill="E6E6E6"/>
          </w:rPr>
          <w:fldChar w:fldCharType="begin"/>
        </w:r>
        <w:r w:rsidR="007F695B" w:rsidRPr="007F695B">
          <w:rPr>
            <w:rFonts w:asciiTheme="minorHAnsi" w:hAnsiTheme="minorHAnsi" w:cstheme="minorHAnsi"/>
            <w:noProof/>
            <w:webHidden/>
            <w:sz w:val="20"/>
            <w:szCs w:val="20"/>
          </w:rPr>
          <w:instrText xml:space="preserve"> PAGEREF _Toc118408609 \h </w:instrText>
        </w:r>
        <w:r w:rsidR="007F695B" w:rsidRPr="007F695B">
          <w:rPr>
            <w:rFonts w:asciiTheme="minorHAnsi" w:hAnsiTheme="minorHAnsi" w:cstheme="minorHAnsi"/>
            <w:noProof/>
            <w:webHidden/>
            <w:color w:val="2B579A"/>
            <w:sz w:val="20"/>
            <w:szCs w:val="20"/>
            <w:shd w:val="clear" w:color="auto" w:fill="E6E6E6"/>
          </w:rPr>
        </w:r>
        <w:r w:rsidR="007F695B" w:rsidRPr="007F695B">
          <w:rPr>
            <w:rFonts w:asciiTheme="minorHAnsi" w:hAnsiTheme="minorHAnsi" w:cstheme="minorHAnsi"/>
            <w:noProof/>
            <w:webHidden/>
            <w:color w:val="2B579A"/>
            <w:sz w:val="20"/>
            <w:szCs w:val="20"/>
            <w:shd w:val="clear" w:color="auto" w:fill="E6E6E6"/>
          </w:rPr>
          <w:fldChar w:fldCharType="separate"/>
        </w:r>
        <w:r w:rsidR="00BF757E">
          <w:rPr>
            <w:rFonts w:asciiTheme="minorHAnsi" w:hAnsiTheme="minorHAnsi" w:cstheme="minorHAnsi"/>
            <w:noProof/>
            <w:webHidden/>
            <w:sz w:val="20"/>
            <w:szCs w:val="20"/>
          </w:rPr>
          <w:t>83</w:t>
        </w:r>
        <w:r w:rsidR="007F695B" w:rsidRPr="007F695B">
          <w:rPr>
            <w:rFonts w:asciiTheme="minorHAnsi" w:hAnsiTheme="minorHAnsi" w:cstheme="minorHAnsi"/>
            <w:noProof/>
            <w:webHidden/>
            <w:color w:val="2B579A"/>
            <w:sz w:val="20"/>
            <w:szCs w:val="20"/>
            <w:shd w:val="clear" w:color="auto" w:fill="E6E6E6"/>
          </w:rPr>
          <w:fldChar w:fldCharType="end"/>
        </w:r>
      </w:hyperlink>
    </w:p>
    <w:p w14:paraId="50187A8D" w14:textId="2D0BAF2E" w:rsidR="002317BF" w:rsidRDefault="00FC03CB">
      <w:pPr>
        <w:rPr>
          <w:rFonts w:asciiTheme="majorHAnsi" w:eastAsiaTheme="majorEastAsia" w:hAnsiTheme="majorHAnsi" w:cstheme="majorBidi"/>
          <w:color w:val="2F5496" w:themeColor="accent1" w:themeShade="BF"/>
          <w:sz w:val="32"/>
          <w:szCs w:val="32"/>
        </w:rPr>
      </w:pPr>
      <w:r w:rsidRPr="007F695B">
        <w:rPr>
          <w:rFonts w:eastAsiaTheme="majorEastAsia" w:cstheme="minorHAnsi"/>
          <w:color w:val="2F5496" w:themeColor="accent1" w:themeShade="BF"/>
          <w:sz w:val="28"/>
          <w:szCs w:val="28"/>
          <w:shd w:val="clear" w:color="auto" w:fill="E6E6E6"/>
        </w:rPr>
        <w:fldChar w:fldCharType="end"/>
      </w:r>
    </w:p>
    <w:p w14:paraId="20277C8D" w14:textId="77777777" w:rsidR="002317BF" w:rsidRDefault="002317BF">
      <w:pPr>
        <w:rPr>
          <w:rFonts w:asciiTheme="majorHAnsi" w:eastAsiaTheme="majorEastAsia" w:hAnsiTheme="majorHAnsi" w:cstheme="majorBidi"/>
          <w:color w:val="2F5496" w:themeColor="accent1" w:themeShade="BF"/>
          <w:sz w:val="32"/>
          <w:szCs w:val="32"/>
        </w:rPr>
      </w:pPr>
    </w:p>
    <w:p w14:paraId="01D63CB3" w14:textId="77777777" w:rsidR="00FC03CB" w:rsidRPr="00306E81" w:rsidRDefault="002317BF" w:rsidP="00FC03CB">
      <w:pPr>
        <w:jc w:val="center"/>
        <w:rPr>
          <w:rFonts w:asciiTheme="majorHAnsi" w:eastAsiaTheme="majorEastAsia" w:hAnsiTheme="majorHAnsi" w:cstheme="majorBidi"/>
          <w:color w:val="2F5496" w:themeColor="accent1" w:themeShade="BF"/>
          <w:sz w:val="32"/>
          <w:szCs w:val="32"/>
        </w:rPr>
      </w:pPr>
      <w:r>
        <w:rPr>
          <w:rFonts w:asciiTheme="majorHAnsi" w:eastAsiaTheme="majorEastAsia" w:hAnsiTheme="majorHAnsi" w:cstheme="majorBidi"/>
          <w:color w:val="2F5496" w:themeColor="accent1" w:themeShade="BF"/>
          <w:sz w:val="32"/>
          <w:szCs w:val="32"/>
        </w:rPr>
        <w:br w:type="page"/>
      </w:r>
      <w:r w:rsidR="00FC03CB" w:rsidRPr="00306E81">
        <w:rPr>
          <w:rFonts w:asciiTheme="majorHAnsi" w:eastAsiaTheme="majorEastAsia" w:hAnsiTheme="majorHAnsi" w:cstheme="majorBidi"/>
          <w:color w:val="2F5496" w:themeColor="accent1" w:themeShade="BF"/>
          <w:sz w:val="32"/>
          <w:szCs w:val="32"/>
        </w:rPr>
        <w:lastRenderedPageBreak/>
        <w:t>List of Tables</w:t>
      </w:r>
    </w:p>
    <w:p w14:paraId="648D2932" w14:textId="066C3333" w:rsidR="00306E81" w:rsidRPr="008F45F3" w:rsidRDefault="00FC03CB">
      <w:pPr>
        <w:pStyle w:val="TableofFigures"/>
        <w:tabs>
          <w:tab w:val="right" w:leader="dot" w:pos="8828"/>
        </w:tabs>
        <w:rPr>
          <w:rFonts w:asciiTheme="minorHAnsi" w:eastAsiaTheme="minorEastAsia" w:hAnsiTheme="minorHAnsi" w:cstheme="minorHAnsi"/>
          <w:noProof/>
          <w:color w:val="auto"/>
          <w:sz w:val="20"/>
          <w:szCs w:val="20"/>
          <w:lang w:eastAsia="en-US"/>
        </w:rPr>
      </w:pPr>
      <w:r w:rsidRPr="008F45F3">
        <w:rPr>
          <w:rFonts w:asciiTheme="minorHAnsi" w:eastAsiaTheme="majorEastAsia" w:hAnsiTheme="minorHAnsi" w:cstheme="minorHAnsi"/>
          <w:color w:val="2F5496" w:themeColor="accent1" w:themeShade="BF"/>
          <w:sz w:val="28"/>
          <w:szCs w:val="28"/>
          <w:shd w:val="clear" w:color="auto" w:fill="E6E6E6"/>
        </w:rPr>
        <w:fldChar w:fldCharType="begin"/>
      </w:r>
      <w:r w:rsidRPr="008F45F3">
        <w:rPr>
          <w:rFonts w:asciiTheme="minorHAnsi" w:eastAsiaTheme="majorEastAsia" w:hAnsiTheme="minorHAnsi" w:cstheme="minorHAnsi"/>
          <w:color w:val="2F5496" w:themeColor="accent1" w:themeShade="BF"/>
          <w:sz w:val="28"/>
          <w:szCs w:val="28"/>
        </w:rPr>
        <w:instrText xml:space="preserve"> TOC \h \z \c "Table" </w:instrText>
      </w:r>
      <w:r w:rsidRPr="008F45F3">
        <w:rPr>
          <w:rFonts w:asciiTheme="minorHAnsi" w:eastAsiaTheme="majorEastAsia" w:hAnsiTheme="minorHAnsi" w:cstheme="minorHAnsi"/>
          <w:color w:val="2F5496" w:themeColor="accent1" w:themeShade="BF"/>
          <w:sz w:val="28"/>
          <w:szCs w:val="28"/>
          <w:shd w:val="clear" w:color="auto" w:fill="E6E6E6"/>
        </w:rPr>
        <w:fldChar w:fldCharType="separate"/>
      </w:r>
      <w:hyperlink w:anchor="_Toc118408612" w:history="1">
        <w:r w:rsidR="00306E81" w:rsidRPr="008F45F3">
          <w:rPr>
            <w:rStyle w:val="Hyperlink"/>
            <w:rFonts w:asciiTheme="minorHAnsi" w:hAnsiTheme="minorHAnsi" w:cstheme="minorHAnsi"/>
            <w:noProof/>
            <w:sz w:val="20"/>
            <w:szCs w:val="20"/>
          </w:rPr>
          <w:t>Table 1. Table of Strategic lines and progress</w:t>
        </w:r>
        <w:r w:rsidR="00306E81" w:rsidRPr="008F45F3">
          <w:rPr>
            <w:rFonts w:asciiTheme="minorHAnsi" w:hAnsiTheme="minorHAnsi" w:cstheme="minorHAnsi"/>
            <w:noProof/>
            <w:webHidden/>
            <w:sz w:val="20"/>
            <w:szCs w:val="20"/>
          </w:rPr>
          <w:tab/>
        </w:r>
        <w:r w:rsidR="00306E81" w:rsidRPr="008F45F3">
          <w:rPr>
            <w:rFonts w:asciiTheme="minorHAnsi" w:hAnsiTheme="minorHAnsi" w:cstheme="minorHAnsi"/>
            <w:noProof/>
            <w:webHidden/>
            <w:color w:val="2B579A"/>
            <w:sz w:val="20"/>
            <w:szCs w:val="20"/>
            <w:shd w:val="clear" w:color="auto" w:fill="E6E6E6"/>
          </w:rPr>
          <w:fldChar w:fldCharType="begin"/>
        </w:r>
        <w:r w:rsidR="00306E81" w:rsidRPr="008F45F3">
          <w:rPr>
            <w:rFonts w:asciiTheme="minorHAnsi" w:hAnsiTheme="minorHAnsi" w:cstheme="minorHAnsi"/>
            <w:noProof/>
            <w:webHidden/>
            <w:sz w:val="20"/>
            <w:szCs w:val="20"/>
          </w:rPr>
          <w:instrText xml:space="preserve"> PAGEREF _Toc118408612 \h </w:instrText>
        </w:r>
        <w:r w:rsidR="00306E81" w:rsidRPr="008F45F3">
          <w:rPr>
            <w:rFonts w:asciiTheme="minorHAnsi" w:hAnsiTheme="minorHAnsi" w:cstheme="minorHAnsi"/>
            <w:noProof/>
            <w:webHidden/>
            <w:color w:val="2B579A"/>
            <w:sz w:val="20"/>
            <w:szCs w:val="20"/>
            <w:shd w:val="clear" w:color="auto" w:fill="E6E6E6"/>
          </w:rPr>
        </w:r>
        <w:r w:rsidR="00306E81" w:rsidRPr="008F45F3">
          <w:rPr>
            <w:rFonts w:asciiTheme="minorHAnsi" w:hAnsiTheme="minorHAnsi" w:cstheme="minorHAnsi"/>
            <w:noProof/>
            <w:webHidden/>
            <w:color w:val="2B579A"/>
            <w:sz w:val="20"/>
            <w:szCs w:val="20"/>
            <w:shd w:val="clear" w:color="auto" w:fill="E6E6E6"/>
          </w:rPr>
          <w:fldChar w:fldCharType="separate"/>
        </w:r>
        <w:r w:rsidR="00BF757E">
          <w:rPr>
            <w:rFonts w:asciiTheme="minorHAnsi" w:hAnsiTheme="minorHAnsi" w:cstheme="minorHAnsi"/>
            <w:noProof/>
            <w:webHidden/>
            <w:sz w:val="20"/>
            <w:szCs w:val="20"/>
          </w:rPr>
          <w:t>16</w:t>
        </w:r>
        <w:r w:rsidR="00306E81" w:rsidRPr="008F45F3">
          <w:rPr>
            <w:rFonts w:asciiTheme="minorHAnsi" w:hAnsiTheme="minorHAnsi" w:cstheme="minorHAnsi"/>
            <w:noProof/>
            <w:webHidden/>
            <w:color w:val="2B579A"/>
            <w:sz w:val="20"/>
            <w:szCs w:val="20"/>
            <w:shd w:val="clear" w:color="auto" w:fill="E6E6E6"/>
          </w:rPr>
          <w:fldChar w:fldCharType="end"/>
        </w:r>
      </w:hyperlink>
    </w:p>
    <w:p w14:paraId="167251E9" w14:textId="727D5F9E" w:rsidR="00306E81" w:rsidRPr="008F45F3" w:rsidRDefault="00466DFB">
      <w:pPr>
        <w:pStyle w:val="TableofFigures"/>
        <w:tabs>
          <w:tab w:val="right" w:leader="dot" w:pos="8828"/>
        </w:tabs>
        <w:rPr>
          <w:rFonts w:asciiTheme="minorHAnsi" w:eastAsiaTheme="minorEastAsia" w:hAnsiTheme="minorHAnsi" w:cstheme="minorHAnsi"/>
          <w:noProof/>
          <w:color w:val="auto"/>
          <w:sz w:val="20"/>
          <w:szCs w:val="20"/>
          <w:lang w:eastAsia="en-US"/>
        </w:rPr>
      </w:pPr>
      <w:hyperlink w:anchor="_Toc118408613" w:history="1">
        <w:r w:rsidR="00306E81" w:rsidRPr="008F45F3">
          <w:rPr>
            <w:rStyle w:val="Hyperlink"/>
            <w:rFonts w:asciiTheme="minorHAnsi" w:hAnsiTheme="minorHAnsi" w:cstheme="minorHAnsi"/>
            <w:noProof/>
            <w:sz w:val="20"/>
            <w:szCs w:val="20"/>
          </w:rPr>
          <w:t>Table 2 FREL for Suriname, expressed in yearly CO2 emissions</w:t>
        </w:r>
        <w:r w:rsidR="00306E81" w:rsidRPr="008F45F3">
          <w:rPr>
            <w:rFonts w:asciiTheme="minorHAnsi" w:hAnsiTheme="minorHAnsi" w:cstheme="minorHAnsi"/>
            <w:noProof/>
            <w:webHidden/>
            <w:sz w:val="20"/>
            <w:szCs w:val="20"/>
          </w:rPr>
          <w:tab/>
        </w:r>
        <w:r w:rsidR="00306E81" w:rsidRPr="008F45F3">
          <w:rPr>
            <w:rFonts w:asciiTheme="minorHAnsi" w:hAnsiTheme="minorHAnsi" w:cstheme="minorHAnsi"/>
            <w:noProof/>
            <w:webHidden/>
            <w:color w:val="2B579A"/>
            <w:sz w:val="20"/>
            <w:szCs w:val="20"/>
            <w:shd w:val="clear" w:color="auto" w:fill="E6E6E6"/>
          </w:rPr>
          <w:fldChar w:fldCharType="begin"/>
        </w:r>
        <w:r w:rsidR="00306E81" w:rsidRPr="008F45F3">
          <w:rPr>
            <w:rFonts w:asciiTheme="minorHAnsi" w:hAnsiTheme="minorHAnsi" w:cstheme="minorHAnsi"/>
            <w:noProof/>
            <w:webHidden/>
            <w:sz w:val="20"/>
            <w:szCs w:val="20"/>
          </w:rPr>
          <w:instrText xml:space="preserve"> PAGEREF _Toc118408613 \h </w:instrText>
        </w:r>
        <w:r w:rsidR="00306E81" w:rsidRPr="008F45F3">
          <w:rPr>
            <w:rFonts w:asciiTheme="minorHAnsi" w:hAnsiTheme="minorHAnsi" w:cstheme="minorHAnsi"/>
            <w:noProof/>
            <w:webHidden/>
            <w:color w:val="2B579A"/>
            <w:sz w:val="20"/>
            <w:szCs w:val="20"/>
            <w:shd w:val="clear" w:color="auto" w:fill="E6E6E6"/>
          </w:rPr>
        </w:r>
        <w:r w:rsidR="00306E81" w:rsidRPr="008F45F3">
          <w:rPr>
            <w:rFonts w:asciiTheme="minorHAnsi" w:hAnsiTheme="minorHAnsi" w:cstheme="minorHAnsi"/>
            <w:noProof/>
            <w:webHidden/>
            <w:color w:val="2B579A"/>
            <w:sz w:val="20"/>
            <w:szCs w:val="20"/>
            <w:shd w:val="clear" w:color="auto" w:fill="E6E6E6"/>
          </w:rPr>
          <w:fldChar w:fldCharType="separate"/>
        </w:r>
        <w:r w:rsidR="00BF757E">
          <w:rPr>
            <w:rFonts w:asciiTheme="minorHAnsi" w:hAnsiTheme="minorHAnsi" w:cstheme="minorHAnsi"/>
            <w:noProof/>
            <w:webHidden/>
            <w:sz w:val="20"/>
            <w:szCs w:val="20"/>
          </w:rPr>
          <w:t>22</w:t>
        </w:r>
        <w:r w:rsidR="00306E81" w:rsidRPr="008F45F3">
          <w:rPr>
            <w:rFonts w:asciiTheme="minorHAnsi" w:hAnsiTheme="minorHAnsi" w:cstheme="minorHAnsi"/>
            <w:noProof/>
            <w:webHidden/>
            <w:color w:val="2B579A"/>
            <w:sz w:val="20"/>
            <w:szCs w:val="20"/>
            <w:shd w:val="clear" w:color="auto" w:fill="E6E6E6"/>
          </w:rPr>
          <w:fldChar w:fldCharType="end"/>
        </w:r>
      </w:hyperlink>
    </w:p>
    <w:p w14:paraId="3ABD1CF4" w14:textId="640F9764" w:rsidR="00306E81" w:rsidRPr="008F45F3" w:rsidRDefault="00466DFB">
      <w:pPr>
        <w:pStyle w:val="TableofFigures"/>
        <w:tabs>
          <w:tab w:val="right" w:leader="dot" w:pos="8828"/>
        </w:tabs>
        <w:rPr>
          <w:rFonts w:asciiTheme="minorHAnsi" w:eastAsiaTheme="minorEastAsia" w:hAnsiTheme="minorHAnsi" w:cstheme="minorHAnsi"/>
          <w:noProof/>
          <w:color w:val="auto"/>
          <w:sz w:val="20"/>
          <w:szCs w:val="20"/>
          <w:lang w:eastAsia="en-US"/>
        </w:rPr>
      </w:pPr>
      <w:hyperlink w:anchor="_Toc118408614" w:history="1">
        <w:r w:rsidR="00306E81" w:rsidRPr="008F45F3">
          <w:rPr>
            <w:rStyle w:val="Hyperlink"/>
            <w:rFonts w:asciiTheme="minorHAnsi" w:hAnsiTheme="minorHAnsi" w:cstheme="minorHAnsi"/>
            <w:noProof/>
            <w:sz w:val="20"/>
            <w:szCs w:val="20"/>
          </w:rPr>
          <w:t>Table 3. Deforestation area per period Activity data: Historical deforestation (ha yr-1)</w:t>
        </w:r>
        <w:r w:rsidR="00306E81" w:rsidRPr="008F45F3">
          <w:rPr>
            <w:rFonts w:asciiTheme="minorHAnsi" w:hAnsiTheme="minorHAnsi" w:cstheme="minorHAnsi"/>
            <w:noProof/>
            <w:webHidden/>
            <w:sz w:val="20"/>
            <w:szCs w:val="20"/>
          </w:rPr>
          <w:tab/>
        </w:r>
        <w:r w:rsidR="00306E81" w:rsidRPr="008F45F3">
          <w:rPr>
            <w:rFonts w:asciiTheme="minorHAnsi" w:hAnsiTheme="minorHAnsi" w:cstheme="minorHAnsi"/>
            <w:noProof/>
            <w:webHidden/>
            <w:color w:val="2B579A"/>
            <w:sz w:val="20"/>
            <w:szCs w:val="20"/>
            <w:shd w:val="clear" w:color="auto" w:fill="E6E6E6"/>
          </w:rPr>
          <w:fldChar w:fldCharType="begin"/>
        </w:r>
        <w:r w:rsidR="00306E81" w:rsidRPr="008F45F3">
          <w:rPr>
            <w:rFonts w:asciiTheme="minorHAnsi" w:hAnsiTheme="minorHAnsi" w:cstheme="minorHAnsi"/>
            <w:noProof/>
            <w:webHidden/>
            <w:sz w:val="20"/>
            <w:szCs w:val="20"/>
          </w:rPr>
          <w:instrText xml:space="preserve"> PAGEREF _Toc118408614 \h </w:instrText>
        </w:r>
        <w:r w:rsidR="00306E81" w:rsidRPr="008F45F3">
          <w:rPr>
            <w:rFonts w:asciiTheme="minorHAnsi" w:hAnsiTheme="minorHAnsi" w:cstheme="minorHAnsi"/>
            <w:noProof/>
            <w:webHidden/>
            <w:color w:val="2B579A"/>
            <w:sz w:val="20"/>
            <w:szCs w:val="20"/>
            <w:shd w:val="clear" w:color="auto" w:fill="E6E6E6"/>
          </w:rPr>
        </w:r>
        <w:r w:rsidR="00306E81" w:rsidRPr="008F45F3">
          <w:rPr>
            <w:rFonts w:asciiTheme="minorHAnsi" w:hAnsiTheme="minorHAnsi" w:cstheme="minorHAnsi"/>
            <w:noProof/>
            <w:webHidden/>
            <w:color w:val="2B579A"/>
            <w:sz w:val="20"/>
            <w:szCs w:val="20"/>
            <w:shd w:val="clear" w:color="auto" w:fill="E6E6E6"/>
          </w:rPr>
          <w:fldChar w:fldCharType="separate"/>
        </w:r>
        <w:r w:rsidR="00BF757E">
          <w:rPr>
            <w:rFonts w:asciiTheme="minorHAnsi" w:hAnsiTheme="minorHAnsi" w:cstheme="minorHAnsi"/>
            <w:b/>
            <w:bCs/>
            <w:noProof/>
            <w:webHidden/>
            <w:color w:val="2B579A"/>
            <w:sz w:val="20"/>
            <w:szCs w:val="20"/>
            <w:shd w:val="clear" w:color="auto" w:fill="E6E6E6"/>
          </w:rPr>
          <w:t>Error! Bookmark not defined.</w:t>
        </w:r>
        <w:r w:rsidR="00306E81" w:rsidRPr="008F45F3">
          <w:rPr>
            <w:rFonts w:asciiTheme="minorHAnsi" w:hAnsiTheme="minorHAnsi" w:cstheme="minorHAnsi"/>
            <w:noProof/>
            <w:webHidden/>
            <w:color w:val="2B579A"/>
            <w:sz w:val="20"/>
            <w:szCs w:val="20"/>
            <w:shd w:val="clear" w:color="auto" w:fill="E6E6E6"/>
          </w:rPr>
          <w:fldChar w:fldCharType="end"/>
        </w:r>
      </w:hyperlink>
    </w:p>
    <w:p w14:paraId="040C9728" w14:textId="53C3383D" w:rsidR="00306E81" w:rsidRPr="008F45F3" w:rsidRDefault="00466DFB">
      <w:pPr>
        <w:pStyle w:val="TableofFigures"/>
        <w:tabs>
          <w:tab w:val="right" w:leader="dot" w:pos="8828"/>
        </w:tabs>
        <w:rPr>
          <w:rFonts w:asciiTheme="minorHAnsi" w:eastAsiaTheme="minorEastAsia" w:hAnsiTheme="minorHAnsi" w:cstheme="minorHAnsi"/>
          <w:noProof/>
          <w:color w:val="auto"/>
          <w:sz w:val="20"/>
          <w:szCs w:val="20"/>
          <w:lang w:eastAsia="en-US"/>
        </w:rPr>
      </w:pPr>
      <w:hyperlink w:anchor="_Toc118408615" w:history="1">
        <w:r w:rsidR="00306E81" w:rsidRPr="008F45F3">
          <w:rPr>
            <w:rStyle w:val="Hyperlink"/>
            <w:rFonts w:asciiTheme="minorHAnsi" w:hAnsiTheme="minorHAnsi" w:cstheme="minorHAnsi"/>
            <w:noProof/>
            <w:sz w:val="20"/>
            <w:szCs w:val="20"/>
          </w:rPr>
          <w:t>Table 4. AD Degradation in volume m3 (logging) and area ha (shifting cultivation)</w:t>
        </w:r>
        <w:r w:rsidR="00306E81" w:rsidRPr="008F45F3">
          <w:rPr>
            <w:rFonts w:asciiTheme="minorHAnsi" w:hAnsiTheme="minorHAnsi" w:cstheme="minorHAnsi"/>
            <w:noProof/>
            <w:webHidden/>
            <w:sz w:val="20"/>
            <w:szCs w:val="20"/>
          </w:rPr>
          <w:tab/>
        </w:r>
        <w:r w:rsidR="00306E81" w:rsidRPr="008F45F3">
          <w:rPr>
            <w:rFonts w:asciiTheme="minorHAnsi" w:hAnsiTheme="minorHAnsi" w:cstheme="minorHAnsi"/>
            <w:noProof/>
            <w:webHidden/>
            <w:color w:val="2B579A"/>
            <w:sz w:val="20"/>
            <w:szCs w:val="20"/>
            <w:shd w:val="clear" w:color="auto" w:fill="E6E6E6"/>
          </w:rPr>
          <w:fldChar w:fldCharType="begin"/>
        </w:r>
        <w:r w:rsidR="00306E81" w:rsidRPr="008F45F3">
          <w:rPr>
            <w:rFonts w:asciiTheme="minorHAnsi" w:hAnsiTheme="minorHAnsi" w:cstheme="minorHAnsi"/>
            <w:noProof/>
            <w:webHidden/>
            <w:sz w:val="20"/>
            <w:szCs w:val="20"/>
          </w:rPr>
          <w:instrText xml:space="preserve"> PAGEREF _Toc118408615 \h </w:instrText>
        </w:r>
        <w:r w:rsidR="00306E81" w:rsidRPr="008F45F3">
          <w:rPr>
            <w:rFonts w:asciiTheme="minorHAnsi" w:hAnsiTheme="minorHAnsi" w:cstheme="minorHAnsi"/>
            <w:noProof/>
            <w:webHidden/>
            <w:color w:val="2B579A"/>
            <w:sz w:val="20"/>
            <w:szCs w:val="20"/>
            <w:shd w:val="clear" w:color="auto" w:fill="E6E6E6"/>
          </w:rPr>
        </w:r>
        <w:r w:rsidR="00306E81" w:rsidRPr="008F45F3">
          <w:rPr>
            <w:rFonts w:asciiTheme="minorHAnsi" w:hAnsiTheme="minorHAnsi" w:cstheme="minorHAnsi"/>
            <w:noProof/>
            <w:webHidden/>
            <w:color w:val="2B579A"/>
            <w:sz w:val="20"/>
            <w:szCs w:val="20"/>
            <w:shd w:val="clear" w:color="auto" w:fill="E6E6E6"/>
          </w:rPr>
          <w:fldChar w:fldCharType="separate"/>
        </w:r>
        <w:r w:rsidR="00BF757E">
          <w:rPr>
            <w:rFonts w:asciiTheme="minorHAnsi" w:hAnsiTheme="minorHAnsi" w:cstheme="minorHAnsi"/>
            <w:noProof/>
            <w:webHidden/>
            <w:sz w:val="20"/>
            <w:szCs w:val="20"/>
          </w:rPr>
          <w:t>29</w:t>
        </w:r>
        <w:r w:rsidR="00306E81" w:rsidRPr="008F45F3">
          <w:rPr>
            <w:rFonts w:asciiTheme="minorHAnsi" w:hAnsiTheme="minorHAnsi" w:cstheme="minorHAnsi"/>
            <w:noProof/>
            <w:webHidden/>
            <w:color w:val="2B579A"/>
            <w:sz w:val="20"/>
            <w:szCs w:val="20"/>
            <w:shd w:val="clear" w:color="auto" w:fill="E6E6E6"/>
          </w:rPr>
          <w:fldChar w:fldCharType="end"/>
        </w:r>
      </w:hyperlink>
    </w:p>
    <w:p w14:paraId="720F9D30" w14:textId="62688F27" w:rsidR="00306E81" w:rsidRPr="008F45F3" w:rsidRDefault="00466DFB">
      <w:pPr>
        <w:pStyle w:val="TableofFigures"/>
        <w:tabs>
          <w:tab w:val="right" w:leader="dot" w:pos="8828"/>
        </w:tabs>
        <w:rPr>
          <w:rFonts w:asciiTheme="minorHAnsi" w:eastAsiaTheme="minorEastAsia" w:hAnsiTheme="minorHAnsi" w:cstheme="minorHAnsi"/>
          <w:noProof/>
          <w:color w:val="auto"/>
          <w:sz w:val="20"/>
          <w:szCs w:val="20"/>
          <w:lang w:eastAsia="en-US"/>
        </w:rPr>
      </w:pPr>
      <w:hyperlink w:anchor="_Toc118408616" w:history="1">
        <w:r w:rsidR="00306E81" w:rsidRPr="008F45F3">
          <w:rPr>
            <w:rStyle w:val="Hyperlink"/>
            <w:rFonts w:asciiTheme="minorHAnsi" w:hAnsiTheme="minorHAnsi" w:cstheme="minorHAnsi"/>
            <w:noProof/>
            <w:sz w:val="20"/>
            <w:szCs w:val="20"/>
          </w:rPr>
          <w:t>Table 5 Summary of policies and plans relevant for drivers of emissions</w:t>
        </w:r>
        <w:r w:rsidR="00306E81" w:rsidRPr="008F45F3">
          <w:rPr>
            <w:rFonts w:asciiTheme="minorHAnsi" w:hAnsiTheme="minorHAnsi" w:cstheme="minorHAnsi"/>
            <w:noProof/>
            <w:webHidden/>
            <w:sz w:val="20"/>
            <w:szCs w:val="20"/>
          </w:rPr>
          <w:tab/>
        </w:r>
        <w:r w:rsidR="00306E81" w:rsidRPr="008F45F3">
          <w:rPr>
            <w:rFonts w:asciiTheme="minorHAnsi" w:hAnsiTheme="minorHAnsi" w:cstheme="minorHAnsi"/>
            <w:noProof/>
            <w:webHidden/>
            <w:color w:val="2B579A"/>
            <w:sz w:val="20"/>
            <w:szCs w:val="20"/>
            <w:shd w:val="clear" w:color="auto" w:fill="E6E6E6"/>
          </w:rPr>
          <w:fldChar w:fldCharType="begin"/>
        </w:r>
        <w:r w:rsidR="00306E81" w:rsidRPr="008F45F3">
          <w:rPr>
            <w:rFonts w:asciiTheme="minorHAnsi" w:hAnsiTheme="minorHAnsi" w:cstheme="minorHAnsi"/>
            <w:noProof/>
            <w:webHidden/>
            <w:sz w:val="20"/>
            <w:szCs w:val="20"/>
          </w:rPr>
          <w:instrText xml:space="preserve"> PAGEREF _Toc118408616 \h </w:instrText>
        </w:r>
        <w:r w:rsidR="00306E81" w:rsidRPr="008F45F3">
          <w:rPr>
            <w:rFonts w:asciiTheme="minorHAnsi" w:hAnsiTheme="minorHAnsi" w:cstheme="minorHAnsi"/>
            <w:noProof/>
            <w:webHidden/>
            <w:color w:val="2B579A"/>
            <w:sz w:val="20"/>
            <w:szCs w:val="20"/>
            <w:shd w:val="clear" w:color="auto" w:fill="E6E6E6"/>
          </w:rPr>
        </w:r>
        <w:r w:rsidR="00306E81" w:rsidRPr="008F45F3">
          <w:rPr>
            <w:rFonts w:asciiTheme="minorHAnsi" w:hAnsiTheme="minorHAnsi" w:cstheme="minorHAnsi"/>
            <w:noProof/>
            <w:webHidden/>
            <w:color w:val="2B579A"/>
            <w:sz w:val="20"/>
            <w:szCs w:val="20"/>
            <w:shd w:val="clear" w:color="auto" w:fill="E6E6E6"/>
          </w:rPr>
          <w:fldChar w:fldCharType="separate"/>
        </w:r>
        <w:r w:rsidR="00BF757E">
          <w:rPr>
            <w:rFonts w:asciiTheme="minorHAnsi" w:hAnsiTheme="minorHAnsi" w:cstheme="minorHAnsi"/>
            <w:noProof/>
            <w:webHidden/>
            <w:sz w:val="20"/>
            <w:szCs w:val="20"/>
          </w:rPr>
          <w:t>30</w:t>
        </w:r>
        <w:r w:rsidR="00306E81" w:rsidRPr="008F45F3">
          <w:rPr>
            <w:rFonts w:asciiTheme="minorHAnsi" w:hAnsiTheme="minorHAnsi" w:cstheme="minorHAnsi"/>
            <w:noProof/>
            <w:webHidden/>
            <w:color w:val="2B579A"/>
            <w:sz w:val="20"/>
            <w:szCs w:val="20"/>
            <w:shd w:val="clear" w:color="auto" w:fill="E6E6E6"/>
          </w:rPr>
          <w:fldChar w:fldCharType="end"/>
        </w:r>
      </w:hyperlink>
    </w:p>
    <w:p w14:paraId="5C0E3B76" w14:textId="6125416A" w:rsidR="00306E81" w:rsidRPr="008F45F3" w:rsidRDefault="00466DFB">
      <w:pPr>
        <w:pStyle w:val="TableofFigures"/>
        <w:tabs>
          <w:tab w:val="right" w:leader="dot" w:pos="8828"/>
        </w:tabs>
        <w:rPr>
          <w:rFonts w:asciiTheme="minorHAnsi" w:eastAsiaTheme="minorEastAsia" w:hAnsiTheme="minorHAnsi" w:cstheme="minorHAnsi"/>
          <w:noProof/>
          <w:color w:val="auto"/>
          <w:sz w:val="20"/>
          <w:szCs w:val="20"/>
          <w:lang w:eastAsia="en-US"/>
        </w:rPr>
      </w:pPr>
      <w:hyperlink w:anchor="_Toc118408617" w:history="1">
        <w:r w:rsidR="00306E81" w:rsidRPr="008F45F3">
          <w:rPr>
            <w:rStyle w:val="Hyperlink"/>
            <w:rFonts w:asciiTheme="minorHAnsi" w:hAnsiTheme="minorHAnsi" w:cstheme="minorHAnsi"/>
            <w:noProof/>
            <w:sz w:val="20"/>
            <w:szCs w:val="20"/>
          </w:rPr>
          <w:t>Table 6. Total Average emissions due to Deforestation and degradation</w:t>
        </w:r>
        <w:r w:rsidR="00306E81" w:rsidRPr="008F45F3">
          <w:rPr>
            <w:rFonts w:asciiTheme="minorHAnsi" w:hAnsiTheme="minorHAnsi" w:cstheme="minorHAnsi"/>
            <w:noProof/>
            <w:webHidden/>
            <w:sz w:val="20"/>
            <w:szCs w:val="20"/>
          </w:rPr>
          <w:tab/>
        </w:r>
        <w:r w:rsidR="00306E81" w:rsidRPr="008F45F3">
          <w:rPr>
            <w:rFonts w:asciiTheme="minorHAnsi" w:hAnsiTheme="minorHAnsi" w:cstheme="minorHAnsi"/>
            <w:noProof/>
            <w:webHidden/>
            <w:color w:val="2B579A"/>
            <w:sz w:val="20"/>
            <w:szCs w:val="20"/>
            <w:shd w:val="clear" w:color="auto" w:fill="E6E6E6"/>
          </w:rPr>
          <w:fldChar w:fldCharType="begin"/>
        </w:r>
        <w:r w:rsidR="00306E81" w:rsidRPr="008F45F3">
          <w:rPr>
            <w:rFonts w:asciiTheme="minorHAnsi" w:hAnsiTheme="minorHAnsi" w:cstheme="minorHAnsi"/>
            <w:noProof/>
            <w:webHidden/>
            <w:sz w:val="20"/>
            <w:szCs w:val="20"/>
          </w:rPr>
          <w:instrText xml:space="preserve"> PAGEREF _Toc118408617 \h </w:instrText>
        </w:r>
        <w:r w:rsidR="00306E81" w:rsidRPr="008F45F3">
          <w:rPr>
            <w:rFonts w:asciiTheme="minorHAnsi" w:hAnsiTheme="minorHAnsi" w:cstheme="minorHAnsi"/>
            <w:noProof/>
            <w:webHidden/>
            <w:color w:val="2B579A"/>
            <w:sz w:val="20"/>
            <w:szCs w:val="20"/>
            <w:shd w:val="clear" w:color="auto" w:fill="E6E6E6"/>
          </w:rPr>
        </w:r>
        <w:r w:rsidR="00306E81" w:rsidRPr="008F45F3">
          <w:rPr>
            <w:rFonts w:asciiTheme="minorHAnsi" w:hAnsiTheme="minorHAnsi" w:cstheme="minorHAnsi"/>
            <w:noProof/>
            <w:webHidden/>
            <w:color w:val="2B579A"/>
            <w:sz w:val="20"/>
            <w:szCs w:val="20"/>
            <w:shd w:val="clear" w:color="auto" w:fill="E6E6E6"/>
          </w:rPr>
          <w:fldChar w:fldCharType="separate"/>
        </w:r>
        <w:r w:rsidR="00BF757E">
          <w:rPr>
            <w:rFonts w:asciiTheme="minorHAnsi" w:hAnsiTheme="minorHAnsi" w:cstheme="minorHAnsi"/>
            <w:noProof/>
            <w:webHidden/>
            <w:sz w:val="20"/>
            <w:szCs w:val="20"/>
          </w:rPr>
          <w:t>31</w:t>
        </w:r>
        <w:r w:rsidR="00306E81" w:rsidRPr="008F45F3">
          <w:rPr>
            <w:rFonts w:asciiTheme="minorHAnsi" w:hAnsiTheme="minorHAnsi" w:cstheme="minorHAnsi"/>
            <w:noProof/>
            <w:webHidden/>
            <w:color w:val="2B579A"/>
            <w:sz w:val="20"/>
            <w:szCs w:val="20"/>
            <w:shd w:val="clear" w:color="auto" w:fill="E6E6E6"/>
          </w:rPr>
          <w:fldChar w:fldCharType="end"/>
        </w:r>
      </w:hyperlink>
    </w:p>
    <w:p w14:paraId="290C15FB" w14:textId="7EDA9B0F" w:rsidR="00306E81" w:rsidRPr="008F45F3" w:rsidRDefault="00466DFB">
      <w:pPr>
        <w:pStyle w:val="TableofFigures"/>
        <w:tabs>
          <w:tab w:val="right" w:leader="dot" w:pos="8828"/>
        </w:tabs>
        <w:rPr>
          <w:rFonts w:asciiTheme="minorHAnsi" w:eastAsiaTheme="minorEastAsia" w:hAnsiTheme="minorHAnsi" w:cstheme="minorHAnsi"/>
          <w:noProof/>
          <w:color w:val="auto"/>
          <w:sz w:val="20"/>
          <w:szCs w:val="20"/>
          <w:lang w:eastAsia="en-US"/>
        </w:rPr>
      </w:pPr>
      <w:hyperlink w:anchor="_Toc118408618" w:history="1">
        <w:r w:rsidR="00306E81" w:rsidRPr="008F45F3">
          <w:rPr>
            <w:rStyle w:val="Hyperlink"/>
            <w:rFonts w:asciiTheme="minorHAnsi" w:hAnsiTheme="minorHAnsi" w:cstheme="minorHAnsi"/>
            <w:noProof/>
            <w:sz w:val="20"/>
            <w:szCs w:val="20"/>
          </w:rPr>
          <w:t>Table 7 Comparison of estimated vs projected emissions for the years 2020 and 2021</w:t>
        </w:r>
        <w:r w:rsidR="00306E81" w:rsidRPr="008F45F3">
          <w:rPr>
            <w:rFonts w:asciiTheme="minorHAnsi" w:hAnsiTheme="minorHAnsi" w:cstheme="minorHAnsi"/>
            <w:noProof/>
            <w:webHidden/>
            <w:sz w:val="20"/>
            <w:szCs w:val="20"/>
          </w:rPr>
          <w:tab/>
        </w:r>
        <w:r w:rsidR="00306E81" w:rsidRPr="008F45F3">
          <w:rPr>
            <w:rFonts w:asciiTheme="minorHAnsi" w:hAnsiTheme="minorHAnsi" w:cstheme="minorHAnsi"/>
            <w:noProof/>
            <w:webHidden/>
            <w:color w:val="2B579A"/>
            <w:sz w:val="20"/>
            <w:szCs w:val="20"/>
            <w:shd w:val="clear" w:color="auto" w:fill="E6E6E6"/>
          </w:rPr>
          <w:fldChar w:fldCharType="begin"/>
        </w:r>
        <w:r w:rsidR="00306E81" w:rsidRPr="008F45F3">
          <w:rPr>
            <w:rFonts w:asciiTheme="minorHAnsi" w:hAnsiTheme="minorHAnsi" w:cstheme="minorHAnsi"/>
            <w:noProof/>
            <w:webHidden/>
            <w:sz w:val="20"/>
            <w:szCs w:val="20"/>
          </w:rPr>
          <w:instrText xml:space="preserve"> PAGEREF _Toc118408618 \h </w:instrText>
        </w:r>
        <w:r w:rsidR="00306E81" w:rsidRPr="008F45F3">
          <w:rPr>
            <w:rFonts w:asciiTheme="minorHAnsi" w:hAnsiTheme="minorHAnsi" w:cstheme="minorHAnsi"/>
            <w:noProof/>
            <w:webHidden/>
            <w:color w:val="2B579A"/>
            <w:sz w:val="20"/>
            <w:szCs w:val="20"/>
            <w:shd w:val="clear" w:color="auto" w:fill="E6E6E6"/>
          </w:rPr>
        </w:r>
        <w:r w:rsidR="00306E81" w:rsidRPr="008F45F3">
          <w:rPr>
            <w:rFonts w:asciiTheme="minorHAnsi" w:hAnsiTheme="minorHAnsi" w:cstheme="minorHAnsi"/>
            <w:noProof/>
            <w:webHidden/>
            <w:color w:val="2B579A"/>
            <w:sz w:val="20"/>
            <w:szCs w:val="20"/>
            <w:shd w:val="clear" w:color="auto" w:fill="E6E6E6"/>
          </w:rPr>
          <w:fldChar w:fldCharType="separate"/>
        </w:r>
        <w:r w:rsidR="00BF757E">
          <w:rPr>
            <w:rFonts w:asciiTheme="minorHAnsi" w:hAnsiTheme="minorHAnsi" w:cstheme="minorHAnsi"/>
            <w:noProof/>
            <w:webHidden/>
            <w:sz w:val="20"/>
            <w:szCs w:val="20"/>
          </w:rPr>
          <w:t>31</w:t>
        </w:r>
        <w:r w:rsidR="00306E81" w:rsidRPr="008F45F3">
          <w:rPr>
            <w:rFonts w:asciiTheme="minorHAnsi" w:hAnsiTheme="minorHAnsi" w:cstheme="minorHAnsi"/>
            <w:noProof/>
            <w:webHidden/>
            <w:color w:val="2B579A"/>
            <w:sz w:val="20"/>
            <w:szCs w:val="20"/>
            <w:shd w:val="clear" w:color="auto" w:fill="E6E6E6"/>
          </w:rPr>
          <w:fldChar w:fldCharType="end"/>
        </w:r>
      </w:hyperlink>
    </w:p>
    <w:p w14:paraId="4FB3F82D" w14:textId="584A1553" w:rsidR="00306E81" w:rsidRPr="008F45F3" w:rsidRDefault="00466DFB">
      <w:pPr>
        <w:pStyle w:val="TableofFigures"/>
        <w:tabs>
          <w:tab w:val="right" w:leader="dot" w:pos="8828"/>
        </w:tabs>
        <w:rPr>
          <w:rFonts w:asciiTheme="minorHAnsi" w:eastAsiaTheme="minorEastAsia" w:hAnsiTheme="minorHAnsi" w:cstheme="minorHAnsi"/>
          <w:noProof/>
          <w:color w:val="auto"/>
          <w:sz w:val="20"/>
          <w:szCs w:val="20"/>
          <w:lang w:eastAsia="en-US"/>
        </w:rPr>
      </w:pPr>
      <w:hyperlink w:anchor="_Toc118408619" w:history="1">
        <w:r w:rsidR="00306E81" w:rsidRPr="008F45F3">
          <w:rPr>
            <w:rStyle w:val="Hyperlink"/>
            <w:rFonts w:asciiTheme="minorHAnsi" w:hAnsiTheme="minorHAnsi" w:cstheme="minorHAnsi"/>
            <w:noProof/>
            <w:sz w:val="20"/>
            <w:szCs w:val="20"/>
          </w:rPr>
          <w:t>Table 8. REDD+ Results for Suriname for 2020 and 2021</w:t>
        </w:r>
        <w:r w:rsidR="00306E81" w:rsidRPr="008F45F3">
          <w:rPr>
            <w:rFonts w:asciiTheme="minorHAnsi" w:hAnsiTheme="minorHAnsi" w:cstheme="minorHAnsi"/>
            <w:noProof/>
            <w:webHidden/>
            <w:sz w:val="20"/>
            <w:szCs w:val="20"/>
          </w:rPr>
          <w:tab/>
        </w:r>
        <w:r w:rsidR="00306E81" w:rsidRPr="008F45F3">
          <w:rPr>
            <w:rFonts w:asciiTheme="minorHAnsi" w:hAnsiTheme="minorHAnsi" w:cstheme="minorHAnsi"/>
            <w:noProof/>
            <w:webHidden/>
            <w:color w:val="2B579A"/>
            <w:sz w:val="20"/>
            <w:szCs w:val="20"/>
            <w:shd w:val="clear" w:color="auto" w:fill="E6E6E6"/>
          </w:rPr>
          <w:fldChar w:fldCharType="begin"/>
        </w:r>
        <w:r w:rsidR="00306E81" w:rsidRPr="008F45F3">
          <w:rPr>
            <w:rFonts w:asciiTheme="minorHAnsi" w:hAnsiTheme="minorHAnsi" w:cstheme="minorHAnsi"/>
            <w:noProof/>
            <w:webHidden/>
            <w:sz w:val="20"/>
            <w:szCs w:val="20"/>
          </w:rPr>
          <w:instrText xml:space="preserve"> PAGEREF _Toc118408619 \h </w:instrText>
        </w:r>
        <w:r w:rsidR="00306E81" w:rsidRPr="008F45F3">
          <w:rPr>
            <w:rFonts w:asciiTheme="minorHAnsi" w:hAnsiTheme="minorHAnsi" w:cstheme="minorHAnsi"/>
            <w:noProof/>
            <w:webHidden/>
            <w:color w:val="2B579A"/>
            <w:sz w:val="20"/>
            <w:szCs w:val="20"/>
            <w:shd w:val="clear" w:color="auto" w:fill="E6E6E6"/>
          </w:rPr>
        </w:r>
        <w:r w:rsidR="00306E81" w:rsidRPr="008F45F3">
          <w:rPr>
            <w:rFonts w:asciiTheme="minorHAnsi" w:hAnsiTheme="minorHAnsi" w:cstheme="minorHAnsi"/>
            <w:noProof/>
            <w:webHidden/>
            <w:color w:val="2B579A"/>
            <w:sz w:val="20"/>
            <w:szCs w:val="20"/>
            <w:shd w:val="clear" w:color="auto" w:fill="E6E6E6"/>
          </w:rPr>
          <w:fldChar w:fldCharType="separate"/>
        </w:r>
        <w:r w:rsidR="00BF757E">
          <w:rPr>
            <w:rFonts w:asciiTheme="minorHAnsi" w:hAnsiTheme="minorHAnsi" w:cstheme="minorHAnsi"/>
            <w:noProof/>
            <w:webHidden/>
            <w:sz w:val="20"/>
            <w:szCs w:val="20"/>
          </w:rPr>
          <w:t>34</w:t>
        </w:r>
        <w:r w:rsidR="00306E81" w:rsidRPr="008F45F3">
          <w:rPr>
            <w:rFonts w:asciiTheme="minorHAnsi" w:hAnsiTheme="minorHAnsi" w:cstheme="minorHAnsi"/>
            <w:noProof/>
            <w:webHidden/>
            <w:color w:val="2B579A"/>
            <w:sz w:val="20"/>
            <w:szCs w:val="20"/>
            <w:shd w:val="clear" w:color="auto" w:fill="E6E6E6"/>
          </w:rPr>
          <w:fldChar w:fldCharType="end"/>
        </w:r>
      </w:hyperlink>
    </w:p>
    <w:p w14:paraId="4644C6D1" w14:textId="64C9AE16" w:rsidR="00306E81" w:rsidRPr="008F45F3" w:rsidRDefault="00466DFB">
      <w:pPr>
        <w:pStyle w:val="TableofFigures"/>
        <w:tabs>
          <w:tab w:val="right" w:leader="dot" w:pos="8828"/>
        </w:tabs>
        <w:rPr>
          <w:rFonts w:asciiTheme="minorHAnsi" w:eastAsiaTheme="minorEastAsia" w:hAnsiTheme="minorHAnsi" w:cstheme="minorHAnsi"/>
          <w:noProof/>
          <w:color w:val="auto"/>
          <w:sz w:val="20"/>
          <w:szCs w:val="20"/>
          <w:lang w:eastAsia="en-US"/>
        </w:rPr>
      </w:pPr>
      <w:hyperlink w:anchor="_Toc118408620" w:history="1">
        <w:r w:rsidR="00306E81" w:rsidRPr="008F45F3">
          <w:rPr>
            <w:rStyle w:val="Hyperlink"/>
            <w:rFonts w:asciiTheme="minorHAnsi" w:hAnsiTheme="minorHAnsi" w:cstheme="minorHAnsi"/>
            <w:noProof/>
            <w:sz w:val="20"/>
            <w:szCs w:val="20"/>
          </w:rPr>
          <w:t>Table 9. Consistency between FR</w:t>
        </w:r>
        <w:r w:rsidR="00865E0E">
          <w:rPr>
            <w:rStyle w:val="Hyperlink"/>
            <w:rFonts w:asciiTheme="minorHAnsi" w:hAnsiTheme="minorHAnsi" w:cstheme="minorHAnsi"/>
            <w:noProof/>
            <w:sz w:val="20"/>
            <w:szCs w:val="20"/>
          </w:rPr>
          <w:t>E</w:t>
        </w:r>
        <w:r w:rsidR="00306E81" w:rsidRPr="008F45F3">
          <w:rPr>
            <w:rStyle w:val="Hyperlink"/>
            <w:rFonts w:asciiTheme="minorHAnsi" w:hAnsiTheme="minorHAnsi" w:cstheme="minorHAnsi"/>
            <w:noProof/>
            <w:sz w:val="20"/>
            <w:szCs w:val="20"/>
          </w:rPr>
          <w:t>L 2000-2019 and Technical Annex Results 2020-2021</w:t>
        </w:r>
        <w:r w:rsidR="00306E81" w:rsidRPr="008F45F3">
          <w:rPr>
            <w:rFonts w:asciiTheme="minorHAnsi" w:hAnsiTheme="minorHAnsi" w:cstheme="minorHAnsi"/>
            <w:noProof/>
            <w:webHidden/>
            <w:sz w:val="20"/>
            <w:szCs w:val="20"/>
          </w:rPr>
          <w:tab/>
        </w:r>
        <w:r w:rsidR="00306E81" w:rsidRPr="008F45F3">
          <w:rPr>
            <w:rFonts w:asciiTheme="minorHAnsi" w:hAnsiTheme="minorHAnsi" w:cstheme="minorHAnsi"/>
            <w:noProof/>
            <w:webHidden/>
            <w:color w:val="2B579A"/>
            <w:sz w:val="20"/>
            <w:szCs w:val="20"/>
            <w:shd w:val="clear" w:color="auto" w:fill="E6E6E6"/>
          </w:rPr>
          <w:fldChar w:fldCharType="begin"/>
        </w:r>
        <w:r w:rsidR="00306E81" w:rsidRPr="008F45F3">
          <w:rPr>
            <w:rFonts w:asciiTheme="minorHAnsi" w:hAnsiTheme="minorHAnsi" w:cstheme="minorHAnsi"/>
            <w:noProof/>
            <w:webHidden/>
            <w:sz w:val="20"/>
            <w:szCs w:val="20"/>
          </w:rPr>
          <w:instrText xml:space="preserve"> PAGEREF _Toc118408620 \h </w:instrText>
        </w:r>
        <w:r w:rsidR="00306E81" w:rsidRPr="008F45F3">
          <w:rPr>
            <w:rFonts w:asciiTheme="minorHAnsi" w:hAnsiTheme="minorHAnsi" w:cstheme="minorHAnsi"/>
            <w:noProof/>
            <w:webHidden/>
            <w:color w:val="2B579A"/>
            <w:sz w:val="20"/>
            <w:szCs w:val="20"/>
            <w:shd w:val="clear" w:color="auto" w:fill="E6E6E6"/>
          </w:rPr>
        </w:r>
        <w:r w:rsidR="00306E81" w:rsidRPr="008F45F3">
          <w:rPr>
            <w:rFonts w:asciiTheme="minorHAnsi" w:hAnsiTheme="minorHAnsi" w:cstheme="minorHAnsi"/>
            <w:noProof/>
            <w:webHidden/>
            <w:color w:val="2B579A"/>
            <w:sz w:val="20"/>
            <w:szCs w:val="20"/>
            <w:shd w:val="clear" w:color="auto" w:fill="E6E6E6"/>
          </w:rPr>
          <w:fldChar w:fldCharType="separate"/>
        </w:r>
        <w:r w:rsidR="00BF757E">
          <w:rPr>
            <w:rFonts w:asciiTheme="minorHAnsi" w:hAnsiTheme="minorHAnsi" w:cstheme="minorHAnsi"/>
            <w:noProof/>
            <w:webHidden/>
            <w:sz w:val="20"/>
            <w:szCs w:val="20"/>
          </w:rPr>
          <w:t>36</w:t>
        </w:r>
        <w:r w:rsidR="00306E81" w:rsidRPr="008F45F3">
          <w:rPr>
            <w:rFonts w:asciiTheme="minorHAnsi" w:hAnsiTheme="minorHAnsi" w:cstheme="minorHAnsi"/>
            <w:noProof/>
            <w:webHidden/>
            <w:color w:val="2B579A"/>
            <w:sz w:val="20"/>
            <w:szCs w:val="20"/>
            <w:shd w:val="clear" w:color="auto" w:fill="E6E6E6"/>
          </w:rPr>
          <w:fldChar w:fldCharType="end"/>
        </w:r>
      </w:hyperlink>
    </w:p>
    <w:p w14:paraId="578C0C0D" w14:textId="342334D4" w:rsidR="00306E81" w:rsidRPr="008F45F3" w:rsidRDefault="00466DFB">
      <w:pPr>
        <w:pStyle w:val="TableofFigures"/>
        <w:tabs>
          <w:tab w:val="right" w:leader="dot" w:pos="8828"/>
        </w:tabs>
        <w:rPr>
          <w:rFonts w:asciiTheme="minorHAnsi" w:eastAsiaTheme="minorEastAsia" w:hAnsiTheme="minorHAnsi" w:cstheme="minorHAnsi"/>
          <w:noProof/>
          <w:color w:val="auto"/>
          <w:sz w:val="20"/>
          <w:szCs w:val="20"/>
          <w:lang w:eastAsia="en-US"/>
        </w:rPr>
      </w:pPr>
      <w:hyperlink w:anchor="_Toc118408621" w:history="1">
        <w:r w:rsidR="00306E81" w:rsidRPr="008F45F3">
          <w:rPr>
            <w:rStyle w:val="Hyperlink"/>
            <w:rFonts w:asciiTheme="minorHAnsi" w:hAnsiTheme="minorHAnsi" w:cstheme="minorHAnsi"/>
            <w:noProof/>
            <w:sz w:val="20"/>
            <w:szCs w:val="20"/>
          </w:rPr>
          <w:t>Table 11. Overview of the uncertainties for each AD and EF</w:t>
        </w:r>
        <w:r w:rsidR="00306E81" w:rsidRPr="008F45F3">
          <w:rPr>
            <w:rFonts w:asciiTheme="minorHAnsi" w:hAnsiTheme="minorHAnsi" w:cstheme="minorHAnsi"/>
            <w:noProof/>
            <w:webHidden/>
            <w:sz w:val="20"/>
            <w:szCs w:val="20"/>
          </w:rPr>
          <w:tab/>
        </w:r>
        <w:r w:rsidR="00306E81" w:rsidRPr="008F45F3">
          <w:rPr>
            <w:rFonts w:asciiTheme="minorHAnsi" w:hAnsiTheme="minorHAnsi" w:cstheme="minorHAnsi"/>
            <w:noProof/>
            <w:webHidden/>
            <w:color w:val="2B579A"/>
            <w:sz w:val="20"/>
            <w:szCs w:val="20"/>
            <w:shd w:val="clear" w:color="auto" w:fill="E6E6E6"/>
          </w:rPr>
          <w:fldChar w:fldCharType="begin"/>
        </w:r>
        <w:r w:rsidR="00306E81" w:rsidRPr="008F45F3">
          <w:rPr>
            <w:rFonts w:asciiTheme="minorHAnsi" w:hAnsiTheme="minorHAnsi" w:cstheme="minorHAnsi"/>
            <w:noProof/>
            <w:webHidden/>
            <w:sz w:val="20"/>
            <w:szCs w:val="20"/>
          </w:rPr>
          <w:instrText xml:space="preserve"> PAGEREF _Toc118408621 \h </w:instrText>
        </w:r>
        <w:r w:rsidR="00306E81" w:rsidRPr="008F45F3">
          <w:rPr>
            <w:rFonts w:asciiTheme="minorHAnsi" w:hAnsiTheme="minorHAnsi" w:cstheme="minorHAnsi"/>
            <w:noProof/>
            <w:webHidden/>
            <w:color w:val="2B579A"/>
            <w:sz w:val="20"/>
            <w:szCs w:val="20"/>
            <w:shd w:val="clear" w:color="auto" w:fill="E6E6E6"/>
          </w:rPr>
        </w:r>
        <w:r w:rsidR="00306E81" w:rsidRPr="008F45F3">
          <w:rPr>
            <w:rFonts w:asciiTheme="minorHAnsi" w:hAnsiTheme="minorHAnsi" w:cstheme="minorHAnsi"/>
            <w:noProof/>
            <w:webHidden/>
            <w:color w:val="2B579A"/>
            <w:sz w:val="20"/>
            <w:szCs w:val="20"/>
            <w:shd w:val="clear" w:color="auto" w:fill="E6E6E6"/>
          </w:rPr>
          <w:fldChar w:fldCharType="separate"/>
        </w:r>
        <w:r w:rsidR="00BF757E">
          <w:rPr>
            <w:rFonts w:asciiTheme="minorHAnsi" w:hAnsiTheme="minorHAnsi" w:cstheme="minorHAnsi"/>
            <w:noProof/>
            <w:webHidden/>
            <w:sz w:val="20"/>
            <w:szCs w:val="20"/>
          </w:rPr>
          <w:t>45</w:t>
        </w:r>
        <w:r w:rsidR="00306E81" w:rsidRPr="008F45F3">
          <w:rPr>
            <w:rFonts w:asciiTheme="minorHAnsi" w:hAnsiTheme="minorHAnsi" w:cstheme="minorHAnsi"/>
            <w:noProof/>
            <w:webHidden/>
            <w:color w:val="2B579A"/>
            <w:sz w:val="20"/>
            <w:szCs w:val="20"/>
            <w:shd w:val="clear" w:color="auto" w:fill="E6E6E6"/>
          </w:rPr>
          <w:fldChar w:fldCharType="end"/>
        </w:r>
      </w:hyperlink>
    </w:p>
    <w:p w14:paraId="32B73D8B" w14:textId="538E3557" w:rsidR="00306E81" w:rsidRPr="008F45F3" w:rsidRDefault="00466DFB">
      <w:pPr>
        <w:pStyle w:val="TableofFigures"/>
        <w:tabs>
          <w:tab w:val="right" w:leader="dot" w:pos="8828"/>
        </w:tabs>
        <w:rPr>
          <w:rFonts w:asciiTheme="minorHAnsi" w:eastAsiaTheme="minorEastAsia" w:hAnsiTheme="minorHAnsi" w:cstheme="minorHAnsi"/>
          <w:noProof/>
          <w:color w:val="auto"/>
          <w:sz w:val="20"/>
          <w:szCs w:val="20"/>
          <w:lang w:eastAsia="en-US"/>
        </w:rPr>
      </w:pPr>
      <w:hyperlink w:anchor="_Toc118408622" w:history="1">
        <w:r w:rsidR="00306E81" w:rsidRPr="008F45F3">
          <w:rPr>
            <w:rStyle w:val="Hyperlink"/>
            <w:rFonts w:asciiTheme="minorHAnsi" w:hAnsiTheme="minorHAnsi" w:cstheme="minorHAnsi"/>
            <w:noProof/>
            <w:sz w:val="20"/>
            <w:szCs w:val="20"/>
          </w:rPr>
          <w:t>Table 12. Overview of the satellite images that have been used for deforestation maps</w:t>
        </w:r>
        <w:r w:rsidR="00306E81" w:rsidRPr="008F45F3">
          <w:rPr>
            <w:rFonts w:asciiTheme="minorHAnsi" w:hAnsiTheme="minorHAnsi" w:cstheme="minorHAnsi"/>
            <w:noProof/>
            <w:webHidden/>
            <w:sz w:val="20"/>
            <w:szCs w:val="20"/>
          </w:rPr>
          <w:tab/>
        </w:r>
        <w:r w:rsidR="00306E81" w:rsidRPr="008F45F3">
          <w:rPr>
            <w:rFonts w:asciiTheme="minorHAnsi" w:hAnsiTheme="minorHAnsi" w:cstheme="minorHAnsi"/>
            <w:noProof/>
            <w:webHidden/>
            <w:color w:val="2B579A"/>
            <w:sz w:val="20"/>
            <w:szCs w:val="20"/>
            <w:shd w:val="clear" w:color="auto" w:fill="E6E6E6"/>
          </w:rPr>
          <w:fldChar w:fldCharType="begin"/>
        </w:r>
        <w:r w:rsidR="00306E81" w:rsidRPr="008F45F3">
          <w:rPr>
            <w:rFonts w:asciiTheme="minorHAnsi" w:hAnsiTheme="minorHAnsi" w:cstheme="minorHAnsi"/>
            <w:noProof/>
            <w:webHidden/>
            <w:sz w:val="20"/>
            <w:szCs w:val="20"/>
          </w:rPr>
          <w:instrText xml:space="preserve"> PAGEREF _Toc118408622 \h </w:instrText>
        </w:r>
        <w:r w:rsidR="00306E81" w:rsidRPr="008F45F3">
          <w:rPr>
            <w:rFonts w:asciiTheme="minorHAnsi" w:hAnsiTheme="minorHAnsi" w:cstheme="minorHAnsi"/>
            <w:noProof/>
            <w:webHidden/>
            <w:color w:val="2B579A"/>
            <w:sz w:val="20"/>
            <w:szCs w:val="20"/>
            <w:shd w:val="clear" w:color="auto" w:fill="E6E6E6"/>
          </w:rPr>
        </w:r>
        <w:r w:rsidR="00306E81" w:rsidRPr="008F45F3">
          <w:rPr>
            <w:rFonts w:asciiTheme="minorHAnsi" w:hAnsiTheme="minorHAnsi" w:cstheme="minorHAnsi"/>
            <w:noProof/>
            <w:webHidden/>
            <w:color w:val="2B579A"/>
            <w:sz w:val="20"/>
            <w:szCs w:val="20"/>
            <w:shd w:val="clear" w:color="auto" w:fill="E6E6E6"/>
          </w:rPr>
          <w:fldChar w:fldCharType="separate"/>
        </w:r>
        <w:r w:rsidR="00BF757E">
          <w:rPr>
            <w:rFonts w:asciiTheme="minorHAnsi" w:hAnsiTheme="minorHAnsi" w:cstheme="minorHAnsi"/>
            <w:noProof/>
            <w:webHidden/>
            <w:sz w:val="20"/>
            <w:szCs w:val="20"/>
          </w:rPr>
          <w:t>59</w:t>
        </w:r>
        <w:r w:rsidR="00306E81" w:rsidRPr="008F45F3">
          <w:rPr>
            <w:rFonts w:asciiTheme="minorHAnsi" w:hAnsiTheme="minorHAnsi" w:cstheme="minorHAnsi"/>
            <w:noProof/>
            <w:webHidden/>
            <w:color w:val="2B579A"/>
            <w:sz w:val="20"/>
            <w:szCs w:val="20"/>
            <w:shd w:val="clear" w:color="auto" w:fill="E6E6E6"/>
          </w:rPr>
          <w:fldChar w:fldCharType="end"/>
        </w:r>
      </w:hyperlink>
    </w:p>
    <w:p w14:paraId="3AC0C9C6" w14:textId="7080FE3E" w:rsidR="00306E81" w:rsidRPr="008F45F3" w:rsidRDefault="00466DFB">
      <w:pPr>
        <w:pStyle w:val="TableofFigures"/>
        <w:tabs>
          <w:tab w:val="right" w:leader="dot" w:pos="8828"/>
        </w:tabs>
        <w:rPr>
          <w:rFonts w:asciiTheme="minorHAnsi" w:eastAsiaTheme="minorEastAsia" w:hAnsiTheme="minorHAnsi" w:cstheme="minorHAnsi"/>
          <w:noProof/>
          <w:color w:val="auto"/>
          <w:sz w:val="20"/>
          <w:szCs w:val="20"/>
          <w:lang w:eastAsia="en-US"/>
        </w:rPr>
      </w:pPr>
      <w:hyperlink w:anchor="_Toc118408623" w:history="1">
        <w:r w:rsidR="00306E81" w:rsidRPr="008F45F3">
          <w:rPr>
            <w:rStyle w:val="Hyperlink"/>
            <w:rFonts w:asciiTheme="minorHAnsi" w:hAnsiTheme="minorHAnsi" w:cstheme="minorHAnsi"/>
            <w:noProof/>
            <w:sz w:val="20"/>
            <w:szCs w:val="20"/>
          </w:rPr>
          <w:t>Table 13. Stratified estimated area and confidence interval of the deforestation data</w:t>
        </w:r>
        <w:r w:rsidR="00306E81" w:rsidRPr="008F45F3">
          <w:rPr>
            <w:rFonts w:asciiTheme="minorHAnsi" w:hAnsiTheme="minorHAnsi" w:cstheme="minorHAnsi"/>
            <w:noProof/>
            <w:webHidden/>
            <w:sz w:val="20"/>
            <w:szCs w:val="20"/>
          </w:rPr>
          <w:tab/>
        </w:r>
        <w:r w:rsidR="00306E81" w:rsidRPr="008F45F3">
          <w:rPr>
            <w:rFonts w:asciiTheme="minorHAnsi" w:hAnsiTheme="minorHAnsi" w:cstheme="minorHAnsi"/>
            <w:noProof/>
            <w:webHidden/>
            <w:color w:val="2B579A"/>
            <w:sz w:val="20"/>
            <w:szCs w:val="20"/>
            <w:shd w:val="clear" w:color="auto" w:fill="E6E6E6"/>
          </w:rPr>
          <w:fldChar w:fldCharType="begin"/>
        </w:r>
        <w:r w:rsidR="00306E81" w:rsidRPr="008F45F3">
          <w:rPr>
            <w:rFonts w:asciiTheme="minorHAnsi" w:hAnsiTheme="minorHAnsi" w:cstheme="minorHAnsi"/>
            <w:noProof/>
            <w:webHidden/>
            <w:sz w:val="20"/>
            <w:szCs w:val="20"/>
          </w:rPr>
          <w:instrText xml:space="preserve"> PAGEREF _Toc118408623 \h </w:instrText>
        </w:r>
        <w:r w:rsidR="00306E81" w:rsidRPr="008F45F3">
          <w:rPr>
            <w:rFonts w:asciiTheme="minorHAnsi" w:hAnsiTheme="minorHAnsi" w:cstheme="minorHAnsi"/>
            <w:noProof/>
            <w:webHidden/>
            <w:color w:val="2B579A"/>
            <w:sz w:val="20"/>
            <w:szCs w:val="20"/>
            <w:shd w:val="clear" w:color="auto" w:fill="E6E6E6"/>
          </w:rPr>
        </w:r>
        <w:r w:rsidR="00306E81" w:rsidRPr="008F45F3">
          <w:rPr>
            <w:rFonts w:asciiTheme="minorHAnsi" w:hAnsiTheme="minorHAnsi" w:cstheme="minorHAnsi"/>
            <w:noProof/>
            <w:webHidden/>
            <w:color w:val="2B579A"/>
            <w:sz w:val="20"/>
            <w:szCs w:val="20"/>
            <w:shd w:val="clear" w:color="auto" w:fill="E6E6E6"/>
          </w:rPr>
          <w:fldChar w:fldCharType="separate"/>
        </w:r>
        <w:r w:rsidR="00BF757E">
          <w:rPr>
            <w:rFonts w:asciiTheme="minorHAnsi" w:hAnsiTheme="minorHAnsi" w:cstheme="minorHAnsi"/>
            <w:noProof/>
            <w:webHidden/>
            <w:sz w:val="20"/>
            <w:szCs w:val="20"/>
          </w:rPr>
          <w:t>60</w:t>
        </w:r>
        <w:r w:rsidR="00306E81" w:rsidRPr="008F45F3">
          <w:rPr>
            <w:rFonts w:asciiTheme="minorHAnsi" w:hAnsiTheme="minorHAnsi" w:cstheme="minorHAnsi"/>
            <w:noProof/>
            <w:webHidden/>
            <w:color w:val="2B579A"/>
            <w:sz w:val="20"/>
            <w:szCs w:val="20"/>
            <w:shd w:val="clear" w:color="auto" w:fill="E6E6E6"/>
          </w:rPr>
          <w:fldChar w:fldCharType="end"/>
        </w:r>
      </w:hyperlink>
    </w:p>
    <w:p w14:paraId="11098753" w14:textId="543BDF0B" w:rsidR="00306E81" w:rsidRPr="008F45F3" w:rsidRDefault="00466DFB">
      <w:pPr>
        <w:pStyle w:val="TableofFigures"/>
        <w:tabs>
          <w:tab w:val="right" w:leader="dot" w:pos="8828"/>
        </w:tabs>
        <w:rPr>
          <w:rFonts w:asciiTheme="minorHAnsi" w:eastAsiaTheme="minorEastAsia" w:hAnsiTheme="minorHAnsi" w:cstheme="minorHAnsi"/>
          <w:noProof/>
          <w:color w:val="auto"/>
          <w:sz w:val="20"/>
          <w:szCs w:val="20"/>
          <w:lang w:eastAsia="en-US"/>
        </w:rPr>
      </w:pPr>
      <w:hyperlink w:anchor="_Toc118408624" w:history="1">
        <w:r w:rsidR="00306E81" w:rsidRPr="008F45F3">
          <w:rPr>
            <w:rStyle w:val="Hyperlink"/>
            <w:rFonts w:asciiTheme="minorHAnsi" w:hAnsiTheme="minorHAnsi" w:cstheme="minorHAnsi"/>
            <w:noProof/>
            <w:sz w:val="20"/>
            <w:szCs w:val="20"/>
          </w:rPr>
          <w:t>Table 14. Sampling points distributed per stratum for the time periods</w:t>
        </w:r>
        <w:r w:rsidR="00306E81" w:rsidRPr="008F45F3">
          <w:rPr>
            <w:rFonts w:asciiTheme="minorHAnsi" w:hAnsiTheme="minorHAnsi" w:cstheme="minorHAnsi"/>
            <w:noProof/>
            <w:webHidden/>
            <w:sz w:val="20"/>
            <w:szCs w:val="20"/>
          </w:rPr>
          <w:tab/>
        </w:r>
        <w:r w:rsidR="00306E81" w:rsidRPr="008F45F3">
          <w:rPr>
            <w:rFonts w:asciiTheme="minorHAnsi" w:hAnsiTheme="minorHAnsi" w:cstheme="minorHAnsi"/>
            <w:noProof/>
            <w:webHidden/>
            <w:color w:val="2B579A"/>
            <w:sz w:val="20"/>
            <w:szCs w:val="20"/>
            <w:shd w:val="clear" w:color="auto" w:fill="E6E6E6"/>
          </w:rPr>
          <w:fldChar w:fldCharType="begin"/>
        </w:r>
        <w:r w:rsidR="00306E81" w:rsidRPr="008F45F3">
          <w:rPr>
            <w:rFonts w:asciiTheme="minorHAnsi" w:hAnsiTheme="minorHAnsi" w:cstheme="minorHAnsi"/>
            <w:noProof/>
            <w:webHidden/>
            <w:sz w:val="20"/>
            <w:szCs w:val="20"/>
          </w:rPr>
          <w:instrText xml:space="preserve"> PAGEREF _Toc118408624 \h </w:instrText>
        </w:r>
        <w:r w:rsidR="00306E81" w:rsidRPr="008F45F3">
          <w:rPr>
            <w:rFonts w:asciiTheme="minorHAnsi" w:hAnsiTheme="minorHAnsi" w:cstheme="minorHAnsi"/>
            <w:noProof/>
            <w:webHidden/>
            <w:color w:val="2B579A"/>
            <w:sz w:val="20"/>
            <w:szCs w:val="20"/>
            <w:shd w:val="clear" w:color="auto" w:fill="E6E6E6"/>
          </w:rPr>
        </w:r>
        <w:r w:rsidR="00306E81" w:rsidRPr="008F45F3">
          <w:rPr>
            <w:rFonts w:asciiTheme="minorHAnsi" w:hAnsiTheme="minorHAnsi" w:cstheme="minorHAnsi"/>
            <w:noProof/>
            <w:webHidden/>
            <w:color w:val="2B579A"/>
            <w:sz w:val="20"/>
            <w:szCs w:val="20"/>
            <w:shd w:val="clear" w:color="auto" w:fill="E6E6E6"/>
          </w:rPr>
          <w:fldChar w:fldCharType="separate"/>
        </w:r>
        <w:r w:rsidR="00BF757E">
          <w:rPr>
            <w:rFonts w:asciiTheme="minorHAnsi" w:hAnsiTheme="minorHAnsi" w:cstheme="minorHAnsi"/>
            <w:noProof/>
            <w:webHidden/>
            <w:sz w:val="20"/>
            <w:szCs w:val="20"/>
          </w:rPr>
          <w:t>64</w:t>
        </w:r>
        <w:r w:rsidR="00306E81" w:rsidRPr="008F45F3">
          <w:rPr>
            <w:rFonts w:asciiTheme="minorHAnsi" w:hAnsiTheme="minorHAnsi" w:cstheme="minorHAnsi"/>
            <w:noProof/>
            <w:webHidden/>
            <w:color w:val="2B579A"/>
            <w:sz w:val="20"/>
            <w:szCs w:val="20"/>
            <w:shd w:val="clear" w:color="auto" w:fill="E6E6E6"/>
          </w:rPr>
          <w:fldChar w:fldCharType="end"/>
        </w:r>
      </w:hyperlink>
    </w:p>
    <w:p w14:paraId="35993F30" w14:textId="4EDEB2AE" w:rsidR="00306E81" w:rsidRPr="008F45F3" w:rsidRDefault="00466DFB">
      <w:pPr>
        <w:pStyle w:val="TableofFigures"/>
        <w:tabs>
          <w:tab w:val="right" w:leader="dot" w:pos="8828"/>
        </w:tabs>
        <w:rPr>
          <w:rFonts w:asciiTheme="minorHAnsi" w:eastAsiaTheme="minorEastAsia" w:hAnsiTheme="minorHAnsi" w:cstheme="minorHAnsi"/>
          <w:noProof/>
          <w:color w:val="auto"/>
          <w:sz w:val="20"/>
          <w:szCs w:val="20"/>
          <w:lang w:eastAsia="en-US"/>
        </w:rPr>
      </w:pPr>
      <w:hyperlink w:anchor="_Toc118408625" w:history="1">
        <w:r w:rsidR="00306E81" w:rsidRPr="008F45F3">
          <w:rPr>
            <w:rStyle w:val="Hyperlink"/>
            <w:rFonts w:asciiTheme="minorHAnsi" w:hAnsiTheme="minorHAnsi" w:cstheme="minorHAnsi"/>
            <w:noProof/>
            <w:sz w:val="20"/>
            <w:szCs w:val="20"/>
          </w:rPr>
          <w:t>Table 15. Sources of map classification and reference classification</w:t>
        </w:r>
        <w:r w:rsidR="00306E81" w:rsidRPr="008F45F3">
          <w:rPr>
            <w:rFonts w:asciiTheme="minorHAnsi" w:hAnsiTheme="minorHAnsi" w:cstheme="minorHAnsi"/>
            <w:noProof/>
            <w:webHidden/>
            <w:sz w:val="20"/>
            <w:szCs w:val="20"/>
          </w:rPr>
          <w:tab/>
        </w:r>
        <w:r w:rsidR="00306E81" w:rsidRPr="008F45F3">
          <w:rPr>
            <w:rFonts w:asciiTheme="minorHAnsi" w:hAnsiTheme="minorHAnsi" w:cstheme="minorHAnsi"/>
            <w:noProof/>
            <w:webHidden/>
            <w:color w:val="2B579A"/>
            <w:sz w:val="20"/>
            <w:szCs w:val="20"/>
            <w:shd w:val="clear" w:color="auto" w:fill="E6E6E6"/>
          </w:rPr>
          <w:fldChar w:fldCharType="begin"/>
        </w:r>
        <w:r w:rsidR="00306E81" w:rsidRPr="008F45F3">
          <w:rPr>
            <w:rFonts w:asciiTheme="minorHAnsi" w:hAnsiTheme="minorHAnsi" w:cstheme="minorHAnsi"/>
            <w:noProof/>
            <w:webHidden/>
            <w:sz w:val="20"/>
            <w:szCs w:val="20"/>
          </w:rPr>
          <w:instrText xml:space="preserve"> PAGEREF _Toc118408625 \h </w:instrText>
        </w:r>
        <w:r w:rsidR="00306E81" w:rsidRPr="008F45F3">
          <w:rPr>
            <w:rFonts w:asciiTheme="minorHAnsi" w:hAnsiTheme="minorHAnsi" w:cstheme="minorHAnsi"/>
            <w:noProof/>
            <w:webHidden/>
            <w:color w:val="2B579A"/>
            <w:sz w:val="20"/>
            <w:szCs w:val="20"/>
            <w:shd w:val="clear" w:color="auto" w:fill="E6E6E6"/>
          </w:rPr>
        </w:r>
        <w:r w:rsidR="00306E81" w:rsidRPr="008F45F3">
          <w:rPr>
            <w:rFonts w:asciiTheme="minorHAnsi" w:hAnsiTheme="minorHAnsi" w:cstheme="minorHAnsi"/>
            <w:noProof/>
            <w:webHidden/>
            <w:color w:val="2B579A"/>
            <w:sz w:val="20"/>
            <w:szCs w:val="20"/>
            <w:shd w:val="clear" w:color="auto" w:fill="E6E6E6"/>
          </w:rPr>
          <w:fldChar w:fldCharType="separate"/>
        </w:r>
        <w:r w:rsidR="00BF757E">
          <w:rPr>
            <w:rFonts w:asciiTheme="minorHAnsi" w:hAnsiTheme="minorHAnsi" w:cstheme="minorHAnsi"/>
            <w:noProof/>
            <w:webHidden/>
            <w:sz w:val="20"/>
            <w:szCs w:val="20"/>
          </w:rPr>
          <w:t>64</w:t>
        </w:r>
        <w:r w:rsidR="00306E81" w:rsidRPr="008F45F3">
          <w:rPr>
            <w:rFonts w:asciiTheme="minorHAnsi" w:hAnsiTheme="minorHAnsi" w:cstheme="minorHAnsi"/>
            <w:noProof/>
            <w:webHidden/>
            <w:color w:val="2B579A"/>
            <w:sz w:val="20"/>
            <w:szCs w:val="20"/>
            <w:shd w:val="clear" w:color="auto" w:fill="E6E6E6"/>
          </w:rPr>
          <w:fldChar w:fldCharType="end"/>
        </w:r>
      </w:hyperlink>
    </w:p>
    <w:p w14:paraId="5319EB94" w14:textId="640EFA9C" w:rsidR="00306E81" w:rsidRPr="008F45F3" w:rsidRDefault="00466DFB">
      <w:pPr>
        <w:pStyle w:val="TableofFigures"/>
        <w:tabs>
          <w:tab w:val="right" w:leader="dot" w:pos="8828"/>
        </w:tabs>
        <w:rPr>
          <w:rFonts w:asciiTheme="minorHAnsi" w:eastAsiaTheme="minorEastAsia" w:hAnsiTheme="minorHAnsi" w:cstheme="minorHAnsi"/>
          <w:noProof/>
          <w:color w:val="auto"/>
          <w:sz w:val="20"/>
          <w:szCs w:val="20"/>
          <w:lang w:eastAsia="en-US"/>
        </w:rPr>
      </w:pPr>
      <w:hyperlink w:anchor="_Toc118408626" w:history="1">
        <w:r w:rsidR="00306E81" w:rsidRPr="008F45F3">
          <w:rPr>
            <w:rStyle w:val="Hyperlink"/>
            <w:rFonts w:asciiTheme="minorHAnsi" w:hAnsiTheme="minorHAnsi" w:cstheme="minorHAnsi"/>
            <w:noProof/>
            <w:sz w:val="20"/>
            <w:szCs w:val="20"/>
          </w:rPr>
          <w:t>Table 16. Confusion matrix of map period 2018-2019 with the PA and the UA included</w:t>
        </w:r>
        <w:r w:rsidR="00306E81" w:rsidRPr="008F45F3">
          <w:rPr>
            <w:rFonts w:asciiTheme="minorHAnsi" w:hAnsiTheme="minorHAnsi" w:cstheme="minorHAnsi"/>
            <w:noProof/>
            <w:webHidden/>
            <w:sz w:val="20"/>
            <w:szCs w:val="20"/>
          </w:rPr>
          <w:tab/>
        </w:r>
        <w:r w:rsidR="00306E81" w:rsidRPr="008F45F3">
          <w:rPr>
            <w:rFonts w:asciiTheme="minorHAnsi" w:hAnsiTheme="minorHAnsi" w:cstheme="minorHAnsi"/>
            <w:noProof/>
            <w:webHidden/>
            <w:color w:val="2B579A"/>
            <w:sz w:val="20"/>
            <w:szCs w:val="20"/>
            <w:shd w:val="clear" w:color="auto" w:fill="E6E6E6"/>
          </w:rPr>
          <w:fldChar w:fldCharType="begin"/>
        </w:r>
        <w:r w:rsidR="00306E81" w:rsidRPr="008F45F3">
          <w:rPr>
            <w:rFonts w:asciiTheme="minorHAnsi" w:hAnsiTheme="minorHAnsi" w:cstheme="minorHAnsi"/>
            <w:noProof/>
            <w:webHidden/>
            <w:sz w:val="20"/>
            <w:szCs w:val="20"/>
          </w:rPr>
          <w:instrText xml:space="preserve"> PAGEREF _Toc118408626 \h </w:instrText>
        </w:r>
        <w:r w:rsidR="00306E81" w:rsidRPr="008F45F3">
          <w:rPr>
            <w:rFonts w:asciiTheme="minorHAnsi" w:hAnsiTheme="minorHAnsi" w:cstheme="minorHAnsi"/>
            <w:noProof/>
            <w:webHidden/>
            <w:color w:val="2B579A"/>
            <w:sz w:val="20"/>
            <w:szCs w:val="20"/>
            <w:shd w:val="clear" w:color="auto" w:fill="E6E6E6"/>
          </w:rPr>
        </w:r>
        <w:r w:rsidR="00306E81" w:rsidRPr="008F45F3">
          <w:rPr>
            <w:rFonts w:asciiTheme="minorHAnsi" w:hAnsiTheme="minorHAnsi" w:cstheme="minorHAnsi"/>
            <w:noProof/>
            <w:webHidden/>
            <w:color w:val="2B579A"/>
            <w:sz w:val="20"/>
            <w:szCs w:val="20"/>
            <w:shd w:val="clear" w:color="auto" w:fill="E6E6E6"/>
          </w:rPr>
          <w:fldChar w:fldCharType="separate"/>
        </w:r>
        <w:r w:rsidR="00BF757E">
          <w:rPr>
            <w:rFonts w:asciiTheme="minorHAnsi" w:hAnsiTheme="minorHAnsi" w:cstheme="minorHAnsi"/>
            <w:noProof/>
            <w:webHidden/>
            <w:sz w:val="20"/>
            <w:szCs w:val="20"/>
          </w:rPr>
          <w:t>66</w:t>
        </w:r>
        <w:r w:rsidR="00306E81" w:rsidRPr="008F45F3">
          <w:rPr>
            <w:rFonts w:asciiTheme="minorHAnsi" w:hAnsiTheme="minorHAnsi" w:cstheme="minorHAnsi"/>
            <w:noProof/>
            <w:webHidden/>
            <w:color w:val="2B579A"/>
            <w:sz w:val="20"/>
            <w:szCs w:val="20"/>
            <w:shd w:val="clear" w:color="auto" w:fill="E6E6E6"/>
          </w:rPr>
          <w:fldChar w:fldCharType="end"/>
        </w:r>
      </w:hyperlink>
    </w:p>
    <w:p w14:paraId="246F701F" w14:textId="7C4DEE5A" w:rsidR="00306E81" w:rsidRPr="008F45F3" w:rsidRDefault="00466DFB">
      <w:pPr>
        <w:pStyle w:val="TableofFigures"/>
        <w:tabs>
          <w:tab w:val="right" w:leader="dot" w:pos="8828"/>
        </w:tabs>
        <w:rPr>
          <w:rFonts w:asciiTheme="minorHAnsi" w:eastAsiaTheme="minorEastAsia" w:hAnsiTheme="minorHAnsi" w:cstheme="minorHAnsi"/>
          <w:noProof/>
          <w:color w:val="auto"/>
          <w:sz w:val="20"/>
          <w:szCs w:val="20"/>
          <w:lang w:eastAsia="en-US"/>
        </w:rPr>
      </w:pPr>
      <w:hyperlink w:anchor="_Toc118408627" w:history="1">
        <w:r w:rsidR="00306E81" w:rsidRPr="008F45F3">
          <w:rPr>
            <w:rStyle w:val="Hyperlink"/>
            <w:rFonts w:asciiTheme="minorHAnsi" w:hAnsiTheme="minorHAnsi" w:cstheme="minorHAnsi"/>
            <w:noProof/>
            <w:sz w:val="20"/>
            <w:szCs w:val="20"/>
          </w:rPr>
          <w:t>Table 17. Proportional confusion matrix</w:t>
        </w:r>
        <w:r w:rsidR="00306E81" w:rsidRPr="008F45F3">
          <w:rPr>
            <w:rFonts w:asciiTheme="minorHAnsi" w:hAnsiTheme="minorHAnsi" w:cstheme="minorHAnsi"/>
            <w:noProof/>
            <w:webHidden/>
            <w:sz w:val="20"/>
            <w:szCs w:val="20"/>
          </w:rPr>
          <w:tab/>
        </w:r>
        <w:r w:rsidR="00306E81" w:rsidRPr="008F45F3">
          <w:rPr>
            <w:rFonts w:asciiTheme="minorHAnsi" w:hAnsiTheme="minorHAnsi" w:cstheme="minorHAnsi"/>
            <w:noProof/>
            <w:webHidden/>
            <w:color w:val="2B579A"/>
            <w:sz w:val="20"/>
            <w:szCs w:val="20"/>
            <w:shd w:val="clear" w:color="auto" w:fill="E6E6E6"/>
          </w:rPr>
          <w:fldChar w:fldCharType="begin"/>
        </w:r>
        <w:r w:rsidR="00306E81" w:rsidRPr="008F45F3">
          <w:rPr>
            <w:rFonts w:asciiTheme="minorHAnsi" w:hAnsiTheme="minorHAnsi" w:cstheme="minorHAnsi"/>
            <w:noProof/>
            <w:webHidden/>
            <w:sz w:val="20"/>
            <w:szCs w:val="20"/>
          </w:rPr>
          <w:instrText xml:space="preserve"> PAGEREF _Toc118408627 \h </w:instrText>
        </w:r>
        <w:r w:rsidR="00306E81" w:rsidRPr="008F45F3">
          <w:rPr>
            <w:rFonts w:asciiTheme="minorHAnsi" w:hAnsiTheme="minorHAnsi" w:cstheme="minorHAnsi"/>
            <w:noProof/>
            <w:webHidden/>
            <w:color w:val="2B579A"/>
            <w:sz w:val="20"/>
            <w:szCs w:val="20"/>
            <w:shd w:val="clear" w:color="auto" w:fill="E6E6E6"/>
          </w:rPr>
        </w:r>
        <w:r w:rsidR="00306E81" w:rsidRPr="008F45F3">
          <w:rPr>
            <w:rFonts w:asciiTheme="minorHAnsi" w:hAnsiTheme="minorHAnsi" w:cstheme="minorHAnsi"/>
            <w:noProof/>
            <w:webHidden/>
            <w:color w:val="2B579A"/>
            <w:sz w:val="20"/>
            <w:szCs w:val="20"/>
            <w:shd w:val="clear" w:color="auto" w:fill="E6E6E6"/>
          </w:rPr>
          <w:fldChar w:fldCharType="separate"/>
        </w:r>
        <w:r w:rsidR="00BF757E">
          <w:rPr>
            <w:rFonts w:asciiTheme="minorHAnsi" w:hAnsiTheme="minorHAnsi" w:cstheme="minorHAnsi"/>
            <w:noProof/>
            <w:webHidden/>
            <w:sz w:val="20"/>
            <w:szCs w:val="20"/>
          </w:rPr>
          <w:t>66</w:t>
        </w:r>
        <w:r w:rsidR="00306E81" w:rsidRPr="008F45F3">
          <w:rPr>
            <w:rFonts w:asciiTheme="minorHAnsi" w:hAnsiTheme="minorHAnsi" w:cstheme="minorHAnsi"/>
            <w:noProof/>
            <w:webHidden/>
            <w:color w:val="2B579A"/>
            <w:sz w:val="20"/>
            <w:szCs w:val="20"/>
            <w:shd w:val="clear" w:color="auto" w:fill="E6E6E6"/>
          </w:rPr>
          <w:fldChar w:fldCharType="end"/>
        </w:r>
      </w:hyperlink>
    </w:p>
    <w:p w14:paraId="622D298E" w14:textId="17780395" w:rsidR="00306E81" w:rsidRPr="008F45F3" w:rsidRDefault="00466DFB">
      <w:pPr>
        <w:pStyle w:val="TableofFigures"/>
        <w:tabs>
          <w:tab w:val="right" w:leader="dot" w:pos="8828"/>
        </w:tabs>
        <w:rPr>
          <w:rFonts w:asciiTheme="minorHAnsi" w:eastAsiaTheme="minorEastAsia" w:hAnsiTheme="minorHAnsi" w:cstheme="minorHAnsi"/>
          <w:noProof/>
          <w:color w:val="auto"/>
          <w:sz w:val="20"/>
          <w:szCs w:val="20"/>
          <w:lang w:eastAsia="en-US"/>
        </w:rPr>
      </w:pPr>
      <w:hyperlink w:anchor="_Toc118408628" w:history="1">
        <w:r w:rsidR="00306E81" w:rsidRPr="008F45F3">
          <w:rPr>
            <w:rStyle w:val="Hyperlink"/>
            <w:rFonts w:asciiTheme="minorHAnsi" w:hAnsiTheme="minorHAnsi" w:cstheme="minorHAnsi"/>
            <w:noProof/>
            <w:sz w:val="20"/>
            <w:szCs w:val="20"/>
          </w:rPr>
          <w:t>Table 18. Standard error and 95% confidence interval</w:t>
        </w:r>
        <w:r w:rsidR="00306E81" w:rsidRPr="008F45F3">
          <w:rPr>
            <w:rFonts w:asciiTheme="minorHAnsi" w:hAnsiTheme="minorHAnsi" w:cstheme="minorHAnsi"/>
            <w:noProof/>
            <w:webHidden/>
            <w:sz w:val="20"/>
            <w:szCs w:val="20"/>
          </w:rPr>
          <w:tab/>
        </w:r>
        <w:r w:rsidR="00306E81" w:rsidRPr="008F45F3">
          <w:rPr>
            <w:rFonts w:asciiTheme="minorHAnsi" w:hAnsiTheme="minorHAnsi" w:cstheme="minorHAnsi"/>
            <w:noProof/>
            <w:webHidden/>
            <w:color w:val="2B579A"/>
            <w:sz w:val="20"/>
            <w:szCs w:val="20"/>
            <w:shd w:val="clear" w:color="auto" w:fill="E6E6E6"/>
          </w:rPr>
          <w:fldChar w:fldCharType="begin"/>
        </w:r>
        <w:r w:rsidR="00306E81" w:rsidRPr="008F45F3">
          <w:rPr>
            <w:rFonts w:asciiTheme="minorHAnsi" w:hAnsiTheme="minorHAnsi" w:cstheme="minorHAnsi"/>
            <w:noProof/>
            <w:webHidden/>
            <w:sz w:val="20"/>
            <w:szCs w:val="20"/>
          </w:rPr>
          <w:instrText xml:space="preserve"> PAGEREF _Toc118408628 \h </w:instrText>
        </w:r>
        <w:r w:rsidR="00306E81" w:rsidRPr="008F45F3">
          <w:rPr>
            <w:rFonts w:asciiTheme="minorHAnsi" w:hAnsiTheme="minorHAnsi" w:cstheme="minorHAnsi"/>
            <w:noProof/>
            <w:webHidden/>
            <w:color w:val="2B579A"/>
            <w:sz w:val="20"/>
            <w:szCs w:val="20"/>
            <w:shd w:val="clear" w:color="auto" w:fill="E6E6E6"/>
          </w:rPr>
        </w:r>
        <w:r w:rsidR="00306E81" w:rsidRPr="008F45F3">
          <w:rPr>
            <w:rFonts w:asciiTheme="minorHAnsi" w:hAnsiTheme="minorHAnsi" w:cstheme="minorHAnsi"/>
            <w:noProof/>
            <w:webHidden/>
            <w:color w:val="2B579A"/>
            <w:sz w:val="20"/>
            <w:szCs w:val="20"/>
            <w:shd w:val="clear" w:color="auto" w:fill="E6E6E6"/>
          </w:rPr>
          <w:fldChar w:fldCharType="separate"/>
        </w:r>
        <w:r w:rsidR="00BF757E">
          <w:rPr>
            <w:rFonts w:asciiTheme="minorHAnsi" w:hAnsiTheme="minorHAnsi" w:cstheme="minorHAnsi"/>
            <w:noProof/>
            <w:webHidden/>
            <w:sz w:val="20"/>
            <w:szCs w:val="20"/>
          </w:rPr>
          <w:t>67</w:t>
        </w:r>
        <w:r w:rsidR="00306E81" w:rsidRPr="008F45F3">
          <w:rPr>
            <w:rFonts w:asciiTheme="minorHAnsi" w:hAnsiTheme="minorHAnsi" w:cstheme="minorHAnsi"/>
            <w:noProof/>
            <w:webHidden/>
            <w:color w:val="2B579A"/>
            <w:sz w:val="20"/>
            <w:szCs w:val="20"/>
            <w:shd w:val="clear" w:color="auto" w:fill="E6E6E6"/>
          </w:rPr>
          <w:fldChar w:fldCharType="end"/>
        </w:r>
      </w:hyperlink>
    </w:p>
    <w:p w14:paraId="79A013AF" w14:textId="6E4A92A0" w:rsidR="00306E81" w:rsidRPr="008F45F3" w:rsidRDefault="00466DFB">
      <w:pPr>
        <w:pStyle w:val="TableofFigures"/>
        <w:tabs>
          <w:tab w:val="right" w:leader="dot" w:pos="8828"/>
        </w:tabs>
        <w:rPr>
          <w:rFonts w:asciiTheme="minorHAnsi" w:eastAsiaTheme="minorEastAsia" w:hAnsiTheme="minorHAnsi" w:cstheme="minorHAnsi"/>
          <w:noProof/>
          <w:color w:val="auto"/>
          <w:sz w:val="20"/>
          <w:szCs w:val="20"/>
          <w:lang w:eastAsia="en-US"/>
        </w:rPr>
      </w:pPr>
      <w:hyperlink w:anchor="_Toc118408629" w:history="1">
        <w:r w:rsidR="00306E81" w:rsidRPr="008F45F3">
          <w:rPr>
            <w:rStyle w:val="Hyperlink"/>
            <w:rFonts w:asciiTheme="minorHAnsi" w:hAnsiTheme="minorHAnsi" w:cstheme="minorHAnsi"/>
            <w:noProof/>
            <w:sz w:val="20"/>
            <w:szCs w:val="20"/>
          </w:rPr>
          <w:t>Table 19. Carbon pools and methods to estimate carbon in forest biomass in Suriname</w:t>
        </w:r>
        <w:r w:rsidR="00306E81" w:rsidRPr="008F45F3">
          <w:rPr>
            <w:rFonts w:asciiTheme="minorHAnsi" w:hAnsiTheme="minorHAnsi" w:cstheme="minorHAnsi"/>
            <w:noProof/>
            <w:webHidden/>
            <w:sz w:val="20"/>
            <w:szCs w:val="20"/>
          </w:rPr>
          <w:tab/>
        </w:r>
        <w:r w:rsidR="00306E81" w:rsidRPr="008F45F3">
          <w:rPr>
            <w:rFonts w:asciiTheme="minorHAnsi" w:hAnsiTheme="minorHAnsi" w:cstheme="minorHAnsi"/>
            <w:noProof/>
            <w:webHidden/>
            <w:color w:val="2B579A"/>
            <w:sz w:val="20"/>
            <w:szCs w:val="20"/>
            <w:shd w:val="clear" w:color="auto" w:fill="E6E6E6"/>
          </w:rPr>
          <w:fldChar w:fldCharType="begin"/>
        </w:r>
        <w:r w:rsidR="00306E81" w:rsidRPr="008F45F3">
          <w:rPr>
            <w:rFonts w:asciiTheme="minorHAnsi" w:hAnsiTheme="minorHAnsi" w:cstheme="minorHAnsi"/>
            <w:noProof/>
            <w:webHidden/>
            <w:sz w:val="20"/>
            <w:szCs w:val="20"/>
          </w:rPr>
          <w:instrText xml:space="preserve"> PAGEREF _Toc118408629 \h </w:instrText>
        </w:r>
        <w:r w:rsidR="00306E81" w:rsidRPr="008F45F3">
          <w:rPr>
            <w:rFonts w:asciiTheme="minorHAnsi" w:hAnsiTheme="minorHAnsi" w:cstheme="minorHAnsi"/>
            <w:noProof/>
            <w:webHidden/>
            <w:color w:val="2B579A"/>
            <w:sz w:val="20"/>
            <w:szCs w:val="20"/>
            <w:shd w:val="clear" w:color="auto" w:fill="E6E6E6"/>
          </w:rPr>
        </w:r>
        <w:r w:rsidR="00306E81" w:rsidRPr="008F45F3">
          <w:rPr>
            <w:rFonts w:asciiTheme="minorHAnsi" w:hAnsiTheme="minorHAnsi" w:cstheme="minorHAnsi"/>
            <w:noProof/>
            <w:webHidden/>
            <w:color w:val="2B579A"/>
            <w:sz w:val="20"/>
            <w:szCs w:val="20"/>
            <w:shd w:val="clear" w:color="auto" w:fill="E6E6E6"/>
          </w:rPr>
          <w:fldChar w:fldCharType="separate"/>
        </w:r>
        <w:r w:rsidR="00BF757E">
          <w:rPr>
            <w:rFonts w:asciiTheme="minorHAnsi" w:hAnsiTheme="minorHAnsi" w:cstheme="minorHAnsi"/>
            <w:noProof/>
            <w:webHidden/>
            <w:sz w:val="20"/>
            <w:szCs w:val="20"/>
          </w:rPr>
          <w:t>74</w:t>
        </w:r>
        <w:r w:rsidR="00306E81" w:rsidRPr="008F45F3">
          <w:rPr>
            <w:rFonts w:asciiTheme="minorHAnsi" w:hAnsiTheme="minorHAnsi" w:cstheme="minorHAnsi"/>
            <w:noProof/>
            <w:webHidden/>
            <w:color w:val="2B579A"/>
            <w:sz w:val="20"/>
            <w:szCs w:val="20"/>
            <w:shd w:val="clear" w:color="auto" w:fill="E6E6E6"/>
          </w:rPr>
          <w:fldChar w:fldCharType="end"/>
        </w:r>
      </w:hyperlink>
    </w:p>
    <w:p w14:paraId="0D201E62" w14:textId="06433B90" w:rsidR="00306E81" w:rsidRPr="008F45F3" w:rsidRDefault="00466DFB">
      <w:pPr>
        <w:pStyle w:val="TableofFigures"/>
        <w:tabs>
          <w:tab w:val="right" w:leader="dot" w:pos="8828"/>
        </w:tabs>
        <w:rPr>
          <w:rFonts w:asciiTheme="minorHAnsi" w:eastAsiaTheme="minorEastAsia" w:hAnsiTheme="minorHAnsi" w:cstheme="minorHAnsi"/>
          <w:noProof/>
          <w:color w:val="auto"/>
          <w:sz w:val="20"/>
          <w:szCs w:val="20"/>
          <w:lang w:eastAsia="en-US"/>
        </w:rPr>
      </w:pPr>
      <w:hyperlink w:anchor="_Toc118408630" w:history="1">
        <w:r w:rsidR="00306E81" w:rsidRPr="008F45F3">
          <w:rPr>
            <w:rStyle w:val="Hyperlink"/>
            <w:rFonts w:asciiTheme="minorHAnsi" w:hAnsiTheme="minorHAnsi" w:cstheme="minorHAnsi"/>
            <w:noProof/>
            <w:sz w:val="20"/>
            <w:szCs w:val="20"/>
          </w:rPr>
          <w:t>Table 20. Carbon stocks in the selected pools in each stratum updated from SBB et al. (2017a)</w:t>
        </w:r>
        <w:r w:rsidR="00306E81" w:rsidRPr="008F45F3">
          <w:rPr>
            <w:rFonts w:asciiTheme="minorHAnsi" w:hAnsiTheme="minorHAnsi" w:cstheme="minorHAnsi"/>
            <w:noProof/>
            <w:webHidden/>
            <w:sz w:val="20"/>
            <w:szCs w:val="20"/>
          </w:rPr>
          <w:tab/>
        </w:r>
        <w:r w:rsidR="00306E81" w:rsidRPr="008F45F3">
          <w:rPr>
            <w:rFonts w:asciiTheme="minorHAnsi" w:hAnsiTheme="minorHAnsi" w:cstheme="minorHAnsi"/>
            <w:noProof/>
            <w:webHidden/>
            <w:color w:val="2B579A"/>
            <w:sz w:val="20"/>
            <w:szCs w:val="20"/>
            <w:shd w:val="clear" w:color="auto" w:fill="E6E6E6"/>
          </w:rPr>
          <w:fldChar w:fldCharType="begin"/>
        </w:r>
        <w:r w:rsidR="00306E81" w:rsidRPr="008F45F3">
          <w:rPr>
            <w:rFonts w:asciiTheme="minorHAnsi" w:hAnsiTheme="minorHAnsi" w:cstheme="minorHAnsi"/>
            <w:noProof/>
            <w:webHidden/>
            <w:sz w:val="20"/>
            <w:szCs w:val="20"/>
          </w:rPr>
          <w:instrText xml:space="preserve"> PAGEREF _Toc118408630 \h </w:instrText>
        </w:r>
        <w:r w:rsidR="00306E81" w:rsidRPr="008F45F3">
          <w:rPr>
            <w:rFonts w:asciiTheme="minorHAnsi" w:hAnsiTheme="minorHAnsi" w:cstheme="minorHAnsi"/>
            <w:noProof/>
            <w:webHidden/>
            <w:color w:val="2B579A"/>
            <w:sz w:val="20"/>
            <w:szCs w:val="20"/>
            <w:shd w:val="clear" w:color="auto" w:fill="E6E6E6"/>
          </w:rPr>
        </w:r>
        <w:r w:rsidR="00306E81" w:rsidRPr="008F45F3">
          <w:rPr>
            <w:rFonts w:asciiTheme="minorHAnsi" w:hAnsiTheme="minorHAnsi" w:cstheme="minorHAnsi"/>
            <w:noProof/>
            <w:webHidden/>
            <w:color w:val="2B579A"/>
            <w:sz w:val="20"/>
            <w:szCs w:val="20"/>
            <w:shd w:val="clear" w:color="auto" w:fill="E6E6E6"/>
          </w:rPr>
          <w:fldChar w:fldCharType="separate"/>
        </w:r>
        <w:r w:rsidR="00BF757E">
          <w:rPr>
            <w:rFonts w:asciiTheme="minorHAnsi" w:hAnsiTheme="minorHAnsi" w:cstheme="minorHAnsi"/>
            <w:noProof/>
            <w:webHidden/>
            <w:sz w:val="20"/>
            <w:szCs w:val="20"/>
          </w:rPr>
          <w:t>75</w:t>
        </w:r>
        <w:r w:rsidR="00306E81" w:rsidRPr="008F45F3">
          <w:rPr>
            <w:rFonts w:asciiTheme="minorHAnsi" w:hAnsiTheme="minorHAnsi" w:cstheme="minorHAnsi"/>
            <w:noProof/>
            <w:webHidden/>
            <w:color w:val="2B579A"/>
            <w:sz w:val="20"/>
            <w:szCs w:val="20"/>
            <w:shd w:val="clear" w:color="auto" w:fill="E6E6E6"/>
          </w:rPr>
          <w:fldChar w:fldCharType="end"/>
        </w:r>
      </w:hyperlink>
    </w:p>
    <w:p w14:paraId="243A482E" w14:textId="20758A10" w:rsidR="00306E81" w:rsidRPr="008F45F3" w:rsidRDefault="00466DFB">
      <w:pPr>
        <w:pStyle w:val="TableofFigures"/>
        <w:tabs>
          <w:tab w:val="right" w:leader="dot" w:pos="8828"/>
        </w:tabs>
        <w:rPr>
          <w:rFonts w:asciiTheme="minorHAnsi" w:eastAsiaTheme="minorEastAsia" w:hAnsiTheme="minorHAnsi" w:cstheme="minorHAnsi"/>
          <w:noProof/>
          <w:color w:val="auto"/>
          <w:sz w:val="20"/>
          <w:szCs w:val="20"/>
          <w:lang w:eastAsia="en-US"/>
        </w:rPr>
      </w:pPr>
      <w:hyperlink w:anchor="_Toc118408631" w:history="1">
        <w:r w:rsidR="00306E81" w:rsidRPr="008F45F3">
          <w:rPr>
            <w:rStyle w:val="Hyperlink"/>
            <w:rFonts w:asciiTheme="minorHAnsi" w:hAnsiTheme="minorHAnsi" w:cstheme="minorHAnsi"/>
            <w:noProof/>
            <w:sz w:val="20"/>
            <w:szCs w:val="20"/>
          </w:rPr>
          <w:t>Table 21. Deforestation emission factors resulting from changes in forest carbon stock</w:t>
        </w:r>
        <w:r w:rsidR="00306E81" w:rsidRPr="008F45F3">
          <w:rPr>
            <w:rFonts w:asciiTheme="minorHAnsi" w:hAnsiTheme="minorHAnsi" w:cstheme="minorHAnsi"/>
            <w:noProof/>
            <w:webHidden/>
            <w:sz w:val="20"/>
            <w:szCs w:val="20"/>
          </w:rPr>
          <w:tab/>
        </w:r>
        <w:r w:rsidR="00306E81" w:rsidRPr="008F45F3">
          <w:rPr>
            <w:rFonts w:asciiTheme="minorHAnsi" w:hAnsiTheme="minorHAnsi" w:cstheme="minorHAnsi"/>
            <w:noProof/>
            <w:webHidden/>
            <w:color w:val="2B579A"/>
            <w:sz w:val="20"/>
            <w:szCs w:val="20"/>
            <w:shd w:val="clear" w:color="auto" w:fill="E6E6E6"/>
          </w:rPr>
          <w:fldChar w:fldCharType="begin"/>
        </w:r>
        <w:r w:rsidR="00306E81" w:rsidRPr="008F45F3">
          <w:rPr>
            <w:rFonts w:asciiTheme="minorHAnsi" w:hAnsiTheme="minorHAnsi" w:cstheme="minorHAnsi"/>
            <w:noProof/>
            <w:webHidden/>
            <w:sz w:val="20"/>
            <w:szCs w:val="20"/>
          </w:rPr>
          <w:instrText xml:space="preserve"> PAGEREF _Toc118408631 \h </w:instrText>
        </w:r>
        <w:r w:rsidR="00306E81" w:rsidRPr="008F45F3">
          <w:rPr>
            <w:rFonts w:asciiTheme="minorHAnsi" w:hAnsiTheme="minorHAnsi" w:cstheme="minorHAnsi"/>
            <w:noProof/>
            <w:webHidden/>
            <w:color w:val="2B579A"/>
            <w:sz w:val="20"/>
            <w:szCs w:val="20"/>
            <w:shd w:val="clear" w:color="auto" w:fill="E6E6E6"/>
          </w:rPr>
        </w:r>
        <w:r w:rsidR="00306E81" w:rsidRPr="008F45F3">
          <w:rPr>
            <w:rFonts w:asciiTheme="minorHAnsi" w:hAnsiTheme="minorHAnsi" w:cstheme="minorHAnsi"/>
            <w:noProof/>
            <w:webHidden/>
            <w:color w:val="2B579A"/>
            <w:sz w:val="20"/>
            <w:szCs w:val="20"/>
            <w:shd w:val="clear" w:color="auto" w:fill="E6E6E6"/>
          </w:rPr>
          <w:fldChar w:fldCharType="separate"/>
        </w:r>
        <w:r w:rsidR="00BF757E">
          <w:rPr>
            <w:rFonts w:asciiTheme="minorHAnsi" w:hAnsiTheme="minorHAnsi" w:cstheme="minorHAnsi"/>
            <w:noProof/>
            <w:webHidden/>
            <w:sz w:val="20"/>
            <w:szCs w:val="20"/>
          </w:rPr>
          <w:t>76</w:t>
        </w:r>
        <w:r w:rsidR="00306E81" w:rsidRPr="008F45F3">
          <w:rPr>
            <w:rFonts w:asciiTheme="minorHAnsi" w:hAnsiTheme="minorHAnsi" w:cstheme="minorHAnsi"/>
            <w:noProof/>
            <w:webHidden/>
            <w:color w:val="2B579A"/>
            <w:sz w:val="20"/>
            <w:szCs w:val="20"/>
            <w:shd w:val="clear" w:color="auto" w:fill="E6E6E6"/>
          </w:rPr>
          <w:fldChar w:fldCharType="end"/>
        </w:r>
      </w:hyperlink>
    </w:p>
    <w:p w14:paraId="6AEFD77D" w14:textId="6B633EC7" w:rsidR="00306E81" w:rsidRPr="008F45F3" w:rsidRDefault="00466DFB">
      <w:pPr>
        <w:pStyle w:val="TableofFigures"/>
        <w:tabs>
          <w:tab w:val="right" w:leader="dot" w:pos="8828"/>
        </w:tabs>
        <w:rPr>
          <w:rFonts w:asciiTheme="minorHAnsi" w:eastAsiaTheme="minorEastAsia" w:hAnsiTheme="minorHAnsi" w:cstheme="minorHAnsi"/>
          <w:noProof/>
          <w:color w:val="auto"/>
          <w:sz w:val="20"/>
          <w:szCs w:val="20"/>
          <w:lang w:eastAsia="en-US"/>
        </w:rPr>
      </w:pPr>
      <w:hyperlink w:anchor="_Toc118408632" w:history="1">
        <w:r w:rsidR="00306E81" w:rsidRPr="008F45F3">
          <w:rPr>
            <w:rStyle w:val="Hyperlink"/>
            <w:rFonts w:asciiTheme="minorHAnsi" w:hAnsiTheme="minorHAnsi" w:cstheme="minorHAnsi"/>
            <w:noProof/>
            <w:sz w:val="20"/>
            <w:szCs w:val="20"/>
          </w:rPr>
          <w:t>Table 22. Non-CO2 emissions factors for the conversion of Forest to Non-forest through forest fire</w:t>
        </w:r>
        <w:r w:rsidR="00306E81" w:rsidRPr="008F45F3">
          <w:rPr>
            <w:rFonts w:asciiTheme="minorHAnsi" w:hAnsiTheme="minorHAnsi" w:cstheme="minorHAnsi"/>
            <w:noProof/>
            <w:webHidden/>
            <w:sz w:val="20"/>
            <w:szCs w:val="20"/>
          </w:rPr>
          <w:tab/>
        </w:r>
        <w:r w:rsidR="00306E81" w:rsidRPr="008F45F3">
          <w:rPr>
            <w:rFonts w:asciiTheme="minorHAnsi" w:hAnsiTheme="minorHAnsi" w:cstheme="minorHAnsi"/>
            <w:noProof/>
            <w:webHidden/>
            <w:color w:val="2B579A"/>
            <w:sz w:val="20"/>
            <w:szCs w:val="20"/>
            <w:shd w:val="clear" w:color="auto" w:fill="E6E6E6"/>
          </w:rPr>
          <w:fldChar w:fldCharType="begin"/>
        </w:r>
        <w:r w:rsidR="00306E81" w:rsidRPr="008F45F3">
          <w:rPr>
            <w:rFonts w:asciiTheme="minorHAnsi" w:hAnsiTheme="minorHAnsi" w:cstheme="minorHAnsi"/>
            <w:noProof/>
            <w:webHidden/>
            <w:sz w:val="20"/>
            <w:szCs w:val="20"/>
          </w:rPr>
          <w:instrText xml:space="preserve"> PAGEREF _Toc118408632 \h </w:instrText>
        </w:r>
        <w:r w:rsidR="00306E81" w:rsidRPr="008F45F3">
          <w:rPr>
            <w:rFonts w:asciiTheme="minorHAnsi" w:hAnsiTheme="minorHAnsi" w:cstheme="minorHAnsi"/>
            <w:noProof/>
            <w:webHidden/>
            <w:color w:val="2B579A"/>
            <w:sz w:val="20"/>
            <w:szCs w:val="20"/>
            <w:shd w:val="clear" w:color="auto" w:fill="E6E6E6"/>
          </w:rPr>
        </w:r>
        <w:r w:rsidR="00306E81" w:rsidRPr="008F45F3">
          <w:rPr>
            <w:rFonts w:asciiTheme="minorHAnsi" w:hAnsiTheme="minorHAnsi" w:cstheme="minorHAnsi"/>
            <w:noProof/>
            <w:webHidden/>
            <w:color w:val="2B579A"/>
            <w:sz w:val="20"/>
            <w:szCs w:val="20"/>
            <w:shd w:val="clear" w:color="auto" w:fill="E6E6E6"/>
          </w:rPr>
          <w:fldChar w:fldCharType="separate"/>
        </w:r>
        <w:r w:rsidR="00BF757E">
          <w:rPr>
            <w:rFonts w:asciiTheme="minorHAnsi" w:hAnsiTheme="minorHAnsi" w:cstheme="minorHAnsi"/>
            <w:noProof/>
            <w:webHidden/>
            <w:sz w:val="20"/>
            <w:szCs w:val="20"/>
          </w:rPr>
          <w:t>77</w:t>
        </w:r>
        <w:r w:rsidR="00306E81" w:rsidRPr="008F45F3">
          <w:rPr>
            <w:rFonts w:asciiTheme="minorHAnsi" w:hAnsiTheme="minorHAnsi" w:cstheme="minorHAnsi"/>
            <w:noProof/>
            <w:webHidden/>
            <w:color w:val="2B579A"/>
            <w:sz w:val="20"/>
            <w:szCs w:val="20"/>
            <w:shd w:val="clear" w:color="auto" w:fill="E6E6E6"/>
          </w:rPr>
          <w:fldChar w:fldCharType="end"/>
        </w:r>
      </w:hyperlink>
    </w:p>
    <w:p w14:paraId="0E2ABAE4" w14:textId="2B91BD10" w:rsidR="00306E81" w:rsidRPr="008F45F3" w:rsidRDefault="00466DFB">
      <w:pPr>
        <w:pStyle w:val="TableofFigures"/>
        <w:tabs>
          <w:tab w:val="right" w:leader="dot" w:pos="8828"/>
        </w:tabs>
        <w:rPr>
          <w:rFonts w:asciiTheme="minorHAnsi" w:eastAsiaTheme="minorEastAsia" w:hAnsiTheme="minorHAnsi" w:cstheme="minorHAnsi"/>
          <w:noProof/>
          <w:color w:val="auto"/>
          <w:sz w:val="20"/>
          <w:szCs w:val="20"/>
          <w:lang w:eastAsia="en-US"/>
        </w:rPr>
      </w:pPr>
      <w:hyperlink w:anchor="_Toc118408633" w:history="1">
        <w:r w:rsidR="00306E81" w:rsidRPr="008F45F3">
          <w:rPr>
            <w:rStyle w:val="Hyperlink"/>
            <w:rFonts w:asciiTheme="minorHAnsi" w:hAnsiTheme="minorHAnsi" w:cstheme="minorHAnsi"/>
            <w:noProof/>
            <w:sz w:val="20"/>
            <w:szCs w:val="20"/>
          </w:rPr>
          <w:t>Table 23. Non-CO2 emissions factors for the conversion of Forest to Shifting cultivation through forest fire</w:t>
        </w:r>
        <w:r w:rsidR="00306E81" w:rsidRPr="008F45F3">
          <w:rPr>
            <w:rFonts w:asciiTheme="minorHAnsi" w:hAnsiTheme="minorHAnsi" w:cstheme="minorHAnsi"/>
            <w:noProof/>
            <w:webHidden/>
            <w:sz w:val="20"/>
            <w:szCs w:val="20"/>
          </w:rPr>
          <w:tab/>
        </w:r>
        <w:r w:rsidR="00306E81" w:rsidRPr="008F45F3">
          <w:rPr>
            <w:rFonts w:asciiTheme="minorHAnsi" w:hAnsiTheme="minorHAnsi" w:cstheme="minorHAnsi"/>
            <w:noProof/>
            <w:webHidden/>
            <w:color w:val="2B579A"/>
            <w:sz w:val="20"/>
            <w:szCs w:val="20"/>
            <w:shd w:val="clear" w:color="auto" w:fill="E6E6E6"/>
          </w:rPr>
          <w:fldChar w:fldCharType="begin"/>
        </w:r>
        <w:r w:rsidR="00306E81" w:rsidRPr="008F45F3">
          <w:rPr>
            <w:rFonts w:asciiTheme="minorHAnsi" w:hAnsiTheme="minorHAnsi" w:cstheme="minorHAnsi"/>
            <w:noProof/>
            <w:webHidden/>
            <w:sz w:val="20"/>
            <w:szCs w:val="20"/>
          </w:rPr>
          <w:instrText xml:space="preserve"> PAGEREF _Toc118408633 \h </w:instrText>
        </w:r>
        <w:r w:rsidR="00306E81" w:rsidRPr="008F45F3">
          <w:rPr>
            <w:rFonts w:asciiTheme="minorHAnsi" w:hAnsiTheme="minorHAnsi" w:cstheme="minorHAnsi"/>
            <w:noProof/>
            <w:webHidden/>
            <w:color w:val="2B579A"/>
            <w:sz w:val="20"/>
            <w:szCs w:val="20"/>
            <w:shd w:val="clear" w:color="auto" w:fill="E6E6E6"/>
          </w:rPr>
        </w:r>
        <w:r w:rsidR="00306E81" w:rsidRPr="008F45F3">
          <w:rPr>
            <w:rFonts w:asciiTheme="minorHAnsi" w:hAnsiTheme="minorHAnsi" w:cstheme="minorHAnsi"/>
            <w:noProof/>
            <w:webHidden/>
            <w:color w:val="2B579A"/>
            <w:sz w:val="20"/>
            <w:szCs w:val="20"/>
            <w:shd w:val="clear" w:color="auto" w:fill="E6E6E6"/>
          </w:rPr>
          <w:fldChar w:fldCharType="separate"/>
        </w:r>
        <w:r w:rsidR="00BF757E">
          <w:rPr>
            <w:rFonts w:asciiTheme="minorHAnsi" w:hAnsiTheme="minorHAnsi" w:cstheme="minorHAnsi"/>
            <w:noProof/>
            <w:webHidden/>
            <w:sz w:val="20"/>
            <w:szCs w:val="20"/>
          </w:rPr>
          <w:t>78</w:t>
        </w:r>
        <w:r w:rsidR="00306E81" w:rsidRPr="008F45F3">
          <w:rPr>
            <w:rFonts w:asciiTheme="minorHAnsi" w:hAnsiTheme="minorHAnsi" w:cstheme="minorHAnsi"/>
            <w:noProof/>
            <w:webHidden/>
            <w:color w:val="2B579A"/>
            <w:sz w:val="20"/>
            <w:szCs w:val="20"/>
            <w:shd w:val="clear" w:color="auto" w:fill="E6E6E6"/>
          </w:rPr>
          <w:fldChar w:fldCharType="end"/>
        </w:r>
      </w:hyperlink>
    </w:p>
    <w:p w14:paraId="185086A3" w14:textId="002BEC72" w:rsidR="00306E81" w:rsidRPr="008F45F3" w:rsidRDefault="00466DFB">
      <w:pPr>
        <w:pStyle w:val="TableofFigures"/>
        <w:tabs>
          <w:tab w:val="right" w:leader="dot" w:pos="8828"/>
        </w:tabs>
        <w:rPr>
          <w:rFonts w:asciiTheme="minorHAnsi" w:eastAsiaTheme="minorEastAsia" w:hAnsiTheme="minorHAnsi" w:cstheme="minorHAnsi"/>
          <w:noProof/>
          <w:color w:val="auto"/>
          <w:sz w:val="20"/>
          <w:szCs w:val="20"/>
          <w:lang w:eastAsia="en-US"/>
        </w:rPr>
      </w:pPr>
      <w:hyperlink w:anchor="_Toc118408634" w:history="1">
        <w:r w:rsidR="00306E81" w:rsidRPr="008F45F3">
          <w:rPr>
            <w:rStyle w:val="Hyperlink"/>
            <w:rFonts w:asciiTheme="minorHAnsi" w:hAnsiTheme="minorHAnsi" w:cstheme="minorHAnsi"/>
            <w:noProof/>
            <w:sz w:val="20"/>
            <w:szCs w:val="20"/>
          </w:rPr>
          <w:t>Table 24. Emissions due to deforestation for the period 2000-2019</w:t>
        </w:r>
        <w:r w:rsidR="00306E81" w:rsidRPr="008F45F3">
          <w:rPr>
            <w:rFonts w:asciiTheme="minorHAnsi" w:hAnsiTheme="minorHAnsi" w:cstheme="minorHAnsi"/>
            <w:noProof/>
            <w:webHidden/>
            <w:sz w:val="20"/>
            <w:szCs w:val="20"/>
          </w:rPr>
          <w:tab/>
        </w:r>
        <w:r w:rsidR="00306E81" w:rsidRPr="008F45F3">
          <w:rPr>
            <w:rFonts w:asciiTheme="minorHAnsi" w:hAnsiTheme="minorHAnsi" w:cstheme="minorHAnsi"/>
            <w:noProof/>
            <w:webHidden/>
            <w:color w:val="2B579A"/>
            <w:sz w:val="20"/>
            <w:szCs w:val="20"/>
            <w:shd w:val="clear" w:color="auto" w:fill="E6E6E6"/>
          </w:rPr>
          <w:fldChar w:fldCharType="begin"/>
        </w:r>
        <w:r w:rsidR="00306E81" w:rsidRPr="008F45F3">
          <w:rPr>
            <w:rFonts w:asciiTheme="minorHAnsi" w:hAnsiTheme="minorHAnsi" w:cstheme="minorHAnsi"/>
            <w:noProof/>
            <w:webHidden/>
            <w:sz w:val="20"/>
            <w:szCs w:val="20"/>
          </w:rPr>
          <w:instrText xml:space="preserve"> PAGEREF _Toc118408634 \h </w:instrText>
        </w:r>
        <w:r w:rsidR="00306E81" w:rsidRPr="008F45F3">
          <w:rPr>
            <w:rFonts w:asciiTheme="minorHAnsi" w:hAnsiTheme="minorHAnsi" w:cstheme="minorHAnsi"/>
            <w:noProof/>
            <w:webHidden/>
            <w:color w:val="2B579A"/>
            <w:sz w:val="20"/>
            <w:szCs w:val="20"/>
            <w:shd w:val="clear" w:color="auto" w:fill="E6E6E6"/>
          </w:rPr>
        </w:r>
        <w:r w:rsidR="00306E81" w:rsidRPr="008F45F3">
          <w:rPr>
            <w:rFonts w:asciiTheme="minorHAnsi" w:hAnsiTheme="minorHAnsi" w:cstheme="minorHAnsi"/>
            <w:noProof/>
            <w:webHidden/>
            <w:color w:val="2B579A"/>
            <w:sz w:val="20"/>
            <w:szCs w:val="20"/>
            <w:shd w:val="clear" w:color="auto" w:fill="E6E6E6"/>
          </w:rPr>
          <w:fldChar w:fldCharType="separate"/>
        </w:r>
        <w:r w:rsidR="00BF757E">
          <w:rPr>
            <w:rFonts w:asciiTheme="minorHAnsi" w:hAnsiTheme="minorHAnsi" w:cstheme="minorHAnsi"/>
            <w:noProof/>
            <w:webHidden/>
            <w:sz w:val="20"/>
            <w:szCs w:val="20"/>
          </w:rPr>
          <w:t>78</w:t>
        </w:r>
        <w:r w:rsidR="00306E81" w:rsidRPr="008F45F3">
          <w:rPr>
            <w:rFonts w:asciiTheme="minorHAnsi" w:hAnsiTheme="minorHAnsi" w:cstheme="minorHAnsi"/>
            <w:noProof/>
            <w:webHidden/>
            <w:color w:val="2B579A"/>
            <w:sz w:val="20"/>
            <w:szCs w:val="20"/>
            <w:shd w:val="clear" w:color="auto" w:fill="E6E6E6"/>
          </w:rPr>
          <w:fldChar w:fldCharType="end"/>
        </w:r>
      </w:hyperlink>
    </w:p>
    <w:p w14:paraId="6449CB77" w14:textId="023869B9" w:rsidR="00306E81" w:rsidRPr="008F45F3" w:rsidRDefault="00466DFB">
      <w:pPr>
        <w:pStyle w:val="TableofFigures"/>
        <w:tabs>
          <w:tab w:val="right" w:leader="dot" w:pos="8828"/>
        </w:tabs>
        <w:rPr>
          <w:rFonts w:asciiTheme="minorHAnsi" w:eastAsiaTheme="minorEastAsia" w:hAnsiTheme="minorHAnsi" w:cstheme="minorHAnsi"/>
          <w:noProof/>
          <w:color w:val="auto"/>
          <w:sz w:val="20"/>
          <w:szCs w:val="20"/>
          <w:lang w:eastAsia="en-US"/>
        </w:rPr>
      </w:pPr>
      <w:hyperlink w:anchor="_Toc118408635" w:history="1">
        <w:r w:rsidR="00306E81" w:rsidRPr="008F45F3">
          <w:rPr>
            <w:rStyle w:val="Hyperlink"/>
            <w:rFonts w:asciiTheme="minorHAnsi" w:hAnsiTheme="minorHAnsi" w:cstheme="minorHAnsi"/>
            <w:noProof/>
            <w:sz w:val="20"/>
            <w:szCs w:val="20"/>
          </w:rPr>
          <w:t>Table 25 Logging activity data 2000 - 2019.</w:t>
        </w:r>
        <w:r w:rsidR="00306E81" w:rsidRPr="008F45F3">
          <w:rPr>
            <w:rFonts w:asciiTheme="minorHAnsi" w:hAnsiTheme="minorHAnsi" w:cstheme="minorHAnsi"/>
            <w:noProof/>
            <w:webHidden/>
            <w:sz w:val="20"/>
            <w:szCs w:val="20"/>
          </w:rPr>
          <w:tab/>
        </w:r>
        <w:r w:rsidR="00306E81" w:rsidRPr="008F45F3">
          <w:rPr>
            <w:rFonts w:asciiTheme="minorHAnsi" w:hAnsiTheme="minorHAnsi" w:cstheme="minorHAnsi"/>
            <w:noProof/>
            <w:webHidden/>
            <w:color w:val="2B579A"/>
            <w:sz w:val="20"/>
            <w:szCs w:val="20"/>
            <w:shd w:val="clear" w:color="auto" w:fill="E6E6E6"/>
          </w:rPr>
          <w:fldChar w:fldCharType="begin"/>
        </w:r>
        <w:r w:rsidR="00306E81" w:rsidRPr="008F45F3">
          <w:rPr>
            <w:rFonts w:asciiTheme="minorHAnsi" w:hAnsiTheme="minorHAnsi" w:cstheme="minorHAnsi"/>
            <w:noProof/>
            <w:webHidden/>
            <w:sz w:val="20"/>
            <w:szCs w:val="20"/>
          </w:rPr>
          <w:instrText xml:space="preserve"> PAGEREF _Toc118408635 \h </w:instrText>
        </w:r>
        <w:r w:rsidR="00306E81" w:rsidRPr="008F45F3">
          <w:rPr>
            <w:rFonts w:asciiTheme="minorHAnsi" w:hAnsiTheme="minorHAnsi" w:cstheme="minorHAnsi"/>
            <w:noProof/>
            <w:webHidden/>
            <w:color w:val="2B579A"/>
            <w:sz w:val="20"/>
            <w:szCs w:val="20"/>
            <w:shd w:val="clear" w:color="auto" w:fill="E6E6E6"/>
          </w:rPr>
        </w:r>
        <w:r w:rsidR="00306E81" w:rsidRPr="008F45F3">
          <w:rPr>
            <w:rFonts w:asciiTheme="minorHAnsi" w:hAnsiTheme="minorHAnsi" w:cstheme="minorHAnsi"/>
            <w:noProof/>
            <w:webHidden/>
            <w:color w:val="2B579A"/>
            <w:sz w:val="20"/>
            <w:szCs w:val="20"/>
            <w:shd w:val="clear" w:color="auto" w:fill="E6E6E6"/>
          </w:rPr>
          <w:fldChar w:fldCharType="separate"/>
        </w:r>
        <w:r w:rsidR="00BF757E">
          <w:rPr>
            <w:rFonts w:asciiTheme="minorHAnsi" w:hAnsiTheme="minorHAnsi" w:cstheme="minorHAnsi"/>
            <w:noProof/>
            <w:webHidden/>
            <w:sz w:val="20"/>
            <w:szCs w:val="20"/>
          </w:rPr>
          <w:t>82</w:t>
        </w:r>
        <w:r w:rsidR="00306E81" w:rsidRPr="008F45F3">
          <w:rPr>
            <w:rFonts w:asciiTheme="minorHAnsi" w:hAnsiTheme="minorHAnsi" w:cstheme="minorHAnsi"/>
            <w:noProof/>
            <w:webHidden/>
            <w:color w:val="2B579A"/>
            <w:sz w:val="20"/>
            <w:szCs w:val="20"/>
            <w:shd w:val="clear" w:color="auto" w:fill="E6E6E6"/>
          </w:rPr>
          <w:fldChar w:fldCharType="end"/>
        </w:r>
      </w:hyperlink>
    </w:p>
    <w:p w14:paraId="7E0F9388" w14:textId="3576C3B0" w:rsidR="00306E81" w:rsidRPr="008F45F3" w:rsidRDefault="00466DFB">
      <w:pPr>
        <w:pStyle w:val="TableofFigures"/>
        <w:tabs>
          <w:tab w:val="right" w:leader="dot" w:pos="8828"/>
        </w:tabs>
        <w:rPr>
          <w:rFonts w:asciiTheme="minorHAnsi" w:eastAsiaTheme="minorEastAsia" w:hAnsiTheme="minorHAnsi" w:cstheme="minorHAnsi"/>
          <w:noProof/>
          <w:color w:val="auto"/>
          <w:sz w:val="20"/>
          <w:szCs w:val="20"/>
          <w:lang w:eastAsia="en-US"/>
        </w:rPr>
      </w:pPr>
      <w:hyperlink w:anchor="_Toc118408636" w:history="1">
        <w:r w:rsidR="00306E81" w:rsidRPr="008F45F3">
          <w:rPr>
            <w:rStyle w:val="Hyperlink"/>
            <w:rFonts w:asciiTheme="minorHAnsi" w:hAnsiTheme="minorHAnsi" w:cstheme="minorHAnsi"/>
            <w:noProof/>
            <w:sz w:val="20"/>
            <w:szCs w:val="20"/>
          </w:rPr>
          <w:t>Table 26. Number of sampling points allocated in the strata of shifting cultivation assessment</w:t>
        </w:r>
        <w:r w:rsidR="00306E81" w:rsidRPr="008F45F3">
          <w:rPr>
            <w:rFonts w:asciiTheme="minorHAnsi" w:hAnsiTheme="minorHAnsi" w:cstheme="minorHAnsi"/>
            <w:noProof/>
            <w:webHidden/>
            <w:sz w:val="20"/>
            <w:szCs w:val="20"/>
          </w:rPr>
          <w:tab/>
        </w:r>
        <w:r w:rsidR="00306E81" w:rsidRPr="008F45F3">
          <w:rPr>
            <w:rFonts w:asciiTheme="minorHAnsi" w:hAnsiTheme="minorHAnsi" w:cstheme="minorHAnsi"/>
            <w:noProof/>
            <w:webHidden/>
            <w:color w:val="2B579A"/>
            <w:sz w:val="20"/>
            <w:szCs w:val="20"/>
            <w:shd w:val="clear" w:color="auto" w:fill="E6E6E6"/>
          </w:rPr>
          <w:fldChar w:fldCharType="begin"/>
        </w:r>
        <w:r w:rsidR="00306E81" w:rsidRPr="008F45F3">
          <w:rPr>
            <w:rFonts w:asciiTheme="minorHAnsi" w:hAnsiTheme="minorHAnsi" w:cstheme="minorHAnsi"/>
            <w:noProof/>
            <w:webHidden/>
            <w:sz w:val="20"/>
            <w:szCs w:val="20"/>
          </w:rPr>
          <w:instrText xml:space="preserve"> PAGEREF _Toc118408636 \h </w:instrText>
        </w:r>
        <w:r w:rsidR="00306E81" w:rsidRPr="008F45F3">
          <w:rPr>
            <w:rFonts w:asciiTheme="minorHAnsi" w:hAnsiTheme="minorHAnsi" w:cstheme="minorHAnsi"/>
            <w:noProof/>
            <w:webHidden/>
            <w:color w:val="2B579A"/>
            <w:sz w:val="20"/>
            <w:szCs w:val="20"/>
            <w:shd w:val="clear" w:color="auto" w:fill="E6E6E6"/>
          </w:rPr>
        </w:r>
        <w:r w:rsidR="00306E81" w:rsidRPr="008F45F3">
          <w:rPr>
            <w:rFonts w:asciiTheme="minorHAnsi" w:hAnsiTheme="minorHAnsi" w:cstheme="minorHAnsi"/>
            <w:noProof/>
            <w:webHidden/>
            <w:color w:val="2B579A"/>
            <w:sz w:val="20"/>
            <w:szCs w:val="20"/>
            <w:shd w:val="clear" w:color="auto" w:fill="E6E6E6"/>
          </w:rPr>
          <w:fldChar w:fldCharType="separate"/>
        </w:r>
        <w:r w:rsidR="00BF757E">
          <w:rPr>
            <w:rFonts w:asciiTheme="minorHAnsi" w:hAnsiTheme="minorHAnsi" w:cstheme="minorHAnsi"/>
            <w:noProof/>
            <w:webHidden/>
            <w:sz w:val="20"/>
            <w:szCs w:val="20"/>
          </w:rPr>
          <w:t>84</w:t>
        </w:r>
        <w:r w:rsidR="00306E81" w:rsidRPr="008F45F3">
          <w:rPr>
            <w:rFonts w:asciiTheme="minorHAnsi" w:hAnsiTheme="minorHAnsi" w:cstheme="minorHAnsi"/>
            <w:noProof/>
            <w:webHidden/>
            <w:color w:val="2B579A"/>
            <w:sz w:val="20"/>
            <w:szCs w:val="20"/>
            <w:shd w:val="clear" w:color="auto" w:fill="E6E6E6"/>
          </w:rPr>
          <w:fldChar w:fldCharType="end"/>
        </w:r>
      </w:hyperlink>
    </w:p>
    <w:p w14:paraId="369BB98D" w14:textId="6D42148D" w:rsidR="00306E81" w:rsidRPr="008F45F3" w:rsidRDefault="00466DFB">
      <w:pPr>
        <w:pStyle w:val="TableofFigures"/>
        <w:tabs>
          <w:tab w:val="right" w:leader="dot" w:pos="8828"/>
        </w:tabs>
        <w:rPr>
          <w:rFonts w:asciiTheme="minorHAnsi" w:eastAsiaTheme="minorEastAsia" w:hAnsiTheme="minorHAnsi" w:cstheme="minorHAnsi"/>
          <w:noProof/>
          <w:color w:val="auto"/>
          <w:sz w:val="20"/>
          <w:szCs w:val="20"/>
          <w:lang w:eastAsia="en-US"/>
        </w:rPr>
      </w:pPr>
      <w:hyperlink w:anchor="_Toc118408637" w:history="1">
        <w:r w:rsidR="00306E81" w:rsidRPr="008F45F3">
          <w:rPr>
            <w:rStyle w:val="Hyperlink"/>
            <w:rFonts w:asciiTheme="minorHAnsi" w:hAnsiTheme="minorHAnsi" w:cstheme="minorHAnsi"/>
            <w:noProof/>
            <w:sz w:val="20"/>
            <w:szCs w:val="20"/>
          </w:rPr>
          <w:t>Table 27. Confusion matrix for the forest and shifting cultivation 2013-2015 sampling</w:t>
        </w:r>
        <w:r w:rsidR="00306E81" w:rsidRPr="008F45F3">
          <w:rPr>
            <w:rFonts w:asciiTheme="minorHAnsi" w:hAnsiTheme="minorHAnsi" w:cstheme="minorHAnsi"/>
            <w:noProof/>
            <w:webHidden/>
            <w:sz w:val="20"/>
            <w:szCs w:val="20"/>
          </w:rPr>
          <w:tab/>
        </w:r>
        <w:r w:rsidR="00306E81" w:rsidRPr="008F45F3">
          <w:rPr>
            <w:rFonts w:asciiTheme="minorHAnsi" w:hAnsiTheme="minorHAnsi" w:cstheme="minorHAnsi"/>
            <w:noProof/>
            <w:webHidden/>
            <w:color w:val="2B579A"/>
            <w:sz w:val="20"/>
            <w:szCs w:val="20"/>
            <w:shd w:val="clear" w:color="auto" w:fill="E6E6E6"/>
          </w:rPr>
          <w:fldChar w:fldCharType="begin"/>
        </w:r>
        <w:r w:rsidR="00306E81" w:rsidRPr="008F45F3">
          <w:rPr>
            <w:rFonts w:asciiTheme="minorHAnsi" w:hAnsiTheme="minorHAnsi" w:cstheme="minorHAnsi"/>
            <w:noProof/>
            <w:webHidden/>
            <w:sz w:val="20"/>
            <w:szCs w:val="20"/>
          </w:rPr>
          <w:instrText xml:space="preserve"> PAGEREF _Toc118408637 \h </w:instrText>
        </w:r>
        <w:r w:rsidR="00306E81" w:rsidRPr="008F45F3">
          <w:rPr>
            <w:rFonts w:asciiTheme="minorHAnsi" w:hAnsiTheme="minorHAnsi" w:cstheme="minorHAnsi"/>
            <w:noProof/>
            <w:webHidden/>
            <w:color w:val="2B579A"/>
            <w:sz w:val="20"/>
            <w:szCs w:val="20"/>
            <w:shd w:val="clear" w:color="auto" w:fill="E6E6E6"/>
          </w:rPr>
        </w:r>
        <w:r w:rsidR="00306E81" w:rsidRPr="008F45F3">
          <w:rPr>
            <w:rFonts w:asciiTheme="minorHAnsi" w:hAnsiTheme="minorHAnsi" w:cstheme="minorHAnsi"/>
            <w:noProof/>
            <w:webHidden/>
            <w:color w:val="2B579A"/>
            <w:sz w:val="20"/>
            <w:szCs w:val="20"/>
            <w:shd w:val="clear" w:color="auto" w:fill="E6E6E6"/>
          </w:rPr>
          <w:fldChar w:fldCharType="separate"/>
        </w:r>
        <w:r w:rsidR="00BF757E">
          <w:rPr>
            <w:rFonts w:asciiTheme="minorHAnsi" w:hAnsiTheme="minorHAnsi" w:cstheme="minorHAnsi"/>
            <w:noProof/>
            <w:webHidden/>
            <w:sz w:val="20"/>
            <w:szCs w:val="20"/>
          </w:rPr>
          <w:t>85</w:t>
        </w:r>
        <w:r w:rsidR="00306E81" w:rsidRPr="008F45F3">
          <w:rPr>
            <w:rFonts w:asciiTheme="minorHAnsi" w:hAnsiTheme="minorHAnsi" w:cstheme="minorHAnsi"/>
            <w:noProof/>
            <w:webHidden/>
            <w:color w:val="2B579A"/>
            <w:sz w:val="20"/>
            <w:szCs w:val="20"/>
            <w:shd w:val="clear" w:color="auto" w:fill="E6E6E6"/>
          </w:rPr>
          <w:fldChar w:fldCharType="end"/>
        </w:r>
      </w:hyperlink>
    </w:p>
    <w:p w14:paraId="0F2A147E" w14:textId="05651478" w:rsidR="00306E81" w:rsidRPr="008F45F3" w:rsidRDefault="00466DFB">
      <w:pPr>
        <w:pStyle w:val="TableofFigures"/>
        <w:tabs>
          <w:tab w:val="right" w:leader="dot" w:pos="8828"/>
        </w:tabs>
        <w:rPr>
          <w:rFonts w:asciiTheme="minorHAnsi" w:eastAsiaTheme="minorEastAsia" w:hAnsiTheme="minorHAnsi" w:cstheme="minorHAnsi"/>
          <w:noProof/>
          <w:color w:val="auto"/>
          <w:sz w:val="20"/>
          <w:szCs w:val="20"/>
          <w:lang w:eastAsia="en-US"/>
        </w:rPr>
      </w:pPr>
      <w:hyperlink w:anchor="_Toc118408638" w:history="1">
        <w:r w:rsidR="00306E81" w:rsidRPr="008F45F3">
          <w:rPr>
            <w:rStyle w:val="Hyperlink"/>
            <w:rFonts w:asciiTheme="minorHAnsi" w:hAnsiTheme="minorHAnsi" w:cstheme="minorHAnsi"/>
            <w:noProof/>
            <w:sz w:val="20"/>
            <w:szCs w:val="20"/>
          </w:rPr>
          <w:t>Table 28. Proportional confusion matrix for the forest and shifting cultivation 2013-2015</w:t>
        </w:r>
        <w:r w:rsidR="00306E81" w:rsidRPr="008F45F3">
          <w:rPr>
            <w:rFonts w:asciiTheme="minorHAnsi" w:hAnsiTheme="minorHAnsi" w:cstheme="minorHAnsi"/>
            <w:noProof/>
            <w:webHidden/>
            <w:sz w:val="20"/>
            <w:szCs w:val="20"/>
          </w:rPr>
          <w:tab/>
        </w:r>
        <w:r w:rsidR="00306E81" w:rsidRPr="008F45F3">
          <w:rPr>
            <w:rFonts w:asciiTheme="minorHAnsi" w:hAnsiTheme="minorHAnsi" w:cstheme="minorHAnsi"/>
            <w:noProof/>
            <w:webHidden/>
            <w:color w:val="2B579A"/>
            <w:sz w:val="20"/>
            <w:szCs w:val="20"/>
            <w:shd w:val="clear" w:color="auto" w:fill="E6E6E6"/>
          </w:rPr>
          <w:fldChar w:fldCharType="begin"/>
        </w:r>
        <w:r w:rsidR="00306E81" w:rsidRPr="008F45F3">
          <w:rPr>
            <w:rFonts w:asciiTheme="minorHAnsi" w:hAnsiTheme="minorHAnsi" w:cstheme="minorHAnsi"/>
            <w:noProof/>
            <w:webHidden/>
            <w:sz w:val="20"/>
            <w:szCs w:val="20"/>
          </w:rPr>
          <w:instrText xml:space="preserve"> PAGEREF _Toc118408638 \h </w:instrText>
        </w:r>
        <w:r w:rsidR="00306E81" w:rsidRPr="008F45F3">
          <w:rPr>
            <w:rFonts w:asciiTheme="minorHAnsi" w:hAnsiTheme="minorHAnsi" w:cstheme="minorHAnsi"/>
            <w:noProof/>
            <w:webHidden/>
            <w:color w:val="2B579A"/>
            <w:sz w:val="20"/>
            <w:szCs w:val="20"/>
            <w:shd w:val="clear" w:color="auto" w:fill="E6E6E6"/>
          </w:rPr>
        </w:r>
        <w:r w:rsidR="00306E81" w:rsidRPr="008F45F3">
          <w:rPr>
            <w:rFonts w:asciiTheme="minorHAnsi" w:hAnsiTheme="minorHAnsi" w:cstheme="minorHAnsi"/>
            <w:noProof/>
            <w:webHidden/>
            <w:color w:val="2B579A"/>
            <w:sz w:val="20"/>
            <w:szCs w:val="20"/>
            <w:shd w:val="clear" w:color="auto" w:fill="E6E6E6"/>
          </w:rPr>
          <w:fldChar w:fldCharType="separate"/>
        </w:r>
        <w:r w:rsidR="00BF757E">
          <w:rPr>
            <w:rFonts w:asciiTheme="minorHAnsi" w:hAnsiTheme="minorHAnsi" w:cstheme="minorHAnsi"/>
            <w:noProof/>
            <w:webHidden/>
            <w:sz w:val="20"/>
            <w:szCs w:val="20"/>
          </w:rPr>
          <w:t>86</w:t>
        </w:r>
        <w:r w:rsidR="00306E81" w:rsidRPr="008F45F3">
          <w:rPr>
            <w:rFonts w:asciiTheme="minorHAnsi" w:hAnsiTheme="minorHAnsi" w:cstheme="minorHAnsi"/>
            <w:noProof/>
            <w:webHidden/>
            <w:color w:val="2B579A"/>
            <w:sz w:val="20"/>
            <w:szCs w:val="20"/>
            <w:shd w:val="clear" w:color="auto" w:fill="E6E6E6"/>
          </w:rPr>
          <w:fldChar w:fldCharType="end"/>
        </w:r>
      </w:hyperlink>
    </w:p>
    <w:p w14:paraId="5C60D713" w14:textId="4B022EB4" w:rsidR="00306E81" w:rsidRPr="008F45F3" w:rsidRDefault="00466DFB">
      <w:pPr>
        <w:pStyle w:val="TableofFigures"/>
        <w:tabs>
          <w:tab w:val="right" w:leader="dot" w:pos="8828"/>
        </w:tabs>
        <w:rPr>
          <w:rFonts w:asciiTheme="minorHAnsi" w:eastAsiaTheme="minorEastAsia" w:hAnsiTheme="minorHAnsi" w:cstheme="minorHAnsi"/>
          <w:noProof/>
          <w:color w:val="auto"/>
          <w:sz w:val="20"/>
          <w:szCs w:val="20"/>
          <w:lang w:eastAsia="en-US"/>
        </w:rPr>
      </w:pPr>
      <w:hyperlink w:anchor="_Toc118408639" w:history="1">
        <w:r w:rsidR="00306E81" w:rsidRPr="008F45F3">
          <w:rPr>
            <w:rStyle w:val="Hyperlink"/>
            <w:rFonts w:asciiTheme="minorHAnsi" w:hAnsiTheme="minorHAnsi" w:cstheme="minorHAnsi"/>
            <w:noProof/>
            <w:sz w:val="20"/>
            <w:szCs w:val="20"/>
          </w:rPr>
          <w:t>Table 29. Adjusted area confusion matrix for the forest and shifting cultivation 2013-2015</w:t>
        </w:r>
        <w:r w:rsidR="00306E81" w:rsidRPr="008F45F3">
          <w:rPr>
            <w:rFonts w:asciiTheme="minorHAnsi" w:hAnsiTheme="minorHAnsi" w:cstheme="minorHAnsi"/>
            <w:noProof/>
            <w:webHidden/>
            <w:sz w:val="20"/>
            <w:szCs w:val="20"/>
          </w:rPr>
          <w:tab/>
        </w:r>
        <w:r w:rsidR="00306E81" w:rsidRPr="008F45F3">
          <w:rPr>
            <w:rFonts w:asciiTheme="minorHAnsi" w:hAnsiTheme="minorHAnsi" w:cstheme="minorHAnsi"/>
            <w:noProof/>
            <w:webHidden/>
            <w:color w:val="2B579A"/>
            <w:sz w:val="20"/>
            <w:szCs w:val="20"/>
            <w:shd w:val="clear" w:color="auto" w:fill="E6E6E6"/>
          </w:rPr>
          <w:fldChar w:fldCharType="begin"/>
        </w:r>
        <w:r w:rsidR="00306E81" w:rsidRPr="008F45F3">
          <w:rPr>
            <w:rFonts w:asciiTheme="minorHAnsi" w:hAnsiTheme="minorHAnsi" w:cstheme="minorHAnsi"/>
            <w:noProof/>
            <w:webHidden/>
            <w:sz w:val="20"/>
            <w:szCs w:val="20"/>
          </w:rPr>
          <w:instrText xml:space="preserve"> PAGEREF _Toc118408639 \h </w:instrText>
        </w:r>
        <w:r w:rsidR="00306E81" w:rsidRPr="008F45F3">
          <w:rPr>
            <w:rFonts w:asciiTheme="minorHAnsi" w:hAnsiTheme="minorHAnsi" w:cstheme="minorHAnsi"/>
            <w:noProof/>
            <w:webHidden/>
            <w:color w:val="2B579A"/>
            <w:sz w:val="20"/>
            <w:szCs w:val="20"/>
            <w:shd w:val="clear" w:color="auto" w:fill="E6E6E6"/>
          </w:rPr>
        </w:r>
        <w:r w:rsidR="00306E81" w:rsidRPr="008F45F3">
          <w:rPr>
            <w:rFonts w:asciiTheme="minorHAnsi" w:hAnsiTheme="minorHAnsi" w:cstheme="minorHAnsi"/>
            <w:noProof/>
            <w:webHidden/>
            <w:color w:val="2B579A"/>
            <w:sz w:val="20"/>
            <w:szCs w:val="20"/>
            <w:shd w:val="clear" w:color="auto" w:fill="E6E6E6"/>
          </w:rPr>
          <w:fldChar w:fldCharType="separate"/>
        </w:r>
        <w:r w:rsidR="00BF757E">
          <w:rPr>
            <w:rFonts w:asciiTheme="minorHAnsi" w:hAnsiTheme="minorHAnsi" w:cstheme="minorHAnsi"/>
            <w:noProof/>
            <w:webHidden/>
            <w:sz w:val="20"/>
            <w:szCs w:val="20"/>
          </w:rPr>
          <w:t>86</w:t>
        </w:r>
        <w:r w:rsidR="00306E81" w:rsidRPr="008F45F3">
          <w:rPr>
            <w:rFonts w:asciiTheme="minorHAnsi" w:hAnsiTheme="minorHAnsi" w:cstheme="minorHAnsi"/>
            <w:noProof/>
            <w:webHidden/>
            <w:color w:val="2B579A"/>
            <w:sz w:val="20"/>
            <w:szCs w:val="20"/>
            <w:shd w:val="clear" w:color="auto" w:fill="E6E6E6"/>
          </w:rPr>
          <w:fldChar w:fldCharType="end"/>
        </w:r>
      </w:hyperlink>
    </w:p>
    <w:p w14:paraId="0A27E1AD" w14:textId="33E7957A" w:rsidR="00306E81" w:rsidRPr="008F45F3" w:rsidRDefault="00466DFB">
      <w:pPr>
        <w:pStyle w:val="TableofFigures"/>
        <w:tabs>
          <w:tab w:val="right" w:leader="dot" w:pos="8828"/>
        </w:tabs>
        <w:rPr>
          <w:rFonts w:asciiTheme="minorHAnsi" w:eastAsiaTheme="minorEastAsia" w:hAnsiTheme="minorHAnsi" w:cstheme="minorHAnsi"/>
          <w:noProof/>
          <w:color w:val="auto"/>
          <w:sz w:val="20"/>
          <w:szCs w:val="20"/>
          <w:lang w:eastAsia="en-US"/>
        </w:rPr>
      </w:pPr>
      <w:hyperlink w:anchor="_Toc118408640" w:history="1">
        <w:r w:rsidR="00306E81" w:rsidRPr="008F45F3">
          <w:rPr>
            <w:rStyle w:val="Hyperlink"/>
            <w:rFonts w:asciiTheme="minorHAnsi" w:hAnsiTheme="minorHAnsi" w:cstheme="minorHAnsi"/>
            <w:noProof/>
            <w:sz w:val="20"/>
            <w:szCs w:val="20"/>
          </w:rPr>
          <w:t>Table 30. AD for Conversion Forest to Shifting cultivation through Forest fire</w:t>
        </w:r>
        <w:r w:rsidR="00306E81" w:rsidRPr="008F45F3">
          <w:rPr>
            <w:rFonts w:asciiTheme="minorHAnsi" w:hAnsiTheme="minorHAnsi" w:cstheme="minorHAnsi"/>
            <w:noProof/>
            <w:webHidden/>
            <w:sz w:val="20"/>
            <w:szCs w:val="20"/>
          </w:rPr>
          <w:tab/>
        </w:r>
        <w:r w:rsidR="00306E81" w:rsidRPr="008F45F3">
          <w:rPr>
            <w:rFonts w:asciiTheme="minorHAnsi" w:hAnsiTheme="minorHAnsi" w:cstheme="minorHAnsi"/>
            <w:noProof/>
            <w:webHidden/>
            <w:color w:val="2B579A"/>
            <w:sz w:val="20"/>
            <w:szCs w:val="20"/>
            <w:shd w:val="clear" w:color="auto" w:fill="E6E6E6"/>
          </w:rPr>
          <w:fldChar w:fldCharType="begin"/>
        </w:r>
        <w:r w:rsidR="00306E81" w:rsidRPr="008F45F3">
          <w:rPr>
            <w:rFonts w:asciiTheme="minorHAnsi" w:hAnsiTheme="minorHAnsi" w:cstheme="minorHAnsi"/>
            <w:noProof/>
            <w:webHidden/>
            <w:sz w:val="20"/>
            <w:szCs w:val="20"/>
          </w:rPr>
          <w:instrText xml:space="preserve"> PAGEREF _Toc118408640 \h </w:instrText>
        </w:r>
        <w:r w:rsidR="00306E81" w:rsidRPr="008F45F3">
          <w:rPr>
            <w:rFonts w:asciiTheme="minorHAnsi" w:hAnsiTheme="minorHAnsi" w:cstheme="minorHAnsi"/>
            <w:noProof/>
            <w:webHidden/>
            <w:color w:val="2B579A"/>
            <w:sz w:val="20"/>
            <w:szCs w:val="20"/>
            <w:shd w:val="clear" w:color="auto" w:fill="E6E6E6"/>
          </w:rPr>
        </w:r>
        <w:r w:rsidR="00306E81" w:rsidRPr="008F45F3">
          <w:rPr>
            <w:rFonts w:asciiTheme="minorHAnsi" w:hAnsiTheme="minorHAnsi" w:cstheme="minorHAnsi"/>
            <w:noProof/>
            <w:webHidden/>
            <w:color w:val="2B579A"/>
            <w:sz w:val="20"/>
            <w:szCs w:val="20"/>
            <w:shd w:val="clear" w:color="auto" w:fill="E6E6E6"/>
          </w:rPr>
          <w:fldChar w:fldCharType="separate"/>
        </w:r>
        <w:r w:rsidR="00BF757E">
          <w:rPr>
            <w:rFonts w:asciiTheme="minorHAnsi" w:hAnsiTheme="minorHAnsi" w:cstheme="minorHAnsi"/>
            <w:noProof/>
            <w:webHidden/>
            <w:sz w:val="20"/>
            <w:szCs w:val="20"/>
          </w:rPr>
          <w:t>87</w:t>
        </w:r>
        <w:r w:rsidR="00306E81" w:rsidRPr="008F45F3">
          <w:rPr>
            <w:rFonts w:asciiTheme="minorHAnsi" w:hAnsiTheme="minorHAnsi" w:cstheme="minorHAnsi"/>
            <w:noProof/>
            <w:webHidden/>
            <w:color w:val="2B579A"/>
            <w:sz w:val="20"/>
            <w:szCs w:val="20"/>
            <w:shd w:val="clear" w:color="auto" w:fill="E6E6E6"/>
          </w:rPr>
          <w:fldChar w:fldCharType="end"/>
        </w:r>
      </w:hyperlink>
    </w:p>
    <w:p w14:paraId="3709614C" w14:textId="79E72631" w:rsidR="00306E81" w:rsidRPr="008F45F3" w:rsidRDefault="00466DFB">
      <w:pPr>
        <w:pStyle w:val="TableofFigures"/>
        <w:tabs>
          <w:tab w:val="right" w:leader="dot" w:pos="8828"/>
        </w:tabs>
        <w:rPr>
          <w:rFonts w:asciiTheme="minorHAnsi" w:eastAsiaTheme="minorEastAsia" w:hAnsiTheme="minorHAnsi" w:cstheme="minorHAnsi"/>
          <w:noProof/>
          <w:color w:val="auto"/>
          <w:sz w:val="20"/>
          <w:szCs w:val="20"/>
          <w:lang w:eastAsia="en-US"/>
        </w:rPr>
      </w:pPr>
      <w:hyperlink w:anchor="_Toc118408641" w:history="1">
        <w:r w:rsidR="00306E81" w:rsidRPr="008F45F3">
          <w:rPr>
            <w:rStyle w:val="Hyperlink"/>
            <w:rFonts w:asciiTheme="minorHAnsi" w:hAnsiTheme="minorHAnsi" w:cstheme="minorHAnsi"/>
            <w:noProof/>
            <w:sz w:val="20"/>
            <w:szCs w:val="20"/>
          </w:rPr>
          <w:t>Table 31. Emission factors for logging</w:t>
        </w:r>
        <w:r w:rsidR="00306E81" w:rsidRPr="008F45F3">
          <w:rPr>
            <w:rFonts w:asciiTheme="minorHAnsi" w:hAnsiTheme="minorHAnsi" w:cstheme="minorHAnsi"/>
            <w:noProof/>
            <w:webHidden/>
            <w:sz w:val="20"/>
            <w:szCs w:val="20"/>
          </w:rPr>
          <w:tab/>
        </w:r>
        <w:r w:rsidR="00306E81" w:rsidRPr="008F45F3">
          <w:rPr>
            <w:rFonts w:asciiTheme="minorHAnsi" w:hAnsiTheme="minorHAnsi" w:cstheme="minorHAnsi"/>
            <w:noProof/>
            <w:webHidden/>
            <w:color w:val="2B579A"/>
            <w:sz w:val="20"/>
            <w:szCs w:val="20"/>
            <w:shd w:val="clear" w:color="auto" w:fill="E6E6E6"/>
          </w:rPr>
          <w:fldChar w:fldCharType="begin"/>
        </w:r>
        <w:r w:rsidR="00306E81" w:rsidRPr="008F45F3">
          <w:rPr>
            <w:rFonts w:asciiTheme="minorHAnsi" w:hAnsiTheme="minorHAnsi" w:cstheme="minorHAnsi"/>
            <w:noProof/>
            <w:webHidden/>
            <w:sz w:val="20"/>
            <w:szCs w:val="20"/>
          </w:rPr>
          <w:instrText xml:space="preserve"> PAGEREF _Toc118408641 \h </w:instrText>
        </w:r>
        <w:r w:rsidR="00306E81" w:rsidRPr="008F45F3">
          <w:rPr>
            <w:rFonts w:asciiTheme="minorHAnsi" w:hAnsiTheme="minorHAnsi" w:cstheme="minorHAnsi"/>
            <w:noProof/>
            <w:webHidden/>
            <w:color w:val="2B579A"/>
            <w:sz w:val="20"/>
            <w:szCs w:val="20"/>
            <w:shd w:val="clear" w:color="auto" w:fill="E6E6E6"/>
          </w:rPr>
        </w:r>
        <w:r w:rsidR="00306E81" w:rsidRPr="008F45F3">
          <w:rPr>
            <w:rFonts w:asciiTheme="minorHAnsi" w:hAnsiTheme="minorHAnsi" w:cstheme="minorHAnsi"/>
            <w:noProof/>
            <w:webHidden/>
            <w:color w:val="2B579A"/>
            <w:sz w:val="20"/>
            <w:szCs w:val="20"/>
            <w:shd w:val="clear" w:color="auto" w:fill="E6E6E6"/>
          </w:rPr>
          <w:fldChar w:fldCharType="separate"/>
        </w:r>
        <w:r w:rsidR="00BF757E">
          <w:rPr>
            <w:rFonts w:asciiTheme="minorHAnsi" w:hAnsiTheme="minorHAnsi" w:cstheme="minorHAnsi"/>
            <w:noProof/>
            <w:webHidden/>
            <w:sz w:val="20"/>
            <w:szCs w:val="20"/>
          </w:rPr>
          <w:t>91</w:t>
        </w:r>
        <w:r w:rsidR="00306E81" w:rsidRPr="008F45F3">
          <w:rPr>
            <w:rFonts w:asciiTheme="minorHAnsi" w:hAnsiTheme="minorHAnsi" w:cstheme="minorHAnsi"/>
            <w:noProof/>
            <w:webHidden/>
            <w:color w:val="2B579A"/>
            <w:sz w:val="20"/>
            <w:szCs w:val="20"/>
            <w:shd w:val="clear" w:color="auto" w:fill="E6E6E6"/>
          </w:rPr>
          <w:fldChar w:fldCharType="end"/>
        </w:r>
      </w:hyperlink>
    </w:p>
    <w:p w14:paraId="7DE663F7" w14:textId="2D456F1C" w:rsidR="00306E81" w:rsidRPr="008F45F3" w:rsidRDefault="00466DFB">
      <w:pPr>
        <w:pStyle w:val="TableofFigures"/>
        <w:tabs>
          <w:tab w:val="right" w:leader="dot" w:pos="8828"/>
        </w:tabs>
        <w:rPr>
          <w:rFonts w:asciiTheme="minorHAnsi" w:eastAsiaTheme="minorEastAsia" w:hAnsiTheme="minorHAnsi" w:cstheme="minorHAnsi"/>
          <w:noProof/>
          <w:color w:val="auto"/>
          <w:sz w:val="20"/>
          <w:szCs w:val="20"/>
          <w:lang w:eastAsia="en-US"/>
        </w:rPr>
      </w:pPr>
      <w:hyperlink w:anchor="_Toc118408642" w:history="1">
        <w:r w:rsidR="00306E81" w:rsidRPr="008F45F3">
          <w:rPr>
            <w:rStyle w:val="Hyperlink"/>
            <w:rFonts w:asciiTheme="minorHAnsi" w:hAnsiTheme="minorHAnsi" w:cstheme="minorHAnsi"/>
            <w:noProof/>
            <w:sz w:val="20"/>
            <w:szCs w:val="20"/>
          </w:rPr>
          <w:t>Table 32. Emission factors for shifting cultivation</w:t>
        </w:r>
        <w:r w:rsidR="00306E81" w:rsidRPr="008F45F3">
          <w:rPr>
            <w:rFonts w:asciiTheme="minorHAnsi" w:hAnsiTheme="minorHAnsi" w:cstheme="minorHAnsi"/>
            <w:noProof/>
            <w:webHidden/>
            <w:sz w:val="20"/>
            <w:szCs w:val="20"/>
          </w:rPr>
          <w:tab/>
        </w:r>
        <w:r w:rsidR="00306E81" w:rsidRPr="008F45F3">
          <w:rPr>
            <w:rFonts w:asciiTheme="minorHAnsi" w:hAnsiTheme="minorHAnsi" w:cstheme="minorHAnsi"/>
            <w:noProof/>
            <w:webHidden/>
            <w:color w:val="2B579A"/>
            <w:sz w:val="20"/>
            <w:szCs w:val="20"/>
            <w:shd w:val="clear" w:color="auto" w:fill="E6E6E6"/>
          </w:rPr>
          <w:fldChar w:fldCharType="begin"/>
        </w:r>
        <w:r w:rsidR="00306E81" w:rsidRPr="008F45F3">
          <w:rPr>
            <w:rFonts w:asciiTheme="minorHAnsi" w:hAnsiTheme="minorHAnsi" w:cstheme="minorHAnsi"/>
            <w:noProof/>
            <w:webHidden/>
            <w:sz w:val="20"/>
            <w:szCs w:val="20"/>
          </w:rPr>
          <w:instrText xml:space="preserve"> PAGEREF _Toc118408642 \h </w:instrText>
        </w:r>
        <w:r w:rsidR="00306E81" w:rsidRPr="008F45F3">
          <w:rPr>
            <w:rFonts w:asciiTheme="minorHAnsi" w:hAnsiTheme="minorHAnsi" w:cstheme="minorHAnsi"/>
            <w:noProof/>
            <w:webHidden/>
            <w:color w:val="2B579A"/>
            <w:sz w:val="20"/>
            <w:szCs w:val="20"/>
            <w:shd w:val="clear" w:color="auto" w:fill="E6E6E6"/>
          </w:rPr>
        </w:r>
        <w:r w:rsidR="00306E81" w:rsidRPr="008F45F3">
          <w:rPr>
            <w:rFonts w:asciiTheme="minorHAnsi" w:hAnsiTheme="minorHAnsi" w:cstheme="minorHAnsi"/>
            <w:noProof/>
            <w:webHidden/>
            <w:color w:val="2B579A"/>
            <w:sz w:val="20"/>
            <w:szCs w:val="20"/>
            <w:shd w:val="clear" w:color="auto" w:fill="E6E6E6"/>
          </w:rPr>
          <w:fldChar w:fldCharType="separate"/>
        </w:r>
        <w:r w:rsidR="00BF757E">
          <w:rPr>
            <w:rFonts w:asciiTheme="minorHAnsi" w:hAnsiTheme="minorHAnsi" w:cstheme="minorHAnsi"/>
            <w:noProof/>
            <w:webHidden/>
            <w:sz w:val="20"/>
            <w:szCs w:val="20"/>
          </w:rPr>
          <w:t>92</w:t>
        </w:r>
        <w:r w:rsidR="00306E81" w:rsidRPr="008F45F3">
          <w:rPr>
            <w:rFonts w:asciiTheme="minorHAnsi" w:hAnsiTheme="minorHAnsi" w:cstheme="minorHAnsi"/>
            <w:noProof/>
            <w:webHidden/>
            <w:color w:val="2B579A"/>
            <w:sz w:val="20"/>
            <w:szCs w:val="20"/>
            <w:shd w:val="clear" w:color="auto" w:fill="E6E6E6"/>
          </w:rPr>
          <w:fldChar w:fldCharType="end"/>
        </w:r>
      </w:hyperlink>
    </w:p>
    <w:p w14:paraId="0A960640" w14:textId="1621F76A" w:rsidR="00306E81" w:rsidRPr="008F45F3" w:rsidRDefault="00466DFB">
      <w:pPr>
        <w:pStyle w:val="TableofFigures"/>
        <w:tabs>
          <w:tab w:val="right" w:leader="dot" w:pos="8828"/>
        </w:tabs>
        <w:rPr>
          <w:rFonts w:asciiTheme="minorHAnsi" w:eastAsiaTheme="minorEastAsia" w:hAnsiTheme="minorHAnsi" w:cstheme="minorHAnsi"/>
          <w:noProof/>
          <w:color w:val="auto"/>
          <w:sz w:val="20"/>
          <w:szCs w:val="20"/>
          <w:lang w:eastAsia="en-US"/>
        </w:rPr>
      </w:pPr>
      <w:hyperlink w:anchor="_Toc118408643" w:history="1">
        <w:r w:rsidR="00306E81" w:rsidRPr="008F45F3">
          <w:rPr>
            <w:rStyle w:val="Hyperlink"/>
            <w:rFonts w:asciiTheme="minorHAnsi" w:hAnsiTheme="minorHAnsi" w:cstheme="minorHAnsi"/>
            <w:noProof/>
            <w:sz w:val="20"/>
            <w:szCs w:val="20"/>
          </w:rPr>
          <w:t>Table 33. Forest degradation emissions for period 2000-2019</w:t>
        </w:r>
        <w:r w:rsidR="00306E81" w:rsidRPr="008F45F3">
          <w:rPr>
            <w:rFonts w:asciiTheme="minorHAnsi" w:hAnsiTheme="minorHAnsi" w:cstheme="minorHAnsi"/>
            <w:noProof/>
            <w:webHidden/>
            <w:sz w:val="20"/>
            <w:szCs w:val="20"/>
          </w:rPr>
          <w:tab/>
        </w:r>
        <w:r w:rsidR="00306E81" w:rsidRPr="008F45F3">
          <w:rPr>
            <w:rFonts w:asciiTheme="minorHAnsi" w:hAnsiTheme="minorHAnsi" w:cstheme="minorHAnsi"/>
            <w:noProof/>
            <w:webHidden/>
            <w:color w:val="2B579A"/>
            <w:sz w:val="20"/>
            <w:szCs w:val="20"/>
            <w:shd w:val="clear" w:color="auto" w:fill="E6E6E6"/>
          </w:rPr>
          <w:fldChar w:fldCharType="begin"/>
        </w:r>
        <w:r w:rsidR="00306E81" w:rsidRPr="008F45F3">
          <w:rPr>
            <w:rFonts w:asciiTheme="minorHAnsi" w:hAnsiTheme="minorHAnsi" w:cstheme="minorHAnsi"/>
            <w:noProof/>
            <w:webHidden/>
            <w:sz w:val="20"/>
            <w:szCs w:val="20"/>
          </w:rPr>
          <w:instrText xml:space="preserve"> PAGEREF _Toc118408643 \h </w:instrText>
        </w:r>
        <w:r w:rsidR="00306E81" w:rsidRPr="008F45F3">
          <w:rPr>
            <w:rFonts w:asciiTheme="minorHAnsi" w:hAnsiTheme="minorHAnsi" w:cstheme="minorHAnsi"/>
            <w:noProof/>
            <w:webHidden/>
            <w:color w:val="2B579A"/>
            <w:sz w:val="20"/>
            <w:szCs w:val="20"/>
            <w:shd w:val="clear" w:color="auto" w:fill="E6E6E6"/>
          </w:rPr>
        </w:r>
        <w:r w:rsidR="00306E81" w:rsidRPr="008F45F3">
          <w:rPr>
            <w:rFonts w:asciiTheme="minorHAnsi" w:hAnsiTheme="minorHAnsi" w:cstheme="minorHAnsi"/>
            <w:noProof/>
            <w:webHidden/>
            <w:color w:val="2B579A"/>
            <w:sz w:val="20"/>
            <w:szCs w:val="20"/>
            <w:shd w:val="clear" w:color="auto" w:fill="E6E6E6"/>
          </w:rPr>
          <w:fldChar w:fldCharType="separate"/>
        </w:r>
        <w:r w:rsidR="00BF757E">
          <w:rPr>
            <w:rFonts w:asciiTheme="minorHAnsi" w:hAnsiTheme="minorHAnsi" w:cstheme="minorHAnsi"/>
            <w:noProof/>
            <w:webHidden/>
            <w:sz w:val="20"/>
            <w:szCs w:val="20"/>
          </w:rPr>
          <w:t>93</w:t>
        </w:r>
        <w:r w:rsidR="00306E81" w:rsidRPr="008F45F3">
          <w:rPr>
            <w:rFonts w:asciiTheme="minorHAnsi" w:hAnsiTheme="minorHAnsi" w:cstheme="minorHAnsi"/>
            <w:noProof/>
            <w:webHidden/>
            <w:color w:val="2B579A"/>
            <w:sz w:val="20"/>
            <w:szCs w:val="20"/>
            <w:shd w:val="clear" w:color="auto" w:fill="E6E6E6"/>
          </w:rPr>
          <w:fldChar w:fldCharType="end"/>
        </w:r>
      </w:hyperlink>
    </w:p>
    <w:p w14:paraId="17545605" w14:textId="6A839A20" w:rsidR="007A69CF" w:rsidRDefault="00FC03CB">
      <w:pPr>
        <w:rPr>
          <w:rFonts w:asciiTheme="majorHAnsi" w:eastAsiaTheme="majorEastAsia" w:hAnsiTheme="majorHAnsi" w:cstheme="majorBidi"/>
          <w:color w:val="2F5496" w:themeColor="accent1" w:themeShade="BF"/>
          <w:sz w:val="32"/>
          <w:szCs w:val="32"/>
        </w:rPr>
      </w:pPr>
      <w:r w:rsidRPr="008F45F3">
        <w:rPr>
          <w:rFonts w:eastAsiaTheme="majorEastAsia" w:cstheme="minorHAnsi"/>
          <w:color w:val="2F5496" w:themeColor="accent1" w:themeShade="BF"/>
          <w:sz w:val="28"/>
          <w:szCs w:val="28"/>
          <w:shd w:val="clear" w:color="auto" w:fill="E6E6E6"/>
        </w:rPr>
        <w:fldChar w:fldCharType="end"/>
      </w:r>
    </w:p>
    <w:p w14:paraId="55BC9B96" w14:textId="77777777" w:rsidR="007A69CF" w:rsidRDefault="007A69CF">
      <w:pPr>
        <w:rPr>
          <w:rFonts w:asciiTheme="majorHAnsi" w:eastAsiaTheme="majorEastAsia" w:hAnsiTheme="majorHAnsi" w:cstheme="majorBidi"/>
          <w:color w:val="2F5496" w:themeColor="accent1" w:themeShade="BF"/>
          <w:sz w:val="32"/>
          <w:szCs w:val="32"/>
        </w:rPr>
      </w:pPr>
      <w:r>
        <w:rPr>
          <w:rFonts w:asciiTheme="majorHAnsi" w:eastAsiaTheme="majorEastAsia" w:hAnsiTheme="majorHAnsi" w:cstheme="majorBidi"/>
          <w:color w:val="2F5496" w:themeColor="accent1" w:themeShade="BF"/>
          <w:sz w:val="32"/>
          <w:szCs w:val="32"/>
        </w:rPr>
        <w:br w:type="page"/>
      </w:r>
    </w:p>
    <w:p w14:paraId="2CB1E881" w14:textId="63B78B90" w:rsidR="007838B4" w:rsidRDefault="001B3B92" w:rsidP="004B68F1">
      <w:r>
        <w:rPr>
          <w:noProof/>
          <w:color w:val="2B579A"/>
          <w:shd w:val="clear" w:color="auto" w:fill="E6E6E6"/>
        </w:rPr>
        <w:lastRenderedPageBreak/>
        <w:drawing>
          <wp:anchor distT="0" distB="0" distL="114300" distR="114300" simplePos="0" relativeHeight="251658270" behindDoc="0" locked="0" layoutInCell="1" allowOverlap="1" wp14:anchorId="1371F41F" wp14:editId="02E24634">
            <wp:simplePos x="0" y="0"/>
            <wp:positionH relativeFrom="column">
              <wp:posOffset>-1119021</wp:posOffset>
            </wp:positionH>
            <wp:positionV relativeFrom="paragraph">
              <wp:posOffset>-895217</wp:posOffset>
            </wp:positionV>
            <wp:extent cx="8265303" cy="2270013"/>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1">
                      <a:extLst>
                        <a:ext uri="{28A0092B-C50C-407E-A947-70E740481C1C}">
                          <a14:useLocalDpi xmlns:a14="http://schemas.microsoft.com/office/drawing/2010/main" val="0"/>
                        </a:ext>
                      </a:extLst>
                    </a:blip>
                    <a:srcRect l="4275" t="18800" r="-4752" b="19966"/>
                    <a:stretch/>
                  </pic:blipFill>
                  <pic:spPr bwMode="auto">
                    <a:xfrm>
                      <a:off x="0" y="0"/>
                      <a:ext cx="8265303" cy="227001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B5D91">
        <w:rPr>
          <w:rStyle w:val="FootnoteReference"/>
        </w:rPr>
        <w:footnoteReference w:id="3"/>
      </w:r>
    </w:p>
    <w:p w14:paraId="553783FB" w14:textId="698F8838" w:rsidR="005D50FB" w:rsidRDefault="005D50FB" w:rsidP="004B68F1"/>
    <w:p w14:paraId="4160BCBF" w14:textId="3806A477" w:rsidR="00EC5FDC" w:rsidRDefault="00EC5FDC" w:rsidP="004B68F1"/>
    <w:p w14:paraId="269C7F92" w14:textId="4FFB2CCA" w:rsidR="00EC5FDC" w:rsidRDefault="00EC5FDC" w:rsidP="004B68F1"/>
    <w:p w14:paraId="359E455E" w14:textId="00258014" w:rsidR="00EC5FDC" w:rsidRDefault="008B6AD1" w:rsidP="004B68F1">
      <w:r>
        <w:rPr>
          <w:rFonts w:asciiTheme="majorHAnsi" w:hAnsiTheme="majorHAnsi" w:cstheme="majorHAnsi"/>
          <w:noProof/>
          <w:color w:val="FFFFFF" w:themeColor="background1"/>
          <w:shd w:val="clear" w:color="auto" w:fill="E6E6E6"/>
        </w:rPr>
        <mc:AlternateContent>
          <mc:Choice Requires="wps">
            <w:drawing>
              <wp:anchor distT="0" distB="0" distL="114300" distR="114300" simplePos="0" relativeHeight="251658276" behindDoc="0" locked="0" layoutInCell="1" allowOverlap="1" wp14:anchorId="42ECC3DA" wp14:editId="73C0FDCD">
                <wp:simplePos x="0" y="0"/>
                <wp:positionH relativeFrom="page">
                  <wp:posOffset>6438900</wp:posOffset>
                </wp:positionH>
                <wp:positionV relativeFrom="paragraph">
                  <wp:posOffset>234950</wp:posOffset>
                </wp:positionV>
                <wp:extent cx="1363980" cy="707390"/>
                <wp:effectExtent l="0" t="0" r="7620" b="0"/>
                <wp:wrapNone/>
                <wp:docPr id="48" name="Rectangle 48"/>
                <wp:cNvGraphicFramePr/>
                <a:graphic xmlns:a="http://schemas.openxmlformats.org/drawingml/2006/main">
                  <a:graphicData uri="http://schemas.microsoft.com/office/word/2010/wordprocessingShape">
                    <wps:wsp>
                      <wps:cNvSpPr/>
                      <wps:spPr>
                        <a:xfrm>
                          <a:off x="0" y="0"/>
                          <a:ext cx="1363980" cy="707390"/>
                        </a:xfrm>
                        <a:prstGeom prst="rect">
                          <a:avLst/>
                        </a:prstGeom>
                        <a:solidFill>
                          <a:srgbClr val="7FAEC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392E032" w14:textId="77777777" w:rsidR="000D3090" w:rsidRPr="00B37D10" w:rsidRDefault="000D3090" w:rsidP="002F04BD">
                            <w:pPr>
                              <w:jc w:val="center"/>
                              <w:rPr>
                                <w:rFonts w:asciiTheme="majorHAnsi" w:hAnsiTheme="majorHAnsi" w:cstheme="majorHAnsi"/>
                              </w:rPr>
                            </w:pPr>
                            <w:r w:rsidRPr="00B37D10">
                              <w:rPr>
                                <w:rFonts w:ascii="Gurmukhi MN" w:hAnsi="Gurmukhi MN" w:cs="Gurmukhi MN"/>
                                <w:b/>
                                <w:bCs/>
                              </w:rPr>
                              <w:t>REDD+ TECHNICAL ANNEX</w:t>
                            </w:r>
                          </w:p>
                          <w:p w14:paraId="74AFC650" w14:textId="77777777" w:rsidR="000D3090" w:rsidRPr="008C2ABE" w:rsidRDefault="000D3090" w:rsidP="002F04BD">
                            <w:pPr>
                              <w:jc w:val="center"/>
                              <w:rPr>
                                <w:sz w:val="40"/>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ECC3DA" id="Rectangle 48" o:spid="_x0000_s1032" style="position:absolute;margin-left:507pt;margin-top:18.5pt;width:107.4pt;height:55.7pt;z-index:2516582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" fillcolor="#7faec4" stroked="f" strokeweight="1pt">
                <v:textbox>
                  <w:txbxContent>
                    <w:p w14:paraId="4392E032" w14:textId="77777777" w:rsidR="000D3090" w:rsidRPr="00B37D10" w:rsidRDefault="000D3090" w:rsidP="002F04BD">
                      <w:pPr>
                        <w:jc w:val="center"/>
                        <w:rPr>
                          <w:rFonts w:asciiTheme="majorHAnsi" w:hAnsiTheme="majorHAnsi" w:cstheme="majorHAnsi"/>
                        </w:rPr>
                      </w:pPr>
                      <w:r w:rsidRPr="00B37D10">
                        <w:rPr>
                          <w:rFonts w:ascii="Gurmukhi MN" w:hAnsi="Gurmukhi MN" w:cs="Gurmukhi MN"/>
                          <w:b/>
                          <w:bCs/>
                        </w:rPr>
                        <w:t>REDD+ TECHNICAL ANNEX</w:t>
                      </w:r>
                    </w:p>
                    <w:p w14:paraId="74AFC650" w14:textId="77777777" w:rsidR="000D3090" w:rsidRPr="008C2ABE" w:rsidRDefault="000D3090" w:rsidP="002F04BD">
                      <w:pPr>
                        <w:jc w:val="center"/>
                        <w:rPr>
                          <w:sz w:val="40"/>
                          <w:szCs w:val="40"/>
                        </w:rPr>
                      </w:pPr>
                    </w:p>
                  </w:txbxContent>
                </v:textbox>
                <w10:wrap anchorx="page"/>
              </v:rect>
            </w:pict>
          </mc:Fallback>
        </mc:AlternateContent>
      </w:r>
      <w:r>
        <w:rPr>
          <w:rFonts w:cstheme="majorHAnsi"/>
          <w:noProof/>
          <w:color w:val="FFFFFF" w:themeColor="background1"/>
          <w:shd w:val="clear" w:color="auto" w:fill="E6E6E6"/>
        </w:rPr>
        <mc:AlternateContent>
          <mc:Choice Requires="wps">
            <w:drawing>
              <wp:anchor distT="0" distB="0" distL="114300" distR="114300" simplePos="0" relativeHeight="251658255" behindDoc="0" locked="0" layoutInCell="1" allowOverlap="1" wp14:anchorId="2B4793FE" wp14:editId="1DA6D654">
                <wp:simplePos x="0" y="0"/>
                <wp:positionH relativeFrom="column">
                  <wp:posOffset>-1202055</wp:posOffset>
                </wp:positionH>
                <wp:positionV relativeFrom="paragraph">
                  <wp:posOffset>236220</wp:posOffset>
                </wp:positionV>
                <wp:extent cx="6576060" cy="708660"/>
                <wp:effectExtent l="0" t="0" r="0" b="0"/>
                <wp:wrapNone/>
                <wp:docPr id="46" name="Rectangle 46"/>
                <wp:cNvGraphicFramePr/>
                <a:graphic xmlns:a="http://schemas.openxmlformats.org/drawingml/2006/main">
                  <a:graphicData uri="http://schemas.microsoft.com/office/word/2010/wordprocessingShape">
                    <wps:wsp>
                      <wps:cNvSpPr/>
                      <wps:spPr>
                        <a:xfrm>
                          <a:off x="0" y="0"/>
                          <a:ext cx="6576060" cy="708660"/>
                        </a:xfrm>
                        <a:prstGeom prst="rect">
                          <a:avLst/>
                        </a:prstGeom>
                        <a:solidFill>
                          <a:srgbClr val="6CD83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ED70F3B" w14:textId="77777777" w:rsidR="000D3090" w:rsidRPr="00B72B96" w:rsidRDefault="000D3090" w:rsidP="00E36102">
                            <w:pPr>
                              <w:pStyle w:val="Heading1"/>
                              <w:spacing w:before="0"/>
                              <w:jc w:val="center"/>
                              <w:rPr>
                                <w:b/>
                                <w:bCs/>
                                <w:color w:val="FFFFFF" w:themeColor="background1"/>
                                <w:sz w:val="340"/>
                                <w:szCs w:val="340"/>
                              </w:rPr>
                            </w:pPr>
                            <w:bookmarkStart w:id="1" w:name="_Toc118408543"/>
                            <w:r w:rsidRPr="00B72B96">
                              <w:rPr>
                                <w:b/>
                                <w:bCs/>
                                <w:color w:val="FFFFFF" w:themeColor="background1"/>
                                <w:sz w:val="52"/>
                                <w:szCs w:val="52"/>
                              </w:rPr>
                              <w:t>CONTRIBUTORS</w:t>
                            </w:r>
                            <w:bookmarkEnd w:id="1"/>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4793FE" id="Rectangle 46" o:spid="_x0000_s1033" style="position:absolute;margin-left:-94.65pt;margin-top:18.6pt;width:517.8pt;height:55.8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" fillcolor="#6cd830" stroked="f" strokeweight="1pt">
                <v:textbox>
                  <w:txbxContent>
                    <w:p w14:paraId="6ED70F3B" w14:textId="77777777" w:rsidR="000D3090" w:rsidRPr="00B72B96" w:rsidRDefault="000D3090" w:rsidP="00E36102">
                      <w:pPr>
                        <w:pStyle w:val="Heading1"/>
                        <w:spacing w:before="0"/>
                        <w:jc w:val="center"/>
                        <w:rPr>
                          <w:b/>
                          <w:bCs/>
                          <w:color w:val="FFFFFF" w:themeColor="background1"/>
                          <w:sz w:val="340"/>
                          <w:szCs w:val="340"/>
                        </w:rPr>
                      </w:pPr>
                      <w:bookmarkStart w:id="2" w:name="_Toc118408543"/>
                      <w:r w:rsidRPr="00B72B96">
                        <w:rPr>
                          <w:b/>
                          <w:bCs/>
                          <w:color w:val="FFFFFF" w:themeColor="background1"/>
                          <w:sz w:val="52"/>
                          <w:szCs w:val="52"/>
                        </w:rPr>
                        <w:t>CONTRIBUTORS</w:t>
                      </w:r>
                      <w:bookmarkEnd w:id="2"/>
                    </w:p>
                  </w:txbxContent>
                </v:textbox>
              </v:rect>
            </w:pict>
          </mc:Fallback>
        </mc:AlternateContent>
      </w:r>
    </w:p>
    <w:p w14:paraId="5CB6E91A" w14:textId="2B47BEA0" w:rsidR="00EC5FDC" w:rsidRDefault="00EC5FDC" w:rsidP="00EC5FDC"/>
    <w:p w14:paraId="13838B65" w14:textId="2B47BEA0" w:rsidR="008B6AD1" w:rsidRDefault="008B6AD1" w:rsidP="00EC5FDC"/>
    <w:p w14:paraId="4C8609AD" w14:textId="2ED241BE" w:rsidR="00B72B96" w:rsidRDefault="00B72B96" w:rsidP="00F23971">
      <w:pPr>
        <w:widowControl w:val="0"/>
        <w:spacing w:line="480" w:lineRule="auto"/>
        <w:rPr>
          <w:rFonts w:asciiTheme="majorHAnsi" w:eastAsia="Cambria" w:hAnsiTheme="majorHAnsi" w:cstheme="majorHAnsi"/>
          <w:b/>
          <w:color w:val="7FAEC4"/>
          <w:sz w:val="24"/>
          <w:szCs w:val="24"/>
        </w:rPr>
      </w:pPr>
    </w:p>
    <w:p w14:paraId="49D7A25D" w14:textId="77777777" w:rsidR="004D6B99" w:rsidRDefault="004D6B99" w:rsidP="004D6B99">
      <w:pPr>
        <w:widowControl w:val="0"/>
        <w:spacing w:after="0" w:line="240" w:lineRule="auto"/>
        <w:rPr>
          <w:rFonts w:asciiTheme="majorHAnsi" w:eastAsia="Cambria" w:hAnsiTheme="majorHAnsi" w:cstheme="majorBidi"/>
          <w:b/>
          <w:bCs/>
          <w:color w:val="7FAEC4"/>
          <w:sz w:val="24"/>
          <w:szCs w:val="24"/>
        </w:rPr>
      </w:pPr>
      <w:r w:rsidRPr="1A01896F">
        <w:rPr>
          <w:rFonts w:asciiTheme="majorHAnsi" w:eastAsia="Cambria" w:hAnsiTheme="majorHAnsi" w:cstheme="majorBidi"/>
          <w:b/>
          <w:bCs/>
          <w:color w:val="7FAEC4"/>
          <w:sz w:val="24"/>
          <w:szCs w:val="24"/>
        </w:rPr>
        <w:t>REDD+ Technical Annex</w:t>
      </w:r>
      <w:r w:rsidRPr="46EDD835">
        <w:rPr>
          <w:rFonts w:asciiTheme="majorHAnsi" w:eastAsia="Cambria" w:hAnsiTheme="majorHAnsi" w:cstheme="majorBidi"/>
          <w:b/>
          <w:bCs/>
          <w:color w:val="7FAEC4"/>
          <w:sz w:val="24"/>
          <w:szCs w:val="24"/>
        </w:rPr>
        <w:t xml:space="preserve"> development team (SBB Department for Research and </w:t>
      </w:r>
      <w:r>
        <w:rPr>
          <w:rFonts w:asciiTheme="majorHAnsi" w:eastAsia="Cambria" w:hAnsiTheme="majorHAnsi" w:cstheme="majorBidi"/>
          <w:b/>
          <w:bCs/>
          <w:color w:val="7FAEC4"/>
          <w:sz w:val="24"/>
          <w:szCs w:val="24"/>
        </w:rPr>
        <w:t>Dev</w:t>
      </w:r>
      <w:r w:rsidRPr="46EDD835">
        <w:rPr>
          <w:rFonts w:asciiTheme="majorHAnsi" w:eastAsia="Cambria" w:hAnsiTheme="majorHAnsi" w:cstheme="majorBidi"/>
          <w:b/>
          <w:bCs/>
          <w:color w:val="7FAEC4"/>
          <w:sz w:val="24"/>
          <w:szCs w:val="24"/>
        </w:rPr>
        <w:t>elopment):</w:t>
      </w:r>
    </w:p>
    <w:p w14:paraId="707CA006" w14:textId="77777777" w:rsidR="004D6B99" w:rsidRDefault="004D6B99" w:rsidP="004D6B99">
      <w:pPr>
        <w:widowControl w:val="0"/>
        <w:spacing w:after="0" w:line="240" w:lineRule="auto"/>
        <w:rPr>
          <w:rFonts w:asciiTheme="majorHAnsi" w:eastAsia="Cambria" w:hAnsiTheme="majorHAnsi" w:cstheme="majorBidi"/>
          <w:b/>
          <w:bCs/>
          <w:color w:val="7FAEC4"/>
          <w:sz w:val="24"/>
          <w:szCs w:val="24"/>
        </w:rPr>
      </w:pPr>
    </w:p>
    <w:p w14:paraId="78140900" w14:textId="77777777" w:rsidR="004D6B99" w:rsidRPr="00B47AED" w:rsidRDefault="004D6B99" w:rsidP="004D6B99">
      <w:pPr>
        <w:widowControl w:val="0"/>
        <w:spacing w:after="0" w:line="240" w:lineRule="auto"/>
        <w:rPr>
          <w:rFonts w:asciiTheme="majorHAnsi" w:eastAsia="Cambria" w:hAnsiTheme="majorHAnsi" w:cstheme="majorBidi"/>
          <w:b/>
          <w:bCs/>
          <w:color w:val="7FAEC4"/>
          <w:sz w:val="24"/>
          <w:szCs w:val="24"/>
        </w:rPr>
      </w:pPr>
    </w:p>
    <w:p w14:paraId="33AA4AE6" w14:textId="77777777" w:rsidR="004D6B99" w:rsidRPr="00B47AED" w:rsidRDefault="004D6B99" w:rsidP="004D6B99">
      <w:pPr>
        <w:pStyle w:val="ListParagraph"/>
        <w:numPr>
          <w:ilvl w:val="0"/>
          <w:numId w:val="25"/>
        </w:numPr>
        <w:rPr>
          <w:rFonts w:asciiTheme="majorHAnsi" w:eastAsia="Cambria" w:hAnsiTheme="majorHAnsi" w:cstheme="majorBidi"/>
        </w:rPr>
      </w:pPr>
      <w:r w:rsidRPr="0FD2E877">
        <w:rPr>
          <w:rFonts w:asciiTheme="majorHAnsi" w:eastAsia="Cambria" w:hAnsiTheme="majorHAnsi" w:cstheme="majorBidi"/>
        </w:rPr>
        <w:t>Cindyrella Kasanpawiro, Measurement Reporting and Verification (MRV) coordinator</w:t>
      </w:r>
    </w:p>
    <w:p w14:paraId="270823CF" w14:textId="77777777" w:rsidR="004D6B99" w:rsidRPr="00B47AED" w:rsidRDefault="004D6B99" w:rsidP="004D6B99">
      <w:pPr>
        <w:pStyle w:val="ListParagraph"/>
        <w:numPr>
          <w:ilvl w:val="0"/>
          <w:numId w:val="25"/>
        </w:numPr>
        <w:rPr>
          <w:rFonts w:asciiTheme="majorHAnsi" w:eastAsia="Cambria" w:hAnsiTheme="majorHAnsi" w:cstheme="majorBidi"/>
        </w:rPr>
      </w:pPr>
      <w:r w:rsidRPr="6DBD4003">
        <w:rPr>
          <w:rFonts w:asciiTheme="majorHAnsi" w:eastAsia="Cambria" w:hAnsiTheme="majorHAnsi" w:cstheme="majorBidi"/>
        </w:rPr>
        <w:t>Consuela Paloeng, NFMS Technical Assistant</w:t>
      </w:r>
    </w:p>
    <w:p w14:paraId="7E529642" w14:textId="77777777" w:rsidR="004D6B99" w:rsidRDefault="004D6B99" w:rsidP="004D6B99">
      <w:pPr>
        <w:pStyle w:val="ListParagraph"/>
        <w:numPr>
          <w:ilvl w:val="0"/>
          <w:numId w:val="25"/>
        </w:numPr>
        <w:rPr>
          <w:rFonts w:asciiTheme="majorHAnsi" w:eastAsia="Cambria" w:hAnsiTheme="majorHAnsi" w:cstheme="majorBidi"/>
        </w:rPr>
      </w:pPr>
      <w:r w:rsidRPr="6DBD4003">
        <w:rPr>
          <w:rFonts w:asciiTheme="majorHAnsi" w:eastAsia="Cambria" w:hAnsiTheme="majorHAnsi" w:cstheme="majorBidi"/>
        </w:rPr>
        <w:t>Valentien Moe Soe Let, Remote Sensing and GIS team leader</w:t>
      </w:r>
    </w:p>
    <w:p w14:paraId="415B6EEB" w14:textId="77777777" w:rsidR="004D6B99" w:rsidRDefault="004D6B99" w:rsidP="004D6B99">
      <w:pPr>
        <w:pStyle w:val="ListParagraph"/>
        <w:numPr>
          <w:ilvl w:val="0"/>
          <w:numId w:val="25"/>
        </w:numPr>
        <w:rPr>
          <w:rFonts w:asciiTheme="majorHAnsi" w:eastAsia="Cambria" w:hAnsiTheme="majorHAnsi" w:cstheme="majorBidi"/>
        </w:rPr>
      </w:pPr>
      <w:r w:rsidRPr="6DBD4003">
        <w:rPr>
          <w:rFonts w:asciiTheme="majorHAnsi" w:eastAsia="Cambria" w:hAnsiTheme="majorHAnsi" w:cstheme="majorBidi"/>
        </w:rPr>
        <w:t>Sarah Crabbe, National Forest Monitoring System (NFMS) Coordinator</w:t>
      </w:r>
    </w:p>
    <w:p w14:paraId="6BBAFA78" w14:textId="77777777" w:rsidR="004D6B99" w:rsidRPr="00B47AED" w:rsidRDefault="004D6B99" w:rsidP="004D6B99">
      <w:pPr>
        <w:pStyle w:val="ListParagraph"/>
        <w:numPr>
          <w:ilvl w:val="0"/>
          <w:numId w:val="25"/>
        </w:numPr>
        <w:rPr>
          <w:rFonts w:asciiTheme="majorHAnsi" w:eastAsia="Cambria" w:hAnsiTheme="majorHAnsi" w:cstheme="majorHAnsi"/>
        </w:rPr>
      </w:pPr>
      <w:r w:rsidRPr="0FD2E877">
        <w:rPr>
          <w:rFonts w:asciiTheme="majorHAnsi" w:eastAsia="Cambria" w:hAnsiTheme="majorHAnsi" w:cstheme="majorBidi"/>
        </w:rPr>
        <w:t>Rene Somopawiro, Director of Research and Development</w:t>
      </w:r>
    </w:p>
    <w:p w14:paraId="7F27CA45" w14:textId="77777777" w:rsidR="004D6B99" w:rsidRDefault="004D6B99" w:rsidP="79365147">
      <w:pPr>
        <w:rPr>
          <w:rFonts w:asciiTheme="majorHAnsi" w:eastAsia="Cambria" w:hAnsiTheme="majorHAnsi" w:cstheme="majorBidi"/>
        </w:rPr>
      </w:pPr>
    </w:p>
    <w:p w14:paraId="3487C2DC" w14:textId="77777777" w:rsidR="004D6B99" w:rsidRDefault="004D6B99" w:rsidP="004D6B99">
      <w:pPr>
        <w:widowControl w:val="0"/>
        <w:spacing w:after="0" w:line="480" w:lineRule="auto"/>
        <w:rPr>
          <w:rFonts w:asciiTheme="majorHAnsi" w:eastAsia="Cambria" w:hAnsiTheme="majorHAnsi" w:cstheme="majorHAnsi"/>
          <w:b/>
          <w:color w:val="7FAEC4"/>
          <w:sz w:val="24"/>
          <w:szCs w:val="24"/>
        </w:rPr>
      </w:pPr>
      <w:r w:rsidRPr="261979D7">
        <w:rPr>
          <w:rFonts w:asciiTheme="majorHAnsi" w:eastAsia="Cambria" w:hAnsiTheme="majorHAnsi" w:cstheme="majorBidi"/>
          <w:b/>
          <w:bCs/>
          <w:color w:val="7FAEC4"/>
          <w:sz w:val="24"/>
          <w:szCs w:val="24"/>
        </w:rPr>
        <w:t>Supporting group for the REDD+ Technical Annex:</w:t>
      </w:r>
    </w:p>
    <w:p w14:paraId="574B4D42" w14:textId="77777777" w:rsidR="004D6B99" w:rsidRPr="00346C6A" w:rsidRDefault="004D6B99" w:rsidP="004D6B99">
      <w:pPr>
        <w:pStyle w:val="ListParagraph"/>
        <w:numPr>
          <w:ilvl w:val="0"/>
          <w:numId w:val="25"/>
        </w:numPr>
        <w:rPr>
          <w:rFonts w:asciiTheme="majorHAnsi" w:eastAsia="Cambria" w:hAnsiTheme="majorHAnsi" w:cstheme="majorBidi"/>
        </w:rPr>
      </w:pPr>
      <w:bookmarkStart w:id="3" w:name="_1rvwp1q"/>
      <w:bookmarkEnd w:id="3"/>
      <w:r w:rsidRPr="79365147">
        <w:rPr>
          <w:rFonts w:asciiTheme="majorHAnsi" w:eastAsia="Cambria" w:hAnsiTheme="majorHAnsi" w:cstheme="majorBidi"/>
        </w:rPr>
        <w:t>Coalition for Rainforest Nations</w:t>
      </w:r>
    </w:p>
    <w:p w14:paraId="014B04F0" w14:textId="36090F9B" w:rsidR="00753590" w:rsidRPr="006927FA" w:rsidRDefault="00753590" w:rsidP="00161151">
      <w:pPr>
        <w:jc w:val="both"/>
        <w:rPr>
          <w:rFonts w:asciiTheme="majorHAnsi" w:hAnsiTheme="majorHAnsi" w:cstheme="majorHAnsi"/>
        </w:rPr>
      </w:pPr>
    </w:p>
    <w:p w14:paraId="10EC5D09" w14:textId="56B9EB40" w:rsidR="0032626C" w:rsidRDefault="0032626C" w:rsidP="00161151">
      <w:pPr>
        <w:jc w:val="both"/>
        <w:rPr>
          <w:rFonts w:asciiTheme="majorHAnsi" w:hAnsiTheme="majorHAnsi" w:cstheme="majorHAnsi"/>
        </w:rPr>
      </w:pPr>
    </w:p>
    <w:p w14:paraId="40C92B72" w14:textId="77777777" w:rsidR="002218D4" w:rsidRDefault="002218D4" w:rsidP="00161151">
      <w:pPr>
        <w:jc w:val="both"/>
        <w:rPr>
          <w:rFonts w:asciiTheme="majorHAnsi" w:hAnsiTheme="majorHAnsi" w:cstheme="majorHAnsi"/>
        </w:rPr>
      </w:pPr>
    </w:p>
    <w:p w14:paraId="5BDA9F89" w14:textId="6D27431A" w:rsidR="002218D4" w:rsidRDefault="002218D4">
      <w:pPr>
        <w:rPr>
          <w:rFonts w:asciiTheme="majorHAnsi" w:hAnsiTheme="majorHAnsi" w:cstheme="majorHAnsi"/>
        </w:rPr>
      </w:pPr>
      <w:r>
        <w:rPr>
          <w:rFonts w:asciiTheme="majorHAnsi" w:hAnsiTheme="majorHAnsi" w:cstheme="majorHAnsi"/>
        </w:rPr>
        <w:br w:type="page"/>
      </w:r>
    </w:p>
    <w:p w14:paraId="0310DB31" w14:textId="2EA5474D" w:rsidR="001E168F" w:rsidRDefault="0055291E">
      <w:pPr>
        <w:rPr>
          <w:rFonts w:asciiTheme="majorHAnsi" w:hAnsiTheme="majorHAnsi" w:cstheme="majorHAnsi"/>
          <w:b/>
          <w:bCs/>
        </w:rPr>
      </w:pPr>
      <w:r>
        <w:rPr>
          <w:noProof/>
          <w:color w:val="2B579A"/>
          <w:shd w:val="clear" w:color="auto" w:fill="E6E6E6"/>
        </w:rPr>
        <w:lastRenderedPageBreak/>
        <w:drawing>
          <wp:anchor distT="0" distB="0" distL="114300" distR="114300" simplePos="0" relativeHeight="251658268" behindDoc="0" locked="0" layoutInCell="1" allowOverlap="1" wp14:anchorId="0D6D94CE" wp14:editId="7E8D7003">
            <wp:simplePos x="0" y="0"/>
            <wp:positionH relativeFrom="column">
              <wp:posOffset>-1252220</wp:posOffset>
            </wp:positionH>
            <wp:positionV relativeFrom="paragraph">
              <wp:posOffset>-897043</wp:posOffset>
            </wp:positionV>
            <wp:extent cx="8101101" cy="2301986"/>
            <wp:effectExtent l="0" t="0" r="1905" b="0"/>
            <wp:wrapNone/>
            <wp:docPr id="5" name="Picture 5" descr="Free photos of Lotus fl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ee photos of Lotus flower"/>
                    <pic:cNvPicPr>
                      <a:picLocks noChangeAspect="1" noChangeArrowheads="1"/>
                    </pic:cNvPicPr>
                  </pic:nvPicPr>
                  <pic:blipFill rotWithShape="1">
                    <a:blip r:embed="rId32">
                      <a:extLst>
                        <a:ext uri="{28A0092B-C50C-407E-A947-70E740481C1C}">
                          <a14:useLocalDpi xmlns:a14="http://schemas.microsoft.com/office/drawing/2010/main" val="0"/>
                        </a:ext>
                      </a:extLst>
                    </a:blip>
                    <a:srcRect b="51084"/>
                    <a:stretch/>
                  </pic:blipFill>
                  <pic:spPr bwMode="auto">
                    <a:xfrm>
                      <a:off x="0" y="0"/>
                      <a:ext cx="8101101" cy="230198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B78DF7" w14:textId="1325DD3E" w:rsidR="005A3F38" w:rsidRDefault="00351FD1" w:rsidP="00161151">
      <w:pPr>
        <w:jc w:val="both"/>
        <w:rPr>
          <w:rFonts w:asciiTheme="majorHAnsi" w:hAnsiTheme="majorHAnsi" w:cstheme="majorHAnsi"/>
          <w:b/>
          <w:bCs/>
        </w:rPr>
      </w:pPr>
      <w:r>
        <w:rPr>
          <w:rStyle w:val="FootnoteReference"/>
          <w:rFonts w:asciiTheme="majorHAnsi" w:hAnsiTheme="majorHAnsi" w:cstheme="majorHAnsi"/>
          <w:b/>
          <w:bCs/>
        </w:rPr>
        <w:footnoteReference w:id="4"/>
      </w:r>
    </w:p>
    <w:p w14:paraId="0AB41DC8" w14:textId="787E6394" w:rsidR="005A3F38" w:rsidRDefault="005A3F38" w:rsidP="00161151">
      <w:pPr>
        <w:jc w:val="both"/>
        <w:rPr>
          <w:rFonts w:asciiTheme="majorHAnsi" w:hAnsiTheme="majorHAnsi" w:cstheme="majorHAnsi"/>
          <w:b/>
          <w:bCs/>
        </w:rPr>
      </w:pPr>
    </w:p>
    <w:p w14:paraId="52785053" w14:textId="2F475FAD" w:rsidR="005A3F38" w:rsidRDefault="00212002" w:rsidP="00161151">
      <w:pPr>
        <w:jc w:val="both"/>
        <w:rPr>
          <w:rFonts w:asciiTheme="majorHAnsi" w:hAnsiTheme="majorHAnsi" w:cstheme="majorHAnsi"/>
          <w:b/>
          <w:bCs/>
        </w:rPr>
      </w:pPr>
      <w:r>
        <w:rPr>
          <w:rFonts w:cstheme="majorHAnsi"/>
          <w:noProof/>
          <w:color w:val="FFFFFF" w:themeColor="background1"/>
          <w:shd w:val="clear" w:color="auto" w:fill="E6E6E6"/>
        </w:rPr>
        <mc:AlternateContent>
          <mc:Choice Requires="wps">
            <w:drawing>
              <wp:anchor distT="0" distB="0" distL="114300" distR="114300" simplePos="0" relativeHeight="251658278" behindDoc="0" locked="0" layoutInCell="1" allowOverlap="1" wp14:anchorId="10DF8839" wp14:editId="3D878035">
                <wp:simplePos x="0" y="0"/>
                <wp:positionH relativeFrom="column">
                  <wp:posOffset>-1080135</wp:posOffset>
                </wp:positionH>
                <wp:positionV relativeFrom="paragraph">
                  <wp:posOffset>354330</wp:posOffset>
                </wp:positionV>
                <wp:extent cx="6429375" cy="692785"/>
                <wp:effectExtent l="0" t="0" r="9525" b="0"/>
                <wp:wrapNone/>
                <wp:docPr id="11" name="Rectangle 11"/>
                <wp:cNvGraphicFramePr/>
                <a:graphic xmlns:a="http://schemas.openxmlformats.org/drawingml/2006/main">
                  <a:graphicData uri="http://schemas.microsoft.com/office/word/2010/wordprocessingShape">
                    <wps:wsp>
                      <wps:cNvSpPr/>
                      <wps:spPr>
                        <a:xfrm>
                          <a:off x="0" y="0"/>
                          <a:ext cx="6429375" cy="692785"/>
                        </a:xfrm>
                        <a:prstGeom prst="rect">
                          <a:avLst/>
                        </a:prstGeom>
                        <a:solidFill>
                          <a:srgbClr val="6CD83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7DF60A" w14:textId="4A57F56B" w:rsidR="000D3090" w:rsidRPr="00A865DF" w:rsidRDefault="000D3090" w:rsidP="00593B36">
                            <w:pPr>
                              <w:pStyle w:val="Heading1"/>
                              <w:spacing w:before="0"/>
                              <w:jc w:val="center"/>
                              <w:rPr>
                                <w:rFonts w:ascii="Gurmukhi MN" w:hAnsi="Gurmukhi MN" w:cs="Gurmukhi MN"/>
                                <w:b/>
                                <w:color w:val="FFFFFF" w:themeColor="background1"/>
                                <w:sz w:val="36"/>
                                <w:szCs w:val="36"/>
                              </w:rPr>
                            </w:pPr>
                            <w:bookmarkStart w:id="4" w:name="_Toc118408544"/>
                            <w:r w:rsidRPr="00A865DF">
                              <w:rPr>
                                <w:rFonts w:ascii="Gurmukhi MN" w:hAnsi="Gurmukhi MN" w:cs="Gurmukhi MN"/>
                                <w:b/>
                                <w:color w:val="FFFFFF" w:themeColor="background1"/>
                                <w:sz w:val="40"/>
                                <w:szCs w:val="40"/>
                              </w:rPr>
                              <w:t>LIST OF ABBREVIATIONS AND ACRONYMS</w:t>
                            </w:r>
                            <w:bookmarkEnd w:id="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DF8839" id="Rectangle 11" o:spid="_x0000_s1034" style="position:absolute;left:0;text-align:left;margin-left:-85.05pt;margin-top:27.9pt;width:506.25pt;height:54.55pt;z-index:251658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" fillcolor="#6cd830" stroked="f" strokeweight="1pt">
                <v:textbox>
                  <w:txbxContent>
                    <w:p w14:paraId="7F7DF60A" w14:textId="4A57F56B" w:rsidR="000D3090" w:rsidRPr="00A865DF" w:rsidRDefault="000D3090" w:rsidP="00593B36">
                      <w:pPr>
                        <w:pStyle w:val="Heading1"/>
                        <w:spacing w:before="0"/>
                        <w:jc w:val="center"/>
                        <w:rPr>
                          <w:rFonts w:ascii="Gurmukhi MN" w:hAnsi="Gurmukhi MN" w:cs="Gurmukhi MN"/>
                          <w:b/>
                          <w:color w:val="FFFFFF" w:themeColor="background1"/>
                          <w:sz w:val="36"/>
                          <w:szCs w:val="36"/>
                        </w:rPr>
                      </w:pPr>
                      <w:bookmarkStart w:id="5" w:name="_Toc118408544"/>
                      <w:r w:rsidRPr="00A865DF">
                        <w:rPr>
                          <w:rFonts w:ascii="Gurmukhi MN" w:hAnsi="Gurmukhi MN" w:cs="Gurmukhi MN"/>
                          <w:b/>
                          <w:color w:val="FFFFFF" w:themeColor="background1"/>
                          <w:sz w:val="40"/>
                          <w:szCs w:val="40"/>
                        </w:rPr>
                        <w:t>LIST OF ABBREVIATIONS AND ACRONYMS</w:t>
                      </w:r>
                      <w:bookmarkEnd w:id="5"/>
                    </w:p>
                  </w:txbxContent>
                </v:textbox>
              </v:rect>
            </w:pict>
          </mc:Fallback>
        </mc:AlternateContent>
      </w:r>
    </w:p>
    <w:p w14:paraId="7A00FCF3" w14:textId="3A5378A0" w:rsidR="005A3F38" w:rsidRDefault="00212002" w:rsidP="00161151">
      <w:pPr>
        <w:jc w:val="both"/>
        <w:rPr>
          <w:rFonts w:asciiTheme="majorHAnsi" w:hAnsiTheme="majorHAnsi" w:cstheme="majorHAnsi"/>
          <w:b/>
          <w:bCs/>
        </w:rPr>
      </w:pPr>
      <w:r>
        <w:rPr>
          <w:rFonts w:asciiTheme="majorHAnsi" w:hAnsiTheme="majorHAnsi" w:cstheme="majorHAnsi"/>
          <w:noProof/>
          <w:color w:val="FFFFFF" w:themeColor="background1"/>
          <w:shd w:val="clear" w:color="auto" w:fill="E6E6E6"/>
        </w:rPr>
        <mc:AlternateContent>
          <mc:Choice Requires="wps">
            <w:drawing>
              <wp:anchor distT="0" distB="0" distL="114300" distR="114300" simplePos="0" relativeHeight="251658277" behindDoc="0" locked="0" layoutInCell="1" allowOverlap="1" wp14:anchorId="0B30D64F" wp14:editId="44D146A8">
                <wp:simplePos x="0" y="0"/>
                <wp:positionH relativeFrom="page">
                  <wp:posOffset>6431280</wp:posOffset>
                </wp:positionH>
                <wp:positionV relativeFrom="paragraph">
                  <wp:posOffset>68579</wp:posOffset>
                </wp:positionV>
                <wp:extent cx="1432560" cy="692785"/>
                <wp:effectExtent l="0" t="0" r="0" b="0"/>
                <wp:wrapNone/>
                <wp:docPr id="2" name="Rectangle 2"/>
                <wp:cNvGraphicFramePr/>
                <a:graphic xmlns:a="http://schemas.openxmlformats.org/drawingml/2006/main">
                  <a:graphicData uri="http://schemas.microsoft.com/office/word/2010/wordprocessingShape">
                    <wps:wsp>
                      <wps:cNvSpPr/>
                      <wps:spPr>
                        <a:xfrm>
                          <a:off x="0" y="0"/>
                          <a:ext cx="1432560" cy="692785"/>
                        </a:xfrm>
                        <a:prstGeom prst="rect">
                          <a:avLst/>
                        </a:prstGeom>
                        <a:solidFill>
                          <a:srgbClr val="7FAEC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6BDDFE0" w14:textId="77777777" w:rsidR="000D3090" w:rsidRPr="00B37D10" w:rsidRDefault="000D3090" w:rsidP="00212002">
                            <w:pPr>
                              <w:jc w:val="center"/>
                              <w:rPr>
                                <w:rFonts w:asciiTheme="majorHAnsi" w:hAnsiTheme="majorHAnsi" w:cstheme="majorHAnsi"/>
                              </w:rPr>
                            </w:pPr>
                            <w:r w:rsidRPr="00B37D10">
                              <w:rPr>
                                <w:rFonts w:ascii="Gurmukhi MN" w:hAnsi="Gurmukhi MN" w:cs="Gurmukhi MN"/>
                                <w:b/>
                                <w:bCs/>
                              </w:rPr>
                              <w:t>REDD+ TECHNICAL ANNEX</w:t>
                            </w:r>
                          </w:p>
                          <w:p w14:paraId="2D426A9E" w14:textId="77777777" w:rsidR="000D3090" w:rsidRPr="008C2ABE" w:rsidRDefault="000D3090" w:rsidP="00212002">
                            <w:pPr>
                              <w:jc w:val="center"/>
                              <w:rPr>
                                <w:sz w:val="40"/>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30D64F" id="Rectangle 2" o:spid="_x0000_s1035" style="position:absolute;left:0;text-align:left;margin-left:506.4pt;margin-top:5.4pt;width:112.8pt;height:54.55pt;z-index:25165827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" fillcolor="#7faec4" stroked="f" strokeweight="1pt">
                <v:textbox>
                  <w:txbxContent>
                    <w:p w14:paraId="36BDDFE0" w14:textId="77777777" w:rsidR="000D3090" w:rsidRPr="00B37D10" w:rsidRDefault="000D3090" w:rsidP="00212002">
                      <w:pPr>
                        <w:jc w:val="center"/>
                        <w:rPr>
                          <w:rFonts w:asciiTheme="majorHAnsi" w:hAnsiTheme="majorHAnsi" w:cstheme="majorHAnsi"/>
                        </w:rPr>
                      </w:pPr>
                      <w:r w:rsidRPr="00B37D10">
                        <w:rPr>
                          <w:rFonts w:ascii="Gurmukhi MN" w:hAnsi="Gurmukhi MN" w:cs="Gurmukhi MN"/>
                          <w:b/>
                          <w:bCs/>
                        </w:rPr>
                        <w:t>REDD+ TECHNICAL ANNEX</w:t>
                      </w:r>
                    </w:p>
                    <w:p w14:paraId="2D426A9E" w14:textId="77777777" w:rsidR="000D3090" w:rsidRPr="008C2ABE" w:rsidRDefault="000D3090" w:rsidP="00212002">
                      <w:pPr>
                        <w:jc w:val="center"/>
                        <w:rPr>
                          <w:sz w:val="40"/>
                          <w:szCs w:val="40"/>
                        </w:rPr>
                      </w:pPr>
                    </w:p>
                  </w:txbxContent>
                </v:textbox>
                <w10:wrap anchorx="page"/>
              </v:rect>
            </w:pict>
          </mc:Fallback>
        </mc:AlternateContent>
      </w:r>
    </w:p>
    <w:p w14:paraId="572B4643" w14:textId="2D7651FA" w:rsidR="005A3F38" w:rsidRDefault="005A3F38" w:rsidP="00161151">
      <w:pPr>
        <w:jc w:val="both"/>
        <w:rPr>
          <w:rFonts w:asciiTheme="majorHAnsi" w:hAnsiTheme="majorHAnsi" w:cstheme="majorHAnsi"/>
          <w:b/>
          <w:bCs/>
        </w:rPr>
      </w:pPr>
    </w:p>
    <w:p w14:paraId="775D0F70" w14:textId="303EC5E9" w:rsidR="005A3F38" w:rsidRDefault="005A3F38" w:rsidP="00161151">
      <w:pPr>
        <w:jc w:val="both"/>
        <w:rPr>
          <w:rFonts w:asciiTheme="majorHAnsi" w:hAnsiTheme="majorHAnsi" w:cstheme="majorHAnsi"/>
          <w:b/>
          <w:bCs/>
        </w:rPr>
      </w:pPr>
    </w:p>
    <w:p w14:paraId="7D58D10F" w14:textId="35DE672F" w:rsidR="005A3F38" w:rsidRDefault="005A3F38" w:rsidP="00161151">
      <w:pPr>
        <w:jc w:val="both"/>
        <w:rPr>
          <w:rFonts w:asciiTheme="majorHAnsi" w:hAnsiTheme="majorHAnsi" w:cstheme="majorHAnsi"/>
          <w:b/>
          <w:bCs/>
        </w:rPr>
      </w:pPr>
    </w:p>
    <w:p w14:paraId="0C771205"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ACTO</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Amazon Cooperation Treaty Organization</w:t>
      </w:r>
    </w:p>
    <w:p w14:paraId="4EFAF353"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AD</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Activity data</w:t>
      </w:r>
    </w:p>
    <w:p w14:paraId="0C55A91F"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AdeKUS</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Anton de Kom University of Suriname</w:t>
      </w:r>
    </w:p>
    <w:p w14:paraId="4D45C84D"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AFOLU</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 xml:space="preserve">Agriculture, Forestry and Other Land Use </w:t>
      </w:r>
    </w:p>
    <w:p w14:paraId="09221B1A"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AGB</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Above-Ground Biomass</w:t>
      </w:r>
    </w:p>
    <w:p w14:paraId="7C7661D9"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ASGM</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 xml:space="preserve">Artisanal Small Scale Gold Mining </w:t>
      </w:r>
    </w:p>
    <w:p w14:paraId="3A51E01A"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BGB</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Below-Ground Biomass</w:t>
      </w:r>
    </w:p>
    <w:p w14:paraId="720F22A7"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C</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Carbon</w:t>
      </w:r>
    </w:p>
    <w:p w14:paraId="49B15F5F"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CATIE</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Tropical Agricultural Research and Higher Education Center</w:t>
      </w:r>
    </w:p>
    <w:p w14:paraId="34A49F59"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CBD</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Convention on Biological Diversity</w:t>
      </w:r>
    </w:p>
    <w:p w14:paraId="526F7DCA"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CELOS</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Centre for Agricultural Research in Suriname</w:t>
      </w:r>
    </w:p>
    <w:p w14:paraId="1A399A95"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CH</w:t>
      </w:r>
      <w:r w:rsidRPr="00E93B0F">
        <w:rPr>
          <w:rFonts w:asciiTheme="majorHAnsi" w:eastAsia="Cambria" w:hAnsiTheme="majorHAnsi" w:cstheme="majorHAnsi"/>
          <w:sz w:val="20"/>
          <w:szCs w:val="20"/>
          <w:vertAlign w:val="subscript"/>
        </w:rPr>
        <w:t>4</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Methane</w:t>
      </w:r>
    </w:p>
    <w:p w14:paraId="2F7CEDD7"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CI</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Confidence Interval</w:t>
      </w:r>
    </w:p>
    <w:p w14:paraId="02A991A4"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cm</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Centimeter</w:t>
      </w:r>
    </w:p>
    <w:p w14:paraId="76988BA7"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CO</w:t>
      </w:r>
      <w:r w:rsidRPr="006927FA">
        <w:rPr>
          <w:rFonts w:asciiTheme="majorHAnsi" w:eastAsia="Cambria" w:hAnsiTheme="majorHAnsi" w:cstheme="majorHAnsi"/>
          <w:sz w:val="20"/>
          <w:szCs w:val="20"/>
          <w:vertAlign w:val="subscript"/>
        </w:rPr>
        <w:t>2</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Carbon dioxide</w:t>
      </w:r>
    </w:p>
    <w:p w14:paraId="5532863E"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COP</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Conference of the Parties (UNFCCC)</w:t>
      </w:r>
    </w:p>
    <w:p w14:paraId="6B165D6A"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D</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Diameter (lianas)</w:t>
      </w:r>
    </w:p>
    <w:p w14:paraId="540AA1F8"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dbh</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Diameter in breast height</w:t>
      </w:r>
    </w:p>
    <w:p w14:paraId="36F487AD" w14:textId="61E10D0D"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DDFDB+</w:t>
      </w:r>
      <w:r w:rsidRPr="006927FA">
        <w:rPr>
          <w:rFonts w:asciiTheme="majorHAnsi" w:eastAsia="Cambria" w:hAnsiTheme="majorHAnsi" w:cstheme="majorHAnsi"/>
          <w:sz w:val="20"/>
          <w:szCs w:val="20"/>
        </w:rPr>
        <w:tab/>
      </w:r>
      <w:r w:rsidR="00D446AE">
        <w:rPr>
          <w:rFonts w:asciiTheme="majorHAnsi" w:eastAsia="Cambria" w:hAnsiTheme="majorHAnsi" w:cstheme="majorHAnsi"/>
          <w:sz w:val="20"/>
          <w:szCs w:val="20"/>
        </w:rPr>
        <w:tab/>
      </w:r>
      <w:r w:rsidRPr="006927FA">
        <w:rPr>
          <w:rFonts w:asciiTheme="majorHAnsi" w:eastAsia="Cambria" w:hAnsiTheme="majorHAnsi" w:cstheme="majorHAnsi"/>
          <w:sz w:val="20"/>
          <w:szCs w:val="20"/>
        </w:rPr>
        <w:t>Drivers of Deforestation, Forest Degradation and Barriers to REDD+ activities</w:t>
      </w:r>
    </w:p>
    <w:p w14:paraId="5E05D6DB"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DOM</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Dead Organic Matter</w:t>
      </w:r>
    </w:p>
    <w:p w14:paraId="211075B0"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DW</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Dead Wood</w:t>
      </w:r>
    </w:p>
    <w:p w14:paraId="0F7FAA85"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lastRenderedPageBreak/>
        <w:t>E</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Emission</w:t>
      </w:r>
    </w:p>
    <w:p w14:paraId="2FBD7208"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EF</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Emission Factors</w:t>
      </w:r>
    </w:p>
    <w:p w14:paraId="11CC5BD9"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EITI</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Extractive Industries Transparency Initiative</w:t>
      </w:r>
    </w:p>
    <w:p w14:paraId="67EC5D7C"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ELE</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Extracted Log Emissions</w:t>
      </w:r>
    </w:p>
    <w:p w14:paraId="71CB4D16"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eq</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Equivalent</w:t>
      </w:r>
    </w:p>
    <w:p w14:paraId="1F594C8A"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et al.</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And others (et alia)</w:t>
      </w:r>
    </w:p>
    <w:p w14:paraId="3FDA143D"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FAO</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Food and Agriculture Organization of the United Nations</w:t>
      </w:r>
    </w:p>
    <w:p w14:paraId="2C47344A"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FCMU</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Forest Cover Monitoring Unit</w:t>
      </w:r>
    </w:p>
    <w:p w14:paraId="1F2BACE3"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FREL</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 xml:space="preserve">Forest Reference Emission Level </w:t>
      </w:r>
    </w:p>
    <w:p w14:paraId="6994307E"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FRL</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Forest Reference Level</w:t>
      </w:r>
    </w:p>
    <w:p w14:paraId="75153C2B"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FSC</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Forest Stewardship Council</w:t>
      </w:r>
    </w:p>
    <w:p w14:paraId="4AB23B20"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g</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Gram</w:t>
      </w:r>
    </w:p>
    <w:p w14:paraId="32931E0E"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GCCA+</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Global Climate Change Alliance</w:t>
      </w:r>
    </w:p>
    <w:p w14:paraId="50F4DA59"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GCF</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Green Climate Fund</w:t>
      </w:r>
    </w:p>
    <w:p w14:paraId="5A6F9415"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GFOI</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Global Forest Observation Initiative</w:t>
      </w:r>
    </w:p>
    <w:p w14:paraId="0590BF33"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GHG</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Greenhouse gas</w:t>
      </w:r>
    </w:p>
    <w:p w14:paraId="1D03CBA4"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GIS</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Geographic Information System</w:t>
      </w:r>
    </w:p>
    <w:p w14:paraId="0AA0F164"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GOFC-GOLD</w:t>
      </w:r>
      <w:r w:rsidRPr="006927FA">
        <w:rPr>
          <w:rFonts w:asciiTheme="majorHAnsi" w:eastAsia="Cambria" w:hAnsiTheme="majorHAnsi" w:cstheme="majorHAnsi"/>
          <w:sz w:val="20"/>
          <w:szCs w:val="20"/>
        </w:rPr>
        <w:tab/>
        <w:t>Global Observation of Forest and Land Cover Dynamics</w:t>
      </w:r>
    </w:p>
    <w:p w14:paraId="5B5937A2"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GOS</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Government of Suriname</w:t>
      </w:r>
    </w:p>
    <w:p w14:paraId="1B80D62A"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ha</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Hectare</w:t>
      </w:r>
    </w:p>
    <w:p w14:paraId="38A4BDA2"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HFLD</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High Forest Low Deforestation</w:t>
      </w:r>
    </w:p>
    <w:p w14:paraId="2B5F8DB5"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ICL</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Incidental Cutting License</w:t>
      </w:r>
    </w:p>
    <w:p w14:paraId="2FE73876"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INPE</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National Institute for Space Research in Brazil</w:t>
      </w:r>
    </w:p>
    <w:p w14:paraId="546DC7E7"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IPCC</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Intergovernmental Panel for Climate Change</w:t>
      </w:r>
    </w:p>
    <w:p w14:paraId="129ADC3C"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km</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Kilometre</w:t>
      </w:r>
    </w:p>
    <w:p w14:paraId="59FFB22D"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LBB</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Lands Bos Beheer / State Forest Service</w:t>
      </w:r>
    </w:p>
    <w:p w14:paraId="41635405"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LDF</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Logging Damage Factor</w:t>
      </w:r>
    </w:p>
    <w:p w14:paraId="1A9B1E55"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LDW</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Lying Dead Wood</w:t>
      </w:r>
    </w:p>
    <w:p w14:paraId="4BE7668A"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LIF</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Logging Infrastructure Factor</w:t>
      </w:r>
    </w:p>
    <w:p w14:paraId="075596CD"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LULC</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Land Use Land Cover</w:t>
      </w:r>
    </w:p>
    <w:p w14:paraId="468DAF2D" w14:textId="77777777" w:rsidR="00422660" w:rsidRPr="006927FA" w:rsidRDefault="00422660" w:rsidP="00161151">
      <w:pPr>
        <w:jc w:val="both"/>
        <w:rPr>
          <w:rFonts w:asciiTheme="majorHAnsi" w:eastAsia="Cambria" w:hAnsiTheme="majorHAnsi" w:cstheme="majorHAnsi"/>
          <w:sz w:val="20"/>
          <w:szCs w:val="20"/>
          <w:lang w:val="nl-NL"/>
        </w:rPr>
      </w:pPr>
      <w:r w:rsidRPr="006927FA">
        <w:rPr>
          <w:rFonts w:asciiTheme="majorHAnsi" w:eastAsia="Cambria" w:hAnsiTheme="majorHAnsi" w:cstheme="majorHAnsi"/>
          <w:sz w:val="20"/>
          <w:szCs w:val="20"/>
          <w:lang w:val="nl-NL"/>
        </w:rPr>
        <w:t>m</w:t>
      </w:r>
      <w:r w:rsidRPr="006927FA">
        <w:rPr>
          <w:rFonts w:asciiTheme="majorHAnsi" w:eastAsia="Cambria" w:hAnsiTheme="majorHAnsi" w:cstheme="majorHAnsi"/>
          <w:sz w:val="20"/>
          <w:szCs w:val="20"/>
          <w:lang w:val="nl-NL"/>
        </w:rPr>
        <w:tab/>
      </w:r>
      <w:r w:rsidRPr="006927FA">
        <w:rPr>
          <w:rFonts w:asciiTheme="majorHAnsi" w:eastAsia="Cambria" w:hAnsiTheme="majorHAnsi" w:cstheme="majorHAnsi"/>
          <w:sz w:val="20"/>
          <w:szCs w:val="20"/>
          <w:lang w:val="nl-NL"/>
        </w:rPr>
        <w:tab/>
        <w:t xml:space="preserve">Metre </w:t>
      </w:r>
    </w:p>
    <w:p w14:paraId="448623B2" w14:textId="77777777" w:rsidR="00422660" w:rsidRPr="006927FA" w:rsidRDefault="00422660" w:rsidP="00161151">
      <w:pPr>
        <w:jc w:val="both"/>
        <w:rPr>
          <w:rFonts w:asciiTheme="majorHAnsi" w:eastAsia="Cambria" w:hAnsiTheme="majorHAnsi" w:cstheme="majorHAnsi"/>
          <w:sz w:val="20"/>
          <w:szCs w:val="20"/>
          <w:lang w:val="nl-NL"/>
        </w:rPr>
      </w:pPr>
      <w:r w:rsidRPr="006927FA">
        <w:rPr>
          <w:rFonts w:asciiTheme="majorHAnsi" w:eastAsia="Cambria" w:hAnsiTheme="majorHAnsi" w:cstheme="majorHAnsi"/>
          <w:sz w:val="20"/>
          <w:szCs w:val="20"/>
          <w:lang w:val="nl-NL"/>
        </w:rPr>
        <w:lastRenderedPageBreak/>
        <w:t>Mg</w:t>
      </w:r>
      <w:r w:rsidRPr="006927FA">
        <w:rPr>
          <w:rFonts w:asciiTheme="majorHAnsi" w:eastAsia="Cambria" w:hAnsiTheme="majorHAnsi" w:cstheme="majorHAnsi"/>
          <w:sz w:val="20"/>
          <w:szCs w:val="20"/>
          <w:lang w:val="nl-NL"/>
        </w:rPr>
        <w:tab/>
      </w:r>
      <w:r w:rsidRPr="006927FA">
        <w:rPr>
          <w:rFonts w:asciiTheme="majorHAnsi" w:eastAsia="Cambria" w:hAnsiTheme="majorHAnsi" w:cstheme="majorHAnsi"/>
          <w:sz w:val="20"/>
          <w:szCs w:val="20"/>
          <w:lang w:val="nl-NL"/>
        </w:rPr>
        <w:tab/>
        <w:t>Megagram (= ton)</w:t>
      </w:r>
    </w:p>
    <w:p w14:paraId="465D887F"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MMU</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Minimum Mapping Unit</w:t>
      </w:r>
    </w:p>
    <w:p w14:paraId="17F70DCD"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MW</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MegaWatt</w:t>
      </w:r>
    </w:p>
    <w:p w14:paraId="7BD930A2"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 xml:space="preserve">N </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 xml:space="preserve">North (latitude) </w:t>
      </w:r>
    </w:p>
    <w:p w14:paraId="562BBBC6"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N2O</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Nitrous oxide</w:t>
      </w:r>
    </w:p>
    <w:p w14:paraId="66CF7DC2"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NFI</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National Forest Inventory</w:t>
      </w:r>
    </w:p>
    <w:p w14:paraId="41186BB8"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NFMS</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National Forest Monitoring System</w:t>
      </w:r>
    </w:p>
    <w:p w14:paraId="60E94F6D"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NH (Min)</w:t>
      </w:r>
      <w:r w:rsidRPr="006927FA">
        <w:rPr>
          <w:rFonts w:asciiTheme="majorHAnsi" w:eastAsia="Cambria" w:hAnsiTheme="majorHAnsi" w:cstheme="majorHAnsi"/>
          <w:sz w:val="20"/>
          <w:szCs w:val="20"/>
        </w:rPr>
        <w:tab/>
        <w:t>Ministry of Natural Resources</w:t>
      </w:r>
    </w:p>
    <w:p w14:paraId="719903C7"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NIMOS</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National Institute for Environment and Development in Suriname</w:t>
      </w:r>
    </w:p>
    <w:p w14:paraId="1632DAD0"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NRTM</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Near Real Time Monitoring</w:t>
      </w:r>
    </w:p>
    <w:p w14:paraId="3801183B"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NSC</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Norwegian Space Centre</w:t>
      </w:r>
    </w:p>
    <w:p w14:paraId="035E7444"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ONF</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French Governmental Forestry Service</w:t>
      </w:r>
    </w:p>
    <w:p w14:paraId="599F0149"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ONFI</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 xml:space="preserve">ONF International </w:t>
      </w:r>
    </w:p>
    <w:p w14:paraId="7BBFE10C"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QA/QC</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Quality Assurance/Quality Control</w:t>
      </w:r>
    </w:p>
    <w:p w14:paraId="0B2981D9"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QGIS</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A free and open source GIS software</w:t>
      </w:r>
    </w:p>
    <w:p w14:paraId="581C4432"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RAC</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REDD+ Assistants Collective</w:t>
      </w:r>
    </w:p>
    <w:p w14:paraId="4F712687" w14:textId="5DAFFF9D"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REDD+</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 xml:space="preserve">Reduced Emissions from Deforestation and Forest Degradation and the role of </w:t>
      </w:r>
      <w:r w:rsidR="00CB1FE7" w:rsidRPr="006927FA">
        <w:rPr>
          <w:rFonts w:asciiTheme="majorHAnsi" w:eastAsia="Cambria" w:hAnsiTheme="majorHAnsi" w:cstheme="majorHAnsi"/>
          <w:sz w:val="20"/>
          <w:szCs w:val="20"/>
        </w:rPr>
        <w:t xml:space="preserve">   </w:t>
      </w:r>
      <w:r w:rsidRPr="006927FA">
        <w:rPr>
          <w:rFonts w:asciiTheme="majorHAnsi" w:eastAsia="Cambria" w:hAnsiTheme="majorHAnsi" w:cstheme="majorHAnsi"/>
          <w:sz w:val="20"/>
          <w:szCs w:val="20"/>
        </w:rPr>
        <w:t>conservation, sustainable management of forests and enhancement of forest carbon stocks</w:t>
      </w:r>
    </w:p>
    <w:p w14:paraId="42DFE641"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 xml:space="preserve">RIL </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Reduced Impact Logging</w:t>
      </w:r>
    </w:p>
    <w:p w14:paraId="229123F5"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RIL-C</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Reduced Impact Logging Certification</w:t>
      </w:r>
    </w:p>
    <w:p w14:paraId="351D2766" w14:textId="6B8CF579"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RO (Min)</w:t>
      </w:r>
      <w:r w:rsidRPr="006927FA">
        <w:rPr>
          <w:rFonts w:asciiTheme="majorHAnsi" w:eastAsia="Cambria" w:hAnsiTheme="majorHAnsi" w:cstheme="majorHAnsi"/>
          <w:sz w:val="20"/>
          <w:szCs w:val="20"/>
        </w:rPr>
        <w:tab/>
      </w:r>
      <w:r w:rsidR="00D814E8">
        <w:rPr>
          <w:rFonts w:asciiTheme="majorHAnsi" w:eastAsia="Cambria" w:hAnsiTheme="majorHAnsi" w:cstheme="majorHAnsi"/>
          <w:sz w:val="20"/>
          <w:szCs w:val="20"/>
        </w:rPr>
        <w:tab/>
      </w:r>
      <w:r w:rsidRPr="006927FA">
        <w:rPr>
          <w:rFonts w:asciiTheme="majorHAnsi" w:eastAsia="Cambria" w:hAnsiTheme="majorHAnsi" w:cstheme="majorHAnsi"/>
          <w:sz w:val="20"/>
          <w:szCs w:val="20"/>
        </w:rPr>
        <w:t>Ministry of Regional Development</w:t>
      </w:r>
    </w:p>
    <w:p w14:paraId="02D4BB06"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SBB</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Foundation for Forest Management and Production Control</w:t>
      </w:r>
    </w:p>
    <w:p w14:paraId="36179758"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SDW</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Standing Dead Wood</w:t>
      </w:r>
    </w:p>
    <w:p w14:paraId="4215CD5C"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 xml:space="preserve">SEPAL </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System for Earth observations, data access, Processing &amp; Analysis for Land monitoring</w:t>
      </w:r>
    </w:p>
    <w:p w14:paraId="59740A5A"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SF</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Skidtrail Factor</w:t>
      </w:r>
    </w:p>
    <w:p w14:paraId="53BE06EB"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SFM</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 xml:space="preserve">Sustainable Forest Management </w:t>
      </w:r>
    </w:p>
    <w:p w14:paraId="3C1C589D"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SIS</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Safeguards Information System</w:t>
      </w:r>
    </w:p>
    <w:p w14:paraId="26804073"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SLMS</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Satellite Land Monitoring System</w:t>
      </w:r>
    </w:p>
    <w:p w14:paraId="21354536"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SOC</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Soil Organic Carbon</w:t>
      </w:r>
    </w:p>
    <w:p w14:paraId="4E0CBB48"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SU</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Sampling Unit</w:t>
      </w:r>
    </w:p>
    <w:p w14:paraId="268503C5"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TEF</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Total Emission Factor for forest degradation</w:t>
      </w:r>
    </w:p>
    <w:p w14:paraId="6F530734"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lastRenderedPageBreak/>
        <w:t>TNRS</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Taxonomic Name Resolution Service</w:t>
      </w:r>
    </w:p>
    <w:p w14:paraId="5F485711"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t</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Tonnes</w:t>
      </w:r>
    </w:p>
    <w:p w14:paraId="754106B5"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UN</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United Nations</w:t>
      </w:r>
    </w:p>
    <w:p w14:paraId="5AAB3E4B"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UNDP</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United Nations Development Programme</w:t>
      </w:r>
    </w:p>
    <w:p w14:paraId="7681BCDA" w14:textId="77777777" w:rsidR="00422660"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UNFCCC</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United Nations Framework Convention on Climate Change</w:t>
      </w:r>
    </w:p>
    <w:p w14:paraId="058E2B9E" w14:textId="588FC479" w:rsidR="00FB450A" w:rsidRPr="006927FA"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UN-REDD</w:t>
      </w:r>
      <w:r w:rsidRPr="006927FA">
        <w:rPr>
          <w:rFonts w:asciiTheme="majorHAnsi" w:eastAsia="Cambria" w:hAnsiTheme="majorHAnsi" w:cstheme="majorHAnsi"/>
          <w:sz w:val="20"/>
          <w:szCs w:val="20"/>
        </w:rPr>
        <w:tab/>
        <w:t>United Nations REDD Programme</w:t>
      </w:r>
    </w:p>
    <w:p w14:paraId="7E29C2CE" w14:textId="320481BA" w:rsidR="00AF2171" w:rsidRPr="00F504E3" w:rsidRDefault="00422660" w:rsidP="00161151">
      <w:pPr>
        <w:jc w:val="both"/>
        <w:rPr>
          <w:rFonts w:asciiTheme="majorHAnsi" w:eastAsia="Cambria" w:hAnsiTheme="majorHAnsi" w:cstheme="majorHAnsi"/>
          <w:sz w:val="20"/>
          <w:szCs w:val="20"/>
        </w:rPr>
      </w:pPr>
      <w:r w:rsidRPr="006927FA">
        <w:rPr>
          <w:rFonts w:asciiTheme="majorHAnsi" w:eastAsia="Cambria" w:hAnsiTheme="majorHAnsi" w:cstheme="majorHAnsi"/>
          <w:sz w:val="20"/>
          <w:szCs w:val="20"/>
        </w:rPr>
        <w:t>yr</w:t>
      </w:r>
      <w:r w:rsidRPr="006927FA">
        <w:rPr>
          <w:rFonts w:asciiTheme="majorHAnsi" w:eastAsia="Cambria" w:hAnsiTheme="majorHAnsi" w:cstheme="majorHAnsi"/>
          <w:sz w:val="20"/>
          <w:szCs w:val="20"/>
        </w:rPr>
        <w:tab/>
      </w:r>
      <w:r w:rsidRPr="006927FA">
        <w:rPr>
          <w:rFonts w:asciiTheme="majorHAnsi" w:eastAsia="Cambria" w:hAnsiTheme="majorHAnsi" w:cstheme="majorHAnsi"/>
          <w:sz w:val="20"/>
          <w:szCs w:val="20"/>
        </w:rPr>
        <w:tab/>
        <w:t>Year</w:t>
      </w:r>
    </w:p>
    <w:p w14:paraId="7A3AF0E8" w14:textId="77777777" w:rsidR="001427F9" w:rsidRDefault="001427F9">
      <w:pPr>
        <w:rPr>
          <w:rFonts w:asciiTheme="majorHAnsi" w:eastAsiaTheme="majorEastAsia" w:hAnsiTheme="majorHAnsi" w:cstheme="majorHAnsi"/>
          <w:b/>
          <w:bCs/>
          <w:color w:val="2F5496" w:themeColor="accent1" w:themeShade="BF"/>
          <w:sz w:val="44"/>
          <w:szCs w:val="44"/>
        </w:rPr>
      </w:pPr>
      <w:r>
        <w:rPr>
          <w:rFonts w:cstheme="majorHAnsi"/>
          <w:b/>
          <w:bCs/>
          <w:sz w:val="44"/>
          <w:szCs w:val="44"/>
        </w:rPr>
        <w:br w:type="page"/>
      </w:r>
    </w:p>
    <w:p w14:paraId="5A386783" w14:textId="538C6998" w:rsidR="00394127" w:rsidRDefault="001427F9" w:rsidP="001427F9">
      <w:r>
        <w:rPr>
          <w:rFonts w:cstheme="majorHAnsi"/>
          <w:b/>
          <w:bCs/>
          <w:noProof/>
          <w:color w:val="2B579A"/>
          <w:sz w:val="44"/>
          <w:szCs w:val="44"/>
          <w:shd w:val="clear" w:color="auto" w:fill="E6E6E6"/>
        </w:rPr>
        <w:lastRenderedPageBreak/>
        <w:drawing>
          <wp:anchor distT="0" distB="0" distL="114300" distR="114300" simplePos="0" relativeHeight="251658244" behindDoc="1" locked="0" layoutInCell="1" allowOverlap="1" wp14:anchorId="1FB25E7C" wp14:editId="0A88409F">
            <wp:simplePos x="0" y="0"/>
            <wp:positionH relativeFrom="column">
              <wp:posOffset>-1139876</wp:posOffset>
            </wp:positionH>
            <wp:positionV relativeFrom="paragraph">
              <wp:posOffset>-907415</wp:posOffset>
            </wp:positionV>
            <wp:extent cx="7824532" cy="2156178"/>
            <wp:effectExtent l="0" t="0" r="508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824532" cy="2156178"/>
                    </a:xfrm>
                    <a:prstGeom prst="rect">
                      <a:avLst/>
                    </a:prstGeom>
                    <a:noFill/>
                  </pic:spPr>
                </pic:pic>
              </a:graphicData>
            </a:graphic>
            <wp14:sizeRelH relativeFrom="margin">
              <wp14:pctWidth>0</wp14:pctWidth>
            </wp14:sizeRelH>
            <wp14:sizeRelV relativeFrom="margin">
              <wp14:pctHeight>0</wp14:pctHeight>
            </wp14:sizeRelV>
          </wp:anchor>
        </w:drawing>
      </w:r>
      <w:r w:rsidR="00B27053">
        <w:rPr>
          <w:rStyle w:val="FootnoteReference"/>
          <w:rFonts w:cstheme="majorHAnsi"/>
          <w:b/>
          <w:bCs/>
          <w:sz w:val="44"/>
          <w:szCs w:val="44"/>
        </w:rPr>
        <w:footnoteReference w:id="5"/>
      </w:r>
    </w:p>
    <w:p w14:paraId="1F2051DD" w14:textId="39A4B02E" w:rsidR="00394127" w:rsidRDefault="00394127" w:rsidP="001427F9"/>
    <w:p w14:paraId="03112E0E" w14:textId="797EB210" w:rsidR="00F566C9" w:rsidRDefault="00596311" w:rsidP="001427F9">
      <w:r>
        <w:rPr>
          <w:noProof/>
          <w:color w:val="FFFFFF" w:themeColor="background1"/>
          <w:shd w:val="clear" w:color="auto" w:fill="E6E6E6"/>
        </w:rPr>
        <mc:AlternateContent>
          <mc:Choice Requires="wps">
            <w:drawing>
              <wp:anchor distT="0" distB="0" distL="114300" distR="114300" simplePos="0" relativeHeight="251658280" behindDoc="1" locked="0" layoutInCell="1" allowOverlap="1" wp14:anchorId="7B4DE6EA" wp14:editId="5547309C">
                <wp:simplePos x="0" y="0"/>
                <wp:positionH relativeFrom="column">
                  <wp:posOffset>-1263015</wp:posOffset>
                </wp:positionH>
                <wp:positionV relativeFrom="paragraph">
                  <wp:posOffset>387350</wp:posOffset>
                </wp:positionV>
                <wp:extent cx="6637020" cy="706120"/>
                <wp:effectExtent l="0" t="0" r="0" b="0"/>
                <wp:wrapNone/>
                <wp:docPr id="21" name="Rectangle 21"/>
                <wp:cNvGraphicFramePr/>
                <a:graphic xmlns:a="http://schemas.openxmlformats.org/drawingml/2006/main">
                  <a:graphicData uri="http://schemas.microsoft.com/office/word/2010/wordprocessingShape">
                    <wps:wsp>
                      <wps:cNvSpPr/>
                      <wps:spPr>
                        <a:xfrm>
                          <a:off x="0" y="0"/>
                          <a:ext cx="6637020" cy="706120"/>
                        </a:xfrm>
                        <a:prstGeom prst="rect">
                          <a:avLst/>
                        </a:prstGeom>
                        <a:solidFill>
                          <a:srgbClr val="6CD83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E272B12" w14:textId="54AEB341" w:rsidR="000D3090" w:rsidRPr="00E64225" w:rsidRDefault="000D3090" w:rsidP="00593B36">
                            <w:pPr>
                              <w:pStyle w:val="Heading1"/>
                              <w:spacing w:before="0"/>
                              <w:jc w:val="center"/>
                              <w:rPr>
                                <w:rFonts w:ascii="Gurmukhi MN" w:hAnsi="Gurmukhi MN" w:cs="Gurmukhi MN"/>
                                <w:b/>
                                <w:bCs/>
                                <w:color w:val="FFFFFF" w:themeColor="background1"/>
                                <w:sz w:val="50"/>
                                <w:szCs w:val="50"/>
                              </w:rPr>
                            </w:pPr>
                            <w:bookmarkStart w:id="6" w:name="_Toc118408545"/>
                            <w:r w:rsidRPr="00E64225">
                              <w:rPr>
                                <w:rFonts w:ascii="Gurmukhi MN" w:hAnsi="Gurmukhi MN" w:cs="Gurmukhi MN"/>
                                <w:b/>
                                <w:bCs/>
                                <w:color w:val="FFFFFF" w:themeColor="background1"/>
                                <w:sz w:val="50"/>
                                <w:szCs w:val="50"/>
                              </w:rPr>
                              <w:t>Chapter 1. Introduction</w:t>
                            </w:r>
                            <w:bookmarkEnd w:id="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4DE6EA" id="Rectangle 21" o:spid="_x0000_s1036" style="position:absolute;margin-left:-99.45pt;margin-top:30.5pt;width:522.6pt;height:55.6pt;z-index:-251658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" fillcolor="#6cd830" stroked="f" strokeweight="1pt">
                <v:textbox>
                  <w:txbxContent>
                    <w:p w14:paraId="2E272B12" w14:textId="54AEB341" w:rsidR="000D3090" w:rsidRPr="00E64225" w:rsidRDefault="000D3090" w:rsidP="00593B36">
                      <w:pPr>
                        <w:pStyle w:val="Heading1"/>
                        <w:spacing w:before="0"/>
                        <w:jc w:val="center"/>
                        <w:rPr>
                          <w:rFonts w:ascii="Gurmukhi MN" w:hAnsi="Gurmukhi MN" w:cs="Gurmukhi MN"/>
                          <w:b/>
                          <w:bCs/>
                          <w:color w:val="FFFFFF" w:themeColor="background1"/>
                          <w:sz w:val="50"/>
                          <w:szCs w:val="50"/>
                        </w:rPr>
                      </w:pPr>
                      <w:bookmarkStart w:id="7" w:name="_Toc118408545"/>
                      <w:r w:rsidRPr="00E64225">
                        <w:rPr>
                          <w:rFonts w:ascii="Gurmukhi MN" w:hAnsi="Gurmukhi MN" w:cs="Gurmukhi MN"/>
                          <w:b/>
                          <w:bCs/>
                          <w:color w:val="FFFFFF" w:themeColor="background1"/>
                          <w:sz w:val="50"/>
                          <w:szCs w:val="50"/>
                        </w:rPr>
                        <w:t>Chapter 1. Introduction</w:t>
                      </w:r>
                      <w:bookmarkEnd w:id="7"/>
                    </w:p>
                  </w:txbxContent>
                </v:textbox>
              </v:rect>
            </w:pict>
          </mc:Fallback>
        </mc:AlternateContent>
      </w:r>
    </w:p>
    <w:p w14:paraId="270A8A64" w14:textId="376359F4" w:rsidR="003E6D0D" w:rsidRDefault="00596311" w:rsidP="001427F9">
      <w:pPr>
        <w:rPr>
          <w:rFonts w:asciiTheme="majorHAnsi" w:hAnsiTheme="majorHAnsi"/>
        </w:rPr>
      </w:pPr>
      <w:r>
        <w:rPr>
          <w:rFonts w:asciiTheme="majorHAnsi" w:hAnsiTheme="majorHAnsi" w:cstheme="majorHAnsi"/>
          <w:noProof/>
          <w:color w:val="FFFFFF" w:themeColor="background1"/>
          <w:shd w:val="clear" w:color="auto" w:fill="E6E6E6"/>
        </w:rPr>
        <mc:AlternateContent>
          <mc:Choice Requires="wps">
            <w:drawing>
              <wp:anchor distT="0" distB="0" distL="114300" distR="114300" simplePos="0" relativeHeight="251658279" behindDoc="0" locked="0" layoutInCell="1" allowOverlap="1" wp14:anchorId="2064F9D5" wp14:editId="7FAF68CD">
                <wp:simplePos x="0" y="0"/>
                <wp:positionH relativeFrom="page">
                  <wp:posOffset>6454140</wp:posOffset>
                </wp:positionH>
                <wp:positionV relativeFrom="paragraph">
                  <wp:posOffset>101600</wp:posOffset>
                </wp:positionV>
                <wp:extent cx="1309370" cy="707390"/>
                <wp:effectExtent l="0" t="0" r="5080" b="0"/>
                <wp:wrapNone/>
                <wp:docPr id="3" name="Rectangle 3"/>
                <wp:cNvGraphicFramePr/>
                <a:graphic xmlns:a="http://schemas.openxmlformats.org/drawingml/2006/main">
                  <a:graphicData uri="http://schemas.microsoft.com/office/word/2010/wordprocessingShape">
                    <wps:wsp>
                      <wps:cNvSpPr/>
                      <wps:spPr>
                        <a:xfrm>
                          <a:off x="0" y="0"/>
                          <a:ext cx="1309370" cy="707390"/>
                        </a:xfrm>
                        <a:prstGeom prst="rect">
                          <a:avLst/>
                        </a:prstGeom>
                        <a:solidFill>
                          <a:srgbClr val="7FAEC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329613" w14:textId="77777777" w:rsidR="000D3090" w:rsidRPr="00B37D10" w:rsidRDefault="000D3090" w:rsidP="00596311">
                            <w:pPr>
                              <w:jc w:val="center"/>
                              <w:rPr>
                                <w:rFonts w:asciiTheme="majorHAnsi" w:hAnsiTheme="majorHAnsi" w:cstheme="majorHAnsi"/>
                              </w:rPr>
                            </w:pPr>
                            <w:r w:rsidRPr="00B37D10">
                              <w:rPr>
                                <w:rFonts w:ascii="Gurmukhi MN" w:hAnsi="Gurmukhi MN" w:cs="Gurmukhi MN"/>
                                <w:b/>
                                <w:bCs/>
                              </w:rPr>
                              <w:t>REDD+ TECHNICAL ANNEX</w:t>
                            </w:r>
                          </w:p>
                          <w:p w14:paraId="28B4274D" w14:textId="77777777" w:rsidR="000D3090" w:rsidRPr="008C2ABE" w:rsidRDefault="000D3090" w:rsidP="00596311">
                            <w:pPr>
                              <w:jc w:val="center"/>
                              <w:rPr>
                                <w:sz w:val="40"/>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64F9D5" id="Rectangle 3" o:spid="_x0000_s1037" style="position:absolute;margin-left:508.2pt;margin-top:8pt;width:103.1pt;height:55.7pt;z-index:25165827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" fillcolor="#7faec4" stroked="f" strokeweight="1pt">
                <v:textbox>
                  <w:txbxContent>
                    <w:p w14:paraId="4D329613" w14:textId="77777777" w:rsidR="000D3090" w:rsidRPr="00B37D10" w:rsidRDefault="000D3090" w:rsidP="00596311">
                      <w:pPr>
                        <w:jc w:val="center"/>
                        <w:rPr>
                          <w:rFonts w:asciiTheme="majorHAnsi" w:hAnsiTheme="majorHAnsi" w:cstheme="majorHAnsi"/>
                        </w:rPr>
                      </w:pPr>
                      <w:r w:rsidRPr="00B37D10">
                        <w:rPr>
                          <w:rFonts w:ascii="Gurmukhi MN" w:hAnsi="Gurmukhi MN" w:cs="Gurmukhi MN"/>
                          <w:b/>
                          <w:bCs/>
                        </w:rPr>
                        <w:t>REDD+ TECHNICAL ANNEX</w:t>
                      </w:r>
                    </w:p>
                    <w:p w14:paraId="28B4274D" w14:textId="77777777" w:rsidR="000D3090" w:rsidRPr="008C2ABE" w:rsidRDefault="000D3090" w:rsidP="00596311">
                      <w:pPr>
                        <w:jc w:val="center"/>
                        <w:rPr>
                          <w:sz w:val="40"/>
                          <w:szCs w:val="40"/>
                        </w:rPr>
                      </w:pPr>
                    </w:p>
                  </w:txbxContent>
                </v:textbox>
                <w10:wrap anchorx="page"/>
              </v:rect>
            </w:pict>
          </mc:Fallback>
        </mc:AlternateContent>
      </w:r>
    </w:p>
    <w:p w14:paraId="1E550F74" w14:textId="7B7A8CE2" w:rsidR="00B51857" w:rsidRDefault="00B51857" w:rsidP="001427F9">
      <w:pPr>
        <w:rPr>
          <w:rFonts w:asciiTheme="majorHAnsi" w:hAnsiTheme="majorHAnsi"/>
        </w:rPr>
      </w:pPr>
    </w:p>
    <w:p w14:paraId="0BFD14B8" w14:textId="77777777" w:rsidR="001427F9" w:rsidRDefault="001427F9" w:rsidP="00161151">
      <w:pPr>
        <w:jc w:val="both"/>
        <w:rPr>
          <w:rFonts w:asciiTheme="majorHAnsi" w:hAnsiTheme="majorHAnsi" w:cstheme="majorHAnsi"/>
        </w:rPr>
      </w:pPr>
    </w:p>
    <w:p w14:paraId="0986CE66" w14:textId="77777777" w:rsidR="001427F9" w:rsidRDefault="001427F9" w:rsidP="00161151">
      <w:pPr>
        <w:jc w:val="both"/>
        <w:rPr>
          <w:rFonts w:asciiTheme="majorHAnsi" w:hAnsiTheme="majorHAnsi" w:cstheme="majorHAnsi"/>
        </w:rPr>
      </w:pPr>
    </w:p>
    <w:p w14:paraId="155330AB" w14:textId="70F38BF0" w:rsidR="003E6D0D" w:rsidRPr="0073606E" w:rsidRDefault="00466BF6" w:rsidP="00161151">
      <w:pPr>
        <w:pStyle w:val="Heading2"/>
        <w:jc w:val="both"/>
        <w:rPr>
          <w:rFonts w:cstheme="majorHAnsi"/>
          <w:b/>
          <w:color w:val="7FAEC4"/>
        </w:rPr>
      </w:pPr>
      <w:bookmarkStart w:id="8" w:name="_Toc118408546"/>
      <w:r w:rsidRPr="0073606E">
        <w:rPr>
          <w:rFonts w:cstheme="majorHAnsi"/>
          <w:b/>
          <w:color w:val="7FAEC4"/>
        </w:rPr>
        <w:t>1.1 Background</w:t>
      </w:r>
      <w:bookmarkEnd w:id="8"/>
    </w:p>
    <w:p w14:paraId="7C47A93D" w14:textId="77777777" w:rsidR="00D926C2" w:rsidRDefault="00D926C2" w:rsidP="00161151">
      <w:pPr>
        <w:jc w:val="both"/>
        <w:rPr>
          <w:rFonts w:ascii="Calibri" w:eastAsia="Calibri" w:hAnsi="Calibri" w:cs="Calibri"/>
        </w:rPr>
      </w:pPr>
    </w:p>
    <w:p w14:paraId="34F5B67B" w14:textId="77777777" w:rsidR="001C5FA1" w:rsidRPr="006927FA" w:rsidRDefault="001C5FA1" w:rsidP="00EB73D6">
      <w:pPr>
        <w:spacing w:line="276" w:lineRule="auto"/>
        <w:jc w:val="both"/>
        <w:rPr>
          <w:rFonts w:asciiTheme="majorHAnsi" w:hAnsiTheme="majorHAnsi" w:cstheme="majorHAnsi"/>
        </w:rPr>
      </w:pPr>
      <w:r w:rsidRPr="006927FA">
        <w:rPr>
          <w:rFonts w:asciiTheme="majorHAnsi" w:hAnsiTheme="majorHAnsi" w:cstheme="majorHAnsi"/>
        </w:rPr>
        <w:t xml:space="preserve">The Conference of the Parties has encouraged developing country Parties to contribute to mitigation actions in the forest sector by undertaking the following activities: reducing emissions from deforestation; reducing emissions from forest degradation; conservation of forest carbon stocks; sustainable management of forests; and enhancement of forest carbon stocks (decision 1/CP.16, paragraph 70). </w:t>
      </w:r>
    </w:p>
    <w:p w14:paraId="516650B5" w14:textId="77777777" w:rsidR="001C5FA1" w:rsidRPr="006927FA" w:rsidRDefault="001C5FA1" w:rsidP="00EB73D6">
      <w:pPr>
        <w:spacing w:line="276" w:lineRule="auto"/>
        <w:jc w:val="both"/>
        <w:rPr>
          <w:rFonts w:asciiTheme="majorHAnsi" w:hAnsiTheme="majorHAnsi" w:cstheme="majorHAnsi"/>
        </w:rPr>
      </w:pPr>
      <w:r w:rsidRPr="006927FA">
        <w:rPr>
          <w:rFonts w:asciiTheme="majorHAnsi" w:hAnsiTheme="majorHAnsi" w:cstheme="majorHAnsi"/>
        </w:rPr>
        <w:t xml:space="preserve">These activities are known as REDD-plus activities and should contribute to the achievement of the objective set out in Article 2 of the Convention, which aims to strengthen the global response to climate change, in the context of sustainable development, which should also contribute to the fulfillment of the commitments set out in Article 4, paragraph 3, of the Convention in relation to the National Determined Contributions proposed by the Party. </w:t>
      </w:r>
    </w:p>
    <w:p w14:paraId="5D331E02" w14:textId="77777777" w:rsidR="001C5FA1" w:rsidRPr="006927FA" w:rsidRDefault="001C5FA1" w:rsidP="00EB73D6">
      <w:pPr>
        <w:spacing w:line="276" w:lineRule="auto"/>
        <w:jc w:val="both"/>
        <w:rPr>
          <w:rFonts w:asciiTheme="majorHAnsi" w:hAnsiTheme="majorHAnsi" w:cstheme="majorHAnsi"/>
        </w:rPr>
      </w:pPr>
      <w:r w:rsidRPr="006927FA">
        <w:rPr>
          <w:rFonts w:asciiTheme="majorHAnsi" w:hAnsiTheme="majorHAnsi" w:cstheme="majorHAnsi"/>
        </w:rPr>
        <w:t xml:space="preserve">Suriname, as a member of the group of the Small Island Developing States (SIDS), is granted full flexibility in the fulfillment of the Paris Agreement and consequently also in the fulfillment of all its rules including transparency. However, Suriname, in its interest to fulfill these commitments, has be focusing efforts aiming at achieving consistency with the objective of environmental integrity, considering the multiple functions of the forests and other ecosystems, and promoting sustainable management in accordance with national development priorities, objectives and sustainable development needs and goals. </w:t>
      </w:r>
    </w:p>
    <w:p w14:paraId="0D132A9E" w14:textId="3FCC5B72" w:rsidR="001C5FA1" w:rsidRPr="006927FA" w:rsidRDefault="001C5FA1" w:rsidP="0BC9F735">
      <w:pPr>
        <w:spacing w:line="276" w:lineRule="auto"/>
        <w:jc w:val="both"/>
        <w:rPr>
          <w:rFonts w:asciiTheme="majorHAnsi" w:hAnsiTheme="majorHAnsi" w:cstheme="majorBidi"/>
        </w:rPr>
      </w:pPr>
      <w:r w:rsidRPr="0BC9F735">
        <w:rPr>
          <w:rFonts w:asciiTheme="majorHAnsi" w:hAnsiTheme="majorHAnsi" w:cstheme="majorBidi"/>
        </w:rPr>
        <w:t xml:space="preserve">Considering all these Decisions and Considerations of the process agreed under the Paris Agreement, Suriname has the </w:t>
      </w:r>
      <w:r w:rsidR="0BC9F735" w:rsidRPr="0BC9F735">
        <w:rPr>
          <w:rFonts w:asciiTheme="majorHAnsi" w:hAnsiTheme="majorHAnsi" w:cstheme="majorBidi"/>
        </w:rPr>
        <w:t>honor</w:t>
      </w:r>
      <w:r w:rsidRPr="0BC9F735">
        <w:rPr>
          <w:rFonts w:asciiTheme="majorHAnsi" w:hAnsiTheme="majorHAnsi" w:cstheme="majorBidi"/>
        </w:rPr>
        <w:t xml:space="preserve"> to present its</w:t>
      </w:r>
      <w:r w:rsidR="0BC9F735" w:rsidRPr="0BC9F735">
        <w:rPr>
          <w:rFonts w:asciiTheme="majorHAnsi" w:hAnsiTheme="majorHAnsi" w:cstheme="majorBidi"/>
        </w:rPr>
        <w:t xml:space="preserve"> second</w:t>
      </w:r>
      <w:r w:rsidRPr="0BC9F735">
        <w:rPr>
          <w:rFonts w:asciiTheme="majorHAnsi" w:hAnsiTheme="majorHAnsi" w:cstheme="majorBidi"/>
        </w:rPr>
        <w:t xml:space="preserve"> REDD+ Technical Annex to the First Biennial Update Report, where the results achieved in 20</w:t>
      </w:r>
      <w:r w:rsidR="008F3832" w:rsidRPr="0BC9F735">
        <w:rPr>
          <w:rFonts w:asciiTheme="majorHAnsi" w:hAnsiTheme="majorHAnsi" w:cstheme="majorBidi"/>
        </w:rPr>
        <w:t>20 and 2021</w:t>
      </w:r>
      <w:r w:rsidRPr="0BC9F735">
        <w:rPr>
          <w:rFonts w:asciiTheme="majorHAnsi" w:hAnsiTheme="majorHAnsi" w:cstheme="majorBidi"/>
        </w:rPr>
        <w:t xml:space="preserve">, after the successful implementation of REDD+ activities at the national level, are reported. </w:t>
      </w:r>
    </w:p>
    <w:p w14:paraId="3356947D" w14:textId="11C3AC41" w:rsidR="001C5FA1" w:rsidRPr="006927FA" w:rsidRDefault="001C5FA1" w:rsidP="00EB73D6">
      <w:pPr>
        <w:spacing w:line="276" w:lineRule="auto"/>
        <w:jc w:val="both"/>
        <w:rPr>
          <w:rFonts w:asciiTheme="majorHAnsi" w:hAnsiTheme="majorHAnsi" w:cstheme="majorHAnsi"/>
        </w:rPr>
      </w:pPr>
      <w:r w:rsidRPr="006927FA">
        <w:rPr>
          <w:rFonts w:asciiTheme="majorHAnsi" w:hAnsiTheme="majorHAnsi" w:cstheme="majorHAnsi"/>
        </w:rPr>
        <w:t xml:space="preserve">Suriname welcomes the occasion to submit its </w:t>
      </w:r>
      <w:r w:rsidR="008C7A82">
        <w:rPr>
          <w:rFonts w:asciiTheme="majorHAnsi" w:hAnsiTheme="majorHAnsi" w:cstheme="majorHAnsi"/>
        </w:rPr>
        <w:t xml:space="preserve">second </w:t>
      </w:r>
      <w:r w:rsidRPr="006927FA">
        <w:rPr>
          <w:rFonts w:asciiTheme="majorHAnsi" w:hAnsiTheme="majorHAnsi" w:cstheme="majorHAnsi"/>
        </w:rPr>
        <w:t xml:space="preserve">Technical Annex to its first Biennial Update Report (BUR) in the context of results-based payments for reducing emissions from deforestation and forest degradation under the United Nations Framework Convention on Climate Change (UNFCCC). </w:t>
      </w:r>
    </w:p>
    <w:p w14:paraId="1B8B55E1" w14:textId="1A9BD81E" w:rsidR="001C5FA1" w:rsidRDefault="001C5FA1" w:rsidP="79365147">
      <w:pPr>
        <w:spacing w:line="276" w:lineRule="auto"/>
        <w:jc w:val="both"/>
        <w:rPr>
          <w:rFonts w:asciiTheme="majorHAnsi" w:hAnsiTheme="majorHAnsi" w:cstheme="majorBidi"/>
        </w:rPr>
      </w:pPr>
      <w:r w:rsidRPr="79365147">
        <w:rPr>
          <w:rFonts w:asciiTheme="majorHAnsi" w:hAnsiTheme="majorHAnsi" w:cstheme="majorBidi"/>
        </w:rPr>
        <w:lastRenderedPageBreak/>
        <w:t>This submission was developed by the Suriname’s government with technical support from the Coalition for Rainforest Nations</w:t>
      </w:r>
      <w:r w:rsidR="0D67C322" w:rsidRPr="79365147">
        <w:rPr>
          <w:rFonts w:asciiTheme="majorHAnsi" w:hAnsiTheme="majorHAnsi" w:cstheme="majorBidi"/>
        </w:rPr>
        <w:t xml:space="preserve"> (CfRN)</w:t>
      </w:r>
      <w:r w:rsidRPr="79365147">
        <w:rPr>
          <w:rFonts w:asciiTheme="majorHAnsi" w:hAnsiTheme="majorHAnsi" w:cstheme="majorBidi"/>
        </w:rPr>
        <w:t>. This document presents the results achieved in reducing emissions and enhancing removals in the context of REDD+ in the country of Suriname during the 20</w:t>
      </w:r>
      <w:r w:rsidR="00F33650" w:rsidRPr="79365147">
        <w:rPr>
          <w:rFonts w:asciiTheme="majorHAnsi" w:hAnsiTheme="majorHAnsi" w:cstheme="majorBidi"/>
        </w:rPr>
        <w:t>20 and 2021</w:t>
      </w:r>
      <w:r w:rsidRPr="79365147">
        <w:rPr>
          <w:rFonts w:asciiTheme="majorHAnsi" w:hAnsiTheme="majorHAnsi" w:cstheme="majorBidi"/>
        </w:rPr>
        <w:t xml:space="preserve"> period, </w:t>
      </w:r>
      <w:r w:rsidR="00E2053A" w:rsidRPr="79365147">
        <w:rPr>
          <w:rFonts w:asciiTheme="majorHAnsi" w:hAnsiTheme="majorHAnsi" w:cstheme="majorBidi"/>
        </w:rPr>
        <w:t>and</w:t>
      </w:r>
      <w:r w:rsidRPr="79365147">
        <w:rPr>
          <w:rFonts w:asciiTheme="majorHAnsi" w:hAnsiTheme="majorHAnsi" w:cstheme="majorBidi"/>
        </w:rPr>
        <w:t xml:space="preserve"> the progress made in capacity building and generation of more robust data and information to continuously improve Suriname's submission. The country has made its best effort to present all its data and information used in the estimation of anthropogenic forest-related emissions by sources and removals by sinks, forest carbon stocks, and forest carbon stock and forest-area changes, in a transparent, accurate, complete, comparable, and consistent manner, following the basic principles in the 2006 Intergovernmental Panel on Climate Change (IPCC) for the preparation of national greenhouse gas inventories.</w:t>
      </w:r>
      <w:r w:rsidR="3954B631" w:rsidRPr="79365147">
        <w:rPr>
          <w:rFonts w:asciiTheme="majorHAnsi" w:hAnsiTheme="majorHAnsi" w:cstheme="majorBidi"/>
        </w:rPr>
        <w:t xml:space="preserve"> </w:t>
      </w:r>
    </w:p>
    <w:p w14:paraId="0B32BFD3" w14:textId="77777777" w:rsidR="001C5FA1" w:rsidRPr="006927FA" w:rsidRDefault="001C5FA1" w:rsidP="00161151">
      <w:pPr>
        <w:jc w:val="both"/>
        <w:rPr>
          <w:rFonts w:asciiTheme="majorHAnsi" w:hAnsiTheme="majorHAnsi" w:cstheme="majorHAnsi"/>
        </w:rPr>
      </w:pPr>
    </w:p>
    <w:p w14:paraId="62A86BAA" w14:textId="2BDAA1EE" w:rsidR="009A3B7A" w:rsidRPr="00EB73D6" w:rsidRDefault="009A3B7A" w:rsidP="00161151">
      <w:pPr>
        <w:pStyle w:val="Heading2"/>
        <w:jc w:val="both"/>
        <w:rPr>
          <w:b/>
          <w:color w:val="7FAEC4"/>
        </w:rPr>
      </w:pPr>
      <w:bookmarkStart w:id="9" w:name="_Toc118408547"/>
      <w:r w:rsidRPr="0BC9F735">
        <w:rPr>
          <w:b/>
          <w:color w:val="7FAEC4"/>
        </w:rPr>
        <w:t>1.2 National Circumstances</w:t>
      </w:r>
      <w:bookmarkEnd w:id="9"/>
    </w:p>
    <w:p w14:paraId="6E457086" w14:textId="77777777" w:rsidR="009A3B7A" w:rsidRPr="006927FA" w:rsidRDefault="009A3B7A" w:rsidP="00161151">
      <w:pPr>
        <w:jc w:val="both"/>
        <w:rPr>
          <w:rFonts w:asciiTheme="majorHAnsi" w:hAnsiTheme="majorHAnsi" w:cstheme="majorHAnsi"/>
        </w:rPr>
      </w:pPr>
    </w:p>
    <w:p w14:paraId="74A9DB13" w14:textId="71FAD324" w:rsidR="00D926C2" w:rsidRDefault="00571A3A" w:rsidP="00EB73D6">
      <w:pPr>
        <w:keepNext/>
        <w:spacing w:line="276" w:lineRule="auto"/>
        <w:jc w:val="both"/>
        <w:rPr>
          <w:rFonts w:asciiTheme="majorHAnsi" w:eastAsia="Cambria" w:hAnsiTheme="majorHAnsi" w:cstheme="majorHAnsi"/>
          <w:noProof/>
          <w:lang w:val="nl-NL"/>
        </w:rPr>
      </w:pPr>
      <w:r w:rsidRPr="00571A3A">
        <w:rPr>
          <w:rFonts w:asciiTheme="majorHAnsi" w:eastAsia="Cambria" w:hAnsiTheme="majorHAnsi" w:cstheme="majorHAnsi"/>
        </w:rPr>
        <w:t xml:space="preserve">The forests of Suriname are part of the Amazon and the Guiana Shield region, included in one of the largest blocks of primary tropical rainforest worldwide and marked by high biodiversity levels. These forests provide ecosystem services important on global and local levels, including climate change mitigation, biodiversity preservation, cultural values, livelihoods and food security for communities, while they also contribute to national incomes of countries in the region (Loftus et al., 2013; de Dijn, B., 2018). The country is rather small with an official reported land surface of 163,800 km2. Suriname is located on the north-eastern coast of South America, between 2° and 6° North latitude and 54° and 58° West longitude. It borders French Guiana to the east with the Marowijne River and the Lawa River, Brazil to the south, Guyana to the west with the Corantijn River, and the Atlantic Ocean to the north with a very dynamic coastline resulting in land accretion and decrease. Figure </w:t>
      </w:r>
      <w:r w:rsidR="00784C8A">
        <w:rPr>
          <w:rFonts w:asciiTheme="majorHAnsi" w:eastAsia="Cambria" w:hAnsiTheme="majorHAnsi" w:cstheme="majorHAnsi"/>
        </w:rPr>
        <w:t>1</w:t>
      </w:r>
      <w:r w:rsidRPr="00571A3A">
        <w:rPr>
          <w:rFonts w:asciiTheme="majorHAnsi" w:eastAsia="Cambria" w:hAnsiTheme="majorHAnsi" w:cstheme="majorHAnsi"/>
        </w:rPr>
        <w:t xml:space="preserve"> shows the map of Suriname, with the borders used for monitoring purposes and the area of the Forestry belt. </w:t>
      </w:r>
      <w:r w:rsidRPr="00571A3A">
        <w:rPr>
          <w:rFonts w:asciiTheme="majorHAnsi" w:eastAsia="Cambria" w:hAnsiTheme="majorHAnsi" w:cstheme="majorHAnsi"/>
        </w:rPr>
        <w:lastRenderedPageBreak/>
        <w:t>Suriname’s 15.2 million hectares of forest (SBB, 2021) represent around 0.83% of the total tropical forest (1.8 billion hectare) in the world (FRA/FAO, 2020).</w:t>
      </w:r>
    </w:p>
    <w:p w14:paraId="4CB5C545" w14:textId="77777777" w:rsidR="005E27EF" w:rsidRDefault="00EA688E" w:rsidP="005E27EF">
      <w:pPr>
        <w:keepNext/>
        <w:jc w:val="both"/>
      </w:pPr>
      <w:r>
        <w:rPr>
          <w:noProof/>
          <w:color w:val="2B579A"/>
          <w:shd w:val="clear" w:color="auto" w:fill="E6E6E6"/>
        </w:rPr>
        <w:drawing>
          <wp:inline distT="0" distB="0" distL="0" distR="0" wp14:anchorId="17DC96BA" wp14:editId="325013C9">
            <wp:extent cx="4999355" cy="4151630"/>
            <wp:effectExtent l="0" t="0" r="0"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999355" cy="4151630"/>
                    </a:xfrm>
                    <a:prstGeom prst="rect">
                      <a:avLst/>
                    </a:prstGeom>
                    <a:noFill/>
                  </pic:spPr>
                </pic:pic>
              </a:graphicData>
            </a:graphic>
          </wp:inline>
        </w:drawing>
      </w:r>
    </w:p>
    <w:p w14:paraId="6B7AB248" w14:textId="26A27F41" w:rsidR="00F42819" w:rsidRDefault="005E27EF" w:rsidP="005E27EF">
      <w:pPr>
        <w:pStyle w:val="Caption"/>
        <w:jc w:val="both"/>
      </w:pPr>
      <w:bookmarkStart w:id="10" w:name="_Toc117282616"/>
      <w:bookmarkStart w:id="11" w:name="_Toc118408591"/>
      <w:r>
        <w:t xml:space="preserve">Figure </w:t>
      </w:r>
      <w:r>
        <w:rPr>
          <w:color w:val="2B579A"/>
          <w:shd w:val="clear" w:color="auto" w:fill="E6E6E6"/>
        </w:rPr>
        <w:fldChar w:fldCharType="begin"/>
      </w:r>
      <w:r>
        <w:instrText>SEQ Figure \* ARABIC</w:instrText>
      </w:r>
      <w:r>
        <w:rPr>
          <w:color w:val="2B579A"/>
          <w:shd w:val="clear" w:color="auto" w:fill="E6E6E6"/>
        </w:rPr>
        <w:fldChar w:fldCharType="separate"/>
      </w:r>
      <w:r w:rsidR="00BF757E">
        <w:rPr>
          <w:noProof/>
        </w:rPr>
        <w:t>1</w:t>
      </w:r>
      <w:r>
        <w:rPr>
          <w:color w:val="2B579A"/>
          <w:shd w:val="clear" w:color="auto" w:fill="E6E6E6"/>
        </w:rPr>
        <w:fldChar w:fldCharType="end"/>
      </w:r>
      <w:r>
        <w:t xml:space="preserve">. </w:t>
      </w:r>
      <w:r w:rsidRPr="00E6522C">
        <w:t>Monitoring area of Suriname with the Forestry belt</w:t>
      </w:r>
      <w:bookmarkEnd w:id="10"/>
      <w:r w:rsidR="0BC9F735">
        <w:t xml:space="preserve"> </w:t>
      </w:r>
      <w:r w:rsidR="0BC9F735" w:rsidRPr="00E6615E">
        <w:t>(Source:SBB)</w:t>
      </w:r>
      <w:bookmarkEnd w:id="11"/>
    </w:p>
    <w:p w14:paraId="26000F12" w14:textId="77777777" w:rsidR="00784C8A" w:rsidRPr="00784C8A" w:rsidRDefault="00784C8A" w:rsidP="00784C8A">
      <w:pPr>
        <w:jc w:val="both"/>
        <w:rPr>
          <w:rFonts w:asciiTheme="majorHAnsi" w:eastAsia="Cambria" w:hAnsiTheme="majorHAnsi" w:cstheme="majorHAnsi"/>
        </w:rPr>
      </w:pPr>
    </w:p>
    <w:p w14:paraId="265EBA3F" w14:textId="2581C74F" w:rsidR="00DF527B" w:rsidRPr="00DF527B" w:rsidRDefault="00784C8A" w:rsidP="0BC9F735">
      <w:pPr>
        <w:spacing w:line="276" w:lineRule="auto"/>
        <w:jc w:val="both"/>
        <w:rPr>
          <w:rFonts w:asciiTheme="majorHAnsi" w:eastAsia="Cambria" w:hAnsiTheme="majorHAnsi" w:cstheme="majorBidi"/>
        </w:rPr>
      </w:pPr>
      <w:r w:rsidRPr="0BC9F735">
        <w:rPr>
          <w:rFonts w:asciiTheme="majorHAnsi" w:eastAsia="Cambria" w:hAnsiTheme="majorHAnsi" w:cstheme="majorBidi"/>
        </w:rPr>
        <w:t xml:space="preserve">In terms of </w:t>
      </w:r>
      <w:r w:rsidRPr="00E841A1">
        <w:rPr>
          <w:rFonts w:asciiTheme="majorHAnsi" w:eastAsia="Cambria" w:hAnsiTheme="majorHAnsi" w:cstheme="majorBidi"/>
        </w:rPr>
        <w:t xml:space="preserve">conservation, 13.5% of the country’s surface is within </w:t>
      </w:r>
      <w:r w:rsidR="00DF527B" w:rsidRPr="00E841A1">
        <w:rPr>
          <w:rFonts w:asciiTheme="majorHAnsi" w:eastAsia="Cambria" w:hAnsiTheme="majorHAnsi" w:cstheme="majorBidi"/>
        </w:rPr>
        <w:t xml:space="preserve">protected areas (GOS, 2009). </w:t>
      </w:r>
      <w:r w:rsidR="0BC9F735" w:rsidRPr="00E841A1">
        <w:rPr>
          <w:rFonts w:ascii="Calibri Light" w:eastAsia="Calibri Light" w:hAnsi="Calibri Light" w:cs="Calibri Light"/>
        </w:rPr>
        <w:t>Suriname has drafted a new Nature Conservation Law in a participatory process, to enable improved management of its protected areas. This has already been submitted to the parliament</w:t>
      </w:r>
      <w:r w:rsidR="0BC9F735" w:rsidRPr="00E841A1">
        <w:rPr>
          <w:rFonts w:ascii="Calibri Light" w:eastAsia="Calibri Light" w:hAnsi="Calibri Light" w:cs="Calibri Light"/>
          <w:u w:val="single"/>
        </w:rPr>
        <w:t xml:space="preserve"> </w:t>
      </w:r>
      <w:r w:rsidR="0BC9F735" w:rsidRPr="0BC9F735">
        <w:rPr>
          <w:rFonts w:asciiTheme="majorHAnsi" w:eastAsia="Cambria" w:hAnsiTheme="majorHAnsi" w:cstheme="majorBidi"/>
        </w:rPr>
        <w:t>with the intention of placing this proposed act on the agenda for the process of approval.</w:t>
      </w:r>
      <w:r w:rsidR="0BC9F735" w:rsidRPr="0BC9F735">
        <w:rPr>
          <w:rFonts w:ascii="Calibri Light" w:eastAsia="Calibri Light" w:hAnsi="Calibri Light" w:cs="Calibri Light"/>
          <w:color w:val="0078D4"/>
          <w:u w:val="single"/>
        </w:rPr>
        <w:t xml:space="preserve"> </w:t>
      </w:r>
      <w:r w:rsidR="00DF527B" w:rsidRPr="0BC9F735">
        <w:rPr>
          <w:rFonts w:asciiTheme="majorHAnsi" w:eastAsia="Cambria" w:hAnsiTheme="majorHAnsi" w:cstheme="majorBidi"/>
        </w:rPr>
        <w:t>This law will replace the Nature Conservation Act of 1954. In line with the UN Convention on Biological Diversity (CBD) Aichi targets It is expected that the area with a protective status will expand to at least 17% of the terrestrial land by 2030 (GOS, 2020a). This will lead to the expansion of the national network of legally protected areas to accomplish 100% representation of all ecosystems and biological species, according to the National Biodiversity Action Plan (Ministry of Labor, Technological Development and Environment, 2013), the National Forest Policy (GOS, 2005) and the Suriname National REDD+ Strategy.</w:t>
      </w:r>
    </w:p>
    <w:p w14:paraId="1B1BCA12" w14:textId="77777777" w:rsidR="00DF527B" w:rsidRPr="00DF527B" w:rsidRDefault="00DF527B" w:rsidP="00C54492">
      <w:pPr>
        <w:spacing w:line="276" w:lineRule="auto"/>
        <w:jc w:val="both"/>
        <w:rPr>
          <w:rFonts w:asciiTheme="majorHAnsi" w:eastAsia="Cambria" w:hAnsiTheme="majorHAnsi" w:cstheme="majorHAnsi"/>
        </w:rPr>
      </w:pPr>
    </w:p>
    <w:p w14:paraId="1423DD73" w14:textId="797E567E" w:rsidR="00DF527B" w:rsidRPr="00DF527B" w:rsidRDefault="00DF527B" w:rsidP="00BD12FB">
      <w:pPr>
        <w:jc w:val="both"/>
        <w:rPr>
          <w:rFonts w:asciiTheme="majorHAnsi" w:eastAsia="Cambria" w:hAnsiTheme="majorHAnsi" w:cstheme="majorBidi"/>
        </w:rPr>
      </w:pPr>
      <w:r w:rsidRPr="0BC9F735">
        <w:rPr>
          <w:rFonts w:asciiTheme="majorHAnsi" w:eastAsia="Cambria" w:hAnsiTheme="majorHAnsi" w:cstheme="majorBidi"/>
        </w:rPr>
        <w:lastRenderedPageBreak/>
        <w:t xml:space="preserve">The annual deforestation rate in Suriname </w:t>
      </w:r>
      <w:r w:rsidR="0BC9F735" w:rsidRPr="0BC9F735">
        <w:rPr>
          <w:rFonts w:asciiTheme="majorHAnsi" w:eastAsia="Cambria" w:hAnsiTheme="majorHAnsi" w:cstheme="majorBidi"/>
        </w:rPr>
        <w:t xml:space="preserve">was </w:t>
      </w:r>
      <w:r w:rsidRPr="0BC9F735">
        <w:rPr>
          <w:rFonts w:asciiTheme="majorHAnsi" w:eastAsia="Cambria" w:hAnsiTheme="majorHAnsi" w:cstheme="majorBidi"/>
        </w:rPr>
        <w:t>0.</w:t>
      </w:r>
      <w:r w:rsidR="0BC9F735" w:rsidRPr="0BC9F735">
        <w:rPr>
          <w:rFonts w:asciiTheme="majorHAnsi" w:eastAsia="Cambria" w:hAnsiTheme="majorHAnsi" w:cstheme="majorBidi"/>
        </w:rPr>
        <w:t>07</w:t>
      </w:r>
      <w:r w:rsidRPr="0BC9F735">
        <w:rPr>
          <w:rFonts w:asciiTheme="majorHAnsi" w:eastAsia="Cambria" w:hAnsiTheme="majorHAnsi" w:cstheme="majorBidi"/>
        </w:rPr>
        <w:t>% for the period 2</w:t>
      </w:r>
      <w:r w:rsidRPr="00BD12FB">
        <w:rPr>
          <w:rFonts w:asciiTheme="majorHAnsi" w:eastAsia="Cambria" w:hAnsiTheme="majorHAnsi" w:cstheme="majorBidi"/>
        </w:rPr>
        <w:t>000-</w:t>
      </w:r>
      <w:r w:rsidR="0BC9F735" w:rsidRPr="00BD12FB">
        <w:rPr>
          <w:rFonts w:asciiTheme="majorHAnsi" w:eastAsia="Cambria" w:hAnsiTheme="majorHAnsi" w:cstheme="majorBidi"/>
        </w:rPr>
        <w:t>2019</w:t>
      </w:r>
      <w:r w:rsidRPr="00BD12FB">
        <w:rPr>
          <w:rFonts w:asciiTheme="majorHAnsi" w:eastAsia="Cambria" w:hAnsiTheme="majorHAnsi" w:cstheme="majorBidi"/>
        </w:rPr>
        <w:t xml:space="preserve">. </w:t>
      </w:r>
      <w:r w:rsidR="0BC9F735" w:rsidRPr="00BD12FB">
        <w:rPr>
          <w:rFonts w:asciiTheme="majorHAnsi" w:eastAsia="Cambria" w:hAnsiTheme="majorHAnsi" w:cstheme="majorBidi"/>
        </w:rPr>
        <w:t>I</w:t>
      </w:r>
      <w:r w:rsidR="0BC9F735" w:rsidRPr="00BD12FB">
        <w:rPr>
          <w:rFonts w:ascii="Calibri Light" w:eastAsia="Calibri Light" w:hAnsi="Calibri Light" w:cs="Calibri Light"/>
        </w:rPr>
        <w:t xml:space="preserve">n 2014 a peak in deforestation was observed, with a rate of 0.11%, which decreased after 2014 and remained at a rate between 0.06% and 0.08%. </w:t>
      </w:r>
    </w:p>
    <w:p w14:paraId="123DD8BF" w14:textId="1B363E5D" w:rsidR="00DF527B" w:rsidRPr="00DF527B" w:rsidRDefault="00DF527B" w:rsidP="0BC9F735">
      <w:pPr>
        <w:spacing w:line="276" w:lineRule="auto"/>
        <w:jc w:val="both"/>
        <w:rPr>
          <w:rFonts w:asciiTheme="majorHAnsi" w:eastAsia="Cambria" w:hAnsiTheme="majorHAnsi" w:cstheme="majorBidi"/>
        </w:rPr>
      </w:pPr>
      <w:r w:rsidRPr="0BC9F735">
        <w:rPr>
          <w:rFonts w:asciiTheme="majorHAnsi" w:eastAsia="Cambria" w:hAnsiTheme="majorHAnsi" w:cstheme="majorBidi"/>
        </w:rPr>
        <w:t xml:space="preserve">The current main driver of deforestation is mining (mainly for gold), especially Artisanal Small-scale Gold Mining (ASGM) which was ca. 98% of all mining activities in 2017 (SBB, 2021). In addition, for the future, several proposed infrastructure projects could cause some unavoidable planned deforestation in the interest of the country’s development. The Nassau mining project and the Grankriki hydropower lake are examples of projects with infrastructure activities (GOS, 2017). </w:t>
      </w:r>
      <w:r w:rsidR="0BC9F735" w:rsidRPr="0BC9F735">
        <w:rPr>
          <w:rFonts w:asciiTheme="majorHAnsi" w:eastAsia="Cambria" w:hAnsiTheme="majorHAnsi" w:cstheme="majorBidi"/>
        </w:rPr>
        <w:t xml:space="preserve">However, these plans have not been implemented yet and there seems to be no interest in them at the moment. </w:t>
      </w:r>
      <w:r w:rsidRPr="0BC9F735">
        <w:rPr>
          <w:rFonts w:asciiTheme="majorHAnsi" w:eastAsia="Cambria" w:hAnsiTheme="majorHAnsi" w:cstheme="majorBidi"/>
        </w:rPr>
        <w:t xml:space="preserve">Suriname intends to keep the status as a HFLD country, but with the ongoing development and plans for the future this seems very challenging. The intention to conditionally remain a HFLD country is reflected by the first HFLD Conference on Climate Finance Mobilization which was hosted by Suriname in February 2019, where the Krutu of Paramaribo Joint Declaration on HFLD Climate Finance Mobilization was established. Furthermore, this is also mentioned in the Nationally Determined Contribution report of 2020 (GOS, 2020a) and is in line with the Suriname National REDD+ Strategy. For this to be possible without hampering national development, adequate compensation for the global climate mitigation service is necessary. </w:t>
      </w:r>
    </w:p>
    <w:p w14:paraId="673D73FD" w14:textId="58EA708C" w:rsidR="00F71386" w:rsidRDefault="0BC9F735" w:rsidP="0BC9F735">
      <w:pPr>
        <w:spacing w:after="0"/>
        <w:jc w:val="both"/>
        <w:rPr>
          <w:rFonts w:asciiTheme="majorHAnsi" w:eastAsia="Cambria" w:hAnsiTheme="majorHAnsi" w:cstheme="majorBidi"/>
        </w:rPr>
      </w:pPr>
      <w:r w:rsidRPr="0BC9F735">
        <w:rPr>
          <w:rFonts w:asciiTheme="majorHAnsi" w:eastAsia="Cambria" w:hAnsiTheme="majorHAnsi" w:cstheme="majorBidi"/>
        </w:rPr>
        <w:t xml:space="preserve">Commercial timber logging in Suriname is considered a contributor to forest degradation but not to deforestation, since only selective logging takes place due to among others the limited number of commercial tree species, the minimum allowed diameter at breast height to be cut and the promotion of sustainable forest management (SFM), including the enforcement of </w:t>
      </w:r>
      <w:r w:rsidR="000F51BC" w:rsidRPr="0BC9F735">
        <w:rPr>
          <w:rFonts w:asciiTheme="majorHAnsi" w:eastAsia="Cambria" w:hAnsiTheme="majorHAnsi" w:cstheme="majorBidi"/>
        </w:rPr>
        <w:t>law by</w:t>
      </w:r>
      <w:r w:rsidRPr="0BC9F735">
        <w:rPr>
          <w:rFonts w:asciiTheme="majorHAnsi" w:eastAsia="Cambria" w:hAnsiTheme="majorHAnsi" w:cstheme="majorBidi"/>
        </w:rPr>
        <w:t xml:space="preserve"> the government.</w:t>
      </w:r>
    </w:p>
    <w:p w14:paraId="58E01D55" w14:textId="6FA60477" w:rsidR="00B82027" w:rsidRPr="00B82027" w:rsidRDefault="00C55FCF" w:rsidP="00F71386">
      <w:pPr>
        <w:spacing w:after="0"/>
        <w:jc w:val="both"/>
        <w:rPr>
          <w:rFonts w:asciiTheme="majorHAnsi" w:eastAsia="Cambria" w:hAnsiTheme="majorHAnsi" w:cstheme="majorHAnsi"/>
        </w:rPr>
      </w:pPr>
      <w:r w:rsidRPr="006927FA">
        <w:rPr>
          <w:rFonts w:asciiTheme="majorHAnsi" w:eastAsia="Cambria" w:hAnsiTheme="majorHAnsi" w:cstheme="majorHAnsi"/>
        </w:rPr>
        <w:br/>
      </w:r>
      <w:r w:rsidR="00B82027" w:rsidRPr="00B82027">
        <w:rPr>
          <w:rFonts w:asciiTheme="majorHAnsi" w:eastAsia="Cambria" w:hAnsiTheme="majorHAnsi" w:cstheme="majorHAnsi"/>
        </w:rPr>
        <w:t xml:space="preserve">Shifting cultivation is another degradation activity that is </w:t>
      </w:r>
      <w:r w:rsidR="000F51BC" w:rsidRPr="00B82027">
        <w:rPr>
          <w:rFonts w:asciiTheme="majorHAnsi" w:eastAsia="Cambria" w:hAnsiTheme="majorHAnsi" w:cstheme="majorHAnsi"/>
        </w:rPr>
        <w:t>considered</w:t>
      </w:r>
      <w:r w:rsidR="00B82027" w:rsidRPr="00B82027">
        <w:rPr>
          <w:rFonts w:asciiTheme="majorHAnsi" w:eastAsia="Cambria" w:hAnsiTheme="majorHAnsi" w:cstheme="majorHAnsi"/>
        </w:rPr>
        <w:t xml:space="preserve"> in this </w:t>
      </w:r>
      <w:r w:rsidR="00F71386">
        <w:rPr>
          <w:rFonts w:asciiTheme="majorHAnsi" w:eastAsia="Cambria" w:hAnsiTheme="majorHAnsi" w:cstheme="majorHAnsi"/>
        </w:rPr>
        <w:t>REDD+ Technical Annex</w:t>
      </w:r>
      <w:r w:rsidR="00B82027" w:rsidRPr="00B82027">
        <w:rPr>
          <w:rFonts w:asciiTheme="majorHAnsi" w:eastAsia="Cambria" w:hAnsiTheme="majorHAnsi" w:cstheme="majorHAnsi"/>
        </w:rPr>
        <w:t>. Contrary to the emissions caused by deforestation activities, this activity does not reduce the carbon stock of the area to zero and the emissions are calculated based on the carbon stock before and after the activity has taken place.</w:t>
      </w:r>
    </w:p>
    <w:p w14:paraId="41846479" w14:textId="77777777" w:rsidR="00F71386" w:rsidRPr="00B82027" w:rsidRDefault="00F71386" w:rsidP="00F71386">
      <w:pPr>
        <w:spacing w:after="0"/>
        <w:jc w:val="both"/>
        <w:rPr>
          <w:rFonts w:asciiTheme="majorHAnsi" w:eastAsia="Cambria" w:hAnsiTheme="majorHAnsi" w:cstheme="majorHAnsi"/>
        </w:rPr>
      </w:pPr>
    </w:p>
    <w:p w14:paraId="215C78E7" w14:textId="3DE028CB" w:rsidR="00B82027" w:rsidRPr="00B82027" w:rsidRDefault="00B82027" w:rsidP="00B82027">
      <w:pPr>
        <w:jc w:val="both"/>
        <w:rPr>
          <w:rFonts w:asciiTheme="majorHAnsi" w:eastAsia="Cambria" w:hAnsiTheme="majorHAnsi" w:cstheme="majorHAnsi"/>
        </w:rPr>
      </w:pPr>
      <w:r w:rsidRPr="00B82027">
        <w:rPr>
          <w:rFonts w:asciiTheme="majorHAnsi" w:eastAsia="Cambria" w:hAnsiTheme="majorHAnsi" w:cstheme="majorHAnsi"/>
        </w:rPr>
        <w:t xml:space="preserve">Commercial logging activities are taking place only north of the 4° N latitude within the Forestry belt, covering an area of 4.5 million hectares, of which ca. 2.7 million ha are currently issued under </w:t>
      </w:r>
      <w:r w:rsidR="000F51BC" w:rsidRPr="00B82027">
        <w:rPr>
          <w:rFonts w:asciiTheme="majorHAnsi" w:eastAsia="Cambria" w:hAnsiTheme="majorHAnsi" w:cstheme="majorHAnsi"/>
        </w:rPr>
        <w:t>timber cutting</w:t>
      </w:r>
      <w:r w:rsidRPr="00B82027">
        <w:rPr>
          <w:rFonts w:asciiTheme="majorHAnsi" w:eastAsia="Cambria" w:hAnsiTheme="majorHAnsi" w:cstheme="majorHAnsi"/>
        </w:rPr>
        <w:t xml:space="preserve"> licenses (www.gonini.org). Logging impacts could be reduced by following Sustainable Forest Management (SFM) guidelines, including the enforcement of the Code of Practice for sustainable logging (including Reduced Impact Logging or Climate Smart Forestry). This national Code of Practice is currently a draft document that needs to be reviewed, updated and finalized, but many SFM requirements are already integrated in official logging requirements. Applying these guidelines enables maintenance of other forest functions such as protection of water and soil, maintenance of biodiversity, carbon sequestration and soil erosion control (Werger et al., 2011). </w:t>
      </w:r>
    </w:p>
    <w:p w14:paraId="4BDB3B28" w14:textId="604B27E2" w:rsidR="00D124D8" w:rsidRDefault="00B82027" w:rsidP="00B82027">
      <w:pPr>
        <w:jc w:val="both"/>
        <w:rPr>
          <w:rFonts w:asciiTheme="majorHAnsi" w:eastAsia="Cambria" w:hAnsiTheme="majorHAnsi" w:cstheme="majorBidi"/>
        </w:rPr>
      </w:pPr>
      <w:r w:rsidRPr="0BC9F735">
        <w:rPr>
          <w:rFonts w:asciiTheme="majorHAnsi" w:eastAsia="Cambria" w:hAnsiTheme="majorHAnsi" w:cstheme="majorBidi"/>
        </w:rPr>
        <w:t xml:space="preserve">In the context of preparing the NC3, the SBB as technical working arm of the Ministry of Land Policy and Forest Management (Ministry of GBB) is responsible for the calculation of the emissions from the FOLU sector. The emissions regarding the agriculture sector are being estimated by the Ministry of Agriculture, Livestock and Fishery (Ministry of LVV) through a close collaboration between the two ministries. To ensure that there is consistency among the reporting of emissions from the Forestry and Other Land Uses (FOLU) sector, the definitions used within this </w:t>
      </w:r>
      <w:r w:rsidR="0BC9F735" w:rsidRPr="0BC9F735">
        <w:rPr>
          <w:rFonts w:asciiTheme="majorHAnsi" w:eastAsia="Cambria" w:hAnsiTheme="majorHAnsi" w:cstheme="majorBidi"/>
        </w:rPr>
        <w:t>REDD+ Technical Annex</w:t>
      </w:r>
      <w:r w:rsidRPr="0BC9F735">
        <w:rPr>
          <w:rFonts w:asciiTheme="majorHAnsi" w:eastAsia="Cambria" w:hAnsiTheme="majorHAnsi" w:cstheme="majorBidi"/>
        </w:rPr>
        <w:t xml:space="preserve"> report </w:t>
      </w:r>
      <w:r w:rsidRPr="0BC9F735">
        <w:rPr>
          <w:rFonts w:asciiTheme="majorHAnsi" w:eastAsia="Cambria" w:hAnsiTheme="majorHAnsi" w:cstheme="majorBidi"/>
        </w:rPr>
        <w:lastRenderedPageBreak/>
        <w:t xml:space="preserve">have been streamlined with the categories that will be incorporated in the GHG inventory </w:t>
      </w:r>
      <w:r w:rsidR="0BC9F735" w:rsidRPr="0BC9F735">
        <w:rPr>
          <w:rFonts w:asciiTheme="majorHAnsi" w:eastAsia="Cambria" w:hAnsiTheme="majorHAnsi" w:cstheme="majorBidi"/>
        </w:rPr>
        <w:t xml:space="preserve">The NC3 is now being finalized and will be submitted by the end of 2022. </w:t>
      </w:r>
      <w:r w:rsidRPr="0BC9F735">
        <w:rPr>
          <w:rFonts w:asciiTheme="majorHAnsi" w:eastAsia="Cambria" w:hAnsiTheme="majorHAnsi" w:cstheme="majorBidi"/>
        </w:rPr>
        <w:t xml:space="preserve">Furthermore, a national database called Suriname Environmental Statistics Information Network (SMIN), is being created to ensure centralization and availability of old and updated environmental data for policymakers and reporting purposes. </w:t>
      </w:r>
      <w:r w:rsidR="0BC9F735" w:rsidRPr="0BC9F735">
        <w:rPr>
          <w:rFonts w:asciiTheme="majorHAnsi" w:eastAsia="Cambria" w:hAnsiTheme="majorHAnsi" w:cstheme="majorBidi"/>
        </w:rPr>
        <w:t xml:space="preserve">As a result of the SMIN a climate change knowledge database has been launched called DONDRU and can be visited on </w:t>
      </w:r>
      <w:hyperlink r:id="rId35" w:history="1">
        <w:r w:rsidR="0BC9F735" w:rsidRPr="0BC9F735">
          <w:rPr>
            <w:rStyle w:val="Hyperlink"/>
            <w:rFonts w:asciiTheme="majorHAnsi" w:eastAsia="Cambria" w:hAnsiTheme="majorHAnsi" w:cstheme="majorBidi"/>
          </w:rPr>
          <w:t>www.dondru.sr</w:t>
        </w:r>
      </w:hyperlink>
      <w:r w:rsidR="0BC9F735" w:rsidRPr="0BC9F735">
        <w:rPr>
          <w:rFonts w:asciiTheme="majorHAnsi" w:eastAsia="Cambria" w:hAnsiTheme="majorHAnsi" w:cstheme="majorBidi"/>
        </w:rPr>
        <w:t xml:space="preserve">.  </w:t>
      </w:r>
    </w:p>
    <w:p w14:paraId="2F43387B" w14:textId="77777777" w:rsidR="003E4528" w:rsidRPr="006927FA" w:rsidRDefault="003E4528" w:rsidP="00B82027">
      <w:pPr>
        <w:jc w:val="both"/>
        <w:rPr>
          <w:rFonts w:asciiTheme="majorHAnsi" w:eastAsia="Cambria" w:hAnsiTheme="majorHAnsi" w:cstheme="majorHAnsi"/>
        </w:rPr>
      </w:pPr>
    </w:p>
    <w:p w14:paraId="12228ED1" w14:textId="2BB6666A" w:rsidR="009134A6" w:rsidRPr="003E4528" w:rsidRDefault="009134A6" w:rsidP="00161151">
      <w:pPr>
        <w:pStyle w:val="Heading2"/>
        <w:jc w:val="both"/>
        <w:rPr>
          <w:rFonts w:cstheme="majorHAnsi"/>
          <w:b/>
          <w:color w:val="7FAEC4"/>
        </w:rPr>
      </w:pPr>
      <w:bookmarkStart w:id="12" w:name="_Toc118408548"/>
      <w:r w:rsidRPr="003E4528">
        <w:rPr>
          <w:rFonts w:cstheme="majorHAnsi"/>
          <w:b/>
          <w:color w:val="7FAEC4"/>
        </w:rPr>
        <w:t>1.3 Objectives for submitting the REDD+ results</w:t>
      </w:r>
      <w:bookmarkEnd w:id="12"/>
    </w:p>
    <w:p w14:paraId="3EBB6333" w14:textId="277B1784" w:rsidR="009134A6" w:rsidRPr="006927FA" w:rsidRDefault="009134A6" w:rsidP="00161151">
      <w:pPr>
        <w:jc w:val="both"/>
        <w:rPr>
          <w:rFonts w:asciiTheme="majorHAnsi" w:hAnsiTheme="majorHAnsi" w:cstheme="majorHAnsi"/>
        </w:rPr>
      </w:pPr>
    </w:p>
    <w:p w14:paraId="72A0A702" w14:textId="479A224E" w:rsidR="009134A6" w:rsidRPr="006927FA" w:rsidRDefault="00C47494" w:rsidP="00161151">
      <w:pPr>
        <w:jc w:val="both"/>
        <w:rPr>
          <w:rFonts w:asciiTheme="majorHAnsi" w:hAnsiTheme="majorHAnsi" w:cstheme="majorHAnsi"/>
        </w:rPr>
      </w:pPr>
      <w:r w:rsidRPr="006927FA">
        <w:rPr>
          <w:rFonts w:asciiTheme="majorHAnsi" w:hAnsiTheme="majorHAnsi" w:cstheme="majorHAnsi"/>
        </w:rPr>
        <w:t xml:space="preserve">Suriname </w:t>
      </w:r>
      <w:r w:rsidR="00024422" w:rsidRPr="006927FA">
        <w:rPr>
          <w:rFonts w:asciiTheme="majorHAnsi" w:hAnsiTheme="majorHAnsi" w:cstheme="majorHAnsi"/>
        </w:rPr>
        <w:t xml:space="preserve">notes that the submission of its </w:t>
      </w:r>
      <w:r w:rsidR="00E87302">
        <w:rPr>
          <w:rFonts w:asciiTheme="majorHAnsi" w:hAnsiTheme="majorHAnsi" w:cstheme="majorHAnsi"/>
        </w:rPr>
        <w:t xml:space="preserve">second </w:t>
      </w:r>
      <w:r w:rsidR="00024422" w:rsidRPr="006927FA">
        <w:rPr>
          <w:rFonts w:asciiTheme="majorHAnsi" w:hAnsiTheme="majorHAnsi" w:cstheme="majorHAnsi"/>
        </w:rPr>
        <w:t>Technical Annex presenting REDD+ results is voluntary and exclusively for the purpose of obtaining and receiving results-based payments for its REDD+ actions, pursuant to Decision 14.CP.19, paragraphs 7 and 8. This submission therefore does not modify in any way the Nationally Appropriate Mitigation Actions (NAMAs) voluntarily submitted by</w:t>
      </w:r>
      <w:r w:rsidR="00272434" w:rsidRPr="006927FA">
        <w:rPr>
          <w:rFonts w:asciiTheme="majorHAnsi" w:hAnsiTheme="majorHAnsi" w:cstheme="majorHAnsi"/>
        </w:rPr>
        <w:t xml:space="preserve"> Suriname</w:t>
      </w:r>
      <w:r w:rsidR="00024422" w:rsidRPr="006927FA">
        <w:rPr>
          <w:rFonts w:asciiTheme="majorHAnsi" w:hAnsiTheme="majorHAnsi" w:cstheme="majorHAnsi"/>
        </w:rPr>
        <w:t>, nor does it modify its Nationally Determined Contributions (NDCs) submitted under the Paris Agreement.</w:t>
      </w:r>
    </w:p>
    <w:p w14:paraId="750841D4" w14:textId="72FE76D5" w:rsidR="006630DD" w:rsidRPr="006927FA" w:rsidRDefault="55CAD169" w:rsidP="6ADB299C">
      <w:pPr>
        <w:jc w:val="both"/>
        <w:rPr>
          <w:rFonts w:asciiTheme="majorHAnsi" w:hAnsiTheme="majorHAnsi" w:cstheme="majorBidi"/>
        </w:rPr>
      </w:pPr>
      <w:r w:rsidRPr="6ADB299C">
        <w:rPr>
          <w:rFonts w:asciiTheme="majorHAnsi" w:hAnsiTheme="majorHAnsi" w:cstheme="majorBidi"/>
        </w:rPr>
        <w:t xml:space="preserve">This technical annex presents the REDD+ results </w:t>
      </w:r>
      <w:r w:rsidR="66665396" w:rsidRPr="6ADB299C">
        <w:rPr>
          <w:rFonts w:asciiTheme="majorHAnsi" w:hAnsiTheme="majorHAnsi" w:cstheme="majorBidi"/>
        </w:rPr>
        <w:t>achieved by Suriname between 2020 and 2021,</w:t>
      </w:r>
      <w:r w:rsidRPr="6ADB299C">
        <w:rPr>
          <w:rFonts w:asciiTheme="majorHAnsi" w:hAnsiTheme="majorHAnsi" w:cstheme="majorBidi"/>
        </w:rPr>
        <w:t xml:space="preserve"> measured against </w:t>
      </w:r>
      <w:r w:rsidR="436C4FCF" w:rsidRPr="6ADB299C">
        <w:rPr>
          <w:rFonts w:asciiTheme="majorHAnsi" w:hAnsiTheme="majorHAnsi" w:cstheme="majorBidi"/>
        </w:rPr>
        <w:t>Second</w:t>
      </w:r>
      <w:r w:rsidR="6527C8F6" w:rsidRPr="6ADB299C">
        <w:rPr>
          <w:rFonts w:asciiTheme="majorHAnsi" w:hAnsiTheme="majorHAnsi" w:cstheme="majorBidi"/>
        </w:rPr>
        <w:t xml:space="preserve"> Suriname</w:t>
      </w:r>
      <w:r w:rsidRPr="6ADB299C">
        <w:rPr>
          <w:rFonts w:asciiTheme="majorHAnsi" w:hAnsiTheme="majorHAnsi" w:cstheme="majorBidi"/>
        </w:rPr>
        <w:t>'s technically assessed Forest Reference Level</w:t>
      </w:r>
      <w:r w:rsidR="66665396" w:rsidRPr="6ADB299C">
        <w:rPr>
          <w:rFonts w:asciiTheme="majorHAnsi" w:hAnsiTheme="majorHAnsi" w:cstheme="majorBidi"/>
        </w:rPr>
        <w:t>,</w:t>
      </w:r>
      <w:r w:rsidRPr="6ADB299C">
        <w:rPr>
          <w:rFonts w:asciiTheme="majorHAnsi" w:hAnsiTheme="majorHAnsi" w:cstheme="majorBidi"/>
        </w:rPr>
        <w:t xml:space="preserve"> which was</w:t>
      </w:r>
      <w:r w:rsidR="61530DEB" w:rsidRPr="6ADB299C">
        <w:rPr>
          <w:rFonts w:asciiTheme="majorHAnsi" w:hAnsiTheme="majorHAnsi" w:cstheme="majorBidi"/>
        </w:rPr>
        <w:t xml:space="preserve"> </w:t>
      </w:r>
      <w:r w:rsidR="0DCA096E" w:rsidRPr="6ADB299C">
        <w:rPr>
          <w:rFonts w:asciiTheme="majorHAnsi" w:hAnsiTheme="majorHAnsi" w:cstheme="majorBidi"/>
        </w:rPr>
        <w:t>8,936,74</w:t>
      </w:r>
      <w:r w:rsidR="3CEFB066" w:rsidRPr="6ADB299C">
        <w:rPr>
          <w:rFonts w:asciiTheme="majorHAnsi" w:hAnsiTheme="majorHAnsi" w:cstheme="majorBidi"/>
        </w:rPr>
        <w:t>1</w:t>
      </w:r>
      <w:r w:rsidR="2ABBF379" w:rsidRPr="6ADB299C">
        <w:rPr>
          <w:rFonts w:asciiTheme="majorHAnsi" w:hAnsiTheme="majorHAnsi" w:cstheme="majorBidi"/>
        </w:rPr>
        <w:t xml:space="preserve"> </w:t>
      </w:r>
      <w:r w:rsidRPr="6ADB299C">
        <w:rPr>
          <w:rFonts w:asciiTheme="majorHAnsi" w:hAnsiTheme="majorHAnsi" w:cstheme="majorBidi"/>
        </w:rPr>
        <w:t>tCO2</w:t>
      </w:r>
      <w:r w:rsidRPr="6ADB299C">
        <w:rPr>
          <w:rFonts w:asciiTheme="majorHAnsi" w:hAnsiTheme="majorHAnsi" w:cstheme="majorBidi"/>
          <w:vertAlign w:val="subscript"/>
        </w:rPr>
        <w:t>e</w:t>
      </w:r>
      <w:r w:rsidRPr="6ADB299C">
        <w:rPr>
          <w:rFonts w:asciiTheme="majorHAnsi" w:hAnsiTheme="majorHAnsi" w:cstheme="majorBidi"/>
        </w:rPr>
        <w:t>. The REDD+ activities that were accounted for in the period 20</w:t>
      </w:r>
      <w:r w:rsidR="3232A0A0" w:rsidRPr="6ADB299C">
        <w:rPr>
          <w:rFonts w:asciiTheme="majorHAnsi" w:hAnsiTheme="majorHAnsi" w:cstheme="majorBidi"/>
        </w:rPr>
        <w:t>20</w:t>
      </w:r>
      <w:r w:rsidRPr="6ADB299C">
        <w:rPr>
          <w:rFonts w:asciiTheme="majorHAnsi" w:hAnsiTheme="majorHAnsi" w:cstheme="majorBidi"/>
        </w:rPr>
        <w:t xml:space="preserve"> to 20</w:t>
      </w:r>
      <w:r w:rsidR="3232A0A0" w:rsidRPr="6ADB299C">
        <w:rPr>
          <w:rFonts w:asciiTheme="majorHAnsi" w:hAnsiTheme="majorHAnsi" w:cstheme="majorBidi"/>
        </w:rPr>
        <w:t>21</w:t>
      </w:r>
      <w:r w:rsidRPr="6ADB299C">
        <w:rPr>
          <w:rFonts w:asciiTheme="majorHAnsi" w:hAnsiTheme="majorHAnsi" w:cstheme="majorBidi"/>
        </w:rPr>
        <w:t xml:space="preserve"> include </w:t>
      </w:r>
      <w:r w:rsidR="2ABBF379" w:rsidRPr="6ADB299C">
        <w:rPr>
          <w:rFonts w:asciiTheme="majorHAnsi" w:hAnsiTheme="majorHAnsi" w:cstheme="majorBidi"/>
        </w:rPr>
        <w:t>reducing</w:t>
      </w:r>
      <w:r w:rsidRPr="6ADB299C">
        <w:rPr>
          <w:rFonts w:asciiTheme="majorHAnsi" w:hAnsiTheme="majorHAnsi" w:cstheme="majorBidi"/>
        </w:rPr>
        <w:t xml:space="preserve"> deforestation</w:t>
      </w:r>
      <w:r w:rsidR="1832D5CB" w:rsidRPr="6ADB299C">
        <w:rPr>
          <w:rFonts w:asciiTheme="majorHAnsi" w:hAnsiTheme="majorHAnsi" w:cstheme="majorBidi"/>
        </w:rPr>
        <w:t xml:space="preserve"> and</w:t>
      </w:r>
      <w:r w:rsidRPr="6ADB299C">
        <w:rPr>
          <w:rFonts w:asciiTheme="majorHAnsi" w:hAnsiTheme="majorHAnsi" w:cstheme="majorBidi"/>
        </w:rPr>
        <w:t xml:space="preserve"> reducing forest degradation</w:t>
      </w:r>
      <w:r w:rsidR="1832D5CB" w:rsidRPr="6ADB299C">
        <w:rPr>
          <w:rFonts w:asciiTheme="majorHAnsi" w:hAnsiTheme="majorHAnsi" w:cstheme="majorBidi"/>
        </w:rPr>
        <w:t xml:space="preserve">. </w:t>
      </w:r>
      <w:r w:rsidRPr="6ADB299C">
        <w:rPr>
          <w:rFonts w:asciiTheme="majorHAnsi" w:hAnsiTheme="majorHAnsi" w:cstheme="majorBidi"/>
        </w:rPr>
        <w:t xml:space="preserve">The results are derived mainly from actions to enforce forest protection regulations to halt </w:t>
      </w:r>
      <w:r w:rsidR="66665396" w:rsidRPr="6ADB299C">
        <w:rPr>
          <w:rFonts w:asciiTheme="majorHAnsi" w:hAnsiTheme="majorHAnsi" w:cstheme="majorBidi"/>
        </w:rPr>
        <w:t xml:space="preserve">unplanned </w:t>
      </w:r>
      <w:r w:rsidR="2ABBF379" w:rsidRPr="6ADB299C">
        <w:rPr>
          <w:rFonts w:asciiTheme="majorHAnsi" w:hAnsiTheme="majorHAnsi" w:cstheme="majorBidi"/>
        </w:rPr>
        <w:t>logging,</w:t>
      </w:r>
      <w:r w:rsidR="66665396" w:rsidRPr="6ADB299C">
        <w:rPr>
          <w:rFonts w:asciiTheme="majorHAnsi" w:hAnsiTheme="majorHAnsi" w:cstheme="majorBidi"/>
        </w:rPr>
        <w:t xml:space="preserve"> </w:t>
      </w:r>
      <w:r w:rsidRPr="6ADB299C">
        <w:rPr>
          <w:rFonts w:asciiTheme="majorHAnsi" w:hAnsiTheme="majorHAnsi" w:cstheme="majorBidi"/>
        </w:rPr>
        <w:t xml:space="preserve">illegal deforestation, the protection of forest through the </w:t>
      </w:r>
      <w:r w:rsidR="66665396" w:rsidRPr="6ADB299C">
        <w:rPr>
          <w:rFonts w:asciiTheme="majorHAnsi" w:hAnsiTheme="majorHAnsi" w:cstheme="majorBidi"/>
        </w:rPr>
        <w:t>identification</w:t>
      </w:r>
      <w:r w:rsidRPr="6ADB299C">
        <w:rPr>
          <w:rFonts w:asciiTheme="majorHAnsi" w:hAnsiTheme="majorHAnsi" w:cstheme="majorBidi"/>
        </w:rPr>
        <w:t xml:space="preserve"> of new protected areas, </w:t>
      </w:r>
      <w:r w:rsidR="66665396" w:rsidRPr="6ADB299C">
        <w:rPr>
          <w:rFonts w:asciiTheme="majorHAnsi" w:hAnsiTheme="majorHAnsi" w:cstheme="majorBidi"/>
        </w:rPr>
        <w:t>monitoring the</w:t>
      </w:r>
      <w:r w:rsidRPr="6ADB299C">
        <w:rPr>
          <w:rFonts w:asciiTheme="majorHAnsi" w:hAnsiTheme="majorHAnsi" w:cstheme="majorBidi"/>
        </w:rPr>
        <w:t xml:space="preserve"> forest fires </w:t>
      </w:r>
      <w:r w:rsidR="66665396" w:rsidRPr="6ADB299C">
        <w:rPr>
          <w:rFonts w:asciiTheme="majorHAnsi" w:hAnsiTheme="majorHAnsi" w:cstheme="majorBidi"/>
        </w:rPr>
        <w:t xml:space="preserve">and formulating a regional strategy to monitor forest fires, and </w:t>
      </w:r>
      <w:r w:rsidRPr="6ADB299C">
        <w:rPr>
          <w:rFonts w:asciiTheme="majorHAnsi" w:hAnsiTheme="majorHAnsi" w:cstheme="majorBidi"/>
        </w:rPr>
        <w:t>protection and maintenance of natural regeneration processes in degraded areas</w:t>
      </w:r>
      <w:r w:rsidR="43A1AEAE" w:rsidRPr="6ADB299C">
        <w:rPr>
          <w:rFonts w:asciiTheme="majorHAnsi" w:hAnsiTheme="majorHAnsi" w:cstheme="majorBidi"/>
        </w:rPr>
        <w:t>.</w:t>
      </w:r>
    </w:p>
    <w:p w14:paraId="2DA94C0E" w14:textId="52D7718D" w:rsidR="00A33C4E" w:rsidRPr="006927FA" w:rsidRDefault="00A33C4E" w:rsidP="00161151">
      <w:pPr>
        <w:jc w:val="both"/>
        <w:rPr>
          <w:rFonts w:asciiTheme="majorHAnsi" w:hAnsiTheme="majorHAnsi" w:cstheme="majorHAnsi"/>
        </w:rPr>
      </w:pPr>
    </w:p>
    <w:p w14:paraId="2E2C1E77" w14:textId="125EB9FF" w:rsidR="00A33C4E" w:rsidRDefault="00A33C4E" w:rsidP="00161151">
      <w:pPr>
        <w:pStyle w:val="Heading2"/>
        <w:jc w:val="both"/>
        <w:rPr>
          <w:b/>
          <w:color w:val="7FAEC4"/>
        </w:rPr>
      </w:pPr>
      <w:bookmarkStart w:id="13" w:name="_Toc118408549"/>
      <w:r w:rsidRPr="0BC9F735">
        <w:rPr>
          <w:b/>
          <w:color w:val="7FAEC4"/>
        </w:rPr>
        <w:t>1.4 Progress with REDD+ Strategy and Actions</w:t>
      </w:r>
      <w:bookmarkEnd w:id="13"/>
    </w:p>
    <w:p w14:paraId="1C1D482D" w14:textId="77777777" w:rsidR="00A93F13" w:rsidRPr="00A93F13" w:rsidRDefault="00A93F13" w:rsidP="00A93F13"/>
    <w:p w14:paraId="29F4964E" w14:textId="595D9D50" w:rsidR="00A33C4E" w:rsidRDefault="0BC9F735" w:rsidP="0BC9F735">
      <w:pPr>
        <w:jc w:val="both"/>
        <w:rPr>
          <w:rFonts w:ascii="Calibri Light" w:eastAsia="Calibri Light" w:hAnsi="Calibri Light" w:cs="Calibri Light"/>
        </w:rPr>
      </w:pPr>
      <w:r w:rsidRPr="79365147">
        <w:rPr>
          <w:rFonts w:ascii="Calibri Light" w:eastAsia="Calibri Light" w:hAnsi="Calibri Light" w:cs="Calibri Light"/>
        </w:rPr>
        <w:t xml:space="preserve">The REDD+ Strategy was published in 2019. This consists of four strategic lines, which is further divided in policy lines and measures. The REDD+ Strategy can be viewed at </w:t>
      </w:r>
      <w:hyperlink r:id="rId36">
        <w:r w:rsidR="00A93F13" w:rsidRPr="79365147">
          <w:rPr>
            <w:rStyle w:val="Hyperlink"/>
            <w:rFonts w:ascii="Calibri Light" w:eastAsia="Calibri Light" w:hAnsi="Calibri Light" w:cs="Calibri Light"/>
          </w:rPr>
          <w:t>https://redd.unfccc.int/files/national_redd__strategy_of_suriname_en_web.pdf</w:t>
        </w:r>
      </w:hyperlink>
      <w:r w:rsidRPr="79365147">
        <w:rPr>
          <w:rFonts w:ascii="Calibri Light" w:eastAsia="Calibri Light" w:hAnsi="Calibri Light" w:cs="Calibri Light"/>
        </w:rPr>
        <w:t xml:space="preserve">. </w:t>
      </w:r>
      <w:r w:rsidR="12FAA044" w:rsidRPr="79365147">
        <w:rPr>
          <w:rFonts w:ascii="Calibri Light" w:eastAsia="Calibri Light" w:hAnsi="Calibri Light" w:cs="Calibri Light"/>
        </w:rPr>
        <w:t xml:space="preserve">Table 1 shows an overview of the strategic lines and the status of their progress. </w:t>
      </w:r>
    </w:p>
    <w:p w14:paraId="484FE6EE" w14:textId="70B3A924" w:rsidR="00A33C4E" w:rsidRPr="006927FA" w:rsidRDefault="00A33C4E" w:rsidP="0BC9F735">
      <w:pPr>
        <w:jc w:val="both"/>
        <w:rPr>
          <w:rFonts w:ascii="Calibri Light" w:eastAsia="Calibri Light" w:hAnsi="Calibri Light" w:cs="Calibri Light"/>
          <w:color w:val="000000" w:themeColor="text1"/>
        </w:rPr>
      </w:pPr>
    </w:p>
    <w:p w14:paraId="6DAC0C10" w14:textId="22E529F2" w:rsidR="00A56FED" w:rsidRDefault="00A56FED" w:rsidP="00A56FED">
      <w:pPr>
        <w:pStyle w:val="Caption"/>
        <w:keepNext/>
      </w:pPr>
      <w:bookmarkStart w:id="14" w:name="_Toc118408612"/>
      <w:r>
        <w:t xml:space="preserve">Table </w:t>
      </w:r>
      <w:r>
        <w:rPr>
          <w:color w:val="2B579A"/>
          <w:shd w:val="clear" w:color="auto" w:fill="E6E6E6"/>
        </w:rPr>
        <w:fldChar w:fldCharType="begin"/>
      </w:r>
      <w:r>
        <w:instrText>SEQ Table \* ARABIC</w:instrText>
      </w:r>
      <w:r>
        <w:rPr>
          <w:color w:val="2B579A"/>
          <w:shd w:val="clear" w:color="auto" w:fill="E6E6E6"/>
        </w:rPr>
        <w:fldChar w:fldCharType="separate"/>
      </w:r>
      <w:r w:rsidR="00BF757E">
        <w:rPr>
          <w:noProof/>
        </w:rPr>
        <w:t>1</w:t>
      </w:r>
      <w:r>
        <w:rPr>
          <w:color w:val="2B579A"/>
          <w:shd w:val="clear" w:color="auto" w:fill="E6E6E6"/>
        </w:rPr>
        <w:fldChar w:fldCharType="end"/>
      </w:r>
      <w:r>
        <w:t>. Table of Strategic lines and progress</w:t>
      </w:r>
      <w:bookmarkEnd w:id="14"/>
    </w:p>
    <w:tbl>
      <w:tblPr>
        <w:tblStyle w:val="TableGrid"/>
        <w:tblW w:w="8835" w:type="dxa"/>
        <w:tblLayout w:type="fixed"/>
        <w:tblLook w:val="06A0" w:firstRow="1" w:lastRow="0" w:firstColumn="1" w:lastColumn="0" w:noHBand="1" w:noVBand="1"/>
      </w:tblPr>
      <w:tblGrid>
        <w:gridCol w:w="2179"/>
        <w:gridCol w:w="6656"/>
      </w:tblGrid>
      <w:tr w:rsidR="00A93F13" w:rsidRPr="00A93F13" w14:paraId="259BC0FD" w14:textId="77777777" w:rsidTr="2460AF6F">
        <w:tc>
          <w:tcPr>
            <w:tcW w:w="2179" w:type="dxa"/>
            <w:shd w:val="clear" w:color="auto" w:fill="9CC2E5" w:themeFill="accent5" w:themeFillTint="99"/>
          </w:tcPr>
          <w:p w14:paraId="0F6F4392" w14:textId="12262167" w:rsidR="0BC9F735" w:rsidRPr="00A93F13" w:rsidRDefault="0BC9F735" w:rsidP="0BC9F735">
            <w:pPr>
              <w:spacing w:line="259" w:lineRule="auto"/>
              <w:rPr>
                <w:rFonts w:ascii="Calibri Light" w:eastAsia="Calibri Light" w:hAnsi="Calibri Light" w:cs="Calibri Light"/>
                <w:b/>
                <w:bCs/>
                <w:sz w:val="24"/>
                <w:szCs w:val="24"/>
              </w:rPr>
            </w:pPr>
            <w:r w:rsidRPr="00A93F13">
              <w:rPr>
                <w:rFonts w:ascii="Calibri Light" w:eastAsia="Calibri Light" w:hAnsi="Calibri Light" w:cs="Calibri Light"/>
                <w:b/>
                <w:bCs/>
                <w:sz w:val="24"/>
                <w:szCs w:val="24"/>
              </w:rPr>
              <w:t>Strategic line</w:t>
            </w:r>
          </w:p>
        </w:tc>
        <w:tc>
          <w:tcPr>
            <w:tcW w:w="6656" w:type="dxa"/>
            <w:shd w:val="clear" w:color="auto" w:fill="9CC2E5" w:themeFill="accent5" w:themeFillTint="99"/>
          </w:tcPr>
          <w:p w14:paraId="465EF867" w14:textId="7CE4023D" w:rsidR="0BC9F735" w:rsidRPr="00A93F13" w:rsidRDefault="0BC9F735" w:rsidP="0BC9F735">
            <w:pPr>
              <w:spacing w:line="259" w:lineRule="auto"/>
              <w:rPr>
                <w:rFonts w:ascii="Calibri Light" w:eastAsia="Calibri Light" w:hAnsi="Calibri Light" w:cs="Calibri Light"/>
                <w:b/>
                <w:bCs/>
                <w:sz w:val="24"/>
                <w:szCs w:val="24"/>
              </w:rPr>
            </w:pPr>
            <w:r w:rsidRPr="00A93F13">
              <w:rPr>
                <w:rFonts w:ascii="Calibri Light" w:eastAsia="Calibri Light" w:hAnsi="Calibri Light" w:cs="Calibri Light"/>
                <w:b/>
                <w:bCs/>
                <w:sz w:val="24"/>
                <w:szCs w:val="24"/>
              </w:rPr>
              <w:t>Progress</w:t>
            </w:r>
          </w:p>
        </w:tc>
      </w:tr>
      <w:tr w:rsidR="00A93F13" w:rsidRPr="00A93F13" w14:paraId="5ADD947E" w14:textId="77777777" w:rsidTr="2460AF6F">
        <w:tc>
          <w:tcPr>
            <w:tcW w:w="2179" w:type="dxa"/>
          </w:tcPr>
          <w:p w14:paraId="19ACED7C" w14:textId="149CE332" w:rsidR="0BC9F735" w:rsidRPr="00A93F13" w:rsidRDefault="0BC9F735" w:rsidP="0BC9F735">
            <w:pPr>
              <w:spacing w:line="259" w:lineRule="auto"/>
              <w:rPr>
                <w:rFonts w:ascii="Calibri Light" w:eastAsia="Calibri Light" w:hAnsi="Calibri Light" w:cs="Calibri Light"/>
                <w:sz w:val="20"/>
                <w:szCs w:val="20"/>
              </w:rPr>
            </w:pPr>
            <w:r w:rsidRPr="00A93F13">
              <w:rPr>
                <w:rFonts w:ascii="Calibri Light" w:eastAsia="Calibri Light" w:hAnsi="Calibri Light" w:cs="Calibri Light"/>
                <w:sz w:val="20"/>
                <w:szCs w:val="20"/>
              </w:rPr>
              <w:t>1. Continue being a High Forest cover and Low Deforestation country (HFLD)</w:t>
            </w:r>
          </w:p>
          <w:p w14:paraId="3A207EEB" w14:textId="5BFDC345" w:rsidR="0BC9F735" w:rsidRPr="00A93F13" w:rsidRDefault="0BC9F735" w:rsidP="0BC9F735">
            <w:pPr>
              <w:spacing w:line="259" w:lineRule="auto"/>
              <w:rPr>
                <w:rFonts w:ascii="Calibri Light" w:eastAsia="Calibri Light" w:hAnsi="Calibri Light" w:cs="Calibri Light"/>
                <w:sz w:val="20"/>
                <w:szCs w:val="20"/>
              </w:rPr>
            </w:pPr>
            <w:r w:rsidRPr="00A93F13">
              <w:rPr>
                <w:rFonts w:ascii="Calibri Light" w:eastAsia="Calibri Light" w:hAnsi="Calibri Light" w:cs="Calibri Light"/>
                <w:sz w:val="20"/>
                <w:szCs w:val="20"/>
              </w:rPr>
              <w:t>and receive compensation to invest in economic transition</w:t>
            </w:r>
          </w:p>
        </w:tc>
        <w:tc>
          <w:tcPr>
            <w:tcW w:w="6656" w:type="dxa"/>
          </w:tcPr>
          <w:p w14:paraId="40E4C4C4" w14:textId="3DD437B0" w:rsidR="0BC9F735" w:rsidRPr="00A93F13" w:rsidRDefault="0BC9F735" w:rsidP="0BC9F735">
            <w:pPr>
              <w:jc w:val="both"/>
              <w:rPr>
                <w:rFonts w:asciiTheme="majorHAnsi" w:eastAsiaTheme="majorEastAsia" w:hAnsiTheme="majorHAnsi" w:cstheme="majorBidi"/>
                <w:sz w:val="20"/>
                <w:szCs w:val="20"/>
              </w:rPr>
            </w:pPr>
            <w:r w:rsidRPr="00A93F13">
              <w:rPr>
                <w:rFonts w:asciiTheme="majorHAnsi" w:eastAsiaTheme="majorEastAsia" w:hAnsiTheme="majorHAnsi" w:cstheme="majorBidi"/>
                <w:sz w:val="20"/>
                <w:szCs w:val="20"/>
              </w:rPr>
              <w:t xml:space="preserve">- Suriname was involved in preparing a joint feedback submission to the ART Secretariat regarding the draft TREES v2., specifically on the HFLD module, together with Guyana and Gabon. </w:t>
            </w:r>
          </w:p>
          <w:p w14:paraId="400A3949" w14:textId="55FB6900" w:rsidR="0BC9F735" w:rsidRPr="00A93F13" w:rsidRDefault="0BC9F735" w:rsidP="0BC9F735">
            <w:pPr>
              <w:jc w:val="both"/>
              <w:rPr>
                <w:rFonts w:asciiTheme="majorHAnsi" w:eastAsiaTheme="majorEastAsia" w:hAnsiTheme="majorHAnsi" w:cstheme="majorBidi"/>
                <w:sz w:val="20"/>
                <w:szCs w:val="20"/>
              </w:rPr>
            </w:pPr>
          </w:p>
          <w:p w14:paraId="14CFD40C" w14:textId="6EBF7A5A" w:rsidR="0BC9F735" w:rsidRPr="00A93F13" w:rsidRDefault="0BC9F735" w:rsidP="0BC9F735">
            <w:pPr>
              <w:jc w:val="both"/>
              <w:rPr>
                <w:rFonts w:asciiTheme="majorHAnsi" w:eastAsiaTheme="majorEastAsia" w:hAnsiTheme="majorHAnsi" w:cstheme="majorBidi"/>
                <w:sz w:val="20"/>
                <w:szCs w:val="20"/>
              </w:rPr>
            </w:pPr>
            <w:r w:rsidRPr="00A93F13">
              <w:rPr>
                <w:rFonts w:asciiTheme="majorHAnsi" w:eastAsiaTheme="majorEastAsia" w:hAnsiTheme="majorHAnsi" w:cstheme="majorBidi"/>
                <w:sz w:val="20"/>
                <w:szCs w:val="20"/>
              </w:rPr>
              <w:t>- 3 documents have been released in Novemb</w:t>
            </w:r>
            <w:r w:rsidRPr="005F7F0D">
              <w:rPr>
                <w:rFonts w:asciiTheme="majorHAnsi" w:eastAsiaTheme="majorEastAsia" w:hAnsiTheme="majorHAnsi" w:cstheme="majorBidi"/>
                <w:sz w:val="20"/>
                <w:szCs w:val="20"/>
              </w:rPr>
              <w:t>er 2022</w:t>
            </w:r>
            <w:r w:rsidRPr="00A93F13">
              <w:rPr>
                <w:rFonts w:asciiTheme="majorHAnsi" w:eastAsiaTheme="majorEastAsia" w:hAnsiTheme="majorHAnsi" w:cstheme="majorBidi"/>
                <w:sz w:val="20"/>
                <w:szCs w:val="20"/>
              </w:rPr>
              <w:t xml:space="preserve"> to reiterate the importance of the HFLD countries and to get international support to maintain the status of HFLD countries: </w:t>
            </w:r>
          </w:p>
          <w:p w14:paraId="630A3437" w14:textId="63A571BC" w:rsidR="0BC9F735" w:rsidRPr="00A93F13" w:rsidRDefault="0BC9F735" w:rsidP="0BC9F735">
            <w:pPr>
              <w:jc w:val="both"/>
              <w:rPr>
                <w:rFonts w:asciiTheme="majorHAnsi" w:eastAsiaTheme="majorEastAsia" w:hAnsiTheme="majorHAnsi" w:cstheme="majorBidi"/>
                <w:sz w:val="20"/>
                <w:szCs w:val="20"/>
              </w:rPr>
            </w:pPr>
            <w:r w:rsidRPr="00A93F13">
              <w:rPr>
                <w:rFonts w:asciiTheme="majorHAnsi" w:eastAsiaTheme="majorEastAsia" w:hAnsiTheme="majorHAnsi" w:cstheme="majorBidi"/>
                <w:sz w:val="20"/>
                <w:szCs w:val="20"/>
              </w:rPr>
              <w:lastRenderedPageBreak/>
              <w:t>1. Whitepaper - Project Preservation (compressed).pdf</w:t>
            </w:r>
          </w:p>
          <w:p w14:paraId="7C071BF2" w14:textId="6CC02059" w:rsidR="0BC9F735" w:rsidRPr="00A93F13" w:rsidRDefault="0BC9F735" w:rsidP="0BC9F735">
            <w:pPr>
              <w:jc w:val="both"/>
              <w:rPr>
                <w:rFonts w:asciiTheme="majorHAnsi" w:eastAsiaTheme="majorEastAsia" w:hAnsiTheme="majorHAnsi" w:cstheme="majorBidi"/>
                <w:sz w:val="20"/>
                <w:szCs w:val="20"/>
              </w:rPr>
            </w:pPr>
            <w:r w:rsidRPr="00A93F13">
              <w:rPr>
                <w:rFonts w:asciiTheme="majorHAnsi" w:eastAsiaTheme="majorEastAsia" w:hAnsiTheme="majorHAnsi" w:cstheme="majorBidi"/>
                <w:sz w:val="20"/>
                <w:szCs w:val="20"/>
              </w:rPr>
              <w:t>2. Project Preservation - Campaign communications toolkit</w:t>
            </w:r>
          </w:p>
          <w:p w14:paraId="1D6543C4" w14:textId="36B02BF5" w:rsidR="0BC9F735" w:rsidRPr="00A93F13" w:rsidRDefault="0BC9F735" w:rsidP="0BC9F735">
            <w:pPr>
              <w:spacing w:line="259" w:lineRule="auto"/>
              <w:rPr>
                <w:sz w:val="20"/>
                <w:szCs w:val="20"/>
              </w:rPr>
            </w:pPr>
            <w:r w:rsidRPr="00A93F13">
              <w:rPr>
                <w:rFonts w:asciiTheme="majorHAnsi" w:eastAsiaTheme="majorEastAsia" w:hAnsiTheme="majorHAnsi" w:cstheme="majorBidi"/>
                <w:sz w:val="20"/>
                <w:szCs w:val="20"/>
              </w:rPr>
              <w:t>3. Media release - Scaling of financial incentives urgently needed to preserve last intact forests - FINAL.pdf</w:t>
            </w:r>
            <w:r w:rsidRPr="00A93F13">
              <w:rPr>
                <w:sz w:val="20"/>
                <w:szCs w:val="20"/>
              </w:rPr>
              <w:br/>
            </w:r>
          </w:p>
        </w:tc>
      </w:tr>
      <w:tr w:rsidR="00A93F13" w:rsidRPr="00A93F13" w14:paraId="3472E797" w14:textId="77777777" w:rsidTr="2460AF6F">
        <w:tc>
          <w:tcPr>
            <w:tcW w:w="2179" w:type="dxa"/>
          </w:tcPr>
          <w:p w14:paraId="1A9C26D3" w14:textId="5240E4B9" w:rsidR="0BC9F735" w:rsidRPr="00A93F13" w:rsidRDefault="0BC9F735" w:rsidP="0BC9F735">
            <w:pPr>
              <w:spacing w:line="259" w:lineRule="auto"/>
              <w:rPr>
                <w:rFonts w:ascii="Calibri Light" w:eastAsia="Calibri Light" w:hAnsi="Calibri Light" w:cs="Calibri Light"/>
                <w:sz w:val="20"/>
                <w:szCs w:val="20"/>
              </w:rPr>
            </w:pPr>
            <w:r w:rsidRPr="00A93F13">
              <w:rPr>
                <w:rFonts w:ascii="Calibri Light" w:eastAsia="Calibri Light" w:hAnsi="Calibri Light" w:cs="Calibri Light"/>
                <w:sz w:val="20"/>
                <w:szCs w:val="20"/>
              </w:rPr>
              <w:lastRenderedPageBreak/>
              <w:t>2. Forest governance</w:t>
            </w:r>
          </w:p>
        </w:tc>
        <w:tc>
          <w:tcPr>
            <w:tcW w:w="6656" w:type="dxa"/>
          </w:tcPr>
          <w:p w14:paraId="1E72D281" w14:textId="62494889" w:rsidR="0BC9F735" w:rsidRPr="00A93F13" w:rsidRDefault="0BC9F735" w:rsidP="0BC9F735">
            <w:pPr>
              <w:spacing w:line="259" w:lineRule="auto"/>
              <w:rPr>
                <w:rFonts w:ascii="Calibri Light" w:eastAsia="Calibri Light" w:hAnsi="Calibri Light" w:cs="Calibri Light"/>
                <w:sz w:val="20"/>
                <w:szCs w:val="20"/>
              </w:rPr>
            </w:pPr>
            <w:r w:rsidRPr="00A93F13">
              <w:rPr>
                <w:rFonts w:ascii="Calibri Light" w:eastAsia="Calibri Light" w:hAnsi="Calibri Light" w:cs="Calibri Light"/>
                <w:sz w:val="20"/>
                <w:szCs w:val="20"/>
              </w:rPr>
              <w:t xml:space="preserve">- The Land Use Land Cover data that is being generated by SBB undergoes a validation process, where all the relevant stakeholders are being involved. Through a working session their feedback and input is gathered to finalize the LULC data and increase its accuracy. This process has created an informal platform between SBB and the relevant stakeholders to strengthen the collaboration and trust. </w:t>
            </w:r>
          </w:p>
          <w:p w14:paraId="557D4A2B" w14:textId="3EAA7CEF" w:rsidR="0BC9F735" w:rsidRPr="00A93F13" w:rsidRDefault="0BC9F735" w:rsidP="0BC9F735">
            <w:pPr>
              <w:spacing w:line="259" w:lineRule="auto"/>
              <w:rPr>
                <w:rFonts w:ascii="Calibri Light" w:eastAsia="Calibri Light" w:hAnsi="Calibri Light" w:cs="Calibri Light"/>
                <w:sz w:val="20"/>
                <w:szCs w:val="20"/>
              </w:rPr>
            </w:pPr>
          </w:p>
          <w:p w14:paraId="3253AA74" w14:textId="7D0EEB0B" w:rsidR="0BC9F735" w:rsidRPr="00A93F13" w:rsidRDefault="0BC9F735" w:rsidP="0BC9F735">
            <w:pPr>
              <w:spacing w:line="259" w:lineRule="auto"/>
              <w:rPr>
                <w:rFonts w:ascii="Calibri Light" w:eastAsia="Calibri Light" w:hAnsi="Calibri Light" w:cs="Calibri Light"/>
                <w:sz w:val="20"/>
                <w:szCs w:val="20"/>
              </w:rPr>
            </w:pPr>
            <w:r w:rsidRPr="00A93F13">
              <w:rPr>
                <w:rFonts w:ascii="Calibri Light" w:eastAsia="Calibri Light" w:hAnsi="Calibri Light" w:cs="Calibri Light"/>
                <w:sz w:val="20"/>
                <w:szCs w:val="20"/>
              </w:rPr>
              <w:t>- The National Forest Monitoring System (NFMS) is continuously being strengthened and has fully executed the NFMS Roadmap.</w:t>
            </w:r>
          </w:p>
          <w:p w14:paraId="2011414E" w14:textId="20AB0DA0" w:rsidR="0BC9F735" w:rsidRPr="00A93F13" w:rsidRDefault="0BC9F735" w:rsidP="0BC9F735">
            <w:pPr>
              <w:spacing w:line="259" w:lineRule="auto"/>
              <w:rPr>
                <w:rFonts w:ascii="Calibri Light" w:eastAsia="Calibri Light" w:hAnsi="Calibri Light" w:cs="Calibri Light"/>
                <w:sz w:val="20"/>
                <w:szCs w:val="20"/>
              </w:rPr>
            </w:pPr>
            <w:r w:rsidRPr="00A93F13">
              <w:rPr>
                <w:rFonts w:ascii="Calibri Light" w:eastAsia="Calibri Light" w:hAnsi="Calibri Light" w:cs="Calibri Light"/>
                <w:sz w:val="20"/>
                <w:szCs w:val="20"/>
              </w:rPr>
              <w:t>- Trainings have been given to forest-based communities in sustainable forest management</w:t>
            </w:r>
          </w:p>
          <w:p w14:paraId="182DF112" w14:textId="5A156FE8" w:rsidR="0BC9F735" w:rsidRPr="00A93F13" w:rsidRDefault="0BC9F735" w:rsidP="0BC9F735">
            <w:pPr>
              <w:spacing w:line="259" w:lineRule="auto"/>
              <w:rPr>
                <w:rFonts w:ascii="Calibri Light" w:eastAsia="Calibri Light" w:hAnsi="Calibri Light" w:cs="Calibri Light"/>
                <w:sz w:val="20"/>
                <w:szCs w:val="20"/>
              </w:rPr>
            </w:pPr>
            <w:r w:rsidRPr="00A93F13">
              <w:rPr>
                <w:rFonts w:ascii="Calibri Light" w:eastAsia="Calibri Light" w:hAnsi="Calibri Light" w:cs="Calibri Light"/>
                <w:sz w:val="20"/>
                <w:szCs w:val="20"/>
              </w:rPr>
              <w:t xml:space="preserve">- Currently in the starting phase </w:t>
            </w:r>
            <w:r w:rsidR="005F7F0D" w:rsidRPr="00A93F13">
              <w:rPr>
                <w:rFonts w:ascii="Calibri Light" w:eastAsia="Calibri Light" w:hAnsi="Calibri Light" w:cs="Calibri Light"/>
                <w:sz w:val="20"/>
                <w:szCs w:val="20"/>
              </w:rPr>
              <w:t>of reviewing</w:t>
            </w:r>
            <w:r w:rsidRPr="00A93F13">
              <w:rPr>
                <w:rFonts w:ascii="Calibri Light" w:eastAsia="Calibri Light" w:hAnsi="Calibri Light" w:cs="Calibri Light"/>
                <w:sz w:val="20"/>
                <w:szCs w:val="20"/>
              </w:rPr>
              <w:t xml:space="preserve"> and updating the Code of Practice and further enforce it.</w:t>
            </w:r>
          </w:p>
          <w:p w14:paraId="3BF1B5C6" w14:textId="61123BC0" w:rsidR="0BC9F735" w:rsidRPr="00A93F13" w:rsidRDefault="0BC9F735" w:rsidP="0BC9F735">
            <w:pPr>
              <w:spacing w:line="259" w:lineRule="auto"/>
              <w:rPr>
                <w:rFonts w:ascii="Calibri Light" w:eastAsia="Calibri Light" w:hAnsi="Calibri Light" w:cs="Calibri Light"/>
                <w:sz w:val="20"/>
                <w:szCs w:val="20"/>
              </w:rPr>
            </w:pPr>
          </w:p>
          <w:p w14:paraId="442B8808" w14:textId="5828275D" w:rsidR="0BC9F735" w:rsidRPr="00A93F13" w:rsidRDefault="0BC9F735" w:rsidP="0BC9F735">
            <w:pPr>
              <w:spacing w:line="259" w:lineRule="auto"/>
              <w:rPr>
                <w:rFonts w:ascii="Calibri Light" w:eastAsia="Calibri Light" w:hAnsi="Calibri Light" w:cs="Calibri Light"/>
                <w:sz w:val="20"/>
                <w:szCs w:val="20"/>
              </w:rPr>
            </w:pPr>
            <w:r w:rsidRPr="00A93F13">
              <w:rPr>
                <w:rFonts w:ascii="Calibri Light" w:eastAsia="Calibri Light" w:hAnsi="Calibri Light" w:cs="Calibri Light"/>
                <w:sz w:val="20"/>
                <w:szCs w:val="20"/>
              </w:rPr>
              <w:t xml:space="preserve">- Suriname has drafted a new Nature Conservation Law. This has already been submitted to the parliament </w:t>
            </w:r>
            <w:r w:rsidRPr="00A93F13">
              <w:rPr>
                <w:rFonts w:asciiTheme="majorHAnsi" w:eastAsia="Cambria" w:hAnsiTheme="majorHAnsi" w:cstheme="majorBidi"/>
                <w:sz w:val="20"/>
                <w:szCs w:val="20"/>
              </w:rPr>
              <w:t>with the intention of placing this proposed act on the agenda for the process of approval.</w:t>
            </w:r>
          </w:p>
          <w:p w14:paraId="3A4D7380" w14:textId="7EC91123" w:rsidR="0BC9F735" w:rsidRPr="00A93F13" w:rsidRDefault="66665396" w:rsidP="0BC9F735">
            <w:pPr>
              <w:spacing w:line="259" w:lineRule="auto"/>
              <w:rPr>
                <w:rFonts w:ascii="Calibri Light" w:eastAsia="Calibri Light" w:hAnsi="Calibri Light" w:cs="Calibri Light"/>
                <w:sz w:val="20"/>
                <w:szCs w:val="20"/>
              </w:rPr>
            </w:pPr>
            <w:r w:rsidRPr="2460AF6F">
              <w:rPr>
                <w:rFonts w:ascii="Calibri Light" w:eastAsia="Calibri Light" w:hAnsi="Calibri Light" w:cs="Calibri Light"/>
                <w:sz w:val="20"/>
                <w:szCs w:val="20"/>
              </w:rPr>
              <w:t xml:space="preserve">- SFISS is being implemented and continuously being improved to monitor logging activities and to trace the origin and </w:t>
            </w:r>
            <w:r w:rsidR="271E955C" w:rsidRPr="2460AF6F">
              <w:rPr>
                <w:rFonts w:ascii="Calibri Light" w:eastAsia="Calibri Light" w:hAnsi="Calibri Light" w:cs="Calibri Light"/>
                <w:sz w:val="20"/>
                <w:szCs w:val="20"/>
              </w:rPr>
              <w:t>legality of</w:t>
            </w:r>
            <w:r w:rsidRPr="2460AF6F">
              <w:rPr>
                <w:rFonts w:ascii="Calibri Light" w:eastAsia="Calibri Light" w:hAnsi="Calibri Light" w:cs="Calibri Light"/>
                <w:sz w:val="20"/>
                <w:szCs w:val="20"/>
              </w:rPr>
              <w:t xml:space="preserve"> all logs</w:t>
            </w:r>
          </w:p>
          <w:p w14:paraId="05E5435F" w14:textId="0666C3D7" w:rsidR="0BC9F735" w:rsidRPr="00A93F13" w:rsidRDefault="66665396" w:rsidP="2460AF6F">
            <w:pPr>
              <w:spacing w:line="259" w:lineRule="auto"/>
              <w:rPr>
                <w:rFonts w:ascii="Calibri Light" w:eastAsia="Calibri Light" w:hAnsi="Calibri Light" w:cs="Calibri Light"/>
                <w:sz w:val="20"/>
                <w:szCs w:val="20"/>
              </w:rPr>
            </w:pPr>
            <w:r w:rsidRPr="2460AF6F">
              <w:rPr>
                <w:rFonts w:ascii="Calibri Light" w:eastAsia="Calibri Light" w:hAnsi="Calibri Light" w:cs="Calibri Light"/>
                <w:sz w:val="20"/>
                <w:szCs w:val="20"/>
              </w:rPr>
              <w:t xml:space="preserve">- </w:t>
            </w:r>
            <w:r w:rsidR="087508AF" w:rsidRPr="2460AF6F">
              <w:rPr>
                <w:rFonts w:ascii="Calibri Light" w:eastAsia="Calibri Light" w:hAnsi="Calibri Light" w:cs="Calibri Light"/>
                <w:sz w:val="20"/>
                <w:szCs w:val="20"/>
              </w:rPr>
              <w:t>The current government of Suriname ha</w:t>
            </w:r>
            <w:r w:rsidR="75E73649" w:rsidRPr="2460AF6F">
              <w:rPr>
                <w:rFonts w:ascii="Calibri Light" w:eastAsia="Calibri Light" w:hAnsi="Calibri Light" w:cs="Calibri Light"/>
                <w:sz w:val="20"/>
                <w:szCs w:val="20"/>
              </w:rPr>
              <w:t>s</w:t>
            </w:r>
            <w:r w:rsidR="087508AF" w:rsidRPr="2460AF6F">
              <w:rPr>
                <w:rFonts w:ascii="Calibri Light" w:eastAsia="Calibri Light" w:hAnsi="Calibri Light" w:cs="Calibri Light"/>
                <w:sz w:val="20"/>
                <w:szCs w:val="20"/>
              </w:rPr>
              <w:t xml:space="preserve"> the intention to phase out the export of roundwood</w:t>
            </w:r>
            <w:r w:rsidR="2826138C" w:rsidRPr="2460AF6F">
              <w:rPr>
                <w:rFonts w:ascii="Calibri Light" w:eastAsia="Calibri Light" w:hAnsi="Calibri Light" w:cs="Calibri Light"/>
                <w:sz w:val="20"/>
                <w:szCs w:val="20"/>
              </w:rPr>
              <w:t xml:space="preserve">. This will lead to </w:t>
            </w:r>
            <w:r w:rsidR="2611A989" w:rsidRPr="2460AF6F">
              <w:rPr>
                <w:rFonts w:ascii="Calibri Light" w:eastAsia="Calibri Light" w:hAnsi="Calibri Light" w:cs="Calibri Light"/>
                <w:sz w:val="20"/>
                <w:szCs w:val="20"/>
              </w:rPr>
              <w:t>more income of the forestry sector</w:t>
            </w:r>
            <w:r w:rsidR="058CEE77" w:rsidRPr="2460AF6F">
              <w:rPr>
                <w:rFonts w:ascii="Calibri Light" w:eastAsia="Calibri Light" w:hAnsi="Calibri Light" w:cs="Calibri Light"/>
                <w:sz w:val="20"/>
                <w:szCs w:val="20"/>
              </w:rPr>
              <w:t xml:space="preserve"> and</w:t>
            </w:r>
            <w:r w:rsidR="1B073F3C" w:rsidRPr="2460AF6F">
              <w:rPr>
                <w:rFonts w:ascii="Calibri Light" w:eastAsia="Calibri Light" w:hAnsi="Calibri Light" w:cs="Calibri Light"/>
                <w:sz w:val="20"/>
                <w:szCs w:val="20"/>
              </w:rPr>
              <w:t xml:space="preserve"> help to</w:t>
            </w:r>
            <w:r w:rsidR="058CEE77" w:rsidRPr="2460AF6F">
              <w:rPr>
                <w:rFonts w:ascii="Calibri Light" w:eastAsia="Calibri Light" w:hAnsi="Calibri Light" w:cs="Calibri Light"/>
                <w:sz w:val="20"/>
                <w:szCs w:val="20"/>
              </w:rPr>
              <w:t xml:space="preserve"> </w:t>
            </w:r>
            <w:r w:rsidR="327E801A" w:rsidRPr="2460AF6F">
              <w:rPr>
                <w:rFonts w:ascii="Calibri Light" w:eastAsia="Calibri Light" w:hAnsi="Calibri Light" w:cs="Calibri Light"/>
                <w:sz w:val="20"/>
                <w:szCs w:val="20"/>
              </w:rPr>
              <w:t>mitigate</w:t>
            </w:r>
            <w:r w:rsidR="058CEE77" w:rsidRPr="2460AF6F">
              <w:rPr>
                <w:rFonts w:ascii="Calibri Light" w:eastAsia="Calibri Light" w:hAnsi="Calibri Light" w:cs="Calibri Light"/>
                <w:sz w:val="20"/>
                <w:szCs w:val="20"/>
              </w:rPr>
              <w:t xml:space="preserve"> the economic </w:t>
            </w:r>
            <w:r w:rsidR="74183D91" w:rsidRPr="2460AF6F">
              <w:rPr>
                <w:rFonts w:ascii="Calibri Light" w:eastAsia="Calibri Light" w:hAnsi="Calibri Light" w:cs="Calibri Light"/>
                <w:sz w:val="20"/>
                <w:szCs w:val="20"/>
              </w:rPr>
              <w:t>crisis</w:t>
            </w:r>
            <w:r w:rsidR="058CEE77" w:rsidRPr="2460AF6F">
              <w:rPr>
                <w:rFonts w:ascii="Calibri Light" w:eastAsia="Calibri Light" w:hAnsi="Calibri Light" w:cs="Calibri Light"/>
                <w:sz w:val="20"/>
                <w:szCs w:val="20"/>
              </w:rPr>
              <w:t xml:space="preserve"> in the country</w:t>
            </w:r>
            <w:r w:rsidR="2611A989" w:rsidRPr="2460AF6F">
              <w:rPr>
                <w:rFonts w:ascii="Calibri Light" w:eastAsia="Calibri Light" w:hAnsi="Calibri Light" w:cs="Calibri Light"/>
                <w:sz w:val="20"/>
                <w:szCs w:val="20"/>
              </w:rPr>
              <w:t xml:space="preserve">. </w:t>
            </w:r>
          </w:p>
          <w:p w14:paraId="4FB2E580" w14:textId="19317E80" w:rsidR="0BC9F735" w:rsidRPr="00A93F13" w:rsidRDefault="08FD8C98" w:rsidP="2460AF6F">
            <w:pPr>
              <w:spacing w:line="259" w:lineRule="auto"/>
              <w:rPr>
                <w:rFonts w:ascii="Calibri Light" w:eastAsia="Calibri Light" w:hAnsi="Calibri Light" w:cs="Calibri Light"/>
                <w:sz w:val="20"/>
                <w:szCs w:val="20"/>
              </w:rPr>
            </w:pPr>
            <w:r w:rsidRPr="2460AF6F">
              <w:rPr>
                <w:rFonts w:ascii="Calibri Light" w:eastAsia="Calibri Light" w:hAnsi="Calibri Light" w:cs="Calibri Light"/>
                <w:sz w:val="20"/>
                <w:szCs w:val="20"/>
              </w:rPr>
              <w:t>However, this action needs to be executed in close collaboration with all relevant key stakeholders. At the moment, discussions</w:t>
            </w:r>
            <w:r w:rsidR="7B4DBB59" w:rsidRPr="2460AF6F">
              <w:rPr>
                <w:rFonts w:ascii="Calibri Light" w:eastAsia="Calibri Light" w:hAnsi="Calibri Light" w:cs="Calibri Light"/>
                <w:sz w:val="20"/>
                <w:szCs w:val="20"/>
              </w:rPr>
              <w:t xml:space="preserve"> are</w:t>
            </w:r>
            <w:r w:rsidRPr="2460AF6F">
              <w:rPr>
                <w:rFonts w:ascii="Calibri Light" w:eastAsia="Calibri Light" w:hAnsi="Calibri Light" w:cs="Calibri Light"/>
                <w:sz w:val="20"/>
                <w:szCs w:val="20"/>
              </w:rPr>
              <w:t xml:space="preserve"> ongoing</w:t>
            </w:r>
            <w:r w:rsidR="6E14F6E3" w:rsidRPr="2460AF6F">
              <w:rPr>
                <w:rFonts w:ascii="Calibri Light" w:eastAsia="Calibri Light" w:hAnsi="Calibri Light" w:cs="Calibri Light"/>
                <w:sz w:val="20"/>
                <w:szCs w:val="20"/>
              </w:rPr>
              <w:t xml:space="preserve"> with the relevant partners in the sector</w:t>
            </w:r>
            <w:r w:rsidRPr="2460AF6F">
              <w:rPr>
                <w:rFonts w:ascii="Calibri Light" w:eastAsia="Calibri Light" w:hAnsi="Calibri Light" w:cs="Calibri Light"/>
                <w:sz w:val="20"/>
                <w:szCs w:val="20"/>
              </w:rPr>
              <w:t xml:space="preserve"> to get their feedback and</w:t>
            </w:r>
            <w:r w:rsidR="561CB486" w:rsidRPr="2460AF6F">
              <w:rPr>
                <w:rFonts w:ascii="Calibri Light" w:eastAsia="Calibri Light" w:hAnsi="Calibri Light" w:cs="Calibri Light"/>
                <w:sz w:val="20"/>
                <w:szCs w:val="20"/>
              </w:rPr>
              <w:t xml:space="preserve"> </w:t>
            </w:r>
            <w:r w:rsidR="6B471084" w:rsidRPr="2460AF6F">
              <w:rPr>
                <w:rFonts w:ascii="Calibri Light" w:eastAsia="Calibri Light" w:hAnsi="Calibri Light" w:cs="Calibri Light"/>
                <w:sz w:val="20"/>
                <w:szCs w:val="20"/>
              </w:rPr>
              <w:t>check</w:t>
            </w:r>
            <w:r w:rsidR="561CB486" w:rsidRPr="2460AF6F">
              <w:rPr>
                <w:rFonts w:ascii="Calibri Light" w:eastAsia="Calibri Light" w:hAnsi="Calibri Light" w:cs="Calibri Light"/>
                <w:sz w:val="20"/>
                <w:szCs w:val="20"/>
              </w:rPr>
              <w:t xml:space="preserve"> if this is feasible or not. </w:t>
            </w:r>
          </w:p>
          <w:p w14:paraId="6CBA5AC1" w14:textId="65676D19" w:rsidR="0BC9F735" w:rsidRPr="00A93F13" w:rsidRDefault="0BC9F735" w:rsidP="0BC9F735">
            <w:pPr>
              <w:spacing w:line="259" w:lineRule="auto"/>
              <w:rPr>
                <w:rFonts w:ascii="Calibri Light" w:eastAsia="Calibri Light" w:hAnsi="Calibri Light" w:cs="Calibri Light"/>
                <w:sz w:val="20"/>
                <w:szCs w:val="20"/>
              </w:rPr>
            </w:pPr>
          </w:p>
          <w:p w14:paraId="333A7E1E" w14:textId="41DDB1C8" w:rsidR="0BC9F735" w:rsidRPr="00A93F13" w:rsidRDefault="0BC9F735" w:rsidP="0BC9F735">
            <w:pPr>
              <w:spacing w:line="259" w:lineRule="auto"/>
              <w:rPr>
                <w:rFonts w:ascii="Calibri Light" w:eastAsia="Calibri Light" w:hAnsi="Calibri Light" w:cs="Calibri Light"/>
                <w:sz w:val="20"/>
                <w:szCs w:val="20"/>
              </w:rPr>
            </w:pPr>
            <w:r w:rsidRPr="00A93F13">
              <w:rPr>
                <w:rFonts w:ascii="Calibri Light" w:eastAsia="Calibri Light" w:hAnsi="Calibri Light" w:cs="Calibri Light"/>
                <w:sz w:val="20"/>
                <w:szCs w:val="20"/>
              </w:rPr>
              <w:t>- The Climate Smart Forestry pilot project is ongoing, which promotes Sustainable Forest Management (SFM)</w:t>
            </w:r>
          </w:p>
        </w:tc>
      </w:tr>
      <w:tr w:rsidR="00A93F13" w:rsidRPr="00A93F13" w14:paraId="54A4E774" w14:textId="77777777" w:rsidTr="2460AF6F">
        <w:tc>
          <w:tcPr>
            <w:tcW w:w="2179" w:type="dxa"/>
          </w:tcPr>
          <w:p w14:paraId="686911E7" w14:textId="74B5B09A" w:rsidR="0BC9F735" w:rsidRPr="00A93F13" w:rsidRDefault="0BC9F735" w:rsidP="0BC9F735">
            <w:pPr>
              <w:spacing w:line="259" w:lineRule="auto"/>
              <w:rPr>
                <w:rFonts w:ascii="Calibri Light" w:eastAsia="Calibri Light" w:hAnsi="Calibri Light" w:cs="Calibri Light"/>
                <w:sz w:val="20"/>
                <w:szCs w:val="20"/>
              </w:rPr>
            </w:pPr>
            <w:r w:rsidRPr="00A93F13">
              <w:rPr>
                <w:rFonts w:ascii="Calibri Light" w:eastAsia="Calibri Light" w:hAnsi="Calibri Light" w:cs="Calibri Light"/>
                <w:sz w:val="20"/>
                <w:szCs w:val="20"/>
              </w:rPr>
              <w:t>3. Land use planning</w:t>
            </w:r>
          </w:p>
        </w:tc>
        <w:tc>
          <w:tcPr>
            <w:tcW w:w="6656" w:type="dxa"/>
          </w:tcPr>
          <w:p w14:paraId="0B88508C" w14:textId="48EA220A" w:rsidR="0BC9F735" w:rsidRPr="00A93F13" w:rsidRDefault="0BC9F735" w:rsidP="0BC9F735">
            <w:pPr>
              <w:spacing w:line="259" w:lineRule="auto"/>
              <w:rPr>
                <w:rFonts w:ascii="Calibri Light" w:eastAsia="Calibri Light" w:hAnsi="Calibri Light" w:cs="Calibri Light"/>
                <w:sz w:val="20"/>
                <w:szCs w:val="20"/>
              </w:rPr>
            </w:pPr>
            <w:r w:rsidRPr="00A93F13">
              <w:rPr>
                <w:rFonts w:ascii="Calibri Light" w:eastAsia="Calibri Light" w:hAnsi="Calibri Light" w:cs="Calibri Light"/>
                <w:sz w:val="20"/>
                <w:szCs w:val="20"/>
              </w:rPr>
              <w:t>- Continuous update on Gonini geoportal and KOPI statistical portal</w:t>
            </w:r>
          </w:p>
          <w:p w14:paraId="175D8F39" w14:textId="26B4DB36" w:rsidR="0BC9F735" w:rsidRPr="00A93F13" w:rsidRDefault="0BC9F735" w:rsidP="0BC9F735">
            <w:pPr>
              <w:spacing w:line="259" w:lineRule="auto"/>
              <w:rPr>
                <w:rFonts w:ascii="Calibri Light" w:eastAsia="Calibri Light" w:hAnsi="Calibri Light" w:cs="Calibri Light"/>
                <w:sz w:val="20"/>
                <w:szCs w:val="20"/>
              </w:rPr>
            </w:pPr>
          </w:p>
          <w:p w14:paraId="4ED4B47F" w14:textId="771D3C17" w:rsidR="0BC9F735" w:rsidRPr="00A93F13" w:rsidRDefault="0BC9F735" w:rsidP="0BC9F735">
            <w:pPr>
              <w:spacing w:line="259" w:lineRule="auto"/>
              <w:rPr>
                <w:rFonts w:ascii="Calibri Light" w:eastAsia="Calibri Light" w:hAnsi="Calibri Light" w:cs="Calibri Light"/>
                <w:sz w:val="20"/>
                <w:szCs w:val="20"/>
              </w:rPr>
            </w:pPr>
            <w:r w:rsidRPr="00A93F13">
              <w:rPr>
                <w:rFonts w:ascii="Calibri Light" w:eastAsia="Calibri Light" w:hAnsi="Calibri Light" w:cs="Calibri Light"/>
                <w:sz w:val="20"/>
                <w:szCs w:val="20"/>
              </w:rPr>
              <w:t>- Development</w:t>
            </w:r>
            <w:r w:rsidRPr="00A93F13">
              <w:rPr>
                <w:rFonts w:asciiTheme="majorHAnsi" w:eastAsia="Cambria" w:hAnsiTheme="majorHAnsi" w:cstheme="majorBidi"/>
                <w:sz w:val="20"/>
                <w:szCs w:val="20"/>
              </w:rPr>
              <w:t xml:space="preserve"> of a climate change knowledge </w:t>
            </w:r>
            <w:r w:rsidR="005F7F0D" w:rsidRPr="00A93F13">
              <w:rPr>
                <w:rFonts w:asciiTheme="majorHAnsi" w:eastAsia="Cambria" w:hAnsiTheme="majorHAnsi" w:cstheme="majorBidi"/>
                <w:sz w:val="20"/>
                <w:szCs w:val="20"/>
              </w:rPr>
              <w:t>database</w:t>
            </w:r>
            <w:r w:rsidR="005F7F0D" w:rsidRPr="00A93F13">
              <w:rPr>
                <w:rFonts w:ascii="Calibri Light" w:eastAsia="Calibri Light" w:hAnsi="Calibri Light" w:cs="Calibri Light"/>
                <w:sz w:val="20"/>
                <w:szCs w:val="20"/>
              </w:rPr>
              <w:t xml:space="preserve"> called</w:t>
            </w:r>
            <w:r w:rsidRPr="00A93F13">
              <w:rPr>
                <w:rFonts w:ascii="Calibri Light" w:eastAsia="Calibri Light" w:hAnsi="Calibri Light" w:cs="Calibri Light"/>
                <w:sz w:val="20"/>
                <w:szCs w:val="20"/>
              </w:rPr>
              <w:t xml:space="preserve"> DONDRU </w:t>
            </w:r>
          </w:p>
          <w:p w14:paraId="16F70BF9" w14:textId="5EC009D0" w:rsidR="0BC9F735" w:rsidRPr="00A93F13" w:rsidRDefault="0BC9F735" w:rsidP="0BC9F735">
            <w:pPr>
              <w:spacing w:line="259" w:lineRule="auto"/>
              <w:rPr>
                <w:rFonts w:ascii="Calibri Light" w:eastAsia="Calibri Light" w:hAnsi="Calibri Light" w:cs="Calibri Light"/>
                <w:sz w:val="20"/>
                <w:szCs w:val="20"/>
              </w:rPr>
            </w:pPr>
            <w:r w:rsidRPr="00A93F13">
              <w:rPr>
                <w:rFonts w:ascii="Calibri Light" w:eastAsia="Calibri Light" w:hAnsi="Calibri Light" w:cs="Calibri Light"/>
                <w:sz w:val="20"/>
                <w:szCs w:val="20"/>
              </w:rPr>
              <w:t>- Execution of a Mining project EMSAGS to apply environmental-friendly mining methods</w:t>
            </w:r>
          </w:p>
          <w:p w14:paraId="2ADADFDA" w14:textId="5442F3B1" w:rsidR="0BC9F735" w:rsidRPr="00A93F13" w:rsidRDefault="0BC9F735" w:rsidP="0BC9F735">
            <w:pPr>
              <w:spacing w:line="259" w:lineRule="auto"/>
              <w:rPr>
                <w:rFonts w:ascii="Calibri Light" w:eastAsia="Calibri Light" w:hAnsi="Calibri Light" w:cs="Calibri Light"/>
                <w:sz w:val="20"/>
                <w:szCs w:val="20"/>
              </w:rPr>
            </w:pPr>
            <w:r w:rsidRPr="00A93F13">
              <w:rPr>
                <w:rFonts w:ascii="Calibri Light" w:eastAsia="Calibri Light" w:hAnsi="Calibri Light" w:cs="Calibri Light"/>
                <w:sz w:val="20"/>
                <w:szCs w:val="20"/>
              </w:rPr>
              <w:t xml:space="preserve">- The Min ROM is currently preparing a Spatial Planning Act. </w:t>
            </w:r>
          </w:p>
        </w:tc>
      </w:tr>
      <w:tr w:rsidR="00A93F13" w:rsidRPr="00A93F13" w14:paraId="6365C407" w14:textId="77777777" w:rsidTr="2460AF6F">
        <w:tc>
          <w:tcPr>
            <w:tcW w:w="2179" w:type="dxa"/>
          </w:tcPr>
          <w:p w14:paraId="169BD20A" w14:textId="0763617A" w:rsidR="0BC9F735" w:rsidRPr="00A93F13" w:rsidRDefault="0BC9F735" w:rsidP="0BC9F735">
            <w:pPr>
              <w:spacing w:line="259" w:lineRule="auto"/>
              <w:rPr>
                <w:rFonts w:ascii="Calibri Light" w:eastAsia="Calibri Light" w:hAnsi="Calibri Light" w:cs="Calibri Light"/>
                <w:sz w:val="20"/>
                <w:szCs w:val="20"/>
              </w:rPr>
            </w:pPr>
            <w:r w:rsidRPr="00A93F13">
              <w:rPr>
                <w:rFonts w:ascii="Calibri Light" w:eastAsia="Calibri Light" w:hAnsi="Calibri Light" w:cs="Calibri Light"/>
                <w:sz w:val="20"/>
                <w:szCs w:val="20"/>
              </w:rPr>
              <w:t>4. Conservation of forests and reforestation as well as research and education</w:t>
            </w:r>
          </w:p>
          <w:p w14:paraId="18562FB7" w14:textId="1D7AFADC" w:rsidR="0BC9F735" w:rsidRPr="00A93F13" w:rsidRDefault="0BC9F735" w:rsidP="0BC9F735">
            <w:pPr>
              <w:spacing w:line="259" w:lineRule="auto"/>
              <w:rPr>
                <w:rFonts w:ascii="Calibri Light" w:eastAsia="Calibri Light" w:hAnsi="Calibri Light" w:cs="Calibri Light"/>
                <w:sz w:val="20"/>
                <w:szCs w:val="20"/>
              </w:rPr>
            </w:pPr>
            <w:r w:rsidRPr="00A93F13">
              <w:rPr>
                <w:rFonts w:ascii="Calibri Light" w:eastAsia="Calibri Light" w:hAnsi="Calibri Light" w:cs="Calibri Light"/>
                <w:sz w:val="20"/>
                <w:szCs w:val="20"/>
              </w:rPr>
              <w:t>to support sustainable development</w:t>
            </w:r>
          </w:p>
        </w:tc>
        <w:tc>
          <w:tcPr>
            <w:tcW w:w="6656" w:type="dxa"/>
          </w:tcPr>
          <w:p w14:paraId="6C500876" w14:textId="278BA8F1" w:rsidR="0BC9F735" w:rsidRPr="00A93F13" w:rsidRDefault="0BC9F735" w:rsidP="0BC9F735">
            <w:pPr>
              <w:spacing w:line="259" w:lineRule="auto"/>
              <w:rPr>
                <w:rFonts w:ascii="Calibri Light" w:eastAsia="Calibri Light" w:hAnsi="Calibri Light" w:cs="Calibri Light"/>
                <w:sz w:val="20"/>
                <w:szCs w:val="20"/>
              </w:rPr>
            </w:pPr>
            <w:r w:rsidRPr="00A93F13">
              <w:rPr>
                <w:rFonts w:ascii="Calibri Light" w:eastAsia="Calibri Light" w:hAnsi="Calibri Light" w:cs="Calibri Light"/>
                <w:sz w:val="20"/>
                <w:szCs w:val="20"/>
              </w:rPr>
              <w:t>- Forest guards training has been conducted</w:t>
            </w:r>
          </w:p>
          <w:p w14:paraId="707721D2" w14:textId="28AFF8F4" w:rsidR="0BC9F735" w:rsidRPr="00A93F13" w:rsidRDefault="0BC9F735" w:rsidP="0BC9F735">
            <w:pPr>
              <w:spacing w:line="259" w:lineRule="auto"/>
              <w:rPr>
                <w:rFonts w:ascii="Calibri Light" w:eastAsia="Calibri Light" w:hAnsi="Calibri Light" w:cs="Calibri Light"/>
                <w:sz w:val="20"/>
                <w:szCs w:val="20"/>
              </w:rPr>
            </w:pPr>
            <w:r w:rsidRPr="00A93F13">
              <w:rPr>
                <w:rFonts w:ascii="Calibri Light" w:eastAsia="Calibri Light" w:hAnsi="Calibri Light" w:cs="Calibri Light"/>
                <w:sz w:val="20"/>
                <w:szCs w:val="20"/>
              </w:rPr>
              <w:t>- Mangrove forest inventory executed</w:t>
            </w:r>
          </w:p>
          <w:p w14:paraId="237D2A6B" w14:textId="07DDCBD0" w:rsidR="0BC9F735" w:rsidRPr="00A93F13" w:rsidRDefault="0BC9F735" w:rsidP="0BC9F735">
            <w:pPr>
              <w:spacing w:line="259" w:lineRule="auto"/>
              <w:rPr>
                <w:rFonts w:ascii="Calibri Light" w:eastAsia="Calibri Light" w:hAnsi="Calibri Light" w:cs="Calibri Light"/>
                <w:sz w:val="20"/>
                <w:szCs w:val="20"/>
              </w:rPr>
            </w:pPr>
          </w:p>
          <w:p w14:paraId="4AEA93A3" w14:textId="6626B778" w:rsidR="0BC9F735" w:rsidRPr="00A93F13" w:rsidRDefault="0BC9F735" w:rsidP="0BC9F735">
            <w:pPr>
              <w:spacing w:line="259" w:lineRule="auto"/>
              <w:rPr>
                <w:rFonts w:ascii="Calibri Light" w:eastAsia="Calibri Light" w:hAnsi="Calibri Light" w:cs="Calibri Light"/>
                <w:sz w:val="20"/>
                <w:szCs w:val="20"/>
              </w:rPr>
            </w:pPr>
            <w:r w:rsidRPr="00A93F13">
              <w:rPr>
                <w:rFonts w:ascii="Calibri Light" w:eastAsia="Calibri Light" w:hAnsi="Calibri Light" w:cs="Calibri Light"/>
                <w:sz w:val="20"/>
                <w:szCs w:val="20"/>
              </w:rPr>
              <w:t xml:space="preserve">- Applying Near Real Time Monitoring to improve promptly monitoring of illegal activities in the protected areas to enable quick response /actions </w:t>
            </w:r>
          </w:p>
          <w:p w14:paraId="3BFB0E7B" w14:textId="25F93F8A" w:rsidR="0BC9F735" w:rsidRPr="00A93F13" w:rsidRDefault="0BC9F735" w:rsidP="0BC9F735">
            <w:pPr>
              <w:spacing w:line="259" w:lineRule="auto"/>
              <w:rPr>
                <w:rFonts w:ascii="Calibri Light" w:eastAsia="Calibri Light" w:hAnsi="Calibri Light" w:cs="Calibri Light"/>
                <w:sz w:val="20"/>
                <w:szCs w:val="20"/>
              </w:rPr>
            </w:pPr>
          </w:p>
          <w:p w14:paraId="47F1EAB0" w14:textId="6CDBACBE" w:rsidR="0BC9F735" w:rsidRPr="00A93F13" w:rsidRDefault="0BC9F735" w:rsidP="0BC9F735">
            <w:pPr>
              <w:spacing w:line="259" w:lineRule="auto"/>
              <w:rPr>
                <w:rFonts w:ascii="Calibri Light" w:eastAsia="Calibri Light" w:hAnsi="Calibri Light" w:cs="Calibri Light"/>
                <w:sz w:val="20"/>
                <w:szCs w:val="20"/>
              </w:rPr>
            </w:pPr>
            <w:r w:rsidRPr="00A93F13">
              <w:rPr>
                <w:rFonts w:ascii="Calibri Light" w:eastAsia="Calibri Light" w:hAnsi="Calibri Light" w:cs="Calibri Light"/>
                <w:sz w:val="20"/>
                <w:szCs w:val="20"/>
              </w:rPr>
              <w:t xml:space="preserve">- Formulate and or update management plans for the protected areas </w:t>
            </w:r>
          </w:p>
          <w:p w14:paraId="63BC1C03" w14:textId="145834B7" w:rsidR="0BC9F735" w:rsidRPr="00A93F13" w:rsidRDefault="0BC9F735" w:rsidP="0BC9F735">
            <w:pPr>
              <w:spacing w:line="259" w:lineRule="auto"/>
              <w:rPr>
                <w:rFonts w:ascii="Calibri Light" w:eastAsia="Calibri Light" w:hAnsi="Calibri Light" w:cs="Calibri Light"/>
                <w:sz w:val="20"/>
                <w:szCs w:val="20"/>
              </w:rPr>
            </w:pPr>
          </w:p>
          <w:p w14:paraId="2D04A155" w14:textId="0F2B6FF3" w:rsidR="0BC9F735" w:rsidRPr="00A93F13" w:rsidRDefault="0BC9F735" w:rsidP="0BC9F735">
            <w:pPr>
              <w:spacing w:line="259" w:lineRule="auto"/>
              <w:rPr>
                <w:rFonts w:ascii="Calibri Light" w:eastAsia="Calibri Light" w:hAnsi="Calibri Light" w:cs="Calibri Light"/>
                <w:strike/>
                <w:sz w:val="20"/>
                <w:szCs w:val="20"/>
              </w:rPr>
            </w:pPr>
            <w:r w:rsidRPr="00A93F13">
              <w:rPr>
                <w:rFonts w:ascii="Calibri Light" w:eastAsia="Calibri Light" w:hAnsi="Calibri Light" w:cs="Calibri Light"/>
                <w:sz w:val="20"/>
                <w:szCs w:val="20"/>
              </w:rPr>
              <w:t xml:space="preserve">- Drafting of a Nature Conservation Law </w:t>
            </w:r>
          </w:p>
        </w:tc>
      </w:tr>
    </w:tbl>
    <w:p w14:paraId="0D8B3964" w14:textId="5BCFDEA8" w:rsidR="00A33C4E" w:rsidRPr="006927FA" w:rsidRDefault="00A33C4E" w:rsidP="0BC9F735">
      <w:pPr>
        <w:rPr>
          <w:rFonts w:ascii="Calibri" w:eastAsia="Calibri" w:hAnsi="Calibri" w:cs="Calibri"/>
          <w:color w:val="000000" w:themeColor="text1"/>
        </w:rPr>
      </w:pPr>
    </w:p>
    <w:p w14:paraId="7E65BB4E" w14:textId="69BDAD2E" w:rsidR="00A33C4E" w:rsidRPr="006927FA" w:rsidRDefault="00A33C4E" w:rsidP="00161151">
      <w:pPr>
        <w:jc w:val="both"/>
        <w:rPr>
          <w:rFonts w:asciiTheme="majorHAnsi" w:hAnsiTheme="majorHAnsi" w:cstheme="majorBidi"/>
        </w:rPr>
      </w:pPr>
    </w:p>
    <w:p w14:paraId="6219EE02" w14:textId="77777777" w:rsidR="00766347" w:rsidRPr="006927FA" w:rsidRDefault="00766347" w:rsidP="00161151">
      <w:pPr>
        <w:jc w:val="both"/>
        <w:rPr>
          <w:rFonts w:asciiTheme="majorHAnsi" w:hAnsiTheme="majorHAnsi" w:cstheme="majorHAnsi"/>
        </w:rPr>
      </w:pPr>
    </w:p>
    <w:p w14:paraId="7F5FCD98" w14:textId="32C01E2B" w:rsidR="00156900" w:rsidRDefault="00156900">
      <w:pPr>
        <w:rPr>
          <w:rFonts w:asciiTheme="majorHAnsi" w:hAnsiTheme="majorHAnsi" w:cstheme="majorHAnsi"/>
        </w:rPr>
      </w:pPr>
    </w:p>
    <w:p w14:paraId="0AA83E88" w14:textId="0F522D58" w:rsidR="007E3CE3" w:rsidRDefault="00E60E07" w:rsidP="001427F9">
      <w:r>
        <w:rPr>
          <w:noProof/>
          <w:color w:val="2B579A"/>
          <w:shd w:val="clear" w:color="auto" w:fill="E6E6E6"/>
        </w:rPr>
        <w:drawing>
          <wp:anchor distT="0" distB="0" distL="114300" distR="114300" simplePos="0" relativeHeight="251658245" behindDoc="0" locked="0" layoutInCell="1" allowOverlap="1" wp14:anchorId="70C5F751" wp14:editId="1DC5E5C2">
            <wp:simplePos x="0" y="0"/>
            <wp:positionH relativeFrom="column">
              <wp:posOffset>-1198245</wp:posOffset>
            </wp:positionH>
            <wp:positionV relativeFrom="paragraph">
              <wp:posOffset>-955675</wp:posOffset>
            </wp:positionV>
            <wp:extent cx="8001000" cy="2281186"/>
            <wp:effectExtent l="0" t="0" r="0" b="5080"/>
            <wp:wrapNone/>
            <wp:docPr id="26" name="Picture 26" descr="Suriname rivers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uriname riverscape"/>
                    <pic:cNvPicPr>
                      <a:picLocks noChangeAspect="1" noChangeArrowheads="1"/>
                    </pic:cNvPicPr>
                  </pic:nvPicPr>
                  <pic:blipFill rotWithShape="1">
                    <a:blip r:embed="rId37">
                      <a:extLst>
                        <a:ext uri="{28A0092B-C50C-407E-A947-70E740481C1C}">
                          <a14:useLocalDpi xmlns:a14="http://schemas.microsoft.com/office/drawing/2010/main" val="0"/>
                        </a:ext>
                      </a:extLst>
                    </a:blip>
                    <a:srcRect t="21690" b="7886"/>
                    <a:stretch/>
                  </pic:blipFill>
                  <pic:spPr bwMode="auto">
                    <a:xfrm>
                      <a:off x="0" y="0"/>
                      <a:ext cx="8001000" cy="228118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452CE" w:rsidRPr="0BC9F735">
        <w:rPr>
          <w:rStyle w:val="FootnoteReference"/>
          <w:rFonts w:cstheme="majorBidi"/>
          <w:b/>
          <w:sz w:val="44"/>
          <w:szCs w:val="44"/>
        </w:rPr>
        <w:footnoteReference w:id="6"/>
      </w:r>
    </w:p>
    <w:p w14:paraId="38315D6F" w14:textId="5C472EAA" w:rsidR="007E3CE3" w:rsidRDefault="007E3CE3" w:rsidP="001427F9"/>
    <w:p w14:paraId="477CBADD" w14:textId="0906BC93" w:rsidR="007E3CE3" w:rsidRDefault="007E3CE3" w:rsidP="001427F9"/>
    <w:p w14:paraId="30F4DFBB" w14:textId="47DD2BEF" w:rsidR="009F1E44" w:rsidRDefault="00596311" w:rsidP="001427F9">
      <w:r>
        <w:rPr>
          <w:rFonts w:asciiTheme="majorHAnsi" w:hAnsiTheme="majorHAnsi" w:cstheme="majorHAnsi"/>
          <w:noProof/>
          <w:color w:val="FFFFFF" w:themeColor="background1"/>
          <w:shd w:val="clear" w:color="auto" w:fill="E6E6E6"/>
        </w:rPr>
        <mc:AlternateContent>
          <mc:Choice Requires="wps">
            <w:drawing>
              <wp:anchor distT="0" distB="0" distL="114300" distR="114300" simplePos="0" relativeHeight="251658281" behindDoc="0" locked="0" layoutInCell="1" allowOverlap="1" wp14:anchorId="1E4FAD45" wp14:editId="235CB1CF">
                <wp:simplePos x="0" y="0"/>
                <wp:positionH relativeFrom="page">
                  <wp:posOffset>6499860</wp:posOffset>
                </wp:positionH>
                <wp:positionV relativeFrom="paragraph">
                  <wp:posOffset>193039</wp:posOffset>
                </wp:positionV>
                <wp:extent cx="1303020" cy="837565"/>
                <wp:effectExtent l="0" t="0" r="0" b="635"/>
                <wp:wrapNone/>
                <wp:docPr id="7" name="Rectangle 7"/>
                <wp:cNvGraphicFramePr/>
                <a:graphic xmlns:a="http://schemas.openxmlformats.org/drawingml/2006/main">
                  <a:graphicData uri="http://schemas.microsoft.com/office/word/2010/wordprocessingShape">
                    <wps:wsp>
                      <wps:cNvSpPr/>
                      <wps:spPr>
                        <a:xfrm>
                          <a:off x="0" y="0"/>
                          <a:ext cx="1303020" cy="837565"/>
                        </a:xfrm>
                        <a:prstGeom prst="rect">
                          <a:avLst/>
                        </a:prstGeom>
                        <a:solidFill>
                          <a:srgbClr val="7FAEC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E9F8704" w14:textId="77777777" w:rsidR="000D3090" w:rsidRPr="00B37D10" w:rsidRDefault="000D3090" w:rsidP="00596311">
                            <w:pPr>
                              <w:jc w:val="center"/>
                              <w:rPr>
                                <w:rFonts w:asciiTheme="majorHAnsi" w:hAnsiTheme="majorHAnsi" w:cstheme="majorHAnsi"/>
                              </w:rPr>
                            </w:pPr>
                            <w:r w:rsidRPr="00B37D10">
                              <w:rPr>
                                <w:rFonts w:ascii="Gurmukhi MN" w:hAnsi="Gurmukhi MN" w:cs="Gurmukhi MN"/>
                                <w:b/>
                                <w:bCs/>
                              </w:rPr>
                              <w:t>REDD+ TECHNICAL ANNEX</w:t>
                            </w:r>
                          </w:p>
                          <w:p w14:paraId="390B6963" w14:textId="77777777" w:rsidR="000D3090" w:rsidRPr="008C2ABE" w:rsidRDefault="000D3090" w:rsidP="00596311">
                            <w:pPr>
                              <w:jc w:val="center"/>
                              <w:rPr>
                                <w:sz w:val="40"/>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4FAD45" id="Rectangle 7" o:spid="_x0000_s1038" style="position:absolute;margin-left:511.8pt;margin-top:15.2pt;width:102.6pt;height:65.95pt;z-index:25165828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" fillcolor="#7faec4" stroked="f" strokeweight="1pt">
                <v:textbox>
                  <w:txbxContent>
                    <w:p w14:paraId="2E9F8704" w14:textId="77777777" w:rsidR="000D3090" w:rsidRPr="00B37D10" w:rsidRDefault="000D3090" w:rsidP="00596311">
                      <w:pPr>
                        <w:jc w:val="center"/>
                        <w:rPr>
                          <w:rFonts w:asciiTheme="majorHAnsi" w:hAnsiTheme="majorHAnsi" w:cstheme="majorHAnsi"/>
                        </w:rPr>
                      </w:pPr>
                      <w:r w:rsidRPr="00B37D10">
                        <w:rPr>
                          <w:rFonts w:ascii="Gurmukhi MN" w:hAnsi="Gurmukhi MN" w:cs="Gurmukhi MN"/>
                          <w:b/>
                          <w:bCs/>
                        </w:rPr>
                        <w:t>REDD+ TECHNICAL ANNEX</w:t>
                      </w:r>
                    </w:p>
                    <w:p w14:paraId="390B6963" w14:textId="77777777" w:rsidR="000D3090" w:rsidRPr="008C2ABE" w:rsidRDefault="000D3090" w:rsidP="00596311">
                      <w:pPr>
                        <w:jc w:val="center"/>
                        <w:rPr>
                          <w:sz w:val="40"/>
                          <w:szCs w:val="40"/>
                        </w:rPr>
                      </w:pPr>
                    </w:p>
                  </w:txbxContent>
                </v:textbox>
                <w10:wrap anchorx="page"/>
              </v:rect>
            </w:pict>
          </mc:Fallback>
        </mc:AlternateContent>
      </w:r>
      <w:r w:rsidR="00E60E07">
        <w:rPr>
          <w:noProof/>
          <w:color w:val="FFFFFF" w:themeColor="background1"/>
          <w:shd w:val="clear" w:color="auto" w:fill="E6E6E6"/>
        </w:rPr>
        <mc:AlternateContent>
          <mc:Choice Requires="wps">
            <w:drawing>
              <wp:anchor distT="0" distB="0" distL="114300" distR="114300" simplePos="0" relativeHeight="251658256" behindDoc="0" locked="0" layoutInCell="1" allowOverlap="1" wp14:anchorId="4838EA6E" wp14:editId="36D33F34">
                <wp:simplePos x="0" y="0"/>
                <wp:positionH relativeFrom="column">
                  <wp:posOffset>-1155065</wp:posOffset>
                </wp:positionH>
                <wp:positionV relativeFrom="paragraph">
                  <wp:posOffset>195792</wp:posOffset>
                </wp:positionV>
                <wp:extent cx="6581140" cy="837668"/>
                <wp:effectExtent l="0" t="0" r="0" b="635"/>
                <wp:wrapNone/>
                <wp:docPr id="27" name="Rectangle 27"/>
                <wp:cNvGraphicFramePr/>
                <a:graphic xmlns:a="http://schemas.openxmlformats.org/drawingml/2006/main">
                  <a:graphicData uri="http://schemas.microsoft.com/office/word/2010/wordprocessingShape">
                    <wps:wsp>
                      <wps:cNvSpPr/>
                      <wps:spPr>
                        <a:xfrm>
                          <a:off x="0" y="0"/>
                          <a:ext cx="6581140" cy="837668"/>
                        </a:xfrm>
                        <a:prstGeom prst="rect">
                          <a:avLst/>
                        </a:prstGeom>
                        <a:solidFill>
                          <a:srgbClr val="6CD83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462FD1D" w14:textId="1F1C953C" w:rsidR="000D3090" w:rsidRPr="00075EB1" w:rsidRDefault="000D3090" w:rsidP="00593B36">
                            <w:pPr>
                              <w:pStyle w:val="Heading1"/>
                              <w:spacing w:before="0"/>
                              <w:jc w:val="center"/>
                              <w:rPr>
                                <w:rFonts w:ascii="Gurmukhi MN" w:hAnsi="Gurmukhi MN" w:cs="Gurmukhi MN"/>
                                <w:b/>
                                <w:bCs/>
                                <w:color w:val="FFFFFF" w:themeColor="background1"/>
                                <w:sz w:val="38"/>
                                <w:szCs w:val="38"/>
                              </w:rPr>
                            </w:pPr>
                            <w:bookmarkStart w:id="15" w:name="_Toc118408550"/>
                            <w:r w:rsidRPr="00075EB1">
                              <w:rPr>
                                <w:rFonts w:ascii="Gurmukhi MN" w:hAnsi="Gurmukhi MN" w:cs="Gurmukhi MN"/>
                                <w:b/>
                                <w:bCs/>
                                <w:color w:val="FFFFFF" w:themeColor="background1"/>
                                <w:sz w:val="38"/>
                                <w:szCs w:val="38"/>
                              </w:rPr>
                              <w:t xml:space="preserve">Chapter 2. Summary Information from the Technically Assessed Forest Reference </w:t>
                            </w:r>
                            <w:r>
                              <w:rPr>
                                <w:rFonts w:ascii="Gurmukhi MN" w:hAnsi="Gurmukhi MN" w:cs="Gurmukhi MN"/>
                                <w:b/>
                                <w:bCs/>
                                <w:color w:val="FFFFFF" w:themeColor="background1"/>
                                <w:sz w:val="38"/>
                                <w:szCs w:val="38"/>
                              </w:rPr>
                              <w:t xml:space="preserve">Emission </w:t>
                            </w:r>
                            <w:r w:rsidRPr="00075EB1">
                              <w:rPr>
                                <w:rFonts w:ascii="Gurmukhi MN" w:hAnsi="Gurmukhi MN" w:cs="Gurmukhi MN"/>
                                <w:b/>
                                <w:bCs/>
                                <w:color w:val="FFFFFF" w:themeColor="background1"/>
                                <w:sz w:val="38"/>
                                <w:szCs w:val="38"/>
                              </w:rPr>
                              <w:t>Level</w:t>
                            </w:r>
                            <w:bookmarkEnd w:id="15"/>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38EA6E" id="Rectangle 27" o:spid="_x0000_s1039" style="position:absolute;margin-left:-90.95pt;margin-top:15.4pt;width:518.2pt;height:65.95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" fillcolor="#6cd830" stroked="f" strokeweight="1pt">
                <v:textbox>
                  <w:txbxContent>
                    <w:p w14:paraId="1462FD1D" w14:textId="1F1C953C" w:rsidR="000D3090" w:rsidRPr="00075EB1" w:rsidRDefault="000D3090" w:rsidP="00593B36">
                      <w:pPr>
                        <w:pStyle w:val="Heading1"/>
                        <w:spacing w:before="0"/>
                        <w:jc w:val="center"/>
                        <w:rPr>
                          <w:rFonts w:ascii="Gurmukhi MN" w:hAnsi="Gurmukhi MN" w:cs="Gurmukhi MN"/>
                          <w:b/>
                          <w:bCs/>
                          <w:color w:val="FFFFFF" w:themeColor="background1"/>
                          <w:sz w:val="38"/>
                          <w:szCs w:val="38"/>
                        </w:rPr>
                      </w:pPr>
                      <w:bookmarkStart w:id="16" w:name="_Toc118408550"/>
                      <w:r w:rsidRPr="00075EB1">
                        <w:rPr>
                          <w:rFonts w:ascii="Gurmukhi MN" w:hAnsi="Gurmukhi MN" w:cs="Gurmukhi MN"/>
                          <w:b/>
                          <w:bCs/>
                          <w:color w:val="FFFFFF" w:themeColor="background1"/>
                          <w:sz w:val="38"/>
                          <w:szCs w:val="38"/>
                        </w:rPr>
                        <w:t xml:space="preserve">Chapter 2. Summary Information from the Technically Assessed Forest Reference </w:t>
                      </w:r>
                      <w:r>
                        <w:rPr>
                          <w:rFonts w:ascii="Gurmukhi MN" w:hAnsi="Gurmukhi MN" w:cs="Gurmukhi MN"/>
                          <w:b/>
                          <w:bCs/>
                          <w:color w:val="FFFFFF" w:themeColor="background1"/>
                          <w:sz w:val="38"/>
                          <w:szCs w:val="38"/>
                        </w:rPr>
                        <w:t xml:space="preserve">Emission </w:t>
                      </w:r>
                      <w:r w:rsidRPr="00075EB1">
                        <w:rPr>
                          <w:rFonts w:ascii="Gurmukhi MN" w:hAnsi="Gurmukhi MN" w:cs="Gurmukhi MN"/>
                          <w:b/>
                          <w:bCs/>
                          <w:color w:val="FFFFFF" w:themeColor="background1"/>
                          <w:sz w:val="38"/>
                          <w:szCs w:val="38"/>
                        </w:rPr>
                        <w:t>Level</w:t>
                      </w:r>
                      <w:bookmarkEnd w:id="16"/>
                    </w:p>
                  </w:txbxContent>
                </v:textbox>
              </v:rect>
            </w:pict>
          </mc:Fallback>
        </mc:AlternateContent>
      </w:r>
    </w:p>
    <w:p w14:paraId="1FA28A0A" w14:textId="48C90E40" w:rsidR="009F1E44" w:rsidRDefault="009F1E44" w:rsidP="001427F9"/>
    <w:p w14:paraId="5C5F2A63" w14:textId="77777777" w:rsidR="009F1E44" w:rsidRDefault="009F1E44" w:rsidP="001427F9"/>
    <w:p w14:paraId="316C60CC" w14:textId="77777777" w:rsidR="009F1E44" w:rsidRDefault="009F1E44" w:rsidP="009F1E44">
      <w:pPr>
        <w:rPr>
          <w:b/>
          <w:bCs/>
        </w:rPr>
      </w:pPr>
    </w:p>
    <w:p w14:paraId="6D284E2A" w14:textId="77777777" w:rsidR="001427F9" w:rsidRPr="001427F9" w:rsidRDefault="001427F9" w:rsidP="009F1E44">
      <w:pPr>
        <w:rPr>
          <w:b/>
          <w:bCs/>
        </w:rPr>
      </w:pPr>
    </w:p>
    <w:p w14:paraId="66AC3D08" w14:textId="721898FE" w:rsidR="00D26BDA" w:rsidRPr="00CE3447" w:rsidRDefault="00D26BDA" w:rsidP="00161151">
      <w:pPr>
        <w:pStyle w:val="Heading2"/>
        <w:jc w:val="both"/>
        <w:rPr>
          <w:rFonts w:cstheme="majorHAnsi"/>
          <w:b/>
          <w:color w:val="7FAEC4"/>
        </w:rPr>
      </w:pPr>
      <w:bookmarkStart w:id="17" w:name="_Toc118408551"/>
      <w:r w:rsidRPr="00CE3447">
        <w:rPr>
          <w:rFonts w:cstheme="majorHAnsi"/>
          <w:b/>
          <w:color w:val="7FAEC4"/>
        </w:rPr>
        <w:t xml:space="preserve">2.1 The assessed forest reference </w:t>
      </w:r>
      <w:r w:rsidR="00D948CC">
        <w:rPr>
          <w:rFonts w:cstheme="majorHAnsi"/>
          <w:b/>
          <w:color w:val="7FAEC4"/>
        </w:rPr>
        <w:t xml:space="preserve">emission </w:t>
      </w:r>
      <w:r w:rsidRPr="00CE3447">
        <w:rPr>
          <w:rFonts w:cstheme="majorHAnsi"/>
          <w:b/>
          <w:color w:val="7FAEC4"/>
        </w:rPr>
        <w:t>level</w:t>
      </w:r>
      <w:bookmarkEnd w:id="17"/>
    </w:p>
    <w:p w14:paraId="421EAC45" w14:textId="77777777" w:rsidR="00446B56" w:rsidRDefault="00446B56" w:rsidP="00446B56"/>
    <w:p w14:paraId="43AE6207" w14:textId="30CF7CE8" w:rsidR="00B64034" w:rsidRPr="00CE3447" w:rsidRDefault="00B64034" w:rsidP="00B64034">
      <w:pPr>
        <w:jc w:val="both"/>
        <w:rPr>
          <w:rFonts w:asciiTheme="majorHAnsi" w:eastAsia="Calibri" w:hAnsiTheme="majorHAnsi" w:cstheme="majorHAnsi"/>
        </w:rPr>
      </w:pPr>
      <w:r w:rsidRPr="0BC9F735">
        <w:rPr>
          <w:rFonts w:asciiTheme="majorHAnsi" w:eastAsia="Calibri" w:hAnsiTheme="majorHAnsi" w:cstheme="majorBidi"/>
        </w:rPr>
        <w:t>Being the most forested</w:t>
      </w:r>
      <w:r w:rsidR="0BC9F735" w:rsidRPr="0BC9F735">
        <w:rPr>
          <w:rFonts w:asciiTheme="majorHAnsi" w:eastAsia="Calibri" w:hAnsiTheme="majorHAnsi" w:cstheme="majorBidi"/>
        </w:rPr>
        <w:t xml:space="preserve"> tropical</w:t>
      </w:r>
      <w:r w:rsidRPr="0BC9F735">
        <w:rPr>
          <w:rFonts w:asciiTheme="majorHAnsi" w:eastAsia="Calibri" w:hAnsiTheme="majorHAnsi" w:cstheme="majorBidi"/>
        </w:rPr>
        <w:t xml:space="preserve"> country in the world, Suriname has a history of relatively low emissions related to deforestation and forest degradation. Nevertheless, these emissions have increased over the last few years. Most notable are the increased emissions of forest degradation, which have become similar to those of deforestation since 2018. There are several reasons for this, such as the exponential increase of the roundwood logging production, which now also </w:t>
      </w:r>
      <w:r w:rsidR="00D446E9" w:rsidRPr="0BC9F735">
        <w:rPr>
          <w:rFonts w:asciiTheme="majorHAnsi" w:eastAsia="Calibri" w:hAnsiTheme="majorHAnsi" w:cstheme="majorBidi"/>
        </w:rPr>
        <w:t>considers</w:t>
      </w:r>
      <w:r w:rsidRPr="0BC9F735">
        <w:rPr>
          <w:rFonts w:asciiTheme="majorHAnsi" w:eastAsia="Calibri" w:hAnsiTheme="majorHAnsi" w:cstheme="majorBidi"/>
        </w:rPr>
        <w:t xml:space="preserve"> fuel wood production. Degradation emissions are now also including the emissions of shifting cultivation and related non-CO</w:t>
      </w:r>
      <w:r w:rsidRPr="0BC9F735">
        <w:rPr>
          <w:rFonts w:asciiTheme="majorHAnsi" w:eastAsia="Calibri" w:hAnsiTheme="majorHAnsi" w:cstheme="majorBidi"/>
          <w:vertAlign w:val="subscript"/>
        </w:rPr>
        <w:t>2</w:t>
      </w:r>
      <w:r w:rsidRPr="0BC9F735">
        <w:rPr>
          <w:rFonts w:asciiTheme="majorHAnsi" w:eastAsia="Calibri" w:hAnsiTheme="majorHAnsi" w:cstheme="majorBidi"/>
        </w:rPr>
        <w:t xml:space="preserve"> emissions from biomass burning, which was not included in the first FREL. Deforestation emissions have remained relatively constant </w:t>
      </w:r>
      <w:r w:rsidRPr="005F7F0D">
        <w:rPr>
          <w:rFonts w:asciiTheme="majorHAnsi" w:eastAsia="Calibri" w:hAnsiTheme="majorHAnsi" w:cstheme="majorBidi"/>
        </w:rPr>
        <w:t xml:space="preserve">in </w:t>
      </w:r>
      <w:r w:rsidR="0BC9F735" w:rsidRPr="005F7F0D">
        <w:rPr>
          <w:rFonts w:asciiTheme="majorHAnsi" w:eastAsia="Calibri" w:hAnsiTheme="majorHAnsi" w:cstheme="majorBidi"/>
        </w:rPr>
        <w:t>the period 2016-2019</w:t>
      </w:r>
      <w:r w:rsidRPr="005F7F0D">
        <w:rPr>
          <w:rFonts w:asciiTheme="majorHAnsi" w:eastAsia="Calibri" w:hAnsiTheme="majorHAnsi" w:cstheme="majorBidi"/>
        </w:rPr>
        <w:t xml:space="preserve"> which</w:t>
      </w:r>
      <w:r w:rsidRPr="0BC9F735">
        <w:rPr>
          <w:rFonts w:asciiTheme="majorHAnsi" w:eastAsia="Calibri" w:hAnsiTheme="majorHAnsi" w:cstheme="majorBidi"/>
        </w:rPr>
        <w:t xml:space="preserve"> would most likely </w:t>
      </w:r>
      <w:sdt>
        <w:sdtPr>
          <w:rPr>
            <w:rFonts w:asciiTheme="majorHAnsi" w:hAnsiTheme="majorHAnsi" w:cstheme="majorBidi"/>
            <w:color w:val="2B579A"/>
            <w:shd w:val="clear" w:color="auto" w:fill="E6E6E6"/>
          </w:rPr>
          <w:tag w:val="goog_rdk_1065"/>
          <w:id w:val="380449662"/>
        </w:sdtPr>
        <w:sdtEndPr/>
        <w:sdtContent>
          <w:r w:rsidRPr="0BC9F735">
            <w:rPr>
              <w:rFonts w:asciiTheme="majorHAnsi" w:eastAsia="Calibri" w:hAnsiTheme="majorHAnsi" w:cstheme="majorBidi"/>
            </w:rPr>
            <w:t xml:space="preserve">partially </w:t>
          </w:r>
        </w:sdtContent>
      </w:sdt>
      <w:r w:rsidRPr="0BC9F735">
        <w:rPr>
          <w:rFonts w:asciiTheme="majorHAnsi" w:eastAsia="Calibri" w:hAnsiTheme="majorHAnsi" w:cstheme="majorBidi"/>
        </w:rPr>
        <w:t xml:space="preserve">be explained by the stable gold price. </w:t>
      </w:r>
      <w:r w:rsidRPr="00CE3447">
        <w:rPr>
          <w:rFonts w:asciiTheme="majorHAnsi" w:eastAsia="Calibri" w:hAnsiTheme="majorHAnsi" w:cstheme="majorHAnsi"/>
        </w:rPr>
        <w:t xml:space="preserve">Compared to the previous FREL, the yearly historical deforestation emissions decreased due to the implementation of the Chave et al. (2014) allometric equation, following the study of Wortel &amp; Sewdien (2020) showing </w:t>
      </w:r>
      <w:r w:rsidR="004676C6" w:rsidRPr="00CE3447">
        <w:rPr>
          <w:rFonts w:asciiTheme="majorHAnsi" w:eastAsia="Calibri" w:hAnsiTheme="majorHAnsi" w:cstheme="majorHAnsi"/>
        </w:rPr>
        <w:t>that the</w:t>
      </w:r>
      <w:r w:rsidRPr="00CE3447">
        <w:rPr>
          <w:rFonts w:asciiTheme="majorHAnsi" w:eastAsia="Calibri" w:hAnsiTheme="majorHAnsi" w:cstheme="majorHAnsi"/>
        </w:rPr>
        <w:t xml:space="preserve"> previous carbon stock equation (Chave et al., 2005) overestimated the aboveground carbon stock. The results of the predictive scenario modelling project which </w:t>
      </w:r>
      <w:r w:rsidR="001537F9" w:rsidRPr="00CE3447">
        <w:rPr>
          <w:rFonts w:asciiTheme="majorHAnsi" w:eastAsia="Calibri" w:hAnsiTheme="majorHAnsi" w:cstheme="majorHAnsi"/>
        </w:rPr>
        <w:t>considered</w:t>
      </w:r>
      <w:r w:rsidRPr="00CE3447">
        <w:rPr>
          <w:rFonts w:asciiTheme="majorHAnsi" w:eastAsia="Calibri" w:hAnsiTheme="majorHAnsi" w:cstheme="majorHAnsi"/>
        </w:rPr>
        <w:t xml:space="preserve"> a national development scenario, indicated that the future deforestation in Suriname would follow a linear trend. This was the basis for using a linear projection for both deforestation and degradation emissions in the first FREL. The first FREL scenario modelling outputs are still relevant as the deforestation rate has remained constant in the last year and the same National Development Plan (2017-2021) is still being implemented, with no concrete details available regarding the next development plan.</w:t>
      </w:r>
    </w:p>
    <w:p w14:paraId="01EF85FD" w14:textId="7A501B6C" w:rsidR="00B64034" w:rsidRPr="00CE3447" w:rsidRDefault="00B64034" w:rsidP="00B64034">
      <w:pPr>
        <w:jc w:val="both"/>
        <w:rPr>
          <w:rFonts w:asciiTheme="majorHAnsi" w:eastAsia="Calibri" w:hAnsiTheme="majorHAnsi" w:cstheme="majorHAnsi"/>
        </w:rPr>
      </w:pPr>
      <w:r w:rsidRPr="00CE3447">
        <w:rPr>
          <w:rFonts w:asciiTheme="majorHAnsi" w:eastAsia="Calibri" w:hAnsiTheme="majorHAnsi" w:cstheme="majorHAnsi"/>
        </w:rPr>
        <w:t xml:space="preserve">For the second FREL, each category of emissions is projected separately in the “FREL Calculation Tool'', due to the varying circumstances, resulting in separate emission projections for deforestation, roundwood, fuelwood and shifting cultivation. This gives better insights into the expected emission trends for each activity. The 2024 projection is based on the combined sum of the emission from all </w:t>
      </w:r>
      <w:r w:rsidRPr="00CE3447">
        <w:rPr>
          <w:rFonts w:asciiTheme="majorHAnsi" w:eastAsia="Calibri" w:hAnsiTheme="majorHAnsi" w:cstheme="majorHAnsi"/>
        </w:rPr>
        <w:lastRenderedPageBreak/>
        <w:t>activities. All the projections are made using a linear projection method based on the 2000-2019 historical data.</w:t>
      </w:r>
    </w:p>
    <w:p w14:paraId="16E7684E" w14:textId="77777777" w:rsidR="00B64034" w:rsidRPr="003D306F" w:rsidRDefault="00B64034" w:rsidP="00B64034">
      <w:pPr>
        <w:jc w:val="both"/>
        <w:rPr>
          <w:rFonts w:ascii="Calibri" w:eastAsia="Calibri" w:hAnsi="Calibri" w:cs="Calibri"/>
          <w:color w:val="879633"/>
        </w:rPr>
      </w:pPr>
      <w:r w:rsidRPr="003D306F">
        <w:rPr>
          <w:rFonts w:ascii="Calibri" w:eastAsia="Calibri" w:hAnsi="Calibri" w:cs="Calibri"/>
          <w:b/>
          <w:i/>
          <w:color w:val="879633"/>
        </w:rPr>
        <w:t xml:space="preserve">Deforestation emissions </w:t>
      </w:r>
    </w:p>
    <w:p w14:paraId="0C64868C" w14:textId="652D0942" w:rsidR="00B64034" w:rsidRPr="003D306F" w:rsidRDefault="0BC9F735" w:rsidP="0BC9F735">
      <w:pPr>
        <w:spacing w:line="276" w:lineRule="auto"/>
        <w:jc w:val="both"/>
        <w:rPr>
          <w:rFonts w:asciiTheme="majorHAnsi" w:eastAsia="Calibri" w:hAnsiTheme="majorHAnsi" w:cstheme="majorBidi"/>
        </w:rPr>
      </w:pPr>
      <w:r w:rsidRPr="0BC9F735">
        <w:rPr>
          <w:rFonts w:asciiTheme="majorHAnsi" w:eastAsia="Calibri" w:hAnsiTheme="majorHAnsi" w:cstheme="majorBidi"/>
        </w:rPr>
        <w:t>Deforestation emissions have been stable in the period 2016-</w:t>
      </w:r>
      <w:r w:rsidR="0028796A" w:rsidRPr="0BC9F735">
        <w:rPr>
          <w:rFonts w:asciiTheme="majorHAnsi" w:eastAsia="Calibri" w:hAnsiTheme="majorHAnsi" w:cstheme="majorBidi"/>
        </w:rPr>
        <w:t>2019 following</w:t>
      </w:r>
      <w:r w:rsidRPr="0BC9F735">
        <w:rPr>
          <w:rFonts w:asciiTheme="majorHAnsi" w:eastAsia="Calibri" w:hAnsiTheme="majorHAnsi" w:cstheme="majorBidi"/>
        </w:rPr>
        <w:t xml:space="preserve"> the trend of the stable gold price for this period, but the emissions have had an overall rising trend when taking into account the whole 2000-2019 period. </w:t>
      </w:r>
    </w:p>
    <w:p w14:paraId="3E847E95" w14:textId="77777777" w:rsidR="00DD13CD" w:rsidRDefault="00B64034" w:rsidP="00DD13CD">
      <w:pPr>
        <w:keepNext/>
        <w:spacing w:line="276" w:lineRule="auto"/>
        <w:jc w:val="both"/>
      </w:pPr>
      <w:r>
        <w:rPr>
          <w:noProof/>
          <w:color w:val="2B579A"/>
          <w:shd w:val="clear" w:color="auto" w:fill="E6E6E6"/>
        </w:rPr>
        <w:drawing>
          <wp:inline distT="0" distB="0" distL="0" distR="0" wp14:anchorId="31334A72" wp14:editId="1495D07F">
            <wp:extent cx="4572000" cy="2838450"/>
            <wp:effectExtent l="0" t="0" r="0" b="0"/>
            <wp:docPr id="1615691001" name="Picture 161569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4572000" cy="2838450"/>
                    </a:xfrm>
                    <a:prstGeom prst="rect">
                      <a:avLst/>
                    </a:prstGeom>
                  </pic:spPr>
                </pic:pic>
              </a:graphicData>
            </a:graphic>
          </wp:inline>
        </w:drawing>
      </w:r>
    </w:p>
    <w:p w14:paraId="33CA606D" w14:textId="3AF83295" w:rsidR="00B64034" w:rsidRPr="003D306F" w:rsidRDefault="00DD13CD" w:rsidP="00DD13CD">
      <w:pPr>
        <w:pStyle w:val="Caption"/>
        <w:jc w:val="both"/>
      </w:pPr>
      <w:bookmarkStart w:id="18" w:name="_Toc118408592"/>
      <w:r>
        <w:t xml:space="preserve">Figure </w:t>
      </w:r>
      <w:r>
        <w:rPr>
          <w:color w:val="2B579A"/>
          <w:shd w:val="clear" w:color="auto" w:fill="E6E6E6"/>
        </w:rPr>
        <w:fldChar w:fldCharType="begin"/>
      </w:r>
      <w:r>
        <w:instrText>SEQ Figure \* ARABIC</w:instrText>
      </w:r>
      <w:r>
        <w:rPr>
          <w:color w:val="2B579A"/>
          <w:shd w:val="clear" w:color="auto" w:fill="E6E6E6"/>
        </w:rPr>
        <w:fldChar w:fldCharType="separate"/>
      </w:r>
      <w:r w:rsidR="00BF757E">
        <w:rPr>
          <w:noProof/>
        </w:rPr>
        <w:t>2</w:t>
      </w:r>
      <w:r>
        <w:rPr>
          <w:color w:val="2B579A"/>
          <w:shd w:val="clear" w:color="auto" w:fill="E6E6E6"/>
        </w:rPr>
        <w:fldChar w:fldCharType="end"/>
      </w:r>
      <w:r>
        <w:t xml:space="preserve">. </w:t>
      </w:r>
      <w:r w:rsidRPr="0041766C">
        <w:t>Deforestation over the period 2000-2019</w:t>
      </w:r>
      <w:bookmarkEnd w:id="18"/>
    </w:p>
    <w:p w14:paraId="0300AA48" w14:textId="5B0C4ADE" w:rsidR="00B64034" w:rsidRPr="003D306F" w:rsidRDefault="00B64034" w:rsidP="0BC9F735">
      <w:pPr>
        <w:spacing w:line="276" w:lineRule="auto"/>
        <w:jc w:val="both"/>
      </w:pPr>
    </w:p>
    <w:p w14:paraId="362C53CD" w14:textId="260517FC" w:rsidR="00B64034" w:rsidRPr="0028796A" w:rsidRDefault="0BC9F735" w:rsidP="006A0DD1">
      <w:pPr>
        <w:jc w:val="both"/>
        <w:rPr>
          <w:rFonts w:ascii="Segoe UI" w:eastAsia="Segoe UI" w:hAnsi="Segoe UI" w:cs="Segoe UI"/>
          <w:sz w:val="18"/>
          <w:szCs w:val="18"/>
        </w:rPr>
      </w:pPr>
      <w:r w:rsidRPr="0028796A">
        <w:rPr>
          <w:rFonts w:ascii="Calibri Light" w:eastAsia="Calibri Light" w:hAnsi="Calibri Light" w:cs="Calibri Light"/>
        </w:rPr>
        <w:t>The deforestation rate for the period 2000-2009 was 0.02%, which increased to 0.07% for the period 2009-2019. For 2019 the forest cover was 92.77% (SBB,</w:t>
      </w:r>
      <w:r w:rsidRPr="0028796A">
        <w:rPr>
          <w:rFonts w:ascii="Segoe UI" w:eastAsia="Segoe UI" w:hAnsi="Segoe UI" w:cs="Segoe UI"/>
          <w:sz w:val="18"/>
          <w:szCs w:val="18"/>
        </w:rPr>
        <w:t xml:space="preserve"> </w:t>
      </w:r>
      <w:hyperlink r:id="rId39" w:history="1">
        <w:r w:rsidRPr="0028796A">
          <w:rPr>
            <w:rStyle w:val="Hyperlink"/>
            <w:rFonts w:ascii="Segoe UI" w:eastAsia="Segoe UI" w:hAnsi="Segoe UI" w:cs="Segoe UI"/>
            <w:color w:val="auto"/>
            <w:sz w:val="18"/>
            <w:szCs w:val="18"/>
            <w:u w:val="none"/>
          </w:rPr>
          <w:t>https://kopi.sbb.sr/</w:t>
        </w:r>
      </w:hyperlink>
      <w:r w:rsidRPr="0028796A">
        <w:rPr>
          <w:rFonts w:ascii="Segoe UI" w:eastAsia="Segoe UI" w:hAnsi="Segoe UI" w:cs="Segoe UI"/>
          <w:sz w:val="18"/>
          <w:szCs w:val="18"/>
        </w:rPr>
        <w:t>).</w:t>
      </w:r>
    </w:p>
    <w:p w14:paraId="6894E8EF" w14:textId="77777777" w:rsidR="00DD13CD" w:rsidRDefault="00B64034" w:rsidP="00DD13CD">
      <w:pPr>
        <w:keepNext/>
        <w:jc w:val="both"/>
      </w:pPr>
      <w:r>
        <w:rPr>
          <w:noProof/>
          <w:color w:val="2B579A"/>
          <w:shd w:val="clear" w:color="auto" w:fill="E6E6E6"/>
        </w:rPr>
        <w:lastRenderedPageBreak/>
        <w:drawing>
          <wp:inline distT="0" distB="0" distL="0" distR="0" wp14:anchorId="293A6706" wp14:editId="1963CC25">
            <wp:extent cx="4572000" cy="2733675"/>
            <wp:effectExtent l="0" t="0" r="0" b="0"/>
            <wp:docPr id="1196190859" name="Picture 1196190859"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4572000" cy="2733675"/>
                    </a:xfrm>
                    <a:prstGeom prst="rect">
                      <a:avLst/>
                    </a:prstGeom>
                  </pic:spPr>
                </pic:pic>
              </a:graphicData>
            </a:graphic>
          </wp:inline>
        </w:drawing>
      </w:r>
    </w:p>
    <w:p w14:paraId="03B07BBF" w14:textId="2BDDC889" w:rsidR="00B64034" w:rsidRPr="003D306F" w:rsidRDefault="00DD13CD" w:rsidP="00DD13CD">
      <w:pPr>
        <w:pStyle w:val="Caption"/>
        <w:jc w:val="both"/>
        <w:rPr>
          <w:rFonts w:ascii="Calibri" w:eastAsia="Calibri" w:hAnsi="Calibri" w:cs="Calibri"/>
          <w:color w:val="000000" w:themeColor="text1"/>
        </w:rPr>
      </w:pPr>
      <w:bookmarkStart w:id="19" w:name="_Toc118408593"/>
      <w:r>
        <w:t xml:space="preserve">Figure </w:t>
      </w:r>
      <w:r>
        <w:rPr>
          <w:color w:val="2B579A"/>
          <w:shd w:val="clear" w:color="auto" w:fill="E6E6E6"/>
        </w:rPr>
        <w:fldChar w:fldCharType="begin"/>
      </w:r>
      <w:r>
        <w:instrText>SEQ Figure \* ARABIC</w:instrText>
      </w:r>
      <w:r>
        <w:rPr>
          <w:color w:val="2B579A"/>
          <w:shd w:val="clear" w:color="auto" w:fill="E6E6E6"/>
        </w:rPr>
        <w:fldChar w:fldCharType="separate"/>
      </w:r>
      <w:r w:rsidR="00BF757E">
        <w:rPr>
          <w:noProof/>
        </w:rPr>
        <w:t>3</w:t>
      </w:r>
      <w:r>
        <w:rPr>
          <w:color w:val="2B579A"/>
          <w:shd w:val="clear" w:color="auto" w:fill="E6E6E6"/>
        </w:rPr>
        <w:fldChar w:fldCharType="end"/>
      </w:r>
      <w:r>
        <w:t xml:space="preserve">. </w:t>
      </w:r>
      <w:r w:rsidRPr="001F2D24">
        <w:t>Forest cover trend over the period 2000-2020 (SBB, Kopi)</w:t>
      </w:r>
      <w:bookmarkEnd w:id="19"/>
    </w:p>
    <w:p w14:paraId="62A8CFCC" w14:textId="7D941898" w:rsidR="00B64034" w:rsidRPr="0028796A" w:rsidRDefault="0BC9F735" w:rsidP="006A0DD1">
      <w:pPr>
        <w:jc w:val="both"/>
        <w:rPr>
          <w:rFonts w:ascii="Calibri" w:eastAsia="Calibri" w:hAnsi="Calibri" w:cs="Calibri"/>
        </w:rPr>
      </w:pPr>
      <w:r w:rsidRPr="0028796A">
        <w:rPr>
          <w:rFonts w:ascii="Calibri" w:eastAsia="Calibri" w:hAnsi="Calibri" w:cs="Calibri"/>
          <w:u w:val="single"/>
        </w:rPr>
        <w:t xml:space="preserve"> </w:t>
      </w:r>
    </w:p>
    <w:p w14:paraId="7C696549" w14:textId="1C7D5C11" w:rsidR="00B64034" w:rsidRPr="003D306F" w:rsidRDefault="0BC9F735" w:rsidP="0BC9F735">
      <w:pPr>
        <w:spacing w:line="276" w:lineRule="auto"/>
        <w:jc w:val="both"/>
        <w:rPr>
          <w:rFonts w:asciiTheme="majorHAnsi" w:eastAsia="Calibri" w:hAnsiTheme="majorHAnsi" w:cstheme="majorBidi"/>
        </w:rPr>
      </w:pPr>
      <w:r w:rsidRPr="0BC9F735">
        <w:rPr>
          <w:rFonts w:asciiTheme="majorHAnsi" w:eastAsia="Calibri" w:hAnsiTheme="majorHAnsi" w:cstheme="majorBidi"/>
        </w:rPr>
        <w:t xml:space="preserve">The main driver of deforestation is mining due to gold mining followed by infrastructure construction in logging areas. The historical data shows a period where the gold price reached its peak (2014) and deforestation showed a sudden rise that year due to the increased mining activities. It was expected that the rise in the gold price since 2019 (reaching its highest peak yet) would likely result in an increase in annual deforestation after 2019. </w:t>
      </w:r>
    </w:p>
    <w:p w14:paraId="725F8ED6" w14:textId="14CAE663" w:rsidR="00B64034" w:rsidRPr="003D306F" w:rsidRDefault="00B64034" w:rsidP="00A65877">
      <w:pPr>
        <w:spacing w:line="276" w:lineRule="auto"/>
        <w:jc w:val="both"/>
        <w:rPr>
          <w:rFonts w:asciiTheme="majorHAnsi" w:eastAsia="Calibri" w:hAnsiTheme="majorHAnsi" w:cstheme="majorHAnsi"/>
        </w:rPr>
      </w:pPr>
      <w:r w:rsidRPr="003D306F">
        <w:rPr>
          <w:rFonts w:asciiTheme="majorHAnsi" w:eastAsia="Calibri" w:hAnsiTheme="majorHAnsi" w:cstheme="majorHAnsi"/>
        </w:rPr>
        <w:t xml:space="preserve">The 2020 COVID-19 crisis also impacted the economy with many people looking for new sources of income, and it </w:t>
      </w:r>
      <w:r w:rsidR="00B50D90">
        <w:rPr>
          <w:rFonts w:asciiTheme="majorHAnsi" w:eastAsia="Calibri" w:hAnsiTheme="majorHAnsi" w:cstheme="majorHAnsi"/>
        </w:rPr>
        <w:t>was</w:t>
      </w:r>
      <w:r w:rsidRPr="003D306F">
        <w:rPr>
          <w:rFonts w:asciiTheme="majorHAnsi" w:eastAsia="Calibri" w:hAnsiTheme="majorHAnsi" w:cstheme="majorHAnsi"/>
        </w:rPr>
        <w:t xml:space="preserve"> expected that more people w</w:t>
      </w:r>
      <w:r w:rsidR="00B50D90">
        <w:rPr>
          <w:rFonts w:asciiTheme="majorHAnsi" w:eastAsia="Calibri" w:hAnsiTheme="majorHAnsi" w:cstheme="majorHAnsi"/>
        </w:rPr>
        <w:t>ould</w:t>
      </w:r>
      <w:r w:rsidRPr="003D306F">
        <w:rPr>
          <w:rFonts w:asciiTheme="majorHAnsi" w:eastAsia="Calibri" w:hAnsiTheme="majorHAnsi" w:cstheme="majorHAnsi"/>
        </w:rPr>
        <w:t xml:space="preserve"> turn to the mining sector. The gold price also ha</w:t>
      </w:r>
      <w:r w:rsidR="00B50D90">
        <w:rPr>
          <w:rFonts w:asciiTheme="majorHAnsi" w:eastAsia="Calibri" w:hAnsiTheme="majorHAnsi" w:cstheme="majorHAnsi"/>
        </w:rPr>
        <w:t>d</w:t>
      </w:r>
      <w:r w:rsidRPr="003D306F">
        <w:rPr>
          <w:rFonts w:asciiTheme="majorHAnsi" w:eastAsia="Calibri" w:hAnsiTheme="majorHAnsi" w:cstheme="majorHAnsi"/>
        </w:rPr>
        <w:t xml:space="preserve"> an overall rising trend for the period 2000-2019, with the deforestation emissions following this trend. </w:t>
      </w:r>
    </w:p>
    <w:p w14:paraId="6F0942E0" w14:textId="4A3B8229" w:rsidR="00B64034" w:rsidRPr="00C16F42" w:rsidRDefault="00B64034" w:rsidP="00C16F42">
      <w:pPr>
        <w:spacing w:line="276" w:lineRule="auto"/>
        <w:jc w:val="both"/>
        <w:rPr>
          <w:rFonts w:asciiTheme="majorHAnsi" w:eastAsia="Calibri" w:hAnsiTheme="majorHAnsi" w:cstheme="majorHAnsi"/>
        </w:rPr>
      </w:pPr>
      <w:r w:rsidRPr="003D306F">
        <w:rPr>
          <w:rFonts w:asciiTheme="majorHAnsi" w:eastAsia="Calibri" w:hAnsiTheme="majorHAnsi" w:cstheme="majorHAnsi"/>
        </w:rPr>
        <w:t>We expect</w:t>
      </w:r>
      <w:r w:rsidR="001D1FA7">
        <w:rPr>
          <w:rFonts w:asciiTheme="majorHAnsi" w:eastAsia="Calibri" w:hAnsiTheme="majorHAnsi" w:cstheme="majorHAnsi"/>
        </w:rPr>
        <w:t>ed</w:t>
      </w:r>
      <w:r w:rsidRPr="003D306F">
        <w:rPr>
          <w:rFonts w:asciiTheme="majorHAnsi" w:eastAsia="Calibri" w:hAnsiTheme="majorHAnsi" w:cstheme="majorHAnsi"/>
        </w:rPr>
        <w:t xml:space="preserve"> that this trend w</w:t>
      </w:r>
      <w:r w:rsidR="001D1FA7">
        <w:rPr>
          <w:rFonts w:asciiTheme="majorHAnsi" w:eastAsia="Calibri" w:hAnsiTheme="majorHAnsi" w:cstheme="majorHAnsi"/>
        </w:rPr>
        <w:t>ould</w:t>
      </w:r>
      <w:r w:rsidRPr="003D306F">
        <w:rPr>
          <w:rFonts w:asciiTheme="majorHAnsi" w:eastAsia="Calibri" w:hAnsiTheme="majorHAnsi" w:cstheme="majorHAnsi"/>
        </w:rPr>
        <w:t xml:space="preserve"> continue, which is why a linear projection </w:t>
      </w:r>
      <w:r w:rsidR="001D1FA7">
        <w:rPr>
          <w:rFonts w:asciiTheme="majorHAnsi" w:eastAsia="Calibri" w:hAnsiTheme="majorHAnsi" w:cstheme="majorHAnsi"/>
        </w:rPr>
        <w:t>was</w:t>
      </w:r>
      <w:r w:rsidRPr="003D306F">
        <w:rPr>
          <w:rFonts w:asciiTheme="majorHAnsi" w:eastAsia="Calibri" w:hAnsiTheme="majorHAnsi" w:cstheme="majorHAnsi"/>
        </w:rPr>
        <w:t xml:space="preserve"> used that results in a projected increase of annual deforestation emissions for the years</w:t>
      </w:r>
      <w:r w:rsidR="001D1FA7">
        <w:rPr>
          <w:rFonts w:asciiTheme="majorHAnsi" w:eastAsia="Calibri" w:hAnsiTheme="majorHAnsi" w:cstheme="majorHAnsi"/>
        </w:rPr>
        <w:t xml:space="preserve"> 2020 </w:t>
      </w:r>
      <w:r w:rsidR="00C16F42">
        <w:rPr>
          <w:rFonts w:asciiTheme="majorHAnsi" w:eastAsia="Calibri" w:hAnsiTheme="majorHAnsi" w:cstheme="majorHAnsi"/>
        </w:rPr>
        <w:t>to 2024</w:t>
      </w:r>
      <w:r w:rsidRPr="003D306F">
        <w:rPr>
          <w:rFonts w:asciiTheme="majorHAnsi" w:eastAsia="Calibri" w:hAnsiTheme="majorHAnsi" w:cstheme="majorHAnsi"/>
        </w:rPr>
        <w:t xml:space="preserve"> (See equation 5.1). </w:t>
      </w:r>
    </w:p>
    <w:p w14:paraId="2DD253F2" w14:textId="175E52A8" w:rsidR="00C16F42" w:rsidRDefault="00C16F42" w:rsidP="00C16F42">
      <w:pPr>
        <w:pStyle w:val="Caption"/>
        <w:keepNext/>
      </w:pPr>
      <w:r>
        <w:t xml:space="preserve">Equation </w:t>
      </w:r>
      <w:r>
        <w:rPr>
          <w:color w:val="2B579A"/>
          <w:shd w:val="clear" w:color="auto" w:fill="E6E6E6"/>
        </w:rPr>
        <w:fldChar w:fldCharType="begin"/>
      </w:r>
      <w:r>
        <w:instrText>SEQ Equation \* ARABIC</w:instrText>
      </w:r>
      <w:r>
        <w:rPr>
          <w:color w:val="2B579A"/>
          <w:shd w:val="clear" w:color="auto" w:fill="E6E6E6"/>
        </w:rPr>
        <w:fldChar w:fldCharType="separate"/>
      </w:r>
      <w:r w:rsidR="00BF757E">
        <w:rPr>
          <w:noProof/>
        </w:rPr>
        <w:t>1</w:t>
      </w:r>
      <w:r>
        <w:rPr>
          <w:color w:val="2B579A"/>
          <w:shd w:val="clear" w:color="auto" w:fill="E6E6E6"/>
        </w:rPr>
        <w:fldChar w:fldCharType="end"/>
      </w:r>
      <w:r>
        <w:t xml:space="preserve"> </w:t>
      </w:r>
      <w:r w:rsidRPr="00622861">
        <w:t>Linear trend equation for FREL deforestation emissions based on 2000 - 2019 historical data</w:t>
      </w:r>
    </w:p>
    <w:tbl>
      <w:tblPr>
        <w:tblW w:w="534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344"/>
      </w:tblGrid>
      <w:tr w:rsidR="00B64034" w14:paraId="24AF943E" w14:textId="77777777" w:rsidTr="00C16F42">
        <w:trPr>
          <w:trHeight w:val="286"/>
          <w:jc w:val="center"/>
        </w:trPr>
        <w:tc>
          <w:tcPr>
            <w:tcW w:w="53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1577EFD" w14:textId="106576DA" w:rsidR="00B64034" w:rsidRPr="00B30271" w:rsidRDefault="00B64034" w:rsidP="00C16F42">
            <w:pPr>
              <w:keepNext/>
              <w:jc w:val="both"/>
              <w:rPr>
                <w:rFonts w:ascii="Cambria" w:eastAsia="Calibri" w:hAnsi="Cambria" w:cs="Calibri"/>
                <w:sz w:val="20"/>
                <w:szCs w:val="20"/>
              </w:rPr>
            </w:pPr>
            <w:r w:rsidRPr="00B30271">
              <w:rPr>
                <w:rFonts w:ascii="Cambria" w:eastAsia="Calibri" w:hAnsi="Cambria" w:cs="Calibri"/>
                <w:sz w:val="20"/>
                <w:szCs w:val="20"/>
              </w:rPr>
              <w:t>t CO</w:t>
            </w:r>
            <w:r w:rsidRPr="00B30271">
              <w:rPr>
                <w:rFonts w:ascii="Cambria" w:eastAsia="Calibri" w:hAnsi="Cambria" w:cs="Calibri"/>
                <w:sz w:val="20"/>
                <w:szCs w:val="20"/>
                <w:vertAlign w:val="subscript"/>
              </w:rPr>
              <w:t>2</w:t>
            </w:r>
            <w:r w:rsidRPr="00B30271">
              <w:rPr>
                <w:rFonts w:ascii="Cambria" w:eastAsia="Calibri" w:hAnsi="Cambria" w:cs="Calibri"/>
                <w:sz w:val="20"/>
                <w:szCs w:val="20"/>
              </w:rPr>
              <w:t xml:space="preserve"> emissions y-1 = (354,658.9</w:t>
            </w:r>
            <w:sdt>
              <w:sdtPr>
                <w:rPr>
                  <w:rFonts w:ascii="Cambria" w:hAnsi="Cambria"/>
                  <w:color w:val="2B579A"/>
                  <w:shd w:val="clear" w:color="auto" w:fill="E6E6E6"/>
                </w:rPr>
                <w:tag w:val="goog_rdk_1066"/>
                <w:id w:val="-1395273916"/>
              </w:sdtPr>
              <w:sdtEndPr/>
              <w:sdtContent>
                <w:r w:rsidRPr="00B30271">
                  <w:rPr>
                    <w:rFonts w:ascii="Cambria" w:eastAsia="Calibri" w:hAnsi="Cambria" w:cs="Calibri"/>
                    <w:sz w:val="20"/>
                    <w:szCs w:val="20"/>
                  </w:rPr>
                  <w:t>4</w:t>
                </w:r>
              </w:sdtContent>
            </w:sdt>
            <w:sdt>
              <w:sdtPr>
                <w:rPr>
                  <w:rFonts w:ascii="Cambria" w:hAnsi="Cambria"/>
                  <w:color w:val="2B579A"/>
                  <w:shd w:val="clear" w:color="auto" w:fill="E6E6E6"/>
                </w:rPr>
                <w:tag w:val="goog_rdk_1067"/>
                <w:id w:val="-907224069"/>
                <w:showingPlcHdr/>
              </w:sdtPr>
              <w:sdtEndPr/>
              <w:sdtContent>
                <w:r w:rsidRPr="00B30271">
                  <w:rPr>
                    <w:rFonts w:ascii="Cambria" w:hAnsi="Cambria"/>
                  </w:rPr>
                  <w:t xml:space="preserve">     </w:t>
                </w:r>
              </w:sdtContent>
            </w:sdt>
            <w:r w:rsidRPr="00B30271">
              <w:rPr>
                <w:rFonts w:ascii="Cambria" w:eastAsia="Calibri" w:hAnsi="Cambria" w:cs="Calibri"/>
                <w:sz w:val="20"/>
                <w:szCs w:val="20"/>
              </w:rPr>
              <w:t>*year) - 707,990,4</w:t>
            </w:r>
            <w:sdt>
              <w:sdtPr>
                <w:rPr>
                  <w:rFonts w:ascii="Cambria" w:hAnsi="Cambria"/>
                  <w:color w:val="2B579A"/>
                  <w:shd w:val="clear" w:color="auto" w:fill="E6E6E6"/>
                </w:rPr>
                <w:tag w:val="goog_rdk_1068"/>
                <w:id w:val="-1909521913"/>
              </w:sdtPr>
              <w:sdtEndPr/>
              <w:sdtContent>
                <w:r w:rsidRPr="00B30271">
                  <w:rPr>
                    <w:rFonts w:ascii="Cambria" w:eastAsia="Calibri" w:hAnsi="Cambria" w:cs="Calibri"/>
                    <w:sz w:val="20"/>
                    <w:szCs w:val="20"/>
                  </w:rPr>
                  <w:t>61.56</w:t>
                </w:r>
              </w:sdtContent>
            </w:sdt>
          </w:p>
        </w:tc>
      </w:tr>
    </w:tbl>
    <w:p w14:paraId="2EF03DD6" w14:textId="77777777" w:rsidR="00B64034" w:rsidRDefault="00B64034" w:rsidP="00B64034">
      <w:pPr>
        <w:jc w:val="both"/>
        <w:rPr>
          <w:rFonts w:ascii="Calibri" w:eastAsia="Calibri" w:hAnsi="Calibri" w:cs="Calibri"/>
          <w:b/>
          <w:i/>
        </w:rPr>
      </w:pPr>
    </w:p>
    <w:p w14:paraId="1EDBB9C0" w14:textId="379A20FC" w:rsidR="00B7234D" w:rsidRPr="00B30271" w:rsidRDefault="00B7234D" w:rsidP="00B7234D">
      <w:pPr>
        <w:jc w:val="both"/>
        <w:rPr>
          <w:rFonts w:ascii="Calibri" w:eastAsia="Calibri" w:hAnsi="Calibri" w:cs="Calibri"/>
          <w:color w:val="879633"/>
        </w:rPr>
      </w:pPr>
      <w:r w:rsidRPr="00B30271">
        <w:rPr>
          <w:rFonts w:ascii="Calibri" w:eastAsia="Calibri" w:hAnsi="Calibri" w:cs="Calibri"/>
          <w:b/>
          <w:i/>
          <w:color w:val="879633"/>
        </w:rPr>
        <w:t xml:space="preserve">Roundwood production emissions </w:t>
      </w:r>
    </w:p>
    <w:p w14:paraId="19EAFC1B" w14:textId="3CBA72D1" w:rsidR="00B7234D" w:rsidRPr="00B30271" w:rsidRDefault="00B7234D" w:rsidP="0BC9F735">
      <w:pPr>
        <w:spacing w:line="276" w:lineRule="auto"/>
        <w:jc w:val="both"/>
        <w:rPr>
          <w:rFonts w:asciiTheme="majorHAnsi" w:eastAsia="Calibri" w:hAnsiTheme="majorHAnsi" w:cstheme="majorBidi"/>
        </w:rPr>
      </w:pPr>
      <w:r w:rsidRPr="0BC9F735">
        <w:rPr>
          <w:rFonts w:asciiTheme="majorHAnsi" w:eastAsia="Calibri" w:hAnsiTheme="majorHAnsi" w:cstheme="majorBidi"/>
        </w:rPr>
        <w:t xml:space="preserve">Roundwood production </w:t>
      </w:r>
      <w:r w:rsidR="0BC9F735" w:rsidRPr="0BC9F735">
        <w:rPr>
          <w:rFonts w:asciiTheme="majorHAnsi" w:eastAsia="Calibri" w:hAnsiTheme="majorHAnsi" w:cstheme="majorBidi"/>
        </w:rPr>
        <w:t>showed</w:t>
      </w:r>
      <w:r w:rsidRPr="0BC9F735">
        <w:rPr>
          <w:rFonts w:asciiTheme="majorHAnsi" w:eastAsia="Calibri" w:hAnsiTheme="majorHAnsi" w:cstheme="majorBidi"/>
        </w:rPr>
        <w:t xml:space="preserve"> a steady increasing trend due to the increased demand of wood on the international market. The increased production has a large impact on the total degradation emissions, especially if no measures are taken to reduce the emissions per produced m³ of timber.  Even with the strong increasing trend, the impact of the COVID-19 crisis in 2020 </w:t>
      </w:r>
      <w:r w:rsidR="0BC9F735" w:rsidRPr="0BC9F735">
        <w:rPr>
          <w:rFonts w:asciiTheme="majorHAnsi" w:eastAsia="Calibri" w:hAnsiTheme="majorHAnsi" w:cstheme="majorBidi"/>
        </w:rPr>
        <w:t>was</w:t>
      </w:r>
      <w:r w:rsidRPr="0BC9F735">
        <w:rPr>
          <w:rFonts w:asciiTheme="majorHAnsi" w:eastAsia="Calibri" w:hAnsiTheme="majorHAnsi" w:cstheme="majorBidi"/>
        </w:rPr>
        <w:t xml:space="preserve"> not </w:t>
      </w:r>
      <w:r w:rsidR="0BC9F735" w:rsidRPr="0BC9F735">
        <w:rPr>
          <w:rFonts w:asciiTheme="majorHAnsi" w:eastAsia="Calibri" w:hAnsiTheme="majorHAnsi" w:cstheme="majorBidi"/>
        </w:rPr>
        <w:t xml:space="preserve">expected to </w:t>
      </w:r>
      <w:r w:rsidRPr="0BC9F735">
        <w:rPr>
          <w:rFonts w:asciiTheme="majorHAnsi" w:eastAsia="Calibri" w:hAnsiTheme="majorHAnsi" w:cstheme="majorBidi"/>
        </w:rPr>
        <w:t xml:space="preserve">go unnoticed in the </w:t>
      </w:r>
      <w:r w:rsidR="0BC9F735" w:rsidRPr="0BC9F735">
        <w:rPr>
          <w:rFonts w:asciiTheme="majorHAnsi" w:eastAsia="Calibri" w:hAnsiTheme="majorHAnsi" w:cstheme="majorBidi"/>
        </w:rPr>
        <w:t>following</w:t>
      </w:r>
      <w:r w:rsidRPr="0BC9F735">
        <w:rPr>
          <w:rFonts w:asciiTheme="majorHAnsi" w:eastAsia="Calibri" w:hAnsiTheme="majorHAnsi" w:cstheme="majorBidi"/>
        </w:rPr>
        <w:t xml:space="preserve"> years, resulting in a downtrend of the production in the year 2020. </w:t>
      </w:r>
      <w:r w:rsidRPr="0BC9F735">
        <w:rPr>
          <w:rFonts w:asciiTheme="majorHAnsi" w:eastAsia="Calibri" w:hAnsiTheme="majorHAnsi" w:cstheme="majorBidi"/>
        </w:rPr>
        <w:lastRenderedPageBreak/>
        <w:t>After that</w:t>
      </w:r>
      <w:r w:rsidR="0BC9F735" w:rsidRPr="0BC9F735">
        <w:rPr>
          <w:rFonts w:asciiTheme="majorHAnsi" w:eastAsia="Calibri" w:hAnsiTheme="majorHAnsi" w:cstheme="majorBidi"/>
        </w:rPr>
        <w:t>,</w:t>
      </w:r>
      <w:r w:rsidRPr="0BC9F735">
        <w:rPr>
          <w:rFonts w:asciiTheme="majorHAnsi" w:eastAsia="Calibri" w:hAnsiTheme="majorHAnsi" w:cstheme="majorBidi"/>
        </w:rPr>
        <w:t xml:space="preserve"> it </w:t>
      </w:r>
      <w:r w:rsidR="0BC9F735" w:rsidRPr="0BC9F735">
        <w:rPr>
          <w:rFonts w:asciiTheme="majorHAnsi" w:eastAsia="Calibri" w:hAnsiTheme="majorHAnsi" w:cstheme="majorBidi"/>
        </w:rPr>
        <w:t>was</w:t>
      </w:r>
      <w:r w:rsidRPr="0BC9F735">
        <w:rPr>
          <w:rFonts w:asciiTheme="majorHAnsi" w:eastAsia="Calibri" w:hAnsiTheme="majorHAnsi" w:cstheme="majorBidi"/>
        </w:rPr>
        <w:t xml:space="preserve"> expected that the production will increase again. The ban on roundwood export in other countries might increase the demand for roundwood on the international timber market, with a possibility that more log traders will purchase roundwood from Suriname.  </w:t>
      </w:r>
    </w:p>
    <w:p w14:paraId="0AAEF0AB" w14:textId="0D0C5F10" w:rsidR="00EC0E05" w:rsidRDefault="0BC9F735" w:rsidP="00EC0E05">
      <w:pPr>
        <w:jc w:val="both"/>
        <w:rPr>
          <w:noProof/>
        </w:rPr>
      </w:pPr>
      <w:r w:rsidRPr="001537F9">
        <w:rPr>
          <w:rFonts w:ascii="Calibri Light" w:eastAsia="Calibri Light" w:hAnsi="Calibri Light" w:cs="Calibri Light"/>
        </w:rPr>
        <w:t xml:space="preserve">The production data for 2009 was 206,975.00 m3, </w:t>
      </w:r>
      <w:r w:rsidRPr="00ED2C90">
        <w:rPr>
          <w:rFonts w:ascii="Calibri Light" w:eastAsia="Calibri Light" w:hAnsi="Calibri Light" w:cs="Calibri Light"/>
        </w:rPr>
        <w:t>which gradually increased to</w:t>
      </w:r>
      <w:r w:rsidRPr="00ED2C90">
        <w:rPr>
          <w:rFonts w:asciiTheme="majorHAnsi" w:eastAsia="Calibri Light" w:hAnsiTheme="majorHAnsi" w:cstheme="majorHAnsi"/>
        </w:rPr>
        <w:t xml:space="preserve"> </w:t>
      </w:r>
      <w:r w:rsidRPr="00ED2C90">
        <w:rPr>
          <w:rFonts w:asciiTheme="majorHAnsi" w:eastAsia="Arial" w:hAnsiTheme="majorHAnsi" w:cstheme="majorHAnsi"/>
        </w:rPr>
        <w:t>1,228,700.00 m3 for the year 2019.</w:t>
      </w:r>
    </w:p>
    <w:p w14:paraId="0ADC5462" w14:textId="77777777" w:rsidR="003A6B69" w:rsidRDefault="0BC9F735" w:rsidP="003A6B69">
      <w:pPr>
        <w:keepNext/>
        <w:jc w:val="both"/>
      </w:pPr>
      <w:r>
        <w:rPr>
          <w:noProof/>
          <w:color w:val="2B579A"/>
          <w:shd w:val="clear" w:color="auto" w:fill="E6E6E6"/>
        </w:rPr>
        <w:drawing>
          <wp:inline distT="0" distB="0" distL="0" distR="0" wp14:anchorId="38C2E3D2" wp14:editId="4E461E6A">
            <wp:extent cx="4514850" cy="2590800"/>
            <wp:effectExtent l="0" t="0" r="0" b="0"/>
            <wp:docPr id="865071995" name="Picture 865071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tretch>
                      <a:fillRect/>
                    </a:stretch>
                  </pic:blipFill>
                  <pic:spPr>
                    <a:xfrm>
                      <a:off x="0" y="0"/>
                      <a:ext cx="4514850" cy="2590800"/>
                    </a:xfrm>
                    <a:prstGeom prst="rect">
                      <a:avLst/>
                    </a:prstGeom>
                  </pic:spPr>
                </pic:pic>
              </a:graphicData>
            </a:graphic>
          </wp:inline>
        </w:drawing>
      </w:r>
    </w:p>
    <w:p w14:paraId="33063EA8" w14:textId="196F3A0D" w:rsidR="003A6B69" w:rsidRDefault="003A6B69" w:rsidP="003A6B69">
      <w:pPr>
        <w:pStyle w:val="Caption"/>
        <w:jc w:val="both"/>
        <w:rPr>
          <w:rFonts w:asciiTheme="majorHAnsi" w:eastAsia="Calibri" w:hAnsiTheme="majorHAnsi" w:cstheme="majorHAnsi"/>
        </w:rPr>
      </w:pPr>
      <w:bookmarkStart w:id="20" w:name="_Toc118408594"/>
      <w:r>
        <w:t xml:space="preserve">Figure </w:t>
      </w:r>
      <w:r>
        <w:rPr>
          <w:color w:val="2B579A"/>
          <w:shd w:val="clear" w:color="auto" w:fill="E6E6E6"/>
        </w:rPr>
        <w:fldChar w:fldCharType="begin"/>
      </w:r>
      <w:r>
        <w:instrText>SEQ Figure \* ARABIC</w:instrText>
      </w:r>
      <w:r>
        <w:rPr>
          <w:color w:val="2B579A"/>
          <w:shd w:val="clear" w:color="auto" w:fill="E6E6E6"/>
        </w:rPr>
        <w:fldChar w:fldCharType="separate"/>
      </w:r>
      <w:r w:rsidR="00BF757E">
        <w:rPr>
          <w:noProof/>
        </w:rPr>
        <w:t>4</w:t>
      </w:r>
      <w:r>
        <w:rPr>
          <w:color w:val="2B579A"/>
          <w:shd w:val="clear" w:color="auto" w:fill="E6E6E6"/>
        </w:rPr>
        <w:fldChar w:fldCharType="end"/>
      </w:r>
      <w:r>
        <w:t xml:space="preserve">. </w:t>
      </w:r>
      <w:r w:rsidRPr="00FC449F">
        <w:t>Trend industrial roundwood production for the period 2009-2019 (SBB, Kopi)</w:t>
      </w:r>
      <w:bookmarkEnd w:id="20"/>
    </w:p>
    <w:p w14:paraId="0A8F18B0" w14:textId="77777777" w:rsidR="003A6B69" w:rsidRDefault="003A6B69" w:rsidP="00EC0E05">
      <w:pPr>
        <w:jc w:val="both"/>
        <w:rPr>
          <w:rFonts w:asciiTheme="majorHAnsi" w:eastAsia="Calibri" w:hAnsiTheme="majorHAnsi" w:cstheme="majorHAnsi"/>
        </w:rPr>
      </w:pPr>
    </w:p>
    <w:p w14:paraId="4A90CD76" w14:textId="119E8CE0" w:rsidR="00B7234D" w:rsidRPr="00EC0E05" w:rsidRDefault="00B7234D" w:rsidP="00EC0E05">
      <w:pPr>
        <w:jc w:val="both"/>
        <w:rPr>
          <w:rFonts w:ascii="Calibri Light" w:eastAsia="Calibri Light" w:hAnsi="Calibri Light" w:cs="Calibri Light"/>
          <w:color w:val="000000" w:themeColor="text1"/>
        </w:rPr>
      </w:pPr>
      <w:r w:rsidRPr="00B30271">
        <w:rPr>
          <w:rFonts w:asciiTheme="majorHAnsi" w:eastAsia="Calibri" w:hAnsiTheme="majorHAnsi" w:cstheme="majorHAnsi"/>
        </w:rPr>
        <w:t xml:space="preserve">Even with the expected production decrease due to the COVID-19 crisis, it is not expected that the long term increasing trend will change for the roundwood logging sector, which is why a linear projection is used based on the historical logging data. </w:t>
      </w:r>
    </w:p>
    <w:p w14:paraId="30270275" w14:textId="5DA79BD0" w:rsidR="00B7234D" w:rsidRPr="00DA6C6E" w:rsidRDefault="00B7234D" w:rsidP="00DA6C6E">
      <w:pPr>
        <w:pStyle w:val="Caption"/>
        <w:keepNext/>
      </w:pPr>
    </w:p>
    <w:p w14:paraId="349AF643" w14:textId="46CA4B17" w:rsidR="00DA6C6E" w:rsidRDefault="00DA6C6E" w:rsidP="00DA6C6E">
      <w:pPr>
        <w:pStyle w:val="Caption"/>
        <w:keepNext/>
      </w:pPr>
      <w:r>
        <w:t xml:space="preserve">Equation </w:t>
      </w:r>
      <w:r>
        <w:rPr>
          <w:color w:val="2B579A"/>
          <w:shd w:val="clear" w:color="auto" w:fill="E6E6E6"/>
        </w:rPr>
        <w:fldChar w:fldCharType="begin"/>
      </w:r>
      <w:r>
        <w:instrText>SEQ Equation \* ARABIC</w:instrText>
      </w:r>
      <w:r>
        <w:rPr>
          <w:color w:val="2B579A"/>
          <w:shd w:val="clear" w:color="auto" w:fill="E6E6E6"/>
        </w:rPr>
        <w:fldChar w:fldCharType="separate"/>
      </w:r>
      <w:r w:rsidR="00BF757E">
        <w:rPr>
          <w:noProof/>
        </w:rPr>
        <w:t>2</w:t>
      </w:r>
      <w:r>
        <w:rPr>
          <w:color w:val="2B579A"/>
          <w:shd w:val="clear" w:color="auto" w:fill="E6E6E6"/>
        </w:rPr>
        <w:fldChar w:fldCharType="end"/>
      </w:r>
      <w:r>
        <w:t xml:space="preserve"> </w:t>
      </w:r>
      <w:r w:rsidRPr="00B21FB5">
        <w:t>Linear trend for FREL roundwood logging emissions</w:t>
      </w:r>
    </w:p>
    <w:tbl>
      <w:tblPr>
        <w:tblW w:w="533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334"/>
      </w:tblGrid>
      <w:tr w:rsidR="00B7234D" w14:paraId="0E82A7E6" w14:textId="77777777" w:rsidTr="00A41438">
        <w:trPr>
          <w:trHeight w:val="387"/>
          <w:jc w:val="center"/>
        </w:trPr>
        <w:tc>
          <w:tcPr>
            <w:tcW w:w="53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960D21" w14:textId="77777777" w:rsidR="00B7234D" w:rsidRPr="00DA6C6E" w:rsidRDefault="00B7234D" w:rsidP="00DF4292">
            <w:pPr>
              <w:jc w:val="both"/>
              <w:rPr>
                <w:rFonts w:ascii="Cambria" w:eastAsia="Calibri" w:hAnsi="Cambria" w:cs="Calibri"/>
                <w:sz w:val="20"/>
                <w:szCs w:val="20"/>
              </w:rPr>
            </w:pPr>
            <w:r w:rsidRPr="00DA6C6E">
              <w:rPr>
                <w:rFonts w:ascii="Cambria" w:eastAsia="Calibri" w:hAnsi="Cambria" w:cs="Calibri"/>
                <w:sz w:val="20"/>
                <w:szCs w:val="20"/>
              </w:rPr>
              <w:t>t CO</w:t>
            </w:r>
            <w:r w:rsidRPr="00DA6C6E">
              <w:rPr>
                <w:rFonts w:ascii="Cambria" w:eastAsia="Calibri" w:hAnsi="Cambria" w:cs="Calibri"/>
                <w:sz w:val="20"/>
                <w:szCs w:val="20"/>
                <w:vertAlign w:val="subscript"/>
              </w:rPr>
              <w:t>2</w:t>
            </w:r>
            <w:r w:rsidRPr="00DA6C6E">
              <w:rPr>
                <w:rFonts w:ascii="Cambria" w:eastAsia="Calibri" w:hAnsi="Cambria" w:cs="Calibri"/>
                <w:sz w:val="20"/>
                <w:szCs w:val="20"/>
              </w:rPr>
              <w:t xml:space="preserve"> emissions y-1 = </w:t>
            </w:r>
            <w:sdt>
              <w:sdtPr>
                <w:rPr>
                  <w:rFonts w:ascii="Cambria" w:hAnsi="Cambria"/>
                  <w:color w:val="2B579A"/>
                  <w:shd w:val="clear" w:color="auto" w:fill="E6E6E6"/>
                </w:rPr>
                <w:tag w:val="goog_rdk_1070"/>
                <w:id w:val="575858776"/>
              </w:sdtPr>
              <w:sdtEndPr/>
              <w:sdtContent>
                <w:r w:rsidRPr="00DA6C6E">
                  <w:rPr>
                    <w:rFonts w:ascii="Cambria" w:eastAsia="Calibri" w:hAnsi="Cambria" w:cs="Calibri"/>
                    <w:sz w:val="20"/>
                    <w:szCs w:val="20"/>
                  </w:rPr>
                  <w:t>251,028.52</w:t>
                </w:r>
              </w:sdtContent>
            </w:sdt>
            <w:sdt>
              <w:sdtPr>
                <w:rPr>
                  <w:rFonts w:ascii="Cambria" w:hAnsi="Cambria"/>
                  <w:color w:val="2B579A"/>
                  <w:shd w:val="clear" w:color="auto" w:fill="E6E6E6"/>
                </w:rPr>
                <w:tag w:val="goog_rdk_1071"/>
                <w:id w:val="-378854855"/>
                <w:showingPlcHdr/>
              </w:sdtPr>
              <w:sdtEndPr/>
              <w:sdtContent>
                <w:r w:rsidRPr="00DA6C6E">
                  <w:rPr>
                    <w:rFonts w:ascii="Cambria" w:hAnsi="Cambria"/>
                  </w:rPr>
                  <w:t xml:space="preserve">     </w:t>
                </w:r>
              </w:sdtContent>
            </w:sdt>
            <w:r w:rsidRPr="00DA6C6E">
              <w:rPr>
                <w:rFonts w:ascii="Cambria" w:eastAsia="Calibri" w:hAnsi="Cambria" w:cs="Calibri"/>
                <w:sz w:val="20"/>
                <w:szCs w:val="20"/>
              </w:rPr>
              <w:t>*year -</w:t>
            </w:r>
            <w:sdt>
              <w:sdtPr>
                <w:rPr>
                  <w:rFonts w:ascii="Cambria" w:hAnsi="Cambria"/>
                  <w:color w:val="2B579A"/>
                  <w:shd w:val="clear" w:color="auto" w:fill="E6E6E6"/>
                </w:rPr>
                <w:tag w:val="goog_rdk_1072"/>
                <w:id w:val="1015342786"/>
              </w:sdtPr>
              <w:sdtEndPr/>
              <w:sdtContent>
                <w:r w:rsidRPr="00DA6C6E">
                  <w:rPr>
                    <w:rFonts w:ascii="Cambria" w:eastAsia="Calibri" w:hAnsi="Cambria" w:cs="Calibri"/>
                    <w:sz w:val="20"/>
                    <w:szCs w:val="20"/>
                  </w:rPr>
                  <w:t>502,470,907.72</w:t>
                </w:r>
              </w:sdtContent>
            </w:sdt>
            <w:sdt>
              <w:sdtPr>
                <w:rPr>
                  <w:rFonts w:ascii="Cambria" w:hAnsi="Cambria"/>
                  <w:color w:val="2B579A"/>
                  <w:shd w:val="clear" w:color="auto" w:fill="E6E6E6"/>
                </w:rPr>
                <w:tag w:val="goog_rdk_1073"/>
                <w:id w:val="476803945"/>
                <w:showingPlcHdr/>
              </w:sdtPr>
              <w:sdtEndPr/>
              <w:sdtContent>
                <w:r w:rsidRPr="00DA6C6E">
                  <w:rPr>
                    <w:rFonts w:ascii="Cambria" w:hAnsi="Cambria"/>
                  </w:rPr>
                  <w:t xml:space="preserve">     </w:t>
                </w:r>
              </w:sdtContent>
            </w:sdt>
          </w:p>
        </w:tc>
      </w:tr>
    </w:tbl>
    <w:p w14:paraId="456FCE2A" w14:textId="77777777" w:rsidR="00B7234D" w:rsidRDefault="00B7234D" w:rsidP="00B7234D">
      <w:pPr>
        <w:jc w:val="both"/>
        <w:rPr>
          <w:rFonts w:ascii="Calibri" w:eastAsia="Calibri" w:hAnsi="Calibri" w:cs="Calibri"/>
        </w:rPr>
      </w:pPr>
    </w:p>
    <w:p w14:paraId="6D44F028" w14:textId="77777777" w:rsidR="00B7234D" w:rsidRPr="00A41438" w:rsidRDefault="00B7234D" w:rsidP="00B7234D">
      <w:pPr>
        <w:jc w:val="both"/>
        <w:rPr>
          <w:rFonts w:ascii="Calibri" w:eastAsia="Calibri" w:hAnsi="Calibri" w:cs="Calibri"/>
          <w:color w:val="879633"/>
        </w:rPr>
      </w:pPr>
      <w:r w:rsidRPr="00A41438">
        <w:rPr>
          <w:rFonts w:ascii="Calibri" w:eastAsia="Calibri" w:hAnsi="Calibri" w:cs="Calibri"/>
          <w:b/>
          <w:i/>
          <w:color w:val="879633"/>
        </w:rPr>
        <w:t xml:space="preserve">Fuelwood emissions </w:t>
      </w:r>
    </w:p>
    <w:p w14:paraId="08BE12A4" w14:textId="16FCF230" w:rsidR="00B7234D" w:rsidRPr="00A41438" w:rsidRDefault="00B7234D" w:rsidP="00A41438">
      <w:pPr>
        <w:spacing w:line="276" w:lineRule="auto"/>
        <w:jc w:val="both"/>
        <w:rPr>
          <w:rFonts w:asciiTheme="majorHAnsi" w:eastAsia="Calibri" w:hAnsiTheme="majorHAnsi" w:cstheme="majorHAnsi"/>
        </w:rPr>
      </w:pPr>
      <w:r w:rsidRPr="00A41438">
        <w:rPr>
          <w:rFonts w:asciiTheme="majorHAnsi" w:eastAsia="Calibri" w:hAnsiTheme="majorHAnsi" w:cstheme="majorHAnsi"/>
        </w:rPr>
        <w:t>Fuelwood emissions have always been low and have not increased over the years such as is the case with roundwood. Over the years there has even been a steady decrease due to the overall development of the country resulting in less people applying traditional cooking methods using fuelwood. The historical data show</w:t>
      </w:r>
      <w:r w:rsidR="00A41438">
        <w:rPr>
          <w:rFonts w:asciiTheme="majorHAnsi" w:eastAsia="Calibri" w:hAnsiTheme="majorHAnsi" w:cstheme="majorHAnsi"/>
        </w:rPr>
        <w:t>ed</w:t>
      </w:r>
      <w:r w:rsidRPr="00A41438">
        <w:rPr>
          <w:rFonts w:asciiTheme="majorHAnsi" w:eastAsia="Calibri" w:hAnsiTheme="majorHAnsi" w:cstheme="majorHAnsi"/>
        </w:rPr>
        <w:t xml:space="preserve"> a slight decreasing trend for 2000-2019. A linear projection </w:t>
      </w:r>
      <w:r w:rsidR="008A51AF">
        <w:rPr>
          <w:rFonts w:asciiTheme="majorHAnsi" w:eastAsia="Calibri" w:hAnsiTheme="majorHAnsi" w:cstheme="majorHAnsi"/>
        </w:rPr>
        <w:t>was</w:t>
      </w:r>
      <w:r w:rsidRPr="00A41438">
        <w:rPr>
          <w:rFonts w:asciiTheme="majorHAnsi" w:eastAsia="Calibri" w:hAnsiTheme="majorHAnsi" w:cstheme="majorHAnsi"/>
        </w:rPr>
        <w:t xml:space="preserve"> used based on the historical fuelwood logging data since there </w:t>
      </w:r>
      <w:r w:rsidR="008A51AF">
        <w:rPr>
          <w:rFonts w:asciiTheme="majorHAnsi" w:eastAsia="Calibri" w:hAnsiTheme="majorHAnsi" w:cstheme="majorHAnsi"/>
        </w:rPr>
        <w:t>was</w:t>
      </w:r>
      <w:r w:rsidRPr="00A41438">
        <w:rPr>
          <w:rFonts w:asciiTheme="majorHAnsi" w:eastAsia="Calibri" w:hAnsiTheme="majorHAnsi" w:cstheme="majorHAnsi"/>
        </w:rPr>
        <w:t xml:space="preserve"> no method to determine if there w</w:t>
      </w:r>
      <w:r w:rsidR="008A51AF">
        <w:rPr>
          <w:rFonts w:asciiTheme="majorHAnsi" w:eastAsia="Calibri" w:hAnsiTheme="majorHAnsi" w:cstheme="majorHAnsi"/>
        </w:rPr>
        <w:t>ould</w:t>
      </w:r>
      <w:r w:rsidRPr="00A41438">
        <w:rPr>
          <w:rFonts w:asciiTheme="majorHAnsi" w:eastAsia="Calibri" w:hAnsiTheme="majorHAnsi" w:cstheme="majorHAnsi"/>
        </w:rPr>
        <w:t xml:space="preserve"> be a change in the fuel wood production trend. However, the economic crisis raised the price of living in the city, including cooking gas prices, which w</w:t>
      </w:r>
      <w:r w:rsidR="008A51AF">
        <w:rPr>
          <w:rFonts w:asciiTheme="majorHAnsi" w:eastAsia="Calibri" w:hAnsiTheme="majorHAnsi" w:cstheme="majorHAnsi"/>
        </w:rPr>
        <w:t>ould</w:t>
      </w:r>
      <w:r w:rsidRPr="00A41438">
        <w:rPr>
          <w:rFonts w:asciiTheme="majorHAnsi" w:eastAsia="Calibri" w:hAnsiTheme="majorHAnsi" w:cstheme="majorHAnsi"/>
        </w:rPr>
        <w:t xml:space="preserve"> likely result in the use of fuelwood staying stable in the coming years. </w:t>
      </w:r>
    </w:p>
    <w:p w14:paraId="79FBAA00" w14:textId="3577FFF7" w:rsidR="008A51AF" w:rsidRDefault="008A51AF" w:rsidP="008A51AF">
      <w:pPr>
        <w:pStyle w:val="Caption"/>
        <w:keepNext/>
      </w:pPr>
      <w:r>
        <w:lastRenderedPageBreak/>
        <w:t xml:space="preserve">Equation </w:t>
      </w:r>
      <w:r>
        <w:rPr>
          <w:color w:val="2B579A"/>
          <w:shd w:val="clear" w:color="auto" w:fill="E6E6E6"/>
        </w:rPr>
        <w:fldChar w:fldCharType="begin"/>
      </w:r>
      <w:r>
        <w:instrText>SEQ Equation \* ARABIC</w:instrText>
      </w:r>
      <w:r>
        <w:rPr>
          <w:color w:val="2B579A"/>
          <w:shd w:val="clear" w:color="auto" w:fill="E6E6E6"/>
        </w:rPr>
        <w:fldChar w:fldCharType="separate"/>
      </w:r>
      <w:r w:rsidR="00BF757E">
        <w:rPr>
          <w:noProof/>
        </w:rPr>
        <w:t>3</w:t>
      </w:r>
      <w:r>
        <w:rPr>
          <w:color w:val="2B579A"/>
          <w:shd w:val="clear" w:color="auto" w:fill="E6E6E6"/>
        </w:rPr>
        <w:fldChar w:fldCharType="end"/>
      </w:r>
      <w:r>
        <w:t xml:space="preserve"> </w:t>
      </w:r>
      <w:r w:rsidRPr="0017748D">
        <w:t>Linear trend for FREL fuelwood logging emissions</w:t>
      </w:r>
    </w:p>
    <w:tbl>
      <w:tblPr>
        <w:tblW w:w="5130" w:type="dxa"/>
        <w:tblInd w:w="1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130"/>
      </w:tblGrid>
      <w:tr w:rsidR="00B7234D" w14:paraId="68505E8C" w14:textId="77777777" w:rsidTr="00247118">
        <w:tc>
          <w:tcPr>
            <w:tcW w:w="51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918963" w14:textId="775B6BA4" w:rsidR="00B7234D" w:rsidRPr="008A51AF" w:rsidRDefault="00B7234D" w:rsidP="00247118">
            <w:pPr>
              <w:jc w:val="center"/>
              <w:rPr>
                <w:rFonts w:ascii="Cambria" w:eastAsia="Calibri" w:hAnsi="Cambria" w:cs="Calibri"/>
                <w:sz w:val="20"/>
                <w:szCs w:val="20"/>
              </w:rPr>
            </w:pPr>
            <w:r w:rsidRPr="008A51AF">
              <w:rPr>
                <w:rFonts w:ascii="Cambria" w:eastAsia="Calibri" w:hAnsi="Cambria" w:cs="Calibri"/>
                <w:sz w:val="20"/>
                <w:szCs w:val="20"/>
              </w:rPr>
              <w:t>t CO</w:t>
            </w:r>
            <w:r w:rsidRPr="008A51AF">
              <w:rPr>
                <w:rFonts w:ascii="Cambria" w:eastAsia="Calibri" w:hAnsi="Cambria" w:cs="Calibri"/>
                <w:sz w:val="20"/>
                <w:szCs w:val="20"/>
                <w:vertAlign w:val="subscript"/>
              </w:rPr>
              <w:t>2</w:t>
            </w:r>
            <w:r w:rsidRPr="008A51AF">
              <w:rPr>
                <w:rFonts w:ascii="Cambria" w:eastAsia="Calibri" w:hAnsi="Cambria" w:cs="Calibri"/>
                <w:sz w:val="20"/>
                <w:szCs w:val="20"/>
              </w:rPr>
              <w:t xml:space="preserve"> emissions y-1 = -</w:t>
            </w:r>
            <w:sdt>
              <w:sdtPr>
                <w:rPr>
                  <w:rFonts w:ascii="Cambria" w:hAnsi="Cambria"/>
                  <w:color w:val="2B579A"/>
                  <w:shd w:val="clear" w:color="auto" w:fill="E6E6E6"/>
                </w:rPr>
                <w:tag w:val="goog_rdk_1074"/>
                <w:id w:val="2044708047"/>
              </w:sdtPr>
              <w:sdtEndPr/>
              <w:sdtContent>
                <w:r w:rsidRPr="008A51AF">
                  <w:rPr>
                    <w:rFonts w:ascii="Cambria" w:eastAsia="Calibri" w:hAnsi="Cambria" w:cs="Calibri"/>
                    <w:sz w:val="20"/>
                    <w:szCs w:val="20"/>
                  </w:rPr>
                  <w:t>7,098.9</w:t>
                </w:r>
              </w:sdtContent>
            </w:sdt>
            <w:sdt>
              <w:sdtPr>
                <w:rPr>
                  <w:rFonts w:ascii="Cambria" w:hAnsi="Cambria"/>
                  <w:color w:val="2B579A"/>
                  <w:shd w:val="clear" w:color="auto" w:fill="E6E6E6"/>
                </w:rPr>
                <w:tag w:val="goog_rdk_1075"/>
                <w:id w:val="-1408764393"/>
                <w:showingPlcHdr/>
              </w:sdtPr>
              <w:sdtEndPr/>
              <w:sdtContent>
                <w:r w:rsidRPr="008A51AF">
                  <w:rPr>
                    <w:rFonts w:ascii="Cambria" w:hAnsi="Cambria"/>
                  </w:rPr>
                  <w:t xml:space="preserve">     </w:t>
                </w:r>
              </w:sdtContent>
            </w:sdt>
            <w:r w:rsidRPr="008A51AF">
              <w:rPr>
                <w:rFonts w:ascii="Cambria" w:eastAsia="Calibri" w:hAnsi="Cambria" w:cs="Calibri"/>
                <w:sz w:val="20"/>
                <w:szCs w:val="20"/>
              </w:rPr>
              <w:t xml:space="preserve">*year + </w:t>
            </w:r>
            <w:sdt>
              <w:sdtPr>
                <w:rPr>
                  <w:rFonts w:ascii="Cambria" w:hAnsi="Cambria"/>
                  <w:color w:val="2B579A"/>
                  <w:shd w:val="clear" w:color="auto" w:fill="E6E6E6"/>
                </w:rPr>
                <w:tag w:val="goog_rdk_1076"/>
                <w:id w:val="853541563"/>
              </w:sdtPr>
              <w:sdtEndPr/>
              <w:sdtContent>
                <w:r w:rsidRPr="008A51AF">
                  <w:rPr>
                    <w:rFonts w:ascii="Cambria" w:eastAsia="Calibri" w:hAnsi="Cambria" w:cs="Calibri"/>
                    <w:sz w:val="20"/>
                    <w:szCs w:val="20"/>
                  </w:rPr>
                  <w:t>14,537,100.59</w:t>
                </w:r>
              </w:sdtContent>
            </w:sdt>
            <w:sdt>
              <w:sdtPr>
                <w:rPr>
                  <w:rFonts w:ascii="Cambria" w:hAnsi="Cambria"/>
                  <w:color w:val="2B579A"/>
                  <w:shd w:val="clear" w:color="auto" w:fill="E6E6E6"/>
                </w:rPr>
                <w:tag w:val="goog_rdk_1077"/>
                <w:id w:val="95303941"/>
                <w:showingPlcHdr/>
              </w:sdtPr>
              <w:sdtEndPr/>
              <w:sdtContent>
                <w:r w:rsidRPr="008A51AF">
                  <w:rPr>
                    <w:rFonts w:ascii="Cambria" w:hAnsi="Cambria"/>
                  </w:rPr>
                  <w:t xml:space="preserve">     </w:t>
                </w:r>
              </w:sdtContent>
            </w:sdt>
          </w:p>
        </w:tc>
      </w:tr>
    </w:tbl>
    <w:p w14:paraId="6E481AEA" w14:textId="77777777" w:rsidR="00B7234D" w:rsidRDefault="00B7234D" w:rsidP="00B7234D">
      <w:pPr>
        <w:jc w:val="both"/>
        <w:rPr>
          <w:rFonts w:ascii="Calibri" w:eastAsia="Calibri" w:hAnsi="Calibri" w:cs="Calibri"/>
        </w:rPr>
      </w:pPr>
    </w:p>
    <w:p w14:paraId="4928B049" w14:textId="77777777" w:rsidR="00B7234D" w:rsidRPr="00247118" w:rsidRDefault="00B7234D" w:rsidP="00B7234D">
      <w:pPr>
        <w:jc w:val="both"/>
        <w:rPr>
          <w:rFonts w:ascii="Calibri" w:eastAsia="Calibri" w:hAnsi="Calibri" w:cs="Calibri"/>
          <w:color w:val="879633"/>
        </w:rPr>
      </w:pPr>
      <w:r w:rsidRPr="00247118">
        <w:rPr>
          <w:rFonts w:ascii="Calibri" w:eastAsia="Calibri" w:hAnsi="Calibri" w:cs="Calibri"/>
          <w:b/>
          <w:i/>
          <w:color w:val="879633"/>
        </w:rPr>
        <w:t xml:space="preserve">Shifting cultivation emissions </w:t>
      </w:r>
    </w:p>
    <w:p w14:paraId="0C65B625" w14:textId="4D3D825D" w:rsidR="00B7234D" w:rsidRPr="009E5C79" w:rsidRDefault="00B7234D" w:rsidP="009E5C79">
      <w:pPr>
        <w:spacing w:line="276" w:lineRule="auto"/>
        <w:jc w:val="both"/>
        <w:rPr>
          <w:rFonts w:asciiTheme="majorHAnsi" w:eastAsia="Calibri" w:hAnsiTheme="majorHAnsi" w:cstheme="majorHAnsi"/>
        </w:rPr>
      </w:pPr>
      <w:r w:rsidRPr="00247118">
        <w:rPr>
          <w:rFonts w:asciiTheme="majorHAnsi" w:eastAsia="Calibri" w:hAnsiTheme="majorHAnsi" w:cstheme="majorHAnsi"/>
        </w:rPr>
        <w:t>Shifting cultivation is similar to fuelwood emissions mostly used by local traditional communities. The historical data show</w:t>
      </w:r>
      <w:r w:rsidR="00247118">
        <w:rPr>
          <w:rFonts w:asciiTheme="majorHAnsi" w:eastAsia="Calibri" w:hAnsiTheme="majorHAnsi" w:cstheme="majorHAnsi"/>
        </w:rPr>
        <w:t>ed</w:t>
      </w:r>
      <w:r w:rsidRPr="00247118">
        <w:rPr>
          <w:rFonts w:asciiTheme="majorHAnsi" w:eastAsia="Calibri" w:hAnsiTheme="majorHAnsi" w:cstheme="majorHAnsi"/>
        </w:rPr>
        <w:t xml:space="preserve"> stable average annual shifting cultivation emissions regarding conversion of forest to shifting cultivation. The historical trend show</w:t>
      </w:r>
      <w:r w:rsidR="009E5C79">
        <w:rPr>
          <w:rFonts w:asciiTheme="majorHAnsi" w:eastAsia="Calibri" w:hAnsiTheme="majorHAnsi" w:cstheme="majorHAnsi"/>
        </w:rPr>
        <w:t>ed</w:t>
      </w:r>
      <w:r w:rsidRPr="00247118">
        <w:rPr>
          <w:rFonts w:asciiTheme="majorHAnsi" w:eastAsia="Calibri" w:hAnsiTheme="majorHAnsi" w:cstheme="majorHAnsi"/>
        </w:rPr>
        <w:t xml:space="preserve"> a slight overall increase of shifting cultivation expansion over the years. Based on the overall trend of the emissions, a linear projection </w:t>
      </w:r>
      <w:r w:rsidR="009E5C79">
        <w:rPr>
          <w:rFonts w:asciiTheme="majorHAnsi" w:eastAsia="Calibri" w:hAnsiTheme="majorHAnsi" w:cstheme="majorHAnsi"/>
        </w:rPr>
        <w:t>was</w:t>
      </w:r>
      <w:r w:rsidRPr="00247118">
        <w:rPr>
          <w:rFonts w:asciiTheme="majorHAnsi" w:eastAsia="Calibri" w:hAnsiTheme="majorHAnsi" w:cstheme="majorHAnsi"/>
        </w:rPr>
        <w:t xml:space="preserve"> used.   </w:t>
      </w:r>
    </w:p>
    <w:p w14:paraId="2B16C2AA" w14:textId="0A770847" w:rsidR="009E5C79" w:rsidRDefault="009E5C79" w:rsidP="009E5C79">
      <w:pPr>
        <w:pStyle w:val="Caption"/>
        <w:keepNext/>
      </w:pPr>
      <w:r>
        <w:t xml:space="preserve">Equation </w:t>
      </w:r>
      <w:r>
        <w:rPr>
          <w:color w:val="2B579A"/>
          <w:shd w:val="clear" w:color="auto" w:fill="E6E6E6"/>
        </w:rPr>
        <w:fldChar w:fldCharType="begin"/>
      </w:r>
      <w:r>
        <w:instrText>SEQ Equation \* ARABIC</w:instrText>
      </w:r>
      <w:r>
        <w:rPr>
          <w:color w:val="2B579A"/>
          <w:shd w:val="clear" w:color="auto" w:fill="E6E6E6"/>
        </w:rPr>
        <w:fldChar w:fldCharType="separate"/>
      </w:r>
      <w:r w:rsidR="00BF757E">
        <w:rPr>
          <w:noProof/>
        </w:rPr>
        <w:t>4</w:t>
      </w:r>
      <w:r>
        <w:rPr>
          <w:color w:val="2B579A"/>
          <w:shd w:val="clear" w:color="auto" w:fill="E6E6E6"/>
        </w:rPr>
        <w:fldChar w:fldCharType="end"/>
      </w:r>
      <w:r>
        <w:t xml:space="preserve"> </w:t>
      </w:r>
      <w:r w:rsidRPr="00964643">
        <w:t>Linear trend for FREL shifting cultivation emissions</w:t>
      </w:r>
    </w:p>
    <w:tbl>
      <w:tblPr>
        <w:tblW w:w="52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220"/>
      </w:tblGrid>
      <w:tr w:rsidR="00B7234D" w14:paraId="461B7411" w14:textId="77777777" w:rsidTr="007C1D50">
        <w:trPr>
          <w:jc w:val="center"/>
        </w:trPr>
        <w:tc>
          <w:tcPr>
            <w:tcW w:w="52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097006" w14:textId="77777777" w:rsidR="00B7234D" w:rsidRPr="009E5C79" w:rsidRDefault="00B7234D" w:rsidP="00DF4292">
            <w:pPr>
              <w:jc w:val="both"/>
              <w:rPr>
                <w:rFonts w:ascii="Cambria" w:eastAsia="Calibri" w:hAnsi="Cambria" w:cs="Calibri"/>
                <w:sz w:val="20"/>
                <w:szCs w:val="20"/>
              </w:rPr>
            </w:pPr>
            <w:r w:rsidRPr="009E5C79">
              <w:rPr>
                <w:rFonts w:ascii="Cambria" w:eastAsia="Calibri" w:hAnsi="Cambria" w:cs="Calibri"/>
                <w:sz w:val="20"/>
                <w:szCs w:val="20"/>
              </w:rPr>
              <w:t>t CO</w:t>
            </w:r>
            <w:r w:rsidRPr="009E5C79">
              <w:rPr>
                <w:rFonts w:ascii="Cambria" w:eastAsia="Calibri" w:hAnsi="Cambria" w:cs="Calibri"/>
                <w:sz w:val="20"/>
                <w:szCs w:val="20"/>
                <w:vertAlign w:val="subscript"/>
              </w:rPr>
              <w:t>2</w:t>
            </w:r>
            <w:r w:rsidRPr="009E5C79">
              <w:rPr>
                <w:rFonts w:ascii="Cambria" w:eastAsia="Calibri" w:hAnsi="Cambria" w:cs="Calibri"/>
                <w:sz w:val="20"/>
                <w:szCs w:val="20"/>
              </w:rPr>
              <w:t xml:space="preserve"> emissions y-1 = 4,743.82*year - 8,816,426.47 </w:t>
            </w:r>
          </w:p>
        </w:tc>
      </w:tr>
    </w:tbl>
    <w:p w14:paraId="26407A82" w14:textId="77777777" w:rsidR="00B7234D" w:rsidRDefault="00B7234D" w:rsidP="00B7234D">
      <w:pPr>
        <w:spacing w:after="200" w:line="240" w:lineRule="auto"/>
        <w:rPr>
          <w:rFonts w:ascii="Calibri" w:eastAsia="Calibri" w:hAnsi="Calibri" w:cs="Calibri"/>
          <w:i/>
          <w:sz w:val="18"/>
          <w:szCs w:val="18"/>
        </w:rPr>
      </w:pPr>
    </w:p>
    <w:p w14:paraId="12A887E6" w14:textId="77777777" w:rsidR="00B7234D" w:rsidRPr="007C1D50" w:rsidRDefault="00B7234D" w:rsidP="00B7234D">
      <w:pPr>
        <w:jc w:val="both"/>
        <w:rPr>
          <w:rFonts w:ascii="Calibri" w:eastAsia="Calibri" w:hAnsi="Calibri" w:cs="Calibri"/>
          <w:color w:val="879633"/>
        </w:rPr>
      </w:pPr>
      <w:r w:rsidRPr="007C1D50">
        <w:rPr>
          <w:rFonts w:ascii="Calibri" w:eastAsia="Calibri" w:hAnsi="Calibri" w:cs="Calibri"/>
          <w:b/>
          <w:i/>
          <w:color w:val="879633"/>
        </w:rPr>
        <w:t xml:space="preserve">Total emissions </w:t>
      </w:r>
    </w:p>
    <w:p w14:paraId="66723EA5" w14:textId="21FC74CC" w:rsidR="00B7234D" w:rsidRPr="007C1D50" w:rsidRDefault="00B7234D" w:rsidP="00B7234D">
      <w:pPr>
        <w:jc w:val="both"/>
        <w:rPr>
          <w:rFonts w:asciiTheme="majorHAnsi" w:eastAsia="Calibri" w:hAnsiTheme="majorHAnsi" w:cstheme="majorHAnsi"/>
        </w:rPr>
      </w:pPr>
      <w:r w:rsidRPr="007C1D50">
        <w:rPr>
          <w:rFonts w:asciiTheme="majorHAnsi" w:eastAsia="Calibri" w:hAnsiTheme="majorHAnsi" w:cstheme="majorHAnsi"/>
        </w:rPr>
        <w:t>The projected FREL emission</w:t>
      </w:r>
      <w:r w:rsidR="007C1D50">
        <w:rPr>
          <w:rFonts w:asciiTheme="majorHAnsi" w:eastAsia="Calibri" w:hAnsiTheme="majorHAnsi" w:cstheme="majorHAnsi"/>
        </w:rPr>
        <w:t>s</w:t>
      </w:r>
      <w:r w:rsidRPr="007C1D50">
        <w:rPr>
          <w:rFonts w:asciiTheme="majorHAnsi" w:eastAsia="Calibri" w:hAnsiTheme="majorHAnsi" w:cstheme="majorHAnsi"/>
        </w:rPr>
        <w:t xml:space="preserve"> </w:t>
      </w:r>
      <w:r w:rsidR="007C1D50">
        <w:rPr>
          <w:rFonts w:asciiTheme="majorHAnsi" w:eastAsia="Calibri" w:hAnsiTheme="majorHAnsi" w:cstheme="majorHAnsi"/>
        </w:rPr>
        <w:t>were</w:t>
      </w:r>
      <w:r w:rsidRPr="007C1D50">
        <w:rPr>
          <w:rFonts w:asciiTheme="majorHAnsi" w:eastAsia="Calibri" w:hAnsiTheme="majorHAnsi" w:cstheme="majorHAnsi"/>
        </w:rPr>
        <w:t xml:space="preserve"> based on the complete 2000-2019 activity data, applying the linear projection method. The projected total emissions for the coming years have a rising trend, as the largest sources of emissions which are deforestation and roundwood logging have seen increased annual emissions since 2000.</w:t>
      </w:r>
    </w:p>
    <w:p w14:paraId="02EEB0A7" w14:textId="1359ADD0" w:rsidR="007C1D50" w:rsidRDefault="007C1D50" w:rsidP="007C1D50">
      <w:pPr>
        <w:pStyle w:val="Caption"/>
        <w:keepNext/>
      </w:pPr>
      <w:bookmarkStart w:id="21" w:name="_Toc118408613"/>
      <w:r>
        <w:t xml:space="preserve">Table </w:t>
      </w:r>
      <w:r>
        <w:rPr>
          <w:color w:val="2B579A"/>
          <w:shd w:val="clear" w:color="auto" w:fill="E6E6E6"/>
        </w:rPr>
        <w:fldChar w:fldCharType="begin"/>
      </w:r>
      <w:r>
        <w:instrText>SEQ Table \* ARABIC</w:instrText>
      </w:r>
      <w:r>
        <w:rPr>
          <w:color w:val="2B579A"/>
          <w:shd w:val="clear" w:color="auto" w:fill="E6E6E6"/>
        </w:rPr>
        <w:fldChar w:fldCharType="separate"/>
      </w:r>
      <w:r w:rsidR="00BF757E">
        <w:rPr>
          <w:noProof/>
        </w:rPr>
        <w:t>2</w:t>
      </w:r>
      <w:r>
        <w:rPr>
          <w:color w:val="2B579A"/>
          <w:shd w:val="clear" w:color="auto" w:fill="E6E6E6"/>
        </w:rPr>
        <w:fldChar w:fldCharType="end"/>
      </w:r>
      <w:r>
        <w:t xml:space="preserve"> </w:t>
      </w:r>
      <w:r w:rsidRPr="007C1D50">
        <w:t>FREL for Suriname, expressed in yearly CO2 emissions</w:t>
      </w:r>
      <w:bookmarkEnd w:id="21"/>
    </w:p>
    <w:tbl>
      <w:tblPr>
        <w:tblW w:w="9435" w:type="dxa"/>
        <w:tblInd w:w="-48" w:type="dxa"/>
        <w:tblBorders>
          <w:top w:val="single" w:sz="4" w:space="0" w:color="879633"/>
          <w:left w:val="single" w:sz="4" w:space="0" w:color="879633"/>
          <w:bottom w:val="single" w:sz="4" w:space="0" w:color="879633"/>
          <w:right w:val="single" w:sz="4" w:space="0" w:color="879633"/>
          <w:insideH w:val="single" w:sz="4" w:space="0" w:color="879633"/>
          <w:insideV w:val="single" w:sz="4" w:space="0" w:color="879633"/>
        </w:tblBorders>
        <w:tblLayout w:type="fixed"/>
        <w:tblLook w:val="0000" w:firstRow="0" w:lastRow="0" w:firstColumn="0" w:lastColumn="0" w:noHBand="0" w:noVBand="0"/>
      </w:tblPr>
      <w:tblGrid>
        <w:gridCol w:w="532"/>
        <w:gridCol w:w="1680"/>
        <w:gridCol w:w="1192"/>
        <w:gridCol w:w="981"/>
        <w:gridCol w:w="1559"/>
        <w:gridCol w:w="1564"/>
        <w:gridCol w:w="1927"/>
      </w:tblGrid>
      <w:tr w:rsidR="00B7234D" w14:paraId="369062AA" w14:textId="77777777" w:rsidTr="007C1D50">
        <w:trPr>
          <w:trHeight w:val="159"/>
        </w:trPr>
        <w:tc>
          <w:tcPr>
            <w:tcW w:w="9435" w:type="dxa"/>
            <w:gridSpan w:val="7"/>
            <w:shd w:val="clear" w:color="auto" w:fill="7FAEC4"/>
            <w:tcMar>
              <w:top w:w="40" w:type="dxa"/>
              <w:left w:w="40" w:type="dxa"/>
              <w:bottom w:w="40" w:type="dxa"/>
              <w:right w:w="40" w:type="dxa"/>
            </w:tcMar>
            <w:vAlign w:val="center"/>
          </w:tcPr>
          <w:p w14:paraId="747E9112" w14:textId="77777777" w:rsidR="00B7234D" w:rsidRPr="007C1D50" w:rsidRDefault="00B7234D" w:rsidP="007C1D50">
            <w:pPr>
              <w:widowControl w:val="0"/>
              <w:spacing w:after="0"/>
              <w:jc w:val="center"/>
              <w:rPr>
                <w:rFonts w:asciiTheme="majorHAnsi" w:hAnsiTheme="majorHAnsi" w:cstheme="majorHAnsi"/>
                <w:b/>
                <w:sz w:val="20"/>
                <w:szCs w:val="20"/>
              </w:rPr>
            </w:pPr>
            <w:r w:rsidRPr="007C1D50">
              <w:rPr>
                <w:rFonts w:asciiTheme="majorHAnsi" w:eastAsia="Calibri" w:hAnsiTheme="majorHAnsi" w:cstheme="majorHAnsi"/>
                <w:b/>
                <w:sz w:val="20"/>
                <w:szCs w:val="20"/>
              </w:rPr>
              <w:t>FREL projected annual emissions (t CO</w:t>
            </w:r>
            <w:r w:rsidRPr="007C1D50">
              <w:rPr>
                <w:rFonts w:asciiTheme="majorHAnsi" w:eastAsia="Calibri" w:hAnsiTheme="majorHAnsi" w:cstheme="majorHAnsi"/>
                <w:b/>
                <w:sz w:val="20"/>
                <w:szCs w:val="20"/>
                <w:vertAlign w:val="subscript"/>
              </w:rPr>
              <w:t>2</w:t>
            </w:r>
            <w:r w:rsidRPr="007C1D50">
              <w:rPr>
                <w:rFonts w:asciiTheme="majorHAnsi" w:eastAsia="Calibri" w:hAnsiTheme="majorHAnsi" w:cstheme="majorHAnsi"/>
                <w:b/>
                <w:sz w:val="20"/>
                <w:szCs w:val="20"/>
              </w:rPr>
              <w:t>e yr</w:t>
            </w:r>
            <w:r w:rsidRPr="007C1D50">
              <w:rPr>
                <w:rFonts w:asciiTheme="majorHAnsi" w:eastAsia="Calibri" w:hAnsiTheme="majorHAnsi" w:cstheme="majorHAnsi"/>
                <w:b/>
                <w:sz w:val="20"/>
                <w:szCs w:val="20"/>
                <w:vertAlign w:val="superscript"/>
              </w:rPr>
              <w:t>-1</w:t>
            </w:r>
            <w:r w:rsidRPr="007C1D50">
              <w:rPr>
                <w:rFonts w:asciiTheme="majorHAnsi" w:eastAsia="Calibri" w:hAnsiTheme="majorHAnsi" w:cstheme="majorHAnsi"/>
                <w:b/>
                <w:sz w:val="20"/>
                <w:szCs w:val="20"/>
              </w:rPr>
              <w:t>)</w:t>
            </w:r>
          </w:p>
        </w:tc>
      </w:tr>
      <w:tr w:rsidR="00B7234D" w14:paraId="4D4DFFFE" w14:textId="77777777" w:rsidTr="007C1D50">
        <w:trPr>
          <w:trHeight w:val="170"/>
        </w:trPr>
        <w:tc>
          <w:tcPr>
            <w:tcW w:w="532" w:type="dxa"/>
            <w:vMerge w:val="restart"/>
            <w:shd w:val="clear" w:color="auto" w:fill="879283"/>
            <w:tcMar>
              <w:top w:w="40" w:type="dxa"/>
              <w:left w:w="40" w:type="dxa"/>
              <w:bottom w:w="40" w:type="dxa"/>
              <w:right w:w="40" w:type="dxa"/>
            </w:tcMar>
            <w:vAlign w:val="center"/>
          </w:tcPr>
          <w:p w14:paraId="5C25E8CD" w14:textId="77777777" w:rsidR="00B7234D" w:rsidRPr="007C1D50" w:rsidRDefault="00B7234D" w:rsidP="007C1D50">
            <w:pPr>
              <w:widowControl w:val="0"/>
              <w:spacing w:after="0"/>
              <w:jc w:val="center"/>
              <w:rPr>
                <w:rFonts w:asciiTheme="majorHAnsi" w:eastAsia="Calibri" w:hAnsiTheme="majorHAnsi" w:cstheme="majorHAnsi"/>
                <w:sz w:val="20"/>
                <w:szCs w:val="20"/>
              </w:rPr>
            </w:pPr>
            <w:r w:rsidRPr="007C1D50">
              <w:rPr>
                <w:rFonts w:asciiTheme="majorHAnsi" w:eastAsia="Calibri" w:hAnsiTheme="majorHAnsi" w:cstheme="majorHAnsi"/>
                <w:sz w:val="20"/>
                <w:szCs w:val="20"/>
              </w:rPr>
              <w:t>Year</w:t>
            </w:r>
          </w:p>
        </w:tc>
        <w:tc>
          <w:tcPr>
            <w:tcW w:w="1680" w:type="dxa"/>
            <w:shd w:val="clear" w:color="auto" w:fill="879633"/>
            <w:tcMar>
              <w:top w:w="40" w:type="dxa"/>
              <w:left w:w="40" w:type="dxa"/>
              <w:bottom w:w="40" w:type="dxa"/>
              <w:right w:w="40" w:type="dxa"/>
            </w:tcMar>
            <w:vAlign w:val="center"/>
          </w:tcPr>
          <w:p w14:paraId="3560E088" w14:textId="77777777" w:rsidR="00B7234D" w:rsidRPr="007C1D50" w:rsidRDefault="00B7234D" w:rsidP="007C1D50">
            <w:pPr>
              <w:widowControl w:val="0"/>
              <w:spacing w:after="0"/>
              <w:jc w:val="center"/>
              <w:rPr>
                <w:rFonts w:asciiTheme="majorHAnsi" w:eastAsia="Calibri" w:hAnsiTheme="majorHAnsi" w:cstheme="majorHAnsi"/>
                <w:b/>
                <w:sz w:val="20"/>
                <w:szCs w:val="20"/>
              </w:rPr>
            </w:pPr>
            <w:r w:rsidRPr="007C1D50">
              <w:rPr>
                <w:rFonts w:asciiTheme="majorHAnsi" w:eastAsia="Calibri" w:hAnsiTheme="majorHAnsi" w:cstheme="majorHAnsi"/>
                <w:b/>
                <w:sz w:val="20"/>
                <w:szCs w:val="20"/>
              </w:rPr>
              <w:t>Deforestation</w:t>
            </w:r>
          </w:p>
        </w:tc>
        <w:tc>
          <w:tcPr>
            <w:tcW w:w="5296" w:type="dxa"/>
            <w:gridSpan w:val="4"/>
            <w:shd w:val="clear" w:color="auto" w:fill="C7D07E"/>
            <w:tcMar>
              <w:top w:w="40" w:type="dxa"/>
              <w:left w:w="40" w:type="dxa"/>
              <w:bottom w:w="40" w:type="dxa"/>
              <w:right w:w="40" w:type="dxa"/>
            </w:tcMar>
            <w:vAlign w:val="center"/>
          </w:tcPr>
          <w:p w14:paraId="60929600" w14:textId="77777777" w:rsidR="00B7234D" w:rsidRPr="007C1D50" w:rsidRDefault="00B7234D" w:rsidP="007C1D50">
            <w:pPr>
              <w:widowControl w:val="0"/>
              <w:spacing w:after="0"/>
              <w:jc w:val="center"/>
              <w:rPr>
                <w:rFonts w:asciiTheme="majorHAnsi" w:eastAsia="Calibri" w:hAnsiTheme="majorHAnsi" w:cstheme="majorHAnsi"/>
                <w:b/>
                <w:sz w:val="20"/>
                <w:szCs w:val="20"/>
              </w:rPr>
            </w:pPr>
            <w:r w:rsidRPr="007C1D50">
              <w:rPr>
                <w:rFonts w:asciiTheme="majorHAnsi" w:eastAsia="Calibri" w:hAnsiTheme="majorHAnsi" w:cstheme="majorHAnsi"/>
                <w:b/>
                <w:sz w:val="20"/>
                <w:szCs w:val="20"/>
              </w:rPr>
              <w:t>Degradation</w:t>
            </w:r>
          </w:p>
        </w:tc>
        <w:tc>
          <w:tcPr>
            <w:tcW w:w="1926" w:type="dxa"/>
            <w:shd w:val="clear" w:color="auto" w:fill="879283"/>
            <w:tcMar>
              <w:top w:w="40" w:type="dxa"/>
              <w:left w:w="40" w:type="dxa"/>
              <w:bottom w:w="40" w:type="dxa"/>
              <w:right w:w="40" w:type="dxa"/>
            </w:tcMar>
            <w:vAlign w:val="center"/>
          </w:tcPr>
          <w:p w14:paraId="72915A9C" w14:textId="77777777" w:rsidR="00B7234D" w:rsidRPr="007C1D50" w:rsidRDefault="00B7234D" w:rsidP="007C1D50">
            <w:pPr>
              <w:widowControl w:val="0"/>
              <w:spacing w:after="0"/>
              <w:jc w:val="center"/>
              <w:rPr>
                <w:rFonts w:asciiTheme="majorHAnsi" w:eastAsia="Calibri" w:hAnsiTheme="majorHAnsi" w:cstheme="majorHAnsi"/>
                <w:b/>
                <w:sz w:val="20"/>
                <w:szCs w:val="20"/>
              </w:rPr>
            </w:pPr>
            <w:r w:rsidRPr="007C1D50">
              <w:rPr>
                <w:rFonts w:asciiTheme="majorHAnsi" w:eastAsia="Calibri" w:hAnsiTheme="majorHAnsi" w:cstheme="majorHAnsi"/>
                <w:b/>
                <w:sz w:val="20"/>
                <w:szCs w:val="20"/>
              </w:rPr>
              <w:t>Total</w:t>
            </w:r>
          </w:p>
        </w:tc>
      </w:tr>
      <w:tr w:rsidR="00B7234D" w14:paraId="59D5850F" w14:textId="77777777" w:rsidTr="007C1D50">
        <w:trPr>
          <w:trHeight w:val="170"/>
        </w:trPr>
        <w:tc>
          <w:tcPr>
            <w:tcW w:w="532" w:type="dxa"/>
            <w:vMerge/>
            <w:shd w:val="clear" w:color="auto" w:fill="879283"/>
            <w:tcMar>
              <w:top w:w="40" w:type="dxa"/>
              <w:left w:w="40" w:type="dxa"/>
              <w:bottom w:w="40" w:type="dxa"/>
              <w:right w:w="40" w:type="dxa"/>
            </w:tcMar>
            <w:vAlign w:val="center"/>
          </w:tcPr>
          <w:p w14:paraId="44628DB6" w14:textId="77777777" w:rsidR="00B7234D" w:rsidRPr="007C1D50" w:rsidRDefault="00B7234D" w:rsidP="007C1D50">
            <w:pPr>
              <w:widowControl w:val="0"/>
              <w:pBdr>
                <w:top w:val="nil"/>
                <w:left w:val="nil"/>
                <w:bottom w:val="nil"/>
                <w:right w:val="nil"/>
                <w:between w:val="nil"/>
              </w:pBdr>
              <w:spacing w:after="0"/>
              <w:jc w:val="center"/>
              <w:rPr>
                <w:rFonts w:asciiTheme="majorHAnsi" w:eastAsia="Calibri" w:hAnsiTheme="majorHAnsi" w:cstheme="majorHAnsi"/>
                <w:sz w:val="20"/>
                <w:szCs w:val="20"/>
              </w:rPr>
            </w:pPr>
          </w:p>
        </w:tc>
        <w:tc>
          <w:tcPr>
            <w:tcW w:w="1680" w:type="dxa"/>
            <w:shd w:val="clear" w:color="auto" w:fill="CCDEC7"/>
            <w:tcMar>
              <w:top w:w="40" w:type="dxa"/>
              <w:left w:w="40" w:type="dxa"/>
              <w:bottom w:w="40" w:type="dxa"/>
              <w:right w:w="40" w:type="dxa"/>
            </w:tcMar>
            <w:vAlign w:val="center"/>
          </w:tcPr>
          <w:p w14:paraId="13E3622D" w14:textId="77777777" w:rsidR="00B7234D" w:rsidRPr="007C1D50" w:rsidRDefault="00B7234D" w:rsidP="007C1D50">
            <w:pPr>
              <w:widowControl w:val="0"/>
              <w:spacing w:after="0"/>
              <w:jc w:val="center"/>
              <w:rPr>
                <w:rFonts w:asciiTheme="majorHAnsi" w:eastAsia="Calibri" w:hAnsiTheme="majorHAnsi" w:cstheme="majorHAnsi"/>
                <w:b/>
                <w:sz w:val="20"/>
                <w:szCs w:val="20"/>
              </w:rPr>
            </w:pPr>
            <w:r w:rsidRPr="007C1D50">
              <w:rPr>
                <w:rFonts w:asciiTheme="majorHAnsi" w:eastAsia="Calibri" w:hAnsiTheme="majorHAnsi" w:cstheme="majorHAnsi"/>
                <w:b/>
                <w:sz w:val="20"/>
                <w:szCs w:val="20"/>
              </w:rPr>
              <w:t>Total deforestation</w:t>
            </w:r>
          </w:p>
        </w:tc>
        <w:tc>
          <w:tcPr>
            <w:tcW w:w="1192" w:type="dxa"/>
            <w:shd w:val="clear" w:color="auto" w:fill="CCDEC7"/>
            <w:tcMar>
              <w:top w:w="40" w:type="dxa"/>
              <w:left w:w="40" w:type="dxa"/>
              <w:bottom w:w="40" w:type="dxa"/>
              <w:right w:w="40" w:type="dxa"/>
            </w:tcMar>
            <w:vAlign w:val="center"/>
          </w:tcPr>
          <w:p w14:paraId="153A10C6" w14:textId="77777777" w:rsidR="00B7234D" w:rsidRPr="007C1D50" w:rsidRDefault="00B7234D" w:rsidP="007C1D50">
            <w:pPr>
              <w:widowControl w:val="0"/>
              <w:spacing w:after="0"/>
              <w:jc w:val="center"/>
              <w:rPr>
                <w:rFonts w:asciiTheme="majorHAnsi" w:eastAsia="Calibri" w:hAnsiTheme="majorHAnsi" w:cstheme="majorHAnsi"/>
                <w:b/>
                <w:sz w:val="20"/>
                <w:szCs w:val="20"/>
              </w:rPr>
            </w:pPr>
            <w:r w:rsidRPr="007C1D50">
              <w:rPr>
                <w:rFonts w:asciiTheme="majorHAnsi" w:eastAsia="Calibri" w:hAnsiTheme="majorHAnsi" w:cstheme="majorHAnsi"/>
                <w:b/>
                <w:sz w:val="20"/>
                <w:szCs w:val="20"/>
              </w:rPr>
              <w:t>Roundwood</w:t>
            </w:r>
          </w:p>
        </w:tc>
        <w:tc>
          <w:tcPr>
            <w:tcW w:w="981" w:type="dxa"/>
            <w:shd w:val="clear" w:color="auto" w:fill="CCDEC7"/>
            <w:tcMar>
              <w:top w:w="40" w:type="dxa"/>
              <w:left w:w="40" w:type="dxa"/>
              <w:bottom w:w="40" w:type="dxa"/>
              <w:right w:w="40" w:type="dxa"/>
            </w:tcMar>
            <w:vAlign w:val="center"/>
          </w:tcPr>
          <w:p w14:paraId="6FA226C9" w14:textId="77777777" w:rsidR="00B7234D" w:rsidRPr="007C1D50" w:rsidRDefault="00B7234D" w:rsidP="007C1D50">
            <w:pPr>
              <w:widowControl w:val="0"/>
              <w:spacing w:after="0"/>
              <w:jc w:val="center"/>
              <w:rPr>
                <w:rFonts w:asciiTheme="majorHAnsi" w:eastAsia="Calibri" w:hAnsiTheme="majorHAnsi" w:cstheme="majorHAnsi"/>
                <w:b/>
                <w:sz w:val="20"/>
                <w:szCs w:val="20"/>
              </w:rPr>
            </w:pPr>
            <w:r w:rsidRPr="007C1D50">
              <w:rPr>
                <w:rFonts w:asciiTheme="majorHAnsi" w:eastAsia="Calibri" w:hAnsiTheme="majorHAnsi" w:cstheme="majorHAnsi"/>
                <w:b/>
                <w:sz w:val="20"/>
                <w:szCs w:val="20"/>
              </w:rPr>
              <w:t>Fuelwood</w:t>
            </w:r>
          </w:p>
        </w:tc>
        <w:tc>
          <w:tcPr>
            <w:tcW w:w="1559" w:type="dxa"/>
            <w:shd w:val="clear" w:color="auto" w:fill="CCDEC7"/>
            <w:tcMar>
              <w:top w:w="40" w:type="dxa"/>
              <w:left w:w="40" w:type="dxa"/>
              <w:bottom w:w="40" w:type="dxa"/>
              <w:right w:w="40" w:type="dxa"/>
            </w:tcMar>
            <w:vAlign w:val="center"/>
          </w:tcPr>
          <w:p w14:paraId="3AB6E954" w14:textId="77777777" w:rsidR="00B7234D" w:rsidRPr="007C1D50" w:rsidRDefault="00B7234D" w:rsidP="007C1D50">
            <w:pPr>
              <w:widowControl w:val="0"/>
              <w:spacing w:after="0"/>
              <w:jc w:val="center"/>
              <w:rPr>
                <w:rFonts w:asciiTheme="majorHAnsi" w:eastAsia="Calibri" w:hAnsiTheme="majorHAnsi" w:cstheme="majorHAnsi"/>
                <w:b/>
                <w:sz w:val="20"/>
                <w:szCs w:val="20"/>
              </w:rPr>
            </w:pPr>
            <w:r w:rsidRPr="007C1D50">
              <w:rPr>
                <w:rFonts w:asciiTheme="majorHAnsi" w:eastAsia="Calibri" w:hAnsiTheme="majorHAnsi" w:cstheme="majorHAnsi"/>
                <w:b/>
                <w:sz w:val="20"/>
                <w:szCs w:val="20"/>
              </w:rPr>
              <w:t>Shifting cultivation</w:t>
            </w:r>
          </w:p>
        </w:tc>
        <w:tc>
          <w:tcPr>
            <w:tcW w:w="1563" w:type="dxa"/>
            <w:shd w:val="clear" w:color="auto" w:fill="CCDEC7"/>
            <w:tcMar>
              <w:top w:w="40" w:type="dxa"/>
              <w:left w:w="40" w:type="dxa"/>
              <w:bottom w:w="40" w:type="dxa"/>
              <w:right w:w="40" w:type="dxa"/>
            </w:tcMar>
            <w:vAlign w:val="center"/>
          </w:tcPr>
          <w:p w14:paraId="1621FC2E" w14:textId="77777777" w:rsidR="00B7234D" w:rsidRPr="007C1D50" w:rsidRDefault="00B7234D" w:rsidP="007C1D50">
            <w:pPr>
              <w:widowControl w:val="0"/>
              <w:spacing w:after="0"/>
              <w:jc w:val="center"/>
              <w:rPr>
                <w:rFonts w:asciiTheme="majorHAnsi" w:eastAsia="Calibri" w:hAnsiTheme="majorHAnsi" w:cstheme="majorHAnsi"/>
                <w:b/>
                <w:sz w:val="20"/>
                <w:szCs w:val="20"/>
              </w:rPr>
            </w:pPr>
            <w:r w:rsidRPr="007C1D50">
              <w:rPr>
                <w:rFonts w:asciiTheme="majorHAnsi" w:eastAsia="Calibri" w:hAnsiTheme="majorHAnsi" w:cstheme="majorHAnsi"/>
                <w:b/>
                <w:sz w:val="20"/>
                <w:szCs w:val="20"/>
              </w:rPr>
              <w:t>Total degradation</w:t>
            </w:r>
          </w:p>
        </w:tc>
        <w:tc>
          <w:tcPr>
            <w:tcW w:w="1926" w:type="dxa"/>
            <w:shd w:val="clear" w:color="auto" w:fill="CCDEC7"/>
            <w:tcMar>
              <w:top w:w="40" w:type="dxa"/>
              <w:left w:w="40" w:type="dxa"/>
              <w:bottom w:w="40" w:type="dxa"/>
              <w:right w:w="40" w:type="dxa"/>
            </w:tcMar>
            <w:vAlign w:val="center"/>
          </w:tcPr>
          <w:p w14:paraId="30D4412F" w14:textId="77777777" w:rsidR="00B7234D" w:rsidRPr="007C1D50" w:rsidRDefault="00B7234D" w:rsidP="007C1D50">
            <w:pPr>
              <w:widowControl w:val="0"/>
              <w:spacing w:after="0"/>
              <w:jc w:val="center"/>
              <w:rPr>
                <w:rFonts w:asciiTheme="majorHAnsi" w:eastAsia="Calibri" w:hAnsiTheme="majorHAnsi" w:cstheme="majorHAnsi"/>
                <w:b/>
                <w:sz w:val="20"/>
                <w:szCs w:val="20"/>
              </w:rPr>
            </w:pPr>
            <w:r w:rsidRPr="007C1D50">
              <w:rPr>
                <w:rFonts w:asciiTheme="majorHAnsi" w:eastAsia="Calibri" w:hAnsiTheme="majorHAnsi" w:cstheme="majorHAnsi"/>
                <w:b/>
                <w:sz w:val="20"/>
                <w:szCs w:val="20"/>
              </w:rPr>
              <w:t>Total projected emissions</w:t>
            </w:r>
          </w:p>
        </w:tc>
      </w:tr>
      <w:tr w:rsidR="00B7234D" w14:paraId="61857F68" w14:textId="77777777" w:rsidTr="007C1D50">
        <w:trPr>
          <w:trHeight w:val="354"/>
        </w:trPr>
        <w:tc>
          <w:tcPr>
            <w:tcW w:w="532" w:type="dxa"/>
            <w:tcMar>
              <w:top w:w="40" w:type="dxa"/>
              <w:left w:w="40" w:type="dxa"/>
              <w:bottom w:w="40" w:type="dxa"/>
              <w:right w:w="40" w:type="dxa"/>
            </w:tcMar>
            <w:vAlign w:val="center"/>
          </w:tcPr>
          <w:p w14:paraId="6F5E7A3F" w14:textId="77777777" w:rsidR="00B7234D" w:rsidRPr="007C1D50" w:rsidRDefault="00B7234D" w:rsidP="007C1D50">
            <w:pPr>
              <w:widowControl w:val="0"/>
              <w:spacing w:after="0"/>
              <w:jc w:val="center"/>
              <w:rPr>
                <w:rFonts w:asciiTheme="majorHAnsi" w:eastAsia="Calibri" w:hAnsiTheme="majorHAnsi" w:cstheme="majorHAnsi"/>
                <w:sz w:val="20"/>
                <w:szCs w:val="20"/>
              </w:rPr>
            </w:pPr>
            <w:r w:rsidRPr="007C1D50">
              <w:rPr>
                <w:rFonts w:asciiTheme="majorHAnsi" w:eastAsia="Calibri" w:hAnsiTheme="majorHAnsi" w:cstheme="majorHAnsi"/>
                <w:sz w:val="20"/>
                <w:szCs w:val="20"/>
              </w:rPr>
              <w:t>2020</w:t>
            </w:r>
          </w:p>
        </w:tc>
        <w:tc>
          <w:tcPr>
            <w:tcW w:w="1680" w:type="dxa"/>
            <w:shd w:val="clear" w:color="auto" w:fill="FFFFFF"/>
            <w:tcMar>
              <w:top w:w="0" w:type="dxa"/>
              <w:left w:w="40" w:type="dxa"/>
              <w:bottom w:w="0" w:type="dxa"/>
              <w:right w:w="40" w:type="dxa"/>
            </w:tcMar>
            <w:vAlign w:val="center"/>
          </w:tcPr>
          <w:p w14:paraId="1684AF03" w14:textId="5F825199" w:rsidR="00B7234D" w:rsidRPr="007C1D50" w:rsidRDefault="00B7234D" w:rsidP="007C1D50">
            <w:pPr>
              <w:widowControl w:val="0"/>
              <w:spacing w:after="0"/>
              <w:jc w:val="center"/>
              <w:rPr>
                <w:rFonts w:asciiTheme="majorHAnsi" w:eastAsia="Calibri" w:hAnsiTheme="majorHAnsi" w:cstheme="majorHAnsi"/>
                <w:sz w:val="20"/>
                <w:szCs w:val="20"/>
              </w:rPr>
            </w:pPr>
            <w:r w:rsidRPr="007C1D50">
              <w:rPr>
                <w:rFonts w:asciiTheme="majorHAnsi" w:eastAsia="Calibri" w:hAnsiTheme="majorHAnsi" w:cstheme="majorHAnsi"/>
                <w:sz w:val="20"/>
                <w:szCs w:val="20"/>
              </w:rPr>
              <w:t>8,420,597</w:t>
            </w:r>
          </w:p>
        </w:tc>
        <w:tc>
          <w:tcPr>
            <w:tcW w:w="1192" w:type="dxa"/>
            <w:shd w:val="clear" w:color="auto" w:fill="FFFFFF"/>
            <w:tcMar>
              <w:top w:w="0" w:type="dxa"/>
              <w:left w:w="40" w:type="dxa"/>
              <w:bottom w:w="0" w:type="dxa"/>
              <w:right w:w="40" w:type="dxa"/>
            </w:tcMar>
            <w:vAlign w:val="center"/>
          </w:tcPr>
          <w:p w14:paraId="7B3ABDC2" w14:textId="15B0669D" w:rsidR="00B7234D" w:rsidRPr="007C1D50" w:rsidRDefault="00B7234D" w:rsidP="007C1D50">
            <w:pPr>
              <w:widowControl w:val="0"/>
              <w:spacing w:after="0"/>
              <w:jc w:val="center"/>
              <w:rPr>
                <w:rFonts w:asciiTheme="majorHAnsi" w:eastAsia="Calibri" w:hAnsiTheme="majorHAnsi" w:cstheme="majorHAnsi"/>
                <w:sz w:val="20"/>
                <w:szCs w:val="20"/>
              </w:rPr>
            </w:pPr>
            <w:r w:rsidRPr="007C1D50">
              <w:rPr>
                <w:rFonts w:asciiTheme="majorHAnsi" w:eastAsia="Calibri" w:hAnsiTheme="majorHAnsi" w:cstheme="majorHAnsi"/>
                <w:sz w:val="20"/>
                <w:szCs w:val="20"/>
              </w:rPr>
              <w:t>4,606,703</w:t>
            </w:r>
          </w:p>
        </w:tc>
        <w:tc>
          <w:tcPr>
            <w:tcW w:w="981" w:type="dxa"/>
            <w:shd w:val="clear" w:color="auto" w:fill="FFFFFF"/>
            <w:tcMar>
              <w:top w:w="0" w:type="dxa"/>
              <w:left w:w="40" w:type="dxa"/>
              <w:bottom w:w="0" w:type="dxa"/>
              <w:right w:w="40" w:type="dxa"/>
            </w:tcMar>
            <w:vAlign w:val="center"/>
          </w:tcPr>
          <w:p w14:paraId="178EBA1C" w14:textId="28064D71" w:rsidR="00B7234D" w:rsidRPr="007C1D50" w:rsidRDefault="00B7234D" w:rsidP="007C1D50">
            <w:pPr>
              <w:widowControl w:val="0"/>
              <w:spacing w:after="0"/>
              <w:jc w:val="center"/>
              <w:rPr>
                <w:rFonts w:asciiTheme="majorHAnsi" w:eastAsia="Calibri" w:hAnsiTheme="majorHAnsi" w:cstheme="majorHAnsi"/>
                <w:sz w:val="20"/>
                <w:szCs w:val="20"/>
              </w:rPr>
            </w:pPr>
            <w:r w:rsidRPr="007C1D50">
              <w:rPr>
                <w:rFonts w:asciiTheme="majorHAnsi" w:eastAsia="Calibri" w:hAnsiTheme="majorHAnsi" w:cstheme="majorHAnsi"/>
                <w:sz w:val="20"/>
                <w:szCs w:val="20"/>
              </w:rPr>
              <w:t>215,503</w:t>
            </w:r>
          </w:p>
        </w:tc>
        <w:tc>
          <w:tcPr>
            <w:tcW w:w="1559" w:type="dxa"/>
            <w:tcMar>
              <w:top w:w="40" w:type="dxa"/>
              <w:left w:w="40" w:type="dxa"/>
              <w:bottom w:w="40" w:type="dxa"/>
              <w:right w:w="40" w:type="dxa"/>
            </w:tcMar>
            <w:vAlign w:val="center"/>
          </w:tcPr>
          <w:p w14:paraId="598676BF" w14:textId="77777777" w:rsidR="00B7234D" w:rsidRPr="007C1D50" w:rsidRDefault="00B7234D" w:rsidP="007C1D50">
            <w:pPr>
              <w:widowControl w:val="0"/>
              <w:spacing w:after="0"/>
              <w:jc w:val="center"/>
              <w:rPr>
                <w:rFonts w:asciiTheme="majorHAnsi" w:eastAsia="Calibri" w:hAnsiTheme="majorHAnsi" w:cstheme="majorHAnsi"/>
                <w:sz w:val="20"/>
                <w:szCs w:val="20"/>
              </w:rPr>
            </w:pPr>
            <w:r w:rsidRPr="007C1D50">
              <w:rPr>
                <w:rFonts w:asciiTheme="majorHAnsi" w:eastAsia="Calibri" w:hAnsiTheme="majorHAnsi" w:cstheme="majorHAnsi"/>
                <w:sz w:val="20"/>
                <w:szCs w:val="20"/>
              </w:rPr>
              <w:t>766,090</w:t>
            </w:r>
          </w:p>
        </w:tc>
        <w:tc>
          <w:tcPr>
            <w:tcW w:w="1563" w:type="dxa"/>
            <w:shd w:val="clear" w:color="auto" w:fill="FFFFFF"/>
            <w:tcMar>
              <w:top w:w="0" w:type="dxa"/>
              <w:left w:w="40" w:type="dxa"/>
              <w:bottom w:w="0" w:type="dxa"/>
              <w:right w:w="40" w:type="dxa"/>
            </w:tcMar>
            <w:vAlign w:val="center"/>
          </w:tcPr>
          <w:p w14:paraId="16866E88" w14:textId="68CBDC4D" w:rsidR="00B7234D" w:rsidRPr="007C1D50" w:rsidRDefault="00B7234D" w:rsidP="007C1D50">
            <w:pPr>
              <w:widowControl w:val="0"/>
              <w:spacing w:after="0"/>
              <w:jc w:val="center"/>
              <w:rPr>
                <w:rFonts w:asciiTheme="majorHAnsi" w:eastAsia="Calibri" w:hAnsiTheme="majorHAnsi" w:cstheme="majorHAnsi"/>
                <w:sz w:val="20"/>
                <w:szCs w:val="20"/>
              </w:rPr>
            </w:pPr>
            <w:r w:rsidRPr="007C1D50">
              <w:rPr>
                <w:rFonts w:asciiTheme="majorHAnsi" w:eastAsia="Calibri" w:hAnsiTheme="majorHAnsi" w:cstheme="majorHAnsi"/>
                <w:sz w:val="20"/>
                <w:szCs w:val="20"/>
              </w:rPr>
              <w:t>5,588,292</w:t>
            </w:r>
          </w:p>
        </w:tc>
        <w:tc>
          <w:tcPr>
            <w:tcW w:w="1926" w:type="dxa"/>
            <w:shd w:val="clear" w:color="auto" w:fill="FFFFFF"/>
            <w:tcMar>
              <w:top w:w="0" w:type="dxa"/>
              <w:left w:w="40" w:type="dxa"/>
              <w:bottom w:w="0" w:type="dxa"/>
              <w:right w:w="40" w:type="dxa"/>
            </w:tcMar>
            <w:vAlign w:val="center"/>
          </w:tcPr>
          <w:p w14:paraId="3E4B1586" w14:textId="550C6317" w:rsidR="00B7234D" w:rsidRPr="007C1D50" w:rsidRDefault="00B7234D" w:rsidP="007C1D50">
            <w:pPr>
              <w:widowControl w:val="0"/>
              <w:spacing w:after="0"/>
              <w:jc w:val="center"/>
              <w:rPr>
                <w:rFonts w:asciiTheme="majorHAnsi" w:eastAsia="Calibri" w:hAnsiTheme="majorHAnsi" w:cstheme="majorHAnsi"/>
                <w:sz w:val="20"/>
                <w:szCs w:val="20"/>
              </w:rPr>
            </w:pPr>
            <w:r w:rsidRPr="007C1D50">
              <w:rPr>
                <w:rFonts w:asciiTheme="majorHAnsi" w:eastAsia="Calibri" w:hAnsiTheme="majorHAnsi" w:cstheme="majorHAnsi"/>
                <w:sz w:val="20"/>
                <w:szCs w:val="20"/>
              </w:rPr>
              <w:t>14,008,889</w:t>
            </w:r>
            <w:r w:rsidR="000D3090">
              <w:rPr>
                <w:rStyle w:val="FootnoteReference"/>
                <w:rFonts w:asciiTheme="majorHAnsi" w:eastAsia="Calibri" w:hAnsiTheme="majorHAnsi" w:cstheme="majorHAnsi"/>
                <w:sz w:val="20"/>
                <w:szCs w:val="20"/>
              </w:rPr>
              <w:footnoteReference w:id="7"/>
            </w:r>
          </w:p>
        </w:tc>
      </w:tr>
      <w:tr w:rsidR="00B7234D" w14:paraId="7E5A4088" w14:textId="77777777" w:rsidTr="007C1D50">
        <w:trPr>
          <w:trHeight w:val="348"/>
        </w:trPr>
        <w:tc>
          <w:tcPr>
            <w:tcW w:w="532" w:type="dxa"/>
            <w:tcMar>
              <w:top w:w="40" w:type="dxa"/>
              <w:left w:w="40" w:type="dxa"/>
              <w:bottom w:w="40" w:type="dxa"/>
              <w:right w:w="40" w:type="dxa"/>
            </w:tcMar>
            <w:vAlign w:val="center"/>
          </w:tcPr>
          <w:p w14:paraId="5975AECB" w14:textId="77777777" w:rsidR="00B7234D" w:rsidRPr="007C1D50" w:rsidRDefault="00B7234D" w:rsidP="007C1D50">
            <w:pPr>
              <w:widowControl w:val="0"/>
              <w:spacing w:after="0"/>
              <w:jc w:val="center"/>
              <w:rPr>
                <w:rFonts w:asciiTheme="majorHAnsi" w:eastAsia="Calibri" w:hAnsiTheme="majorHAnsi" w:cstheme="majorHAnsi"/>
                <w:sz w:val="20"/>
                <w:szCs w:val="20"/>
              </w:rPr>
            </w:pPr>
            <w:r w:rsidRPr="007C1D50">
              <w:rPr>
                <w:rFonts w:asciiTheme="majorHAnsi" w:eastAsia="Calibri" w:hAnsiTheme="majorHAnsi" w:cstheme="majorHAnsi"/>
                <w:sz w:val="20"/>
                <w:szCs w:val="20"/>
              </w:rPr>
              <w:t>2021</w:t>
            </w:r>
          </w:p>
        </w:tc>
        <w:tc>
          <w:tcPr>
            <w:tcW w:w="1680" w:type="dxa"/>
            <w:shd w:val="clear" w:color="auto" w:fill="FFFFFF"/>
            <w:tcMar>
              <w:top w:w="0" w:type="dxa"/>
              <w:left w:w="40" w:type="dxa"/>
              <w:bottom w:w="0" w:type="dxa"/>
              <w:right w:w="40" w:type="dxa"/>
            </w:tcMar>
            <w:vAlign w:val="center"/>
          </w:tcPr>
          <w:p w14:paraId="12BF7ECF" w14:textId="66673BF0" w:rsidR="00B7234D" w:rsidRPr="007C1D50" w:rsidRDefault="00B7234D" w:rsidP="007C1D50">
            <w:pPr>
              <w:widowControl w:val="0"/>
              <w:spacing w:after="0"/>
              <w:jc w:val="center"/>
              <w:rPr>
                <w:rFonts w:asciiTheme="majorHAnsi" w:eastAsia="Calibri" w:hAnsiTheme="majorHAnsi" w:cstheme="majorHAnsi"/>
                <w:sz w:val="20"/>
                <w:szCs w:val="20"/>
              </w:rPr>
            </w:pPr>
            <w:r w:rsidRPr="007C1D50">
              <w:rPr>
                <w:rFonts w:asciiTheme="majorHAnsi" w:eastAsia="Calibri" w:hAnsiTheme="majorHAnsi" w:cstheme="majorHAnsi"/>
                <w:sz w:val="20"/>
                <w:szCs w:val="20"/>
              </w:rPr>
              <w:t>8,775,256</w:t>
            </w:r>
          </w:p>
        </w:tc>
        <w:tc>
          <w:tcPr>
            <w:tcW w:w="1192" w:type="dxa"/>
            <w:shd w:val="clear" w:color="auto" w:fill="FFFFFF"/>
            <w:tcMar>
              <w:top w:w="0" w:type="dxa"/>
              <w:left w:w="40" w:type="dxa"/>
              <w:bottom w:w="0" w:type="dxa"/>
              <w:right w:w="40" w:type="dxa"/>
            </w:tcMar>
            <w:vAlign w:val="center"/>
          </w:tcPr>
          <w:p w14:paraId="5770959A" w14:textId="13288ACF" w:rsidR="00B7234D" w:rsidRPr="007C1D50" w:rsidRDefault="00B7234D" w:rsidP="007C1D50">
            <w:pPr>
              <w:widowControl w:val="0"/>
              <w:spacing w:after="0"/>
              <w:jc w:val="center"/>
              <w:rPr>
                <w:rFonts w:asciiTheme="majorHAnsi" w:eastAsia="Calibri" w:hAnsiTheme="majorHAnsi" w:cstheme="majorHAnsi"/>
                <w:sz w:val="20"/>
                <w:szCs w:val="20"/>
              </w:rPr>
            </w:pPr>
            <w:r w:rsidRPr="007C1D50">
              <w:rPr>
                <w:rFonts w:asciiTheme="majorHAnsi" w:eastAsia="Calibri" w:hAnsiTheme="majorHAnsi" w:cstheme="majorHAnsi"/>
                <w:sz w:val="20"/>
                <w:szCs w:val="20"/>
              </w:rPr>
              <w:t>4,857,731</w:t>
            </w:r>
          </w:p>
        </w:tc>
        <w:tc>
          <w:tcPr>
            <w:tcW w:w="981" w:type="dxa"/>
            <w:shd w:val="clear" w:color="auto" w:fill="FFFFFF"/>
            <w:tcMar>
              <w:top w:w="0" w:type="dxa"/>
              <w:left w:w="40" w:type="dxa"/>
              <w:bottom w:w="0" w:type="dxa"/>
              <w:right w:w="40" w:type="dxa"/>
            </w:tcMar>
            <w:vAlign w:val="center"/>
          </w:tcPr>
          <w:p w14:paraId="15281CF3" w14:textId="21A5C73E" w:rsidR="00B7234D" w:rsidRPr="007C1D50" w:rsidRDefault="00B7234D" w:rsidP="007C1D50">
            <w:pPr>
              <w:widowControl w:val="0"/>
              <w:spacing w:after="0"/>
              <w:jc w:val="center"/>
              <w:rPr>
                <w:rFonts w:asciiTheme="majorHAnsi" w:eastAsia="Calibri" w:hAnsiTheme="majorHAnsi" w:cstheme="majorHAnsi"/>
                <w:sz w:val="20"/>
                <w:szCs w:val="20"/>
              </w:rPr>
            </w:pPr>
            <w:r w:rsidRPr="007C1D50">
              <w:rPr>
                <w:rFonts w:asciiTheme="majorHAnsi" w:eastAsia="Calibri" w:hAnsiTheme="majorHAnsi" w:cstheme="majorHAnsi"/>
                <w:sz w:val="20"/>
                <w:szCs w:val="20"/>
              </w:rPr>
              <w:t>208,413</w:t>
            </w:r>
          </w:p>
        </w:tc>
        <w:tc>
          <w:tcPr>
            <w:tcW w:w="1559" w:type="dxa"/>
            <w:tcMar>
              <w:top w:w="40" w:type="dxa"/>
              <w:left w:w="40" w:type="dxa"/>
              <w:bottom w:w="40" w:type="dxa"/>
              <w:right w:w="40" w:type="dxa"/>
            </w:tcMar>
            <w:vAlign w:val="center"/>
          </w:tcPr>
          <w:p w14:paraId="3EEB4E40" w14:textId="77777777" w:rsidR="00B7234D" w:rsidRPr="007C1D50" w:rsidRDefault="00B7234D" w:rsidP="007C1D50">
            <w:pPr>
              <w:widowControl w:val="0"/>
              <w:spacing w:after="0"/>
              <w:jc w:val="center"/>
              <w:rPr>
                <w:rFonts w:asciiTheme="majorHAnsi" w:eastAsia="Calibri" w:hAnsiTheme="majorHAnsi" w:cstheme="majorHAnsi"/>
                <w:sz w:val="20"/>
                <w:szCs w:val="20"/>
              </w:rPr>
            </w:pPr>
            <w:r w:rsidRPr="007C1D50">
              <w:rPr>
                <w:rFonts w:asciiTheme="majorHAnsi" w:eastAsia="Calibri" w:hAnsiTheme="majorHAnsi" w:cstheme="majorHAnsi"/>
                <w:sz w:val="20"/>
                <w:szCs w:val="20"/>
              </w:rPr>
              <w:t>770,834</w:t>
            </w:r>
          </w:p>
        </w:tc>
        <w:tc>
          <w:tcPr>
            <w:tcW w:w="1563" w:type="dxa"/>
            <w:shd w:val="clear" w:color="auto" w:fill="FFFFFF"/>
            <w:tcMar>
              <w:top w:w="0" w:type="dxa"/>
              <w:left w:w="40" w:type="dxa"/>
              <w:bottom w:w="0" w:type="dxa"/>
              <w:right w:w="40" w:type="dxa"/>
            </w:tcMar>
            <w:vAlign w:val="center"/>
          </w:tcPr>
          <w:p w14:paraId="6425BB06" w14:textId="3F1148FF" w:rsidR="00B7234D" w:rsidRPr="007C1D50" w:rsidRDefault="00B7234D" w:rsidP="007C1D50">
            <w:pPr>
              <w:widowControl w:val="0"/>
              <w:spacing w:after="0"/>
              <w:jc w:val="center"/>
              <w:rPr>
                <w:rFonts w:asciiTheme="majorHAnsi" w:eastAsia="Calibri" w:hAnsiTheme="majorHAnsi" w:cstheme="majorHAnsi"/>
                <w:sz w:val="20"/>
                <w:szCs w:val="20"/>
              </w:rPr>
            </w:pPr>
            <w:r w:rsidRPr="007C1D50">
              <w:rPr>
                <w:rFonts w:asciiTheme="majorHAnsi" w:eastAsia="Calibri" w:hAnsiTheme="majorHAnsi" w:cstheme="majorHAnsi"/>
                <w:sz w:val="20"/>
                <w:szCs w:val="20"/>
              </w:rPr>
              <w:t>5,836,974</w:t>
            </w:r>
          </w:p>
        </w:tc>
        <w:tc>
          <w:tcPr>
            <w:tcW w:w="1926" w:type="dxa"/>
            <w:shd w:val="clear" w:color="auto" w:fill="FFFFFF"/>
            <w:tcMar>
              <w:top w:w="0" w:type="dxa"/>
              <w:left w:w="40" w:type="dxa"/>
              <w:bottom w:w="0" w:type="dxa"/>
              <w:right w:w="40" w:type="dxa"/>
            </w:tcMar>
            <w:vAlign w:val="center"/>
          </w:tcPr>
          <w:p w14:paraId="1684C3DA" w14:textId="162D139F" w:rsidR="00B7234D" w:rsidRPr="007C1D50" w:rsidRDefault="00B7234D" w:rsidP="007C1D50">
            <w:pPr>
              <w:widowControl w:val="0"/>
              <w:spacing w:after="0"/>
              <w:jc w:val="center"/>
              <w:rPr>
                <w:rFonts w:asciiTheme="majorHAnsi" w:eastAsia="Calibri" w:hAnsiTheme="majorHAnsi" w:cstheme="majorHAnsi"/>
                <w:sz w:val="20"/>
                <w:szCs w:val="20"/>
              </w:rPr>
            </w:pPr>
            <w:r w:rsidRPr="007C1D50">
              <w:rPr>
                <w:rFonts w:asciiTheme="majorHAnsi" w:eastAsia="Calibri" w:hAnsiTheme="majorHAnsi" w:cstheme="majorHAnsi"/>
                <w:sz w:val="20"/>
                <w:szCs w:val="20"/>
              </w:rPr>
              <w:t>14,612,231</w:t>
            </w:r>
          </w:p>
        </w:tc>
      </w:tr>
      <w:tr w:rsidR="00B7234D" w14:paraId="340987E8" w14:textId="77777777" w:rsidTr="007C1D50">
        <w:trPr>
          <w:trHeight w:val="348"/>
        </w:trPr>
        <w:tc>
          <w:tcPr>
            <w:tcW w:w="532" w:type="dxa"/>
            <w:tcMar>
              <w:top w:w="40" w:type="dxa"/>
              <w:left w:w="40" w:type="dxa"/>
              <w:bottom w:w="40" w:type="dxa"/>
              <w:right w:w="40" w:type="dxa"/>
            </w:tcMar>
            <w:vAlign w:val="center"/>
          </w:tcPr>
          <w:p w14:paraId="676AA667" w14:textId="77777777" w:rsidR="00B7234D" w:rsidRPr="007C1D50" w:rsidRDefault="00B7234D" w:rsidP="007C1D50">
            <w:pPr>
              <w:widowControl w:val="0"/>
              <w:spacing w:after="0"/>
              <w:jc w:val="center"/>
              <w:rPr>
                <w:rFonts w:asciiTheme="majorHAnsi" w:eastAsia="Calibri" w:hAnsiTheme="majorHAnsi" w:cstheme="majorHAnsi"/>
                <w:sz w:val="20"/>
                <w:szCs w:val="20"/>
              </w:rPr>
            </w:pPr>
            <w:r w:rsidRPr="007C1D50">
              <w:rPr>
                <w:rFonts w:asciiTheme="majorHAnsi" w:eastAsia="Calibri" w:hAnsiTheme="majorHAnsi" w:cstheme="majorHAnsi"/>
                <w:sz w:val="20"/>
                <w:szCs w:val="20"/>
              </w:rPr>
              <w:t>2022</w:t>
            </w:r>
          </w:p>
        </w:tc>
        <w:tc>
          <w:tcPr>
            <w:tcW w:w="1680" w:type="dxa"/>
            <w:shd w:val="clear" w:color="auto" w:fill="FFFFFF"/>
            <w:tcMar>
              <w:top w:w="0" w:type="dxa"/>
              <w:left w:w="40" w:type="dxa"/>
              <w:bottom w:w="0" w:type="dxa"/>
              <w:right w:w="40" w:type="dxa"/>
            </w:tcMar>
            <w:vAlign w:val="center"/>
          </w:tcPr>
          <w:p w14:paraId="017EA725" w14:textId="3AEF0CE2" w:rsidR="00B7234D" w:rsidRPr="007C1D50" w:rsidRDefault="00B7234D" w:rsidP="007C1D50">
            <w:pPr>
              <w:widowControl w:val="0"/>
              <w:spacing w:after="0"/>
              <w:jc w:val="center"/>
              <w:rPr>
                <w:rFonts w:asciiTheme="majorHAnsi" w:eastAsia="Calibri" w:hAnsiTheme="majorHAnsi" w:cstheme="majorHAnsi"/>
                <w:sz w:val="20"/>
                <w:szCs w:val="20"/>
              </w:rPr>
            </w:pPr>
            <w:r w:rsidRPr="007C1D50">
              <w:rPr>
                <w:rFonts w:asciiTheme="majorHAnsi" w:eastAsia="Calibri" w:hAnsiTheme="majorHAnsi" w:cstheme="majorHAnsi"/>
                <w:sz w:val="20"/>
                <w:szCs w:val="20"/>
              </w:rPr>
              <w:t>9,129,915</w:t>
            </w:r>
          </w:p>
        </w:tc>
        <w:tc>
          <w:tcPr>
            <w:tcW w:w="1192" w:type="dxa"/>
            <w:shd w:val="clear" w:color="auto" w:fill="FFFFFF"/>
            <w:tcMar>
              <w:top w:w="0" w:type="dxa"/>
              <w:left w:w="40" w:type="dxa"/>
              <w:bottom w:w="0" w:type="dxa"/>
              <w:right w:w="40" w:type="dxa"/>
            </w:tcMar>
            <w:vAlign w:val="center"/>
          </w:tcPr>
          <w:p w14:paraId="72DEF53B" w14:textId="32BE868D" w:rsidR="00B7234D" w:rsidRPr="007C1D50" w:rsidRDefault="00B7234D" w:rsidP="007C1D50">
            <w:pPr>
              <w:widowControl w:val="0"/>
              <w:spacing w:after="0"/>
              <w:jc w:val="center"/>
              <w:rPr>
                <w:rFonts w:asciiTheme="majorHAnsi" w:eastAsia="Calibri" w:hAnsiTheme="majorHAnsi" w:cstheme="majorHAnsi"/>
                <w:sz w:val="20"/>
                <w:szCs w:val="20"/>
              </w:rPr>
            </w:pPr>
            <w:r w:rsidRPr="007C1D50">
              <w:rPr>
                <w:rFonts w:asciiTheme="majorHAnsi" w:eastAsia="Calibri" w:hAnsiTheme="majorHAnsi" w:cstheme="majorHAnsi"/>
                <w:sz w:val="20"/>
                <w:szCs w:val="20"/>
              </w:rPr>
              <w:t>5,108,760</w:t>
            </w:r>
          </w:p>
        </w:tc>
        <w:tc>
          <w:tcPr>
            <w:tcW w:w="981" w:type="dxa"/>
            <w:shd w:val="clear" w:color="auto" w:fill="FFFFFF"/>
            <w:tcMar>
              <w:top w:w="0" w:type="dxa"/>
              <w:left w:w="40" w:type="dxa"/>
              <w:bottom w:w="0" w:type="dxa"/>
              <w:right w:w="40" w:type="dxa"/>
            </w:tcMar>
            <w:vAlign w:val="center"/>
          </w:tcPr>
          <w:p w14:paraId="6E72BA83" w14:textId="0A94EB3A" w:rsidR="00B7234D" w:rsidRPr="007C1D50" w:rsidRDefault="00B7234D" w:rsidP="007C1D50">
            <w:pPr>
              <w:widowControl w:val="0"/>
              <w:spacing w:after="0"/>
              <w:jc w:val="center"/>
              <w:rPr>
                <w:rFonts w:asciiTheme="majorHAnsi" w:eastAsia="Calibri" w:hAnsiTheme="majorHAnsi" w:cstheme="majorHAnsi"/>
                <w:sz w:val="20"/>
                <w:szCs w:val="20"/>
              </w:rPr>
            </w:pPr>
            <w:r w:rsidRPr="007C1D50">
              <w:rPr>
                <w:rFonts w:asciiTheme="majorHAnsi" w:eastAsia="Calibri" w:hAnsiTheme="majorHAnsi" w:cstheme="majorHAnsi"/>
                <w:sz w:val="20"/>
                <w:szCs w:val="20"/>
              </w:rPr>
              <w:t>201,323</w:t>
            </w:r>
          </w:p>
        </w:tc>
        <w:tc>
          <w:tcPr>
            <w:tcW w:w="1559" w:type="dxa"/>
            <w:tcMar>
              <w:top w:w="40" w:type="dxa"/>
              <w:left w:w="40" w:type="dxa"/>
              <w:bottom w:w="40" w:type="dxa"/>
              <w:right w:w="40" w:type="dxa"/>
            </w:tcMar>
            <w:vAlign w:val="center"/>
          </w:tcPr>
          <w:p w14:paraId="426A367D" w14:textId="77777777" w:rsidR="00B7234D" w:rsidRPr="007C1D50" w:rsidRDefault="00B7234D" w:rsidP="007C1D50">
            <w:pPr>
              <w:widowControl w:val="0"/>
              <w:spacing w:after="0"/>
              <w:jc w:val="center"/>
              <w:rPr>
                <w:rFonts w:asciiTheme="majorHAnsi" w:eastAsia="Calibri" w:hAnsiTheme="majorHAnsi" w:cstheme="majorHAnsi"/>
                <w:sz w:val="20"/>
                <w:szCs w:val="20"/>
              </w:rPr>
            </w:pPr>
            <w:r w:rsidRPr="007C1D50">
              <w:rPr>
                <w:rFonts w:asciiTheme="majorHAnsi" w:eastAsia="Calibri" w:hAnsiTheme="majorHAnsi" w:cstheme="majorHAnsi"/>
                <w:sz w:val="20"/>
                <w:szCs w:val="20"/>
              </w:rPr>
              <w:t>775,578</w:t>
            </w:r>
          </w:p>
        </w:tc>
        <w:tc>
          <w:tcPr>
            <w:tcW w:w="1563" w:type="dxa"/>
            <w:shd w:val="clear" w:color="auto" w:fill="FFFFFF"/>
            <w:tcMar>
              <w:top w:w="0" w:type="dxa"/>
              <w:left w:w="40" w:type="dxa"/>
              <w:bottom w:w="0" w:type="dxa"/>
              <w:right w:w="40" w:type="dxa"/>
            </w:tcMar>
            <w:vAlign w:val="center"/>
          </w:tcPr>
          <w:p w14:paraId="7FB93FD5" w14:textId="10ED45AC" w:rsidR="00B7234D" w:rsidRPr="007C1D50" w:rsidRDefault="00B7234D" w:rsidP="007C1D50">
            <w:pPr>
              <w:widowControl w:val="0"/>
              <w:spacing w:after="0"/>
              <w:jc w:val="center"/>
              <w:rPr>
                <w:rFonts w:asciiTheme="majorHAnsi" w:eastAsia="Calibri" w:hAnsiTheme="majorHAnsi" w:cstheme="majorHAnsi"/>
                <w:sz w:val="20"/>
                <w:szCs w:val="20"/>
              </w:rPr>
            </w:pPr>
            <w:r w:rsidRPr="007C1D50">
              <w:rPr>
                <w:rFonts w:asciiTheme="majorHAnsi" w:eastAsia="Calibri" w:hAnsiTheme="majorHAnsi" w:cstheme="majorHAnsi"/>
                <w:sz w:val="20"/>
                <w:szCs w:val="20"/>
              </w:rPr>
              <w:t>6,085,657</w:t>
            </w:r>
          </w:p>
        </w:tc>
        <w:tc>
          <w:tcPr>
            <w:tcW w:w="1926" w:type="dxa"/>
            <w:shd w:val="clear" w:color="auto" w:fill="FFFFFF"/>
            <w:tcMar>
              <w:top w:w="0" w:type="dxa"/>
              <w:left w:w="40" w:type="dxa"/>
              <w:bottom w:w="0" w:type="dxa"/>
              <w:right w:w="40" w:type="dxa"/>
            </w:tcMar>
            <w:vAlign w:val="center"/>
          </w:tcPr>
          <w:p w14:paraId="00D2DA33" w14:textId="1829C94C" w:rsidR="00B7234D" w:rsidRPr="007C1D50" w:rsidRDefault="00B7234D" w:rsidP="007C1D50">
            <w:pPr>
              <w:widowControl w:val="0"/>
              <w:spacing w:after="0"/>
              <w:jc w:val="center"/>
              <w:rPr>
                <w:rFonts w:asciiTheme="majorHAnsi" w:eastAsia="Calibri" w:hAnsiTheme="majorHAnsi" w:cstheme="majorHAnsi"/>
                <w:sz w:val="20"/>
                <w:szCs w:val="20"/>
              </w:rPr>
            </w:pPr>
            <w:r w:rsidRPr="007C1D50">
              <w:rPr>
                <w:rFonts w:asciiTheme="majorHAnsi" w:eastAsia="Calibri" w:hAnsiTheme="majorHAnsi" w:cstheme="majorHAnsi"/>
                <w:sz w:val="20"/>
                <w:szCs w:val="20"/>
              </w:rPr>
              <w:t>15,215,572</w:t>
            </w:r>
          </w:p>
        </w:tc>
      </w:tr>
      <w:tr w:rsidR="00B7234D" w14:paraId="5D35E0C8" w14:textId="77777777" w:rsidTr="007C1D50">
        <w:trPr>
          <w:trHeight w:val="354"/>
        </w:trPr>
        <w:tc>
          <w:tcPr>
            <w:tcW w:w="532" w:type="dxa"/>
            <w:tcMar>
              <w:top w:w="40" w:type="dxa"/>
              <w:left w:w="40" w:type="dxa"/>
              <w:bottom w:w="40" w:type="dxa"/>
              <w:right w:w="40" w:type="dxa"/>
            </w:tcMar>
            <w:vAlign w:val="center"/>
          </w:tcPr>
          <w:p w14:paraId="6CAF9DA8" w14:textId="77777777" w:rsidR="00B7234D" w:rsidRPr="007C1D50" w:rsidRDefault="00B7234D" w:rsidP="007C1D50">
            <w:pPr>
              <w:widowControl w:val="0"/>
              <w:spacing w:after="0"/>
              <w:jc w:val="center"/>
              <w:rPr>
                <w:rFonts w:asciiTheme="majorHAnsi" w:eastAsia="Calibri" w:hAnsiTheme="majorHAnsi" w:cstheme="majorHAnsi"/>
                <w:sz w:val="20"/>
                <w:szCs w:val="20"/>
              </w:rPr>
            </w:pPr>
            <w:r w:rsidRPr="007C1D50">
              <w:rPr>
                <w:rFonts w:asciiTheme="majorHAnsi" w:eastAsia="Calibri" w:hAnsiTheme="majorHAnsi" w:cstheme="majorHAnsi"/>
                <w:sz w:val="20"/>
                <w:szCs w:val="20"/>
              </w:rPr>
              <w:t>2023</w:t>
            </w:r>
          </w:p>
        </w:tc>
        <w:tc>
          <w:tcPr>
            <w:tcW w:w="1680" w:type="dxa"/>
            <w:shd w:val="clear" w:color="auto" w:fill="FFFFFF"/>
            <w:tcMar>
              <w:top w:w="0" w:type="dxa"/>
              <w:left w:w="40" w:type="dxa"/>
              <w:bottom w:w="0" w:type="dxa"/>
              <w:right w:w="40" w:type="dxa"/>
            </w:tcMar>
            <w:vAlign w:val="center"/>
          </w:tcPr>
          <w:p w14:paraId="28401B39" w14:textId="249C341C" w:rsidR="00B7234D" w:rsidRPr="007C1D50" w:rsidRDefault="00B7234D" w:rsidP="007C1D50">
            <w:pPr>
              <w:widowControl w:val="0"/>
              <w:spacing w:after="0"/>
              <w:jc w:val="center"/>
              <w:rPr>
                <w:rFonts w:asciiTheme="majorHAnsi" w:eastAsia="Calibri" w:hAnsiTheme="majorHAnsi" w:cstheme="majorHAnsi"/>
                <w:sz w:val="20"/>
                <w:szCs w:val="20"/>
              </w:rPr>
            </w:pPr>
            <w:r w:rsidRPr="007C1D50">
              <w:rPr>
                <w:rFonts w:asciiTheme="majorHAnsi" w:eastAsia="Calibri" w:hAnsiTheme="majorHAnsi" w:cstheme="majorHAnsi"/>
                <w:sz w:val="20"/>
                <w:szCs w:val="20"/>
              </w:rPr>
              <w:t>9,484,574</w:t>
            </w:r>
          </w:p>
        </w:tc>
        <w:tc>
          <w:tcPr>
            <w:tcW w:w="1192" w:type="dxa"/>
            <w:shd w:val="clear" w:color="auto" w:fill="FFFFFF"/>
            <w:tcMar>
              <w:top w:w="0" w:type="dxa"/>
              <w:left w:w="40" w:type="dxa"/>
              <w:bottom w:w="0" w:type="dxa"/>
              <w:right w:w="40" w:type="dxa"/>
            </w:tcMar>
            <w:vAlign w:val="center"/>
          </w:tcPr>
          <w:p w14:paraId="3E612C34" w14:textId="5AAE227A" w:rsidR="00B7234D" w:rsidRPr="007C1D50" w:rsidRDefault="00B7234D" w:rsidP="007C1D50">
            <w:pPr>
              <w:widowControl w:val="0"/>
              <w:spacing w:after="0"/>
              <w:jc w:val="center"/>
              <w:rPr>
                <w:rFonts w:asciiTheme="majorHAnsi" w:eastAsia="Calibri" w:hAnsiTheme="majorHAnsi" w:cstheme="majorHAnsi"/>
                <w:sz w:val="20"/>
                <w:szCs w:val="20"/>
              </w:rPr>
            </w:pPr>
            <w:r w:rsidRPr="007C1D50">
              <w:rPr>
                <w:rFonts w:asciiTheme="majorHAnsi" w:eastAsia="Calibri" w:hAnsiTheme="majorHAnsi" w:cstheme="majorHAnsi"/>
                <w:sz w:val="20"/>
                <w:szCs w:val="20"/>
              </w:rPr>
              <w:t>5,359,788</w:t>
            </w:r>
          </w:p>
        </w:tc>
        <w:tc>
          <w:tcPr>
            <w:tcW w:w="981" w:type="dxa"/>
            <w:shd w:val="clear" w:color="auto" w:fill="FFFFFF"/>
            <w:tcMar>
              <w:top w:w="0" w:type="dxa"/>
              <w:left w:w="40" w:type="dxa"/>
              <w:bottom w:w="0" w:type="dxa"/>
              <w:right w:w="40" w:type="dxa"/>
            </w:tcMar>
            <w:vAlign w:val="center"/>
          </w:tcPr>
          <w:p w14:paraId="30E9A035" w14:textId="43F4F363" w:rsidR="00B7234D" w:rsidRPr="007C1D50" w:rsidRDefault="00B7234D" w:rsidP="007C1D50">
            <w:pPr>
              <w:widowControl w:val="0"/>
              <w:spacing w:after="0"/>
              <w:jc w:val="center"/>
              <w:rPr>
                <w:rFonts w:asciiTheme="majorHAnsi" w:eastAsia="Calibri" w:hAnsiTheme="majorHAnsi" w:cstheme="majorHAnsi"/>
                <w:sz w:val="20"/>
                <w:szCs w:val="20"/>
              </w:rPr>
            </w:pPr>
            <w:r w:rsidRPr="007C1D50">
              <w:rPr>
                <w:rFonts w:asciiTheme="majorHAnsi" w:eastAsia="Calibri" w:hAnsiTheme="majorHAnsi" w:cstheme="majorHAnsi"/>
                <w:sz w:val="20"/>
                <w:szCs w:val="20"/>
              </w:rPr>
              <w:t>194,233</w:t>
            </w:r>
          </w:p>
        </w:tc>
        <w:tc>
          <w:tcPr>
            <w:tcW w:w="1559" w:type="dxa"/>
            <w:tcMar>
              <w:top w:w="40" w:type="dxa"/>
              <w:left w:w="40" w:type="dxa"/>
              <w:bottom w:w="40" w:type="dxa"/>
              <w:right w:w="40" w:type="dxa"/>
            </w:tcMar>
            <w:vAlign w:val="center"/>
          </w:tcPr>
          <w:p w14:paraId="0DB3D884" w14:textId="77777777" w:rsidR="00B7234D" w:rsidRPr="007C1D50" w:rsidRDefault="00B7234D" w:rsidP="007C1D50">
            <w:pPr>
              <w:widowControl w:val="0"/>
              <w:spacing w:after="0"/>
              <w:jc w:val="center"/>
              <w:rPr>
                <w:rFonts w:asciiTheme="majorHAnsi" w:eastAsia="Calibri" w:hAnsiTheme="majorHAnsi" w:cstheme="majorHAnsi"/>
                <w:sz w:val="20"/>
                <w:szCs w:val="20"/>
              </w:rPr>
            </w:pPr>
            <w:r w:rsidRPr="007C1D50">
              <w:rPr>
                <w:rFonts w:asciiTheme="majorHAnsi" w:eastAsia="Calibri" w:hAnsiTheme="majorHAnsi" w:cstheme="majorHAnsi"/>
                <w:sz w:val="20"/>
                <w:szCs w:val="20"/>
              </w:rPr>
              <w:t>780,321</w:t>
            </w:r>
          </w:p>
        </w:tc>
        <w:tc>
          <w:tcPr>
            <w:tcW w:w="1563" w:type="dxa"/>
            <w:shd w:val="clear" w:color="auto" w:fill="FFFFFF"/>
            <w:tcMar>
              <w:top w:w="0" w:type="dxa"/>
              <w:left w:w="40" w:type="dxa"/>
              <w:bottom w:w="0" w:type="dxa"/>
              <w:right w:w="40" w:type="dxa"/>
            </w:tcMar>
            <w:vAlign w:val="center"/>
          </w:tcPr>
          <w:p w14:paraId="4785E977" w14:textId="2A3DAEEA" w:rsidR="00B7234D" w:rsidRPr="007C1D50" w:rsidRDefault="00B7234D" w:rsidP="007C1D50">
            <w:pPr>
              <w:widowControl w:val="0"/>
              <w:spacing w:after="0"/>
              <w:jc w:val="center"/>
              <w:rPr>
                <w:rFonts w:asciiTheme="majorHAnsi" w:eastAsia="Calibri" w:hAnsiTheme="majorHAnsi" w:cstheme="majorHAnsi"/>
                <w:sz w:val="20"/>
                <w:szCs w:val="20"/>
              </w:rPr>
            </w:pPr>
            <w:r w:rsidRPr="007C1D50">
              <w:rPr>
                <w:rFonts w:asciiTheme="majorHAnsi" w:eastAsia="Calibri" w:hAnsiTheme="majorHAnsi" w:cstheme="majorHAnsi"/>
                <w:sz w:val="20"/>
                <w:szCs w:val="20"/>
              </w:rPr>
              <w:t>6,334,339</w:t>
            </w:r>
          </w:p>
        </w:tc>
        <w:tc>
          <w:tcPr>
            <w:tcW w:w="1926" w:type="dxa"/>
            <w:shd w:val="clear" w:color="auto" w:fill="FFFFFF"/>
            <w:tcMar>
              <w:top w:w="0" w:type="dxa"/>
              <w:left w:w="40" w:type="dxa"/>
              <w:bottom w:w="0" w:type="dxa"/>
              <w:right w:w="40" w:type="dxa"/>
            </w:tcMar>
            <w:vAlign w:val="center"/>
          </w:tcPr>
          <w:p w14:paraId="775A45D4" w14:textId="26CB1864" w:rsidR="00B7234D" w:rsidRPr="007C1D50" w:rsidRDefault="00B7234D" w:rsidP="007C1D50">
            <w:pPr>
              <w:widowControl w:val="0"/>
              <w:spacing w:after="0"/>
              <w:jc w:val="center"/>
              <w:rPr>
                <w:rFonts w:asciiTheme="majorHAnsi" w:eastAsia="Calibri" w:hAnsiTheme="majorHAnsi" w:cstheme="majorHAnsi"/>
                <w:sz w:val="20"/>
                <w:szCs w:val="20"/>
              </w:rPr>
            </w:pPr>
            <w:r w:rsidRPr="007C1D50">
              <w:rPr>
                <w:rFonts w:asciiTheme="majorHAnsi" w:eastAsia="Calibri" w:hAnsiTheme="majorHAnsi" w:cstheme="majorHAnsi"/>
                <w:sz w:val="20"/>
                <w:szCs w:val="20"/>
              </w:rPr>
              <w:t>15,818,913</w:t>
            </w:r>
          </w:p>
        </w:tc>
      </w:tr>
      <w:tr w:rsidR="00B7234D" w14:paraId="3DB5AC52" w14:textId="77777777" w:rsidTr="007C1D50">
        <w:trPr>
          <w:trHeight w:val="348"/>
        </w:trPr>
        <w:tc>
          <w:tcPr>
            <w:tcW w:w="532" w:type="dxa"/>
            <w:tcMar>
              <w:top w:w="40" w:type="dxa"/>
              <w:left w:w="40" w:type="dxa"/>
              <w:bottom w:w="40" w:type="dxa"/>
              <w:right w:w="40" w:type="dxa"/>
            </w:tcMar>
            <w:vAlign w:val="center"/>
          </w:tcPr>
          <w:p w14:paraId="76FD41C7" w14:textId="77777777" w:rsidR="00B7234D" w:rsidRPr="007C1D50" w:rsidRDefault="00B7234D" w:rsidP="007C1D50">
            <w:pPr>
              <w:widowControl w:val="0"/>
              <w:spacing w:after="0"/>
              <w:jc w:val="center"/>
              <w:rPr>
                <w:rFonts w:asciiTheme="majorHAnsi" w:eastAsia="Calibri" w:hAnsiTheme="majorHAnsi" w:cstheme="majorHAnsi"/>
                <w:sz w:val="20"/>
                <w:szCs w:val="20"/>
              </w:rPr>
            </w:pPr>
            <w:r w:rsidRPr="007C1D50">
              <w:rPr>
                <w:rFonts w:asciiTheme="majorHAnsi" w:eastAsia="Calibri" w:hAnsiTheme="majorHAnsi" w:cstheme="majorHAnsi"/>
                <w:sz w:val="20"/>
                <w:szCs w:val="20"/>
              </w:rPr>
              <w:t>2024</w:t>
            </w:r>
          </w:p>
        </w:tc>
        <w:tc>
          <w:tcPr>
            <w:tcW w:w="1680" w:type="dxa"/>
            <w:shd w:val="clear" w:color="auto" w:fill="FFFFFF"/>
            <w:tcMar>
              <w:top w:w="0" w:type="dxa"/>
              <w:left w:w="40" w:type="dxa"/>
              <w:bottom w:w="0" w:type="dxa"/>
              <w:right w:w="40" w:type="dxa"/>
            </w:tcMar>
            <w:vAlign w:val="center"/>
          </w:tcPr>
          <w:p w14:paraId="6CD1696C" w14:textId="13B13958" w:rsidR="00B7234D" w:rsidRPr="007C1D50" w:rsidRDefault="00B7234D" w:rsidP="007C1D50">
            <w:pPr>
              <w:widowControl w:val="0"/>
              <w:spacing w:after="0"/>
              <w:jc w:val="center"/>
              <w:rPr>
                <w:rFonts w:asciiTheme="majorHAnsi" w:eastAsia="Calibri" w:hAnsiTheme="majorHAnsi" w:cstheme="majorHAnsi"/>
                <w:sz w:val="20"/>
                <w:szCs w:val="20"/>
              </w:rPr>
            </w:pPr>
            <w:r w:rsidRPr="007C1D50">
              <w:rPr>
                <w:rFonts w:asciiTheme="majorHAnsi" w:eastAsia="Calibri" w:hAnsiTheme="majorHAnsi" w:cstheme="majorHAnsi"/>
                <w:sz w:val="20"/>
                <w:szCs w:val="20"/>
              </w:rPr>
              <w:t>9,839,233</w:t>
            </w:r>
          </w:p>
        </w:tc>
        <w:tc>
          <w:tcPr>
            <w:tcW w:w="1192" w:type="dxa"/>
            <w:shd w:val="clear" w:color="auto" w:fill="FFFFFF"/>
            <w:tcMar>
              <w:top w:w="0" w:type="dxa"/>
              <w:left w:w="40" w:type="dxa"/>
              <w:bottom w:w="0" w:type="dxa"/>
              <w:right w:w="40" w:type="dxa"/>
            </w:tcMar>
            <w:vAlign w:val="center"/>
          </w:tcPr>
          <w:p w14:paraId="38C6576F" w14:textId="1709F233" w:rsidR="00B7234D" w:rsidRPr="007C1D50" w:rsidRDefault="00B7234D" w:rsidP="007C1D50">
            <w:pPr>
              <w:widowControl w:val="0"/>
              <w:spacing w:after="0"/>
              <w:jc w:val="center"/>
              <w:rPr>
                <w:rFonts w:asciiTheme="majorHAnsi" w:eastAsia="Calibri" w:hAnsiTheme="majorHAnsi" w:cstheme="majorHAnsi"/>
                <w:sz w:val="20"/>
                <w:szCs w:val="20"/>
              </w:rPr>
            </w:pPr>
            <w:r w:rsidRPr="007C1D50">
              <w:rPr>
                <w:rFonts w:asciiTheme="majorHAnsi" w:eastAsia="Calibri" w:hAnsiTheme="majorHAnsi" w:cstheme="majorHAnsi"/>
                <w:sz w:val="20"/>
                <w:szCs w:val="20"/>
              </w:rPr>
              <w:t>5,610,817</w:t>
            </w:r>
          </w:p>
        </w:tc>
        <w:tc>
          <w:tcPr>
            <w:tcW w:w="981" w:type="dxa"/>
            <w:shd w:val="clear" w:color="auto" w:fill="FFFFFF"/>
            <w:tcMar>
              <w:top w:w="0" w:type="dxa"/>
              <w:left w:w="40" w:type="dxa"/>
              <w:bottom w:w="0" w:type="dxa"/>
              <w:right w:w="40" w:type="dxa"/>
            </w:tcMar>
            <w:vAlign w:val="center"/>
          </w:tcPr>
          <w:p w14:paraId="2C151943" w14:textId="76C427E3" w:rsidR="00B7234D" w:rsidRPr="007C1D50" w:rsidRDefault="00B7234D" w:rsidP="007C1D50">
            <w:pPr>
              <w:widowControl w:val="0"/>
              <w:spacing w:after="0"/>
              <w:jc w:val="center"/>
              <w:rPr>
                <w:rFonts w:asciiTheme="majorHAnsi" w:eastAsia="Calibri" w:hAnsiTheme="majorHAnsi" w:cstheme="majorHAnsi"/>
                <w:sz w:val="20"/>
                <w:szCs w:val="20"/>
              </w:rPr>
            </w:pPr>
            <w:r w:rsidRPr="007C1D50">
              <w:rPr>
                <w:rFonts w:asciiTheme="majorHAnsi" w:eastAsia="Calibri" w:hAnsiTheme="majorHAnsi" w:cstheme="majorHAnsi"/>
                <w:sz w:val="20"/>
                <w:szCs w:val="20"/>
              </w:rPr>
              <w:t>187,143</w:t>
            </w:r>
          </w:p>
        </w:tc>
        <w:tc>
          <w:tcPr>
            <w:tcW w:w="1559" w:type="dxa"/>
            <w:tcMar>
              <w:top w:w="40" w:type="dxa"/>
              <w:left w:w="40" w:type="dxa"/>
              <w:bottom w:w="40" w:type="dxa"/>
              <w:right w:w="40" w:type="dxa"/>
            </w:tcMar>
            <w:vAlign w:val="center"/>
          </w:tcPr>
          <w:p w14:paraId="4076F44F" w14:textId="77777777" w:rsidR="00B7234D" w:rsidRPr="007C1D50" w:rsidRDefault="00B7234D" w:rsidP="007C1D50">
            <w:pPr>
              <w:widowControl w:val="0"/>
              <w:spacing w:after="0"/>
              <w:jc w:val="center"/>
              <w:rPr>
                <w:rFonts w:asciiTheme="majorHAnsi" w:eastAsia="Calibri" w:hAnsiTheme="majorHAnsi" w:cstheme="majorHAnsi"/>
                <w:sz w:val="20"/>
                <w:szCs w:val="20"/>
              </w:rPr>
            </w:pPr>
            <w:r w:rsidRPr="007C1D50">
              <w:rPr>
                <w:rFonts w:asciiTheme="majorHAnsi" w:eastAsia="Calibri" w:hAnsiTheme="majorHAnsi" w:cstheme="majorHAnsi"/>
                <w:sz w:val="20"/>
                <w:szCs w:val="20"/>
              </w:rPr>
              <w:t>785,065</w:t>
            </w:r>
          </w:p>
        </w:tc>
        <w:tc>
          <w:tcPr>
            <w:tcW w:w="1563" w:type="dxa"/>
            <w:shd w:val="clear" w:color="auto" w:fill="FFFFFF"/>
            <w:tcMar>
              <w:top w:w="0" w:type="dxa"/>
              <w:left w:w="40" w:type="dxa"/>
              <w:bottom w:w="0" w:type="dxa"/>
              <w:right w:w="40" w:type="dxa"/>
            </w:tcMar>
            <w:vAlign w:val="center"/>
          </w:tcPr>
          <w:p w14:paraId="2E8753CA" w14:textId="32693043" w:rsidR="00B7234D" w:rsidRPr="007C1D50" w:rsidRDefault="00B7234D" w:rsidP="007C1D50">
            <w:pPr>
              <w:widowControl w:val="0"/>
              <w:spacing w:after="0"/>
              <w:jc w:val="center"/>
              <w:rPr>
                <w:rFonts w:asciiTheme="majorHAnsi" w:eastAsia="Calibri" w:hAnsiTheme="majorHAnsi" w:cstheme="majorHAnsi"/>
                <w:sz w:val="20"/>
                <w:szCs w:val="20"/>
              </w:rPr>
            </w:pPr>
            <w:r w:rsidRPr="007C1D50">
              <w:rPr>
                <w:rFonts w:asciiTheme="majorHAnsi" w:eastAsia="Calibri" w:hAnsiTheme="majorHAnsi" w:cstheme="majorHAnsi"/>
                <w:sz w:val="20"/>
                <w:szCs w:val="20"/>
              </w:rPr>
              <w:t>6,583,022</w:t>
            </w:r>
          </w:p>
        </w:tc>
        <w:tc>
          <w:tcPr>
            <w:tcW w:w="1926" w:type="dxa"/>
            <w:shd w:val="clear" w:color="auto" w:fill="FFFFFF"/>
            <w:tcMar>
              <w:top w:w="0" w:type="dxa"/>
              <w:left w:w="40" w:type="dxa"/>
              <w:bottom w:w="0" w:type="dxa"/>
              <w:right w:w="40" w:type="dxa"/>
            </w:tcMar>
            <w:vAlign w:val="center"/>
          </w:tcPr>
          <w:p w14:paraId="18A6451A" w14:textId="121C1D37" w:rsidR="00B7234D" w:rsidRPr="007C1D50" w:rsidRDefault="00B7234D" w:rsidP="007C1D50">
            <w:pPr>
              <w:widowControl w:val="0"/>
              <w:spacing w:after="0"/>
              <w:jc w:val="center"/>
              <w:rPr>
                <w:rFonts w:asciiTheme="majorHAnsi" w:eastAsia="Calibri" w:hAnsiTheme="majorHAnsi" w:cstheme="majorHAnsi"/>
                <w:sz w:val="20"/>
                <w:szCs w:val="20"/>
              </w:rPr>
            </w:pPr>
            <w:r w:rsidRPr="007C1D50">
              <w:rPr>
                <w:rFonts w:asciiTheme="majorHAnsi" w:eastAsia="Calibri" w:hAnsiTheme="majorHAnsi" w:cstheme="majorHAnsi"/>
                <w:sz w:val="20"/>
                <w:szCs w:val="20"/>
              </w:rPr>
              <w:t>16,422,255</w:t>
            </w:r>
          </w:p>
        </w:tc>
      </w:tr>
    </w:tbl>
    <w:p w14:paraId="7DA09044" w14:textId="77777777" w:rsidR="00B7234D" w:rsidRDefault="00B7234D" w:rsidP="00B7234D">
      <w:pPr>
        <w:jc w:val="both"/>
        <w:rPr>
          <w:rFonts w:ascii="Calibri" w:eastAsia="Calibri" w:hAnsi="Calibri" w:cs="Calibri"/>
        </w:rPr>
      </w:pPr>
    </w:p>
    <w:sdt>
      <w:sdtPr>
        <w:rPr>
          <w:color w:val="2B579A"/>
          <w:shd w:val="clear" w:color="auto" w:fill="E6E6E6"/>
        </w:rPr>
        <w:tag w:val="goog_rdk_1231"/>
        <w:id w:val="-378466291"/>
        <w:showingPlcHdr/>
      </w:sdtPr>
      <w:sdtEndPr>
        <w:rPr>
          <w:color w:val="auto"/>
          <w:shd w:val="clear" w:color="auto" w:fill="auto"/>
        </w:rPr>
      </w:sdtEndPr>
      <w:sdtContent>
        <w:p w14:paraId="13CB6FAD" w14:textId="7B6AE230" w:rsidR="00B7234D" w:rsidRDefault="00617ECE" w:rsidP="00B7234D">
          <w:pPr>
            <w:jc w:val="both"/>
          </w:pPr>
          <w:r>
            <w:rPr>
              <w:color w:val="2B579A"/>
              <w:shd w:val="clear" w:color="auto" w:fill="E6E6E6"/>
            </w:rPr>
            <w:t xml:space="preserve">     </w:t>
          </w:r>
        </w:p>
      </w:sdtContent>
    </w:sdt>
    <w:sdt>
      <w:sdtPr>
        <w:rPr>
          <w:color w:val="2B579A"/>
          <w:shd w:val="clear" w:color="auto" w:fill="E6E6E6"/>
        </w:rPr>
        <w:tag w:val="goog_rdk_1233"/>
        <w:id w:val="698744640"/>
      </w:sdtPr>
      <w:sdtEndPr>
        <w:rPr>
          <w:color w:val="auto"/>
          <w:shd w:val="clear" w:color="auto" w:fill="auto"/>
        </w:rPr>
      </w:sdtEndPr>
      <w:sdtContent>
        <w:sdt>
          <w:sdtPr>
            <w:rPr>
              <w:color w:val="2B579A"/>
              <w:shd w:val="clear" w:color="auto" w:fill="E6E6E6"/>
            </w:rPr>
            <w:tag w:val="goog_rdk_1232"/>
            <w:id w:val="517973500"/>
          </w:sdtPr>
          <w:sdtEndPr>
            <w:rPr>
              <w:color w:val="auto"/>
              <w:shd w:val="clear" w:color="auto" w:fill="auto"/>
            </w:rPr>
          </w:sdtEndPr>
          <w:sdtContent>
            <w:p w14:paraId="25440C6F" w14:textId="77777777" w:rsidR="00873A8C" w:rsidRDefault="00B7234D" w:rsidP="00873A8C">
              <w:pPr>
                <w:keepNext/>
                <w:spacing w:after="200" w:line="240" w:lineRule="auto"/>
              </w:pPr>
              <w:r>
                <w:rPr>
                  <w:noProof/>
                  <w:color w:val="2B579A"/>
                  <w:shd w:val="clear" w:color="auto" w:fill="E6E6E6"/>
                </w:rPr>
                <w:drawing>
                  <wp:inline distT="114300" distB="114300" distL="114300" distR="114300" wp14:anchorId="23DD66AD" wp14:editId="7FB8BE48">
                    <wp:extent cx="5370195" cy="3261705"/>
                    <wp:effectExtent l="0" t="0" r="0" b="0"/>
                    <wp:docPr id="250" name="Picture 250" descr="Gráfico, Gráfico de barras&#10;&#10;Descripción generada automáticamente"/>
                    <wp:cNvGraphicFramePr/>
                    <a:graphic xmlns:a="http://schemas.openxmlformats.org/drawingml/2006/main">
                      <a:graphicData uri="http://schemas.openxmlformats.org/drawingml/2006/picture">
                        <pic:pic xmlns:pic="http://schemas.openxmlformats.org/drawingml/2006/picture">
                          <pic:nvPicPr>
                            <pic:cNvPr id="250" name="image18.png" descr="Gráfico, Gráfico de barras&#10;&#10;Descripción generada automáticamente"/>
                            <pic:cNvPicPr preferRelativeResize="0"/>
                          </pic:nvPicPr>
                          <pic:blipFill>
                            <a:blip r:embed="rId42"/>
                            <a:srcRect/>
                            <a:stretch>
                              <a:fillRect/>
                            </a:stretch>
                          </pic:blipFill>
                          <pic:spPr>
                            <a:xfrm>
                              <a:off x="0" y="0"/>
                              <a:ext cx="5370195" cy="3261705"/>
                            </a:xfrm>
                            <a:prstGeom prst="rect">
                              <a:avLst/>
                            </a:prstGeom>
                            <a:ln/>
                          </pic:spPr>
                        </pic:pic>
                      </a:graphicData>
                    </a:graphic>
                  </wp:inline>
                </w:drawing>
              </w:r>
            </w:p>
            <w:p w14:paraId="3F542383" w14:textId="08E35B81" w:rsidR="00873A8C" w:rsidRDefault="00873A8C" w:rsidP="00873A8C">
              <w:pPr>
                <w:pStyle w:val="Caption"/>
              </w:pPr>
              <w:bookmarkStart w:id="22" w:name="_Toc117282617"/>
              <w:bookmarkStart w:id="23" w:name="_Toc118408595"/>
              <w:r>
                <w:t xml:space="preserve">Figure </w:t>
              </w:r>
              <w:r>
                <w:rPr>
                  <w:color w:val="2B579A"/>
                  <w:shd w:val="clear" w:color="auto" w:fill="E6E6E6"/>
                </w:rPr>
                <w:fldChar w:fldCharType="begin"/>
              </w:r>
              <w:r>
                <w:instrText>SEQ Figure \* ARABIC</w:instrText>
              </w:r>
              <w:r>
                <w:rPr>
                  <w:color w:val="2B579A"/>
                  <w:shd w:val="clear" w:color="auto" w:fill="E6E6E6"/>
                </w:rPr>
                <w:fldChar w:fldCharType="separate"/>
              </w:r>
              <w:r w:rsidR="00BF757E">
                <w:rPr>
                  <w:noProof/>
                </w:rPr>
                <w:t>5</w:t>
              </w:r>
              <w:r>
                <w:rPr>
                  <w:color w:val="2B579A"/>
                  <w:shd w:val="clear" w:color="auto" w:fill="E6E6E6"/>
                </w:rPr>
                <w:fldChar w:fldCharType="end"/>
              </w:r>
              <w:r>
                <w:t xml:space="preserve">. </w:t>
              </w:r>
              <w:r w:rsidRPr="00405F68">
                <w:t>FREL projection until 2024 for Suriname</w:t>
              </w:r>
              <w:bookmarkEnd w:id="22"/>
              <w:bookmarkEnd w:id="23"/>
            </w:p>
            <w:p w14:paraId="7E87F3C5" w14:textId="6F442B75" w:rsidR="00B7234D" w:rsidRDefault="00466DFB" w:rsidP="00B7234D">
              <w:pPr>
                <w:spacing w:after="200" w:line="240" w:lineRule="auto"/>
              </w:pPr>
            </w:p>
          </w:sdtContent>
        </w:sdt>
      </w:sdtContent>
    </w:sdt>
    <w:p w14:paraId="1CE3B601" w14:textId="2FEBB9D5" w:rsidR="00E61323" w:rsidRPr="007C1D50" w:rsidRDefault="00584914" w:rsidP="00161151">
      <w:pPr>
        <w:pStyle w:val="Heading2"/>
        <w:jc w:val="both"/>
        <w:rPr>
          <w:rFonts w:cstheme="majorHAnsi"/>
          <w:b/>
          <w:color w:val="7FAEC4"/>
        </w:rPr>
      </w:pPr>
      <w:bookmarkStart w:id="24" w:name="_Toc118408552"/>
      <w:r w:rsidRPr="007C1D50">
        <w:rPr>
          <w:rFonts w:cstheme="majorHAnsi"/>
          <w:b/>
          <w:color w:val="7FAEC4"/>
        </w:rPr>
        <w:t xml:space="preserve">2.2 Activities included in the forest reference </w:t>
      </w:r>
      <w:r w:rsidR="00D948CC">
        <w:rPr>
          <w:rFonts w:cstheme="majorHAnsi"/>
          <w:b/>
          <w:color w:val="7FAEC4"/>
        </w:rPr>
        <w:t xml:space="preserve">emission </w:t>
      </w:r>
      <w:r w:rsidRPr="007C1D50">
        <w:rPr>
          <w:rFonts w:cstheme="majorHAnsi"/>
          <w:b/>
          <w:color w:val="7FAEC4"/>
        </w:rPr>
        <w:t>level</w:t>
      </w:r>
      <w:bookmarkEnd w:id="24"/>
    </w:p>
    <w:p w14:paraId="5FFAE5F5" w14:textId="77777777" w:rsidR="00B7005A" w:rsidRPr="006927FA" w:rsidRDefault="00B7005A" w:rsidP="00161151">
      <w:pPr>
        <w:jc w:val="both"/>
        <w:rPr>
          <w:rFonts w:asciiTheme="majorHAnsi" w:eastAsia="Cambria" w:hAnsiTheme="majorHAnsi" w:cstheme="majorHAnsi"/>
          <w:b/>
          <w:i/>
        </w:rPr>
      </w:pPr>
    </w:p>
    <w:p w14:paraId="3D0B825F" w14:textId="77777777" w:rsidR="009004A5" w:rsidRPr="007C1D50" w:rsidRDefault="009004A5" w:rsidP="009004A5">
      <w:pPr>
        <w:jc w:val="both"/>
        <w:rPr>
          <w:rFonts w:asciiTheme="majorHAnsi" w:hAnsiTheme="majorHAnsi" w:cstheme="majorHAnsi"/>
          <w:color w:val="879633"/>
        </w:rPr>
      </w:pPr>
      <w:r w:rsidRPr="007C1D50">
        <w:rPr>
          <w:rFonts w:asciiTheme="majorHAnsi" w:hAnsiTheme="majorHAnsi" w:cstheme="majorHAnsi"/>
          <w:color w:val="879633"/>
        </w:rPr>
        <w:t>Deforestation</w:t>
      </w:r>
    </w:p>
    <w:p w14:paraId="7D9554D8" w14:textId="7D71FEA2" w:rsidR="009004A5" w:rsidRPr="009004A5" w:rsidRDefault="009004A5" w:rsidP="009004A5">
      <w:pPr>
        <w:jc w:val="both"/>
        <w:rPr>
          <w:rFonts w:asciiTheme="majorHAnsi" w:hAnsiTheme="majorHAnsi" w:cstheme="majorHAnsi"/>
        </w:rPr>
      </w:pPr>
      <w:r w:rsidRPr="009004A5">
        <w:rPr>
          <w:rFonts w:asciiTheme="majorHAnsi" w:hAnsiTheme="majorHAnsi" w:cstheme="majorHAnsi"/>
        </w:rPr>
        <w:t>In the context of th</w:t>
      </w:r>
      <w:r w:rsidR="00084758">
        <w:rPr>
          <w:rFonts w:asciiTheme="majorHAnsi" w:hAnsiTheme="majorHAnsi" w:cstheme="majorHAnsi"/>
        </w:rPr>
        <w:t>e</w:t>
      </w:r>
      <w:r w:rsidRPr="009004A5">
        <w:rPr>
          <w:rFonts w:asciiTheme="majorHAnsi" w:hAnsiTheme="majorHAnsi" w:cstheme="majorHAnsi"/>
        </w:rPr>
        <w:t xml:space="preserve"> </w:t>
      </w:r>
      <w:r w:rsidR="00084758">
        <w:rPr>
          <w:rFonts w:asciiTheme="majorHAnsi" w:hAnsiTheme="majorHAnsi" w:cstheme="majorHAnsi"/>
        </w:rPr>
        <w:t>2</w:t>
      </w:r>
      <w:r w:rsidRPr="009004A5">
        <w:rPr>
          <w:rFonts w:asciiTheme="majorHAnsi" w:hAnsiTheme="majorHAnsi" w:cstheme="majorHAnsi"/>
        </w:rPr>
        <w:t xml:space="preserve">FREL submission, gross deforestation </w:t>
      </w:r>
      <w:r w:rsidR="00084758">
        <w:rPr>
          <w:rFonts w:asciiTheme="majorHAnsi" w:hAnsiTheme="majorHAnsi" w:cstheme="majorHAnsi"/>
        </w:rPr>
        <w:t>was</w:t>
      </w:r>
      <w:r w:rsidRPr="009004A5">
        <w:rPr>
          <w:rFonts w:asciiTheme="majorHAnsi" w:hAnsiTheme="majorHAnsi" w:cstheme="majorHAnsi"/>
        </w:rPr>
        <w:t xml:space="preserve"> defined as “</w:t>
      </w:r>
      <w:r w:rsidRPr="00084758">
        <w:rPr>
          <w:rFonts w:asciiTheme="majorHAnsi" w:hAnsiTheme="majorHAnsi" w:cstheme="majorHAnsi"/>
          <w:i/>
        </w:rPr>
        <w:t>the direct and/or induced conversion of forest cover to another type of land cover in a given timeframe of 10 years</w:t>
      </w:r>
      <w:r w:rsidRPr="009004A5">
        <w:rPr>
          <w:rFonts w:asciiTheme="majorHAnsi" w:hAnsiTheme="majorHAnsi" w:cstheme="majorHAnsi"/>
        </w:rPr>
        <w:t>”.</w:t>
      </w:r>
    </w:p>
    <w:p w14:paraId="64E4D69B" w14:textId="77777777" w:rsidR="009004A5" w:rsidRPr="009004A5" w:rsidRDefault="009004A5" w:rsidP="009004A5">
      <w:pPr>
        <w:jc w:val="both"/>
        <w:rPr>
          <w:rFonts w:asciiTheme="majorHAnsi" w:hAnsiTheme="majorHAnsi" w:cstheme="majorHAnsi"/>
        </w:rPr>
      </w:pPr>
      <w:r w:rsidRPr="009004A5">
        <w:rPr>
          <w:rFonts w:asciiTheme="majorHAnsi" w:hAnsiTheme="majorHAnsi" w:cstheme="majorHAnsi"/>
        </w:rPr>
        <w:t xml:space="preserve">This excludes areas that undergo a temporary loss of the forest cover, such as: </w:t>
      </w:r>
    </w:p>
    <w:p w14:paraId="3A09E721" w14:textId="7E52111A" w:rsidR="009004A5" w:rsidRPr="009004A5" w:rsidRDefault="009004A5" w:rsidP="009004A5">
      <w:pPr>
        <w:jc w:val="both"/>
        <w:rPr>
          <w:rFonts w:asciiTheme="majorHAnsi" w:hAnsiTheme="majorHAnsi" w:cstheme="majorHAnsi"/>
        </w:rPr>
      </w:pPr>
      <w:r w:rsidRPr="009004A5">
        <w:rPr>
          <w:rFonts w:asciiTheme="majorHAnsi" w:hAnsiTheme="majorHAnsi" w:cstheme="majorHAnsi"/>
        </w:rPr>
        <w:t>-</w:t>
      </w:r>
      <w:r w:rsidRPr="009004A5">
        <w:rPr>
          <w:rFonts w:asciiTheme="majorHAnsi" w:hAnsiTheme="majorHAnsi" w:cstheme="majorHAnsi"/>
        </w:rPr>
        <w:tab/>
      </w:r>
      <w:r w:rsidRPr="001C7E66">
        <w:rPr>
          <w:rFonts w:asciiTheme="majorHAnsi" w:hAnsiTheme="majorHAnsi" w:cstheme="majorHAnsi"/>
          <w:b/>
        </w:rPr>
        <w:t>Shifting cultivation</w:t>
      </w:r>
      <w:r w:rsidRPr="009004A5">
        <w:rPr>
          <w:rFonts w:asciiTheme="majorHAnsi" w:hAnsiTheme="majorHAnsi" w:cstheme="majorHAnsi"/>
        </w:rPr>
        <w:t xml:space="preserve"> (included in the definition of forest): As shifting cultivation areas have fallow periods of at </w:t>
      </w:r>
      <w:r w:rsidR="003A6B69" w:rsidRPr="009004A5">
        <w:rPr>
          <w:rFonts w:asciiTheme="majorHAnsi" w:hAnsiTheme="majorHAnsi" w:cstheme="majorHAnsi"/>
        </w:rPr>
        <w:t>least 4</w:t>
      </w:r>
      <w:r w:rsidRPr="009004A5">
        <w:rPr>
          <w:rFonts w:asciiTheme="majorHAnsi" w:hAnsiTheme="majorHAnsi" w:cstheme="majorHAnsi"/>
        </w:rPr>
        <w:t xml:space="preserve"> years (Fleskens et al., 2010) and are smaller than one hectare;  </w:t>
      </w:r>
    </w:p>
    <w:p w14:paraId="28F4A944" w14:textId="77777777" w:rsidR="009004A5" w:rsidRPr="009004A5" w:rsidRDefault="009004A5" w:rsidP="009004A5">
      <w:pPr>
        <w:jc w:val="both"/>
        <w:rPr>
          <w:rFonts w:asciiTheme="majorHAnsi" w:hAnsiTheme="majorHAnsi" w:cstheme="majorHAnsi"/>
        </w:rPr>
      </w:pPr>
      <w:r w:rsidRPr="009004A5">
        <w:rPr>
          <w:rFonts w:asciiTheme="majorHAnsi" w:hAnsiTheme="majorHAnsi" w:cstheme="majorHAnsi"/>
        </w:rPr>
        <w:t>-</w:t>
      </w:r>
      <w:r w:rsidRPr="009004A5">
        <w:rPr>
          <w:rFonts w:asciiTheme="majorHAnsi" w:hAnsiTheme="majorHAnsi" w:cstheme="majorHAnsi"/>
        </w:rPr>
        <w:tab/>
      </w:r>
      <w:r w:rsidRPr="001C7E66">
        <w:rPr>
          <w:rFonts w:asciiTheme="majorHAnsi" w:hAnsiTheme="majorHAnsi" w:cstheme="majorHAnsi"/>
          <w:b/>
        </w:rPr>
        <w:t>Natural deforestation</w:t>
      </w:r>
      <w:r w:rsidRPr="009004A5">
        <w:rPr>
          <w:rFonts w:asciiTheme="majorHAnsi" w:hAnsiTheme="majorHAnsi" w:cstheme="majorHAnsi"/>
        </w:rPr>
        <w:t xml:space="preserve"> where the forest cover will recover naturally such as small areas where windbreaks occur. This is usually observed as deforested areas in remote parts of the forest.</w:t>
      </w:r>
    </w:p>
    <w:p w14:paraId="4D0E6C18" w14:textId="77777777" w:rsidR="009004A5" w:rsidRPr="009004A5" w:rsidRDefault="009004A5" w:rsidP="009004A5">
      <w:pPr>
        <w:jc w:val="both"/>
        <w:rPr>
          <w:rFonts w:asciiTheme="majorHAnsi" w:hAnsiTheme="majorHAnsi" w:cstheme="majorHAnsi"/>
        </w:rPr>
      </w:pPr>
    </w:p>
    <w:p w14:paraId="1A80903D" w14:textId="77777777" w:rsidR="009004A5" w:rsidRPr="0068665C" w:rsidRDefault="009004A5" w:rsidP="009004A5">
      <w:pPr>
        <w:jc w:val="both"/>
        <w:rPr>
          <w:rFonts w:asciiTheme="majorHAnsi" w:hAnsiTheme="majorHAnsi" w:cstheme="majorHAnsi"/>
          <w:b/>
          <w:color w:val="879633"/>
        </w:rPr>
      </w:pPr>
      <w:r w:rsidRPr="0068665C">
        <w:rPr>
          <w:rFonts w:asciiTheme="majorHAnsi" w:hAnsiTheme="majorHAnsi" w:cstheme="majorHAnsi"/>
          <w:b/>
          <w:color w:val="879633"/>
        </w:rPr>
        <w:t>Forest degradation</w:t>
      </w:r>
    </w:p>
    <w:p w14:paraId="512A3858" w14:textId="73905798" w:rsidR="009004A5" w:rsidRPr="009004A5" w:rsidRDefault="009004A5" w:rsidP="0068665C">
      <w:pPr>
        <w:spacing w:line="276" w:lineRule="auto"/>
        <w:jc w:val="both"/>
        <w:rPr>
          <w:rFonts w:asciiTheme="majorHAnsi" w:hAnsiTheme="majorHAnsi" w:cstheme="majorHAnsi"/>
        </w:rPr>
      </w:pPr>
      <w:r w:rsidRPr="009004A5">
        <w:rPr>
          <w:rFonts w:asciiTheme="majorHAnsi" w:hAnsiTheme="majorHAnsi" w:cstheme="majorHAnsi"/>
        </w:rPr>
        <w:t>Forest degradation is for th</w:t>
      </w:r>
      <w:r w:rsidR="0068665C">
        <w:rPr>
          <w:rFonts w:asciiTheme="majorHAnsi" w:hAnsiTheme="majorHAnsi" w:cstheme="majorHAnsi"/>
        </w:rPr>
        <w:t>e</w:t>
      </w:r>
      <w:r w:rsidRPr="009004A5">
        <w:rPr>
          <w:rFonts w:asciiTheme="majorHAnsi" w:hAnsiTheme="majorHAnsi" w:cstheme="majorHAnsi"/>
        </w:rPr>
        <w:t xml:space="preserve"> </w:t>
      </w:r>
      <w:r w:rsidR="0068665C">
        <w:rPr>
          <w:rFonts w:asciiTheme="majorHAnsi" w:hAnsiTheme="majorHAnsi" w:cstheme="majorHAnsi"/>
        </w:rPr>
        <w:t>2</w:t>
      </w:r>
      <w:r w:rsidRPr="009004A5">
        <w:rPr>
          <w:rFonts w:asciiTheme="majorHAnsi" w:hAnsiTheme="majorHAnsi" w:cstheme="majorHAnsi"/>
        </w:rPr>
        <w:t xml:space="preserve">FREL submission </w:t>
      </w:r>
      <w:r w:rsidR="0068665C">
        <w:rPr>
          <w:rFonts w:asciiTheme="majorHAnsi" w:hAnsiTheme="majorHAnsi" w:cstheme="majorHAnsi"/>
        </w:rPr>
        <w:t>was</w:t>
      </w:r>
      <w:r w:rsidRPr="009004A5">
        <w:rPr>
          <w:rFonts w:asciiTheme="majorHAnsi" w:hAnsiTheme="majorHAnsi" w:cstheme="majorHAnsi"/>
        </w:rPr>
        <w:t xml:space="preserve"> defined as “</w:t>
      </w:r>
      <w:r w:rsidRPr="0068665C">
        <w:rPr>
          <w:rFonts w:asciiTheme="majorHAnsi" w:hAnsiTheme="majorHAnsi" w:cstheme="majorHAnsi"/>
          <w:i/>
        </w:rPr>
        <w:t>human-induced or natural loss of the goods and services, provided by the forest land, in particular the forest carbon stocks, not qualifying as deforestation, over a determined period of time</w:t>
      </w:r>
      <w:r w:rsidRPr="009004A5">
        <w:rPr>
          <w:rFonts w:asciiTheme="majorHAnsi" w:hAnsiTheme="majorHAnsi" w:cstheme="majorHAnsi"/>
        </w:rPr>
        <w:t>”.</w:t>
      </w:r>
    </w:p>
    <w:p w14:paraId="798B950A" w14:textId="088BD443" w:rsidR="006C76C8" w:rsidRDefault="009004A5" w:rsidP="0068665C">
      <w:pPr>
        <w:spacing w:line="276" w:lineRule="auto"/>
        <w:jc w:val="both"/>
        <w:rPr>
          <w:rFonts w:asciiTheme="majorHAnsi" w:hAnsiTheme="majorHAnsi" w:cstheme="majorHAnsi"/>
        </w:rPr>
      </w:pPr>
      <w:r w:rsidRPr="009004A5">
        <w:rPr>
          <w:rFonts w:asciiTheme="majorHAnsi" w:hAnsiTheme="majorHAnsi" w:cstheme="majorHAnsi"/>
        </w:rPr>
        <w:t>The above</w:t>
      </w:r>
      <w:r w:rsidR="0068665C" w:rsidRPr="009004A5">
        <w:rPr>
          <w:rFonts w:asciiTheme="majorHAnsi" w:hAnsiTheme="majorHAnsi" w:cstheme="majorHAnsi"/>
        </w:rPr>
        <w:t>-</w:t>
      </w:r>
      <w:r w:rsidRPr="009004A5">
        <w:rPr>
          <w:rFonts w:asciiTheme="majorHAnsi" w:hAnsiTheme="majorHAnsi" w:cstheme="majorHAnsi"/>
        </w:rPr>
        <w:t>mentioned goods and services refer to a holistic approach that include</w:t>
      </w:r>
      <w:r w:rsidR="0068665C">
        <w:rPr>
          <w:rFonts w:asciiTheme="majorHAnsi" w:hAnsiTheme="majorHAnsi" w:cstheme="majorHAnsi"/>
        </w:rPr>
        <w:t>d</w:t>
      </w:r>
      <w:r w:rsidRPr="009004A5">
        <w:rPr>
          <w:rFonts w:asciiTheme="majorHAnsi" w:hAnsiTheme="majorHAnsi" w:cstheme="majorHAnsi"/>
        </w:rPr>
        <w:t xml:space="preserve"> a broad spectrum of aspects such as maintaining biodiversity and hydrological functions. The impact of legal logging and the extraction of firewood, as well as the non-CO2 emissions from biomass burning in Shifting </w:t>
      </w:r>
      <w:r w:rsidRPr="009004A5">
        <w:rPr>
          <w:rFonts w:asciiTheme="majorHAnsi" w:hAnsiTheme="majorHAnsi" w:cstheme="majorHAnsi"/>
        </w:rPr>
        <w:lastRenderedPageBreak/>
        <w:t>Cultivation reflect</w:t>
      </w:r>
      <w:r w:rsidR="007B40BE">
        <w:rPr>
          <w:rFonts w:asciiTheme="majorHAnsi" w:hAnsiTheme="majorHAnsi" w:cstheme="majorHAnsi"/>
        </w:rPr>
        <w:t>ed</w:t>
      </w:r>
      <w:r w:rsidRPr="009004A5">
        <w:rPr>
          <w:rFonts w:asciiTheme="majorHAnsi" w:hAnsiTheme="majorHAnsi" w:cstheme="majorHAnsi"/>
        </w:rPr>
        <w:t xml:space="preserve"> forest degradation within th</w:t>
      </w:r>
      <w:r w:rsidR="007B40BE">
        <w:rPr>
          <w:rFonts w:asciiTheme="majorHAnsi" w:hAnsiTheme="majorHAnsi" w:cstheme="majorHAnsi"/>
        </w:rPr>
        <w:t>e</w:t>
      </w:r>
      <w:r w:rsidRPr="009004A5">
        <w:rPr>
          <w:rFonts w:asciiTheme="majorHAnsi" w:hAnsiTheme="majorHAnsi" w:cstheme="majorHAnsi"/>
        </w:rPr>
        <w:t xml:space="preserve"> </w:t>
      </w:r>
      <w:r w:rsidR="007B40BE">
        <w:rPr>
          <w:rFonts w:asciiTheme="majorHAnsi" w:hAnsiTheme="majorHAnsi" w:cstheme="majorHAnsi"/>
        </w:rPr>
        <w:t>2</w:t>
      </w:r>
      <w:r w:rsidRPr="009004A5">
        <w:rPr>
          <w:rFonts w:asciiTheme="majorHAnsi" w:hAnsiTheme="majorHAnsi" w:cstheme="majorHAnsi"/>
        </w:rPr>
        <w:t>FREL. Forest degradation is only temporary, with the forest expected to recover after a certain period of time. Regarding shifting cultivation, more research is needed to understand the carbon stock changes and emissions resulting from the rotational shifting cultivation activities taking place after the fallow periods.</w:t>
      </w:r>
    </w:p>
    <w:p w14:paraId="614D01DE" w14:textId="77777777" w:rsidR="009004A5" w:rsidRPr="006927FA" w:rsidRDefault="009004A5" w:rsidP="009004A5">
      <w:pPr>
        <w:jc w:val="both"/>
        <w:rPr>
          <w:rFonts w:asciiTheme="majorHAnsi" w:hAnsiTheme="majorHAnsi" w:cstheme="majorHAnsi"/>
        </w:rPr>
      </w:pPr>
    </w:p>
    <w:p w14:paraId="72F08110" w14:textId="6B2A6C34" w:rsidR="00584914" w:rsidRPr="000153E5" w:rsidRDefault="00584914" w:rsidP="00161151">
      <w:pPr>
        <w:pStyle w:val="Heading2"/>
        <w:jc w:val="both"/>
        <w:rPr>
          <w:rFonts w:cstheme="majorHAnsi"/>
          <w:b/>
          <w:color w:val="7FAEC4"/>
        </w:rPr>
      </w:pPr>
      <w:bookmarkStart w:id="25" w:name="_Toc118408553"/>
      <w:r w:rsidRPr="000153E5">
        <w:rPr>
          <w:rFonts w:cstheme="majorHAnsi"/>
          <w:b/>
          <w:color w:val="7FAEC4"/>
        </w:rPr>
        <w:t>2.3 The territorial forest area covered</w:t>
      </w:r>
      <w:bookmarkEnd w:id="25"/>
    </w:p>
    <w:p w14:paraId="77C9DDBD" w14:textId="77777777" w:rsidR="00161151" w:rsidRDefault="00161151" w:rsidP="00161151">
      <w:pPr>
        <w:jc w:val="both"/>
        <w:rPr>
          <w:rFonts w:asciiTheme="majorHAnsi" w:hAnsiTheme="majorHAnsi" w:cstheme="majorHAnsi"/>
        </w:rPr>
      </w:pPr>
    </w:p>
    <w:p w14:paraId="14DCD7AE" w14:textId="002A0D94" w:rsidR="006F471D" w:rsidRPr="006927FA" w:rsidRDefault="008E79B2" w:rsidP="00161151">
      <w:pPr>
        <w:jc w:val="both"/>
        <w:rPr>
          <w:rFonts w:asciiTheme="majorHAnsi" w:hAnsiTheme="majorHAnsi" w:cstheme="majorBidi"/>
        </w:rPr>
      </w:pPr>
      <w:r w:rsidRPr="0BC9F735">
        <w:rPr>
          <w:rFonts w:asciiTheme="majorHAnsi" w:hAnsiTheme="majorHAnsi" w:cstheme="majorBidi"/>
        </w:rPr>
        <w:t xml:space="preserve">The </w:t>
      </w:r>
      <w:r w:rsidR="0BC9F735" w:rsidRPr="0BC9F735">
        <w:rPr>
          <w:rFonts w:asciiTheme="majorHAnsi" w:hAnsiTheme="majorHAnsi" w:cstheme="majorBidi"/>
        </w:rPr>
        <w:t>2</w:t>
      </w:r>
      <w:r w:rsidR="0BC9F735" w:rsidRPr="0BC9F735">
        <w:rPr>
          <w:rFonts w:asciiTheme="majorHAnsi" w:hAnsiTheme="majorHAnsi" w:cstheme="majorBidi"/>
          <w:vertAlign w:val="superscript"/>
        </w:rPr>
        <w:t>nd</w:t>
      </w:r>
      <w:r w:rsidR="0BC9F735" w:rsidRPr="0BC9F735">
        <w:rPr>
          <w:rFonts w:asciiTheme="majorHAnsi" w:hAnsiTheme="majorHAnsi" w:cstheme="majorBidi"/>
        </w:rPr>
        <w:t xml:space="preserve"> FREL covered</w:t>
      </w:r>
      <w:r w:rsidRPr="0BC9F735">
        <w:rPr>
          <w:rFonts w:asciiTheme="majorHAnsi" w:hAnsiTheme="majorHAnsi" w:cstheme="majorBidi"/>
        </w:rPr>
        <w:t xml:space="preserve"> the entire forest area of the country, </w:t>
      </w:r>
      <w:r w:rsidR="00A84AE8" w:rsidRPr="0BC9F735">
        <w:rPr>
          <w:rFonts w:asciiTheme="majorHAnsi" w:hAnsiTheme="majorHAnsi" w:cstheme="majorBidi"/>
        </w:rPr>
        <w:t>because the government structure of the country is centralized and most data is available on the national level.</w:t>
      </w:r>
    </w:p>
    <w:p w14:paraId="3C9C26CC" w14:textId="77777777" w:rsidR="006C76C8" w:rsidRPr="006927FA" w:rsidRDefault="006C76C8" w:rsidP="00161151">
      <w:pPr>
        <w:jc w:val="both"/>
        <w:rPr>
          <w:rFonts w:asciiTheme="majorHAnsi" w:hAnsiTheme="majorHAnsi" w:cstheme="majorHAnsi"/>
        </w:rPr>
      </w:pPr>
    </w:p>
    <w:p w14:paraId="39B2673D" w14:textId="32F88A73" w:rsidR="006C76C8" w:rsidRPr="000153E5" w:rsidRDefault="00584914" w:rsidP="00161151">
      <w:pPr>
        <w:pStyle w:val="Heading2"/>
        <w:jc w:val="both"/>
        <w:rPr>
          <w:rFonts w:cstheme="majorHAnsi"/>
          <w:b/>
          <w:color w:val="7FAEC4"/>
        </w:rPr>
      </w:pPr>
      <w:bookmarkStart w:id="26" w:name="_Toc118408554"/>
      <w:r w:rsidRPr="000153E5">
        <w:rPr>
          <w:rFonts w:cstheme="majorHAnsi"/>
          <w:b/>
          <w:color w:val="7FAEC4"/>
        </w:rPr>
        <w:t>2.4 Date of the forest reference level submission and date of the final technical assessment report</w:t>
      </w:r>
      <w:bookmarkEnd w:id="26"/>
      <w:r w:rsidRPr="000153E5">
        <w:rPr>
          <w:rFonts w:cstheme="majorHAnsi"/>
          <w:b/>
          <w:color w:val="7FAEC4"/>
        </w:rPr>
        <w:t xml:space="preserve"> </w:t>
      </w:r>
    </w:p>
    <w:p w14:paraId="1104C17D" w14:textId="77777777" w:rsidR="00161151" w:rsidRDefault="00161151" w:rsidP="00161151">
      <w:pPr>
        <w:jc w:val="both"/>
        <w:rPr>
          <w:rFonts w:asciiTheme="majorHAnsi" w:hAnsiTheme="majorHAnsi" w:cstheme="majorHAnsi"/>
        </w:rPr>
      </w:pPr>
    </w:p>
    <w:p w14:paraId="24BA6E5D" w14:textId="49E0361B" w:rsidR="006C76C8" w:rsidRPr="006927FA" w:rsidRDefault="00094F15" w:rsidP="00161151">
      <w:pPr>
        <w:jc w:val="both"/>
        <w:rPr>
          <w:rFonts w:asciiTheme="majorHAnsi" w:hAnsiTheme="majorHAnsi" w:cstheme="majorBidi"/>
        </w:rPr>
      </w:pPr>
      <w:r w:rsidRPr="0BC9F735">
        <w:rPr>
          <w:rFonts w:asciiTheme="majorHAnsi" w:hAnsiTheme="majorHAnsi" w:cstheme="majorBidi"/>
        </w:rPr>
        <w:t xml:space="preserve">The </w:t>
      </w:r>
      <w:r w:rsidR="0BC9F735" w:rsidRPr="0BC9F735">
        <w:rPr>
          <w:rFonts w:asciiTheme="majorHAnsi" w:hAnsiTheme="majorHAnsi" w:cstheme="majorBidi"/>
        </w:rPr>
        <w:t>2</w:t>
      </w:r>
      <w:r w:rsidR="0BC9F735" w:rsidRPr="0BC9F735">
        <w:rPr>
          <w:rFonts w:asciiTheme="majorHAnsi" w:hAnsiTheme="majorHAnsi" w:cstheme="majorBidi"/>
          <w:vertAlign w:val="superscript"/>
        </w:rPr>
        <w:t>nd</w:t>
      </w:r>
      <w:r w:rsidR="0BC9F735" w:rsidRPr="0BC9F735">
        <w:rPr>
          <w:rFonts w:asciiTheme="majorHAnsi" w:hAnsiTheme="majorHAnsi" w:cstheme="majorBidi"/>
        </w:rPr>
        <w:t xml:space="preserve"> FREL</w:t>
      </w:r>
      <w:r w:rsidRPr="0BC9F735">
        <w:rPr>
          <w:rFonts w:asciiTheme="majorHAnsi" w:hAnsiTheme="majorHAnsi" w:cstheme="majorBidi"/>
        </w:rPr>
        <w:t xml:space="preserve"> was submitted on </w:t>
      </w:r>
      <w:r w:rsidR="00D275F0" w:rsidRPr="0BC9F735">
        <w:rPr>
          <w:rFonts w:asciiTheme="majorHAnsi" w:hAnsiTheme="majorHAnsi" w:cstheme="majorBidi"/>
        </w:rPr>
        <w:t>8 January 20</w:t>
      </w:r>
      <w:r w:rsidR="00F52701" w:rsidRPr="0BC9F735">
        <w:rPr>
          <w:rFonts w:asciiTheme="majorHAnsi" w:hAnsiTheme="majorHAnsi" w:cstheme="majorBidi"/>
        </w:rPr>
        <w:t>21</w:t>
      </w:r>
      <w:r w:rsidR="00D275F0" w:rsidRPr="0BC9F735">
        <w:rPr>
          <w:rFonts w:asciiTheme="majorHAnsi" w:hAnsiTheme="majorHAnsi" w:cstheme="majorBidi"/>
        </w:rPr>
        <w:t xml:space="preserve"> </w:t>
      </w:r>
      <w:r w:rsidRPr="0BC9F735">
        <w:rPr>
          <w:rFonts w:asciiTheme="majorHAnsi" w:hAnsiTheme="majorHAnsi" w:cstheme="majorBidi"/>
        </w:rPr>
        <w:t xml:space="preserve">and the final technical assessment report was published on </w:t>
      </w:r>
      <w:r w:rsidR="00CF796F" w:rsidRPr="0BC9F735">
        <w:rPr>
          <w:rFonts w:asciiTheme="majorHAnsi" w:hAnsiTheme="majorHAnsi" w:cstheme="majorBidi"/>
        </w:rPr>
        <w:t>03 June 2022.</w:t>
      </w:r>
    </w:p>
    <w:p w14:paraId="5563C867" w14:textId="77777777" w:rsidR="00094F15" w:rsidRPr="006927FA" w:rsidRDefault="00094F15" w:rsidP="00161151">
      <w:pPr>
        <w:jc w:val="both"/>
        <w:rPr>
          <w:rFonts w:asciiTheme="majorHAnsi" w:hAnsiTheme="majorHAnsi" w:cstheme="majorHAnsi"/>
        </w:rPr>
      </w:pPr>
    </w:p>
    <w:p w14:paraId="0F5813A5" w14:textId="5EA0CAF7" w:rsidR="006C76C8" w:rsidRPr="000153E5" w:rsidRDefault="00584914" w:rsidP="00161151">
      <w:pPr>
        <w:pStyle w:val="Heading2"/>
        <w:jc w:val="both"/>
        <w:rPr>
          <w:rFonts w:cstheme="majorHAnsi"/>
          <w:b/>
          <w:color w:val="7FAEC4"/>
        </w:rPr>
      </w:pPr>
      <w:bookmarkStart w:id="27" w:name="_Toc118408555"/>
      <w:r w:rsidRPr="000153E5">
        <w:rPr>
          <w:rFonts w:cstheme="majorHAnsi"/>
          <w:b/>
          <w:color w:val="7FAEC4"/>
        </w:rPr>
        <w:t>2.5 The period of the assessed forest reference level</w:t>
      </w:r>
      <w:bookmarkEnd w:id="27"/>
      <w:r w:rsidRPr="000153E5">
        <w:rPr>
          <w:rFonts w:cstheme="majorHAnsi"/>
          <w:b/>
          <w:color w:val="7FAEC4"/>
        </w:rPr>
        <w:t xml:space="preserve"> </w:t>
      </w:r>
    </w:p>
    <w:p w14:paraId="020048C8" w14:textId="77777777" w:rsidR="00161151" w:rsidRDefault="00161151" w:rsidP="00161151">
      <w:pPr>
        <w:jc w:val="both"/>
        <w:rPr>
          <w:rFonts w:asciiTheme="majorHAnsi" w:hAnsiTheme="majorHAnsi" w:cstheme="majorHAnsi"/>
        </w:rPr>
      </w:pPr>
    </w:p>
    <w:p w14:paraId="78607966" w14:textId="68579764" w:rsidR="006C76C8" w:rsidRPr="006927FA" w:rsidRDefault="00413619" w:rsidP="00161151">
      <w:pPr>
        <w:jc w:val="both"/>
        <w:rPr>
          <w:rFonts w:asciiTheme="majorHAnsi" w:hAnsiTheme="majorHAnsi" w:cstheme="majorBidi"/>
        </w:rPr>
      </w:pPr>
      <w:r w:rsidRPr="0BC9F735">
        <w:rPr>
          <w:rFonts w:asciiTheme="majorHAnsi" w:hAnsiTheme="majorHAnsi" w:cstheme="majorBidi"/>
        </w:rPr>
        <w:t xml:space="preserve">The </w:t>
      </w:r>
      <w:r w:rsidR="0BC9F735" w:rsidRPr="0BC9F735">
        <w:rPr>
          <w:rFonts w:asciiTheme="majorHAnsi" w:hAnsiTheme="majorHAnsi" w:cstheme="majorBidi"/>
        </w:rPr>
        <w:t>2</w:t>
      </w:r>
      <w:r w:rsidR="0BC9F735" w:rsidRPr="0BC9F735">
        <w:rPr>
          <w:rFonts w:asciiTheme="majorHAnsi" w:hAnsiTheme="majorHAnsi" w:cstheme="majorBidi"/>
          <w:vertAlign w:val="superscript"/>
        </w:rPr>
        <w:t>nd</w:t>
      </w:r>
      <w:r w:rsidR="0BC9F735" w:rsidRPr="0BC9F735">
        <w:rPr>
          <w:rFonts w:asciiTheme="majorHAnsi" w:hAnsiTheme="majorHAnsi" w:cstheme="majorBidi"/>
        </w:rPr>
        <w:t xml:space="preserve"> FREL</w:t>
      </w:r>
      <w:r w:rsidRPr="0BC9F735">
        <w:rPr>
          <w:rFonts w:asciiTheme="majorHAnsi" w:hAnsiTheme="majorHAnsi" w:cstheme="majorBidi"/>
        </w:rPr>
        <w:t xml:space="preserve"> uses the reference period of 200</w:t>
      </w:r>
      <w:r w:rsidR="001E1BBA" w:rsidRPr="0BC9F735">
        <w:rPr>
          <w:rFonts w:asciiTheme="majorHAnsi" w:hAnsiTheme="majorHAnsi" w:cstheme="majorBidi"/>
        </w:rPr>
        <w:t>0-2019</w:t>
      </w:r>
      <w:r w:rsidRPr="0BC9F735">
        <w:rPr>
          <w:rFonts w:asciiTheme="majorHAnsi" w:hAnsiTheme="majorHAnsi" w:cstheme="majorBidi"/>
        </w:rPr>
        <w:t>.</w:t>
      </w:r>
    </w:p>
    <w:p w14:paraId="2D18D916" w14:textId="77777777" w:rsidR="00413619" w:rsidRPr="006927FA" w:rsidRDefault="00413619" w:rsidP="00161151">
      <w:pPr>
        <w:jc w:val="both"/>
        <w:rPr>
          <w:rFonts w:asciiTheme="majorHAnsi" w:hAnsiTheme="majorHAnsi" w:cstheme="majorHAnsi"/>
        </w:rPr>
      </w:pPr>
    </w:p>
    <w:p w14:paraId="628AA708" w14:textId="6EBC04E8" w:rsidR="00584914" w:rsidRPr="000153E5" w:rsidRDefault="56C68D1A" w:rsidP="2460AF6F">
      <w:pPr>
        <w:pStyle w:val="Heading2"/>
        <w:jc w:val="both"/>
        <w:rPr>
          <w:b/>
          <w:bCs/>
          <w:color w:val="7FAEC4"/>
        </w:rPr>
      </w:pPr>
      <w:bookmarkStart w:id="28" w:name="_Toc118408556"/>
      <w:r w:rsidRPr="2460AF6F">
        <w:rPr>
          <w:b/>
          <w:bCs/>
          <w:color w:val="7FAEC4"/>
        </w:rPr>
        <w:t>2.6 Summary of the technical analysis of the submitted forest reference</w:t>
      </w:r>
      <w:r w:rsidR="02689D3E" w:rsidRPr="2460AF6F">
        <w:rPr>
          <w:b/>
          <w:bCs/>
          <w:color w:val="7FAEC4"/>
        </w:rPr>
        <w:t xml:space="preserve"> emission</w:t>
      </w:r>
      <w:r w:rsidRPr="2460AF6F">
        <w:rPr>
          <w:b/>
          <w:bCs/>
          <w:color w:val="7FAEC4"/>
        </w:rPr>
        <w:t xml:space="preserve"> level and actions taken by </w:t>
      </w:r>
      <w:r w:rsidR="37CABB4D" w:rsidRPr="2460AF6F">
        <w:rPr>
          <w:b/>
          <w:bCs/>
          <w:color w:val="7FAEC4"/>
        </w:rPr>
        <w:t>Suriname</w:t>
      </w:r>
      <w:bookmarkEnd w:id="28"/>
    </w:p>
    <w:p w14:paraId="54A5CA08" w14:textId="70A5FB8F" w:rsidR="00413619" w:rsidRPr="006927FA" w:rsidRDefault="00413619" w:rsidP="00161151">
      <w:pPr>
        <w:jc w:val="both"/>
        <w:rPr>
          <w:rFonts w:asciiTheme="majorHAnsi" w:hAnsiTheme="majorHAnsi" w:cstheme="majorHAnsi"/>
        </w:rPr>
      </w:pPr>
    </w:p>
    <w:p w14:paraId="2AB07E0F" w14:textId="12170E70" w:rsidR="00CB3420" w:rsidRPr="006927FA" w:rsidRDefault="71360A47" w:rsidP="2460AF6F">
      <w:pPr>
        <w:spacing w:line="276" w:lineRule="auto"/>
        <w:jc w:val="both"/>
        <w:rPr>
          <w:rFonts w:asciiTheme="majorHAnsi" w:hAnsiTheme="majorHAnsi" w:cstheme="majorBidi"/>
        </w:rPr>
      </w:pPr>
      <w:r w:rsidRPr="2460AF6F">
        <w:rPr>
          <w:rFonts w:asciiTheme="majorHAnsi" w:hAnsiTheme="majorHAnsi" w:cstheme="majorBidi"/>
        </w:rPr>
        <w:t>The report cover</w:t>
      </w:r>
      <w:r w:rsidR="040FD275" w:rsidRPr="2460AF6F">
        <w:rPr>
          <w:rFonts w:asciiTheme="majorHAnsi" w:hAnsiTheme="majorHAnsi" w:cstheme="majorBidi"/>
        </w:rPr>
        <w:t>ed</w:t>
      </w:r>
      <w:r w:rsidRPr="2460AF6F">
        <w:rPr>
          <w:rFonts w:asciiTheme="majorHAnsi" w:hAnsiTheme="majorHAnsi" w:cstheme="majorBidi"/>
        </w:rPr>
        <w:t xml:space="preserve"> the technical assessment of the voluntary submission of Suriname on its proposed </w:t>
      </w:r>
      <w:r w:rsidR="1B69449C" w:rsidRPr="2460AF6F">
        <w:rPr>
          <w:rFonts w:asciiTheme="majorHAnsi" w:hAnsiTheme="majorHAnsi" w:cstheme="majorBidi"/>
        </w:rPr>
        <w:t xml:space="preserve">Second </w:t>
      </w:r>
      <w:r w:rsidRPr="2460AF6F">
        <w:rPr>
          <w:rFonts w:asciiTheme="majorHAnsi" w:hAnsiTheme="majorHAnsi" w:cstheme="majorBidi"/>
        </w:rPr>
        <w:t xml:space="preserve">forest reference </w:t>
      </w:r>
      <w:r w:rsidR="322BC7B9" w:rsidRPr="2460AF6F">
        <w:rPr>
          <w:rFonts w:asciiTheme="majorHAnsi" w:hAnsiTheme="majorHAnsi" w:cstheme="majorBidi"/>
        </w:rPr>
        <w:t xml:space="preserve">emission </w:t>
      </w:r>
      <w:r w:rsidRPr="2460AF6F">
        <w:rPr>
          <w:rFonts w:asciiTheme="majorHAnsi" w:hAnsiTheme="majorHAnsi" w:cstheme="majorBidi"/>
        </w:rPr>
        <w:t>level (FR</w:t>
      </w:r>
      <w:r w:rsidR="78D642CE" w:rsidRPr="2460AF6F">
        <w:rPr>
          <w:rFonts w:asciiTheme="majorHAnsi" w:hAnsiTheme="majorHAnsi" w:cstheme="majorBidi"/>
        </w:rPr>
        <w:t>E</w:t>
      </w:r>
      <w:r w:rsidRPr="2460AF6F">
        <w:rPr>
          <w:rFonts w:asciiTheme="majorHAnsi" w:hAnsiTheme="majorHAnsi" w:cstheme="majorBidi"/>
        </w:rPr>
        <w:t>L) in accordance with decision 13/CP.19 and in the context of results-based payments.</w:t>
      </w:r>
      <w:r w:rsidR="0D7A9E0E" w:rsidRPr="2460AF6F">
        <w:rPr>
          <w:rFonts w:asciiTheme="majorHAnsi" w:hAnsiTheme="majorHAnsi" w:cstheme="majorBidi"/>
        </w:rPr>
        <w:t xml:space="preserve"> </w:t>
      </w:r>
    </w:p>
    <w:p w14:paraId="7BFD227D" w14:textId="1EF4C028" w:rsidR="00E33AC4" w:rsidRDefault="008A5C95" w:rsidP="55AEECA0">
      <w:pPr>
        <w:spacing w:line="276" w:lineRule="auto"/>
        <w:jc w:val="both"/>
        <w:rPr>
          <w:rFonts w:asciiTheme="majorHAnsi" w:hAnsiTheme="majorHAnsi" w:cstheme="majorBidi"/>
        </w:rPr>
      </w:pPr>
      <w:r w:rsidRPr="55AEECA0">
        <w:rPr>
          <w:rFonts w:asciiTheme="majorHAnsi" w:hAnsiTheme="majorHAnsi" w:cstheme="majorBidi"/>
        </w:rPr>
        <w:t xml:space="preserve">The </w:t>
      </w:r>
      <w:r w:rsidR="0BC9F735" w:rsidRPr="55AEECA0">
        <w:rPr>
          <w:rFonts w:asciiTheme="majorHAnsi" w:hAnsiTheme="majorHAnsi" w:cstheme="majorBidi"/>
        </w:rPr>
        <w:t>2</w:t>
      </w:r>
      <w:r w:rsidR="0BC9F735" w:rsidRPr="55AEECA0">
        <w:rPr>
          <w:rFonts w:asciiTheme="majorHAnsi" w:hAnsiTheme="majorHAnsi" w:cstheme="majorBidi"/>
          <w:vertAlign w:val="superscript"/>
        </w:rPr>
        <w:t>nd</w:t>
      </w:r>
      <w:r w:rsidR="0BC9F735" w:rsidRPr="55AEECA0">
        <w:rPr>
          <w:rFonts w:asciiTheme="majorHAnsi" w:hAnsiTheme="majorHAnsi" w:cstheme="majorBidi"/>
        </w:rPr>
        <w:t xml:space="preserve"> </w:t>
      </w:r>
      <w:r w:rsidRPr="55AEECA0">
        <w:rPr>
          <w:rFonts w:asciiTheme="majorHAnsi" w:hAnsiTheme="majorHAnsi" w:cstheme="majorBidi"/>
        </w:rPr>
        <w:t xml:space="preserve">FREL proposed by Suriname </w:t>
      </w:r>
      <w:r w:rsidR="0BC9F735" w:rsidRPr="55AEECA0">
        <w:rPr>
          <w:rFonts w:asciiTheme="majorHAnsi" w:hAnsiTheme="majorHAnsi" w:cstheme="majorBidi"/>
        </w:rPr>
        <w:t>covered</w:t>
      </w:r>
      <w:r w:rsidRPr="55AEECA0">
        <w:rPr>
          <w:rFonts w:asciiTheme="majorHAnsi" w:hAnsiTheme="majorHAnsi" w:cstheme="majorBidi"/>
        </w:rPr>
        <w:t xml:space="preserve"> the activities reducing emissions from deforestation and reducing emissions from forest degradation, which are among the activities included in decision 1/CP.16, paragraph 70. For its submission, Suriname developed a national FREL. The FREL presented in the original submission, for the results period 2020–2024, corresponds to 15,238,428 tonnes of carbon dioxide equivalent (t CO2 eq) for 2020, 15,858,865 t CO2 eq for 2021, 16,479,303 t CO2 eq for 2022, 17,099,741 t CO2 eq for 2023 and 17,720,179 t CO2 eq for 2024. As a result of the facilitative process during the technical assessment, the FREL was modified to 14,008,88</w:t>
      </w:r>
      <w:r w:rsidR="786637F4" w:rsidRPr="55AEECA0">
        <w:rPr>
          <w:rFonts w:asciiTheme="majorHAnsi" w:hAnsiTheme="majorHAnsi" w:cstheme="majorBidi"/>
        </w:rPr>
        <w:t>9</w:t>
      </w:r>
      <w:r w:rsidRPr="55AEECA0">
        <w:rPr>
          <w:rFonts w:asciiTheme="majorHAnsi" w:hAnsiTheme="majorHAnsi" w:cstheme="majorBidi"/>
        </w:rPr>
        <w:t xml:space="preserve"> t CO2 eq for 2020, 14,612,231 t CO2 eq for 2021, 15,215,572 t CO2 eq for 2022, 15,818,913 t CO2 eq for 2023 and 16,422,255 t CO2 eq for 2024. The assessment team </w:t>
      </w:r>
      <w:r w:rsidR="0BC9F735" w:rsidRPr="55AEECA0">
        <w:rPr>
          <w:rFonts w:asciiTheme="majorHAnsi" w:hAnsiTheme="majorHAnsi" w:cstheme="majorBidi"/>
        </w:rPr>
        <w:t>noted</w:t>
      </w:r>
      <w:r w:rsidRPr="55AEECA0">
        <w:rPr>
          <w:rFonts w:asciiTheme="majorHAnsi" w:hAnsiTheme="majorHAnsi" w:cstheme="majorBidi"/>
        </w:rPr>
        <w:t xml:space="preserve"> that the data and information used by </w:t>
      </w:r>
      <w:r w:rsidRPr="55AEECA0">
        <w:rPr>
          <w:rFonts w:asciiTheme="majorHAnsi" w:hAnsiTheme="majorHAnsi" w:cstheme="majorBidi"/>
        </w:rPr>
        <w:lastRenderedPageBreak/>
        <w:t xml:space="preserve">Suriname in constructing its FREL </w:t>
      </w:r>
      <w:r w:rsidR="0BC9F735" w:rsidRPr="55AEECA0">
        <w:rPr>
          <w:rFonts w:asciiTheme="majorHAnsi" w:hAnsiTheme="majorHAnsi" w:cstheme="majorBidi"/>
        </w:rPr>
        <w:t>were</w:t>
      </w:r>
      <w:r w:rsidRPr="55AEECA0">
        <w:rPr>
          <w:rFonts w:asciiTheme="majorHAnsi" w:hAnsiTheme="majorHAnsi" w:cstheme="majorBidi"/>
        </w:rPr>
        <w:t xml:space="preserve"> transparent, complete and in overall accordance with the guidelines contained in the annex to decision 12/CP.17. </w:t>
      </w:r>
    </w:p>
    <w:p w14:paraId="25E8FE9A" w14:textId="13D3B2EC" w:rsidR="0184A294" w:rsidRDefault="0184A294" w:rsidP="00AD2BA7">
      <w:pPr>
        <w:spacing w:line="276" w:lineRule="auto"/>
        <w:jc w:val="both"/>
      </w:pPr>
      <w:r>
        <w:t>It should be noted that the 1</w:t>
      </w:r>
      <w:r w:rsidRPr="79365147">
        <w:rPr>
          <w:vertAlign w:val="superscript"/>
        </w:rPr>
        <w:t>st</w:t>
      </w:r>
      <w:r>
        <w:t xml:space="preserve"> FREL was projected for 2016-2020. However, the REDD+ results for 2020 were considered in the Technical Annex of the 2</w:t>
      </w:r>
      <w:r w:rsidRPr="79365147">
        <w:rPr>
          <w:vertAlign w:val="superscript"/>
        </w:rPr>
        <w:t>nd</w:t>
      </w:r>
      <w:r>
        <w:t xml:space="preserve"> FREL. For the 2</w:t>
      </w:r>
      <w:r w:rsidRPr="79365147">
        <w:rPr>
          <w:vertAlign w:val="superscript"/>
        </w:rPr>
        <w:t>nd</w:t>
      </w:r>
      <w:r>
        <w:t xml:space="preserve"> FREL there was more data available leading to a more accurate analysis.  The historical data that was used in the 2</w:t>
      </w:r>
      <w:r w:rsidRPr="79365147">
        <w:rPr>
          <w:vertAlign w:val="superscript"/>
        </w:rPr>
        <w:t>nd</w:t>
      </w:r>
      <w:r>
        <w:t xml:space="preserve"> FREL was from 2000-2019 and the projection was done for the period 2020-2024.</w:t>
      </w:r>
    </w:p>
    <w:p w14:paraId="00C20068" w14:textId="77777777" w:rsidR="005A15DD" w:rsidRDefault="004818D8" w:rsidP="79365147">
      <w:pPr>
        <w:spacing w:line="276" w:lineRule="auto"/>
        <w:jc w:val="both"/>
        <w:rPr>
          <w:rFonts w:asciiTheme="majorHAnsi" w:hAnsiTheme="majorHAnsi" w:cstheme="majorBidi"/>
        </w:rPr>
      </w:pPr>
      <w:r w:rsidRPr="79365147">
        <w:rPr>
          <w:rFonts w:asciiTheme="majorHAnsi" w:hAnsiTheme="majorHAnsi" w:cstheme="majorBidi"/>
        </w:rPr>
        <w:t>As a result of the facilitative interactions with the AT during the TA, Suriname provided a modified version of its submission on 9 August 2021, which took into consideration the technical input of the AT. The modifications improved the clarity, transparency and overall consistency of the submitted FREL.</w:t>
      </w:r>
    </w:p>
    <w:p w14:paraId="1B1B4DEE" w14:textId="77777777" w:rsidR="00EF1F39" w:rsidRPr="001D01EA" w:rsidRDefault="005A15DD" w:rsidP="79365147">
      <w:pPr>
        <w:spacing w:line="276" w:lineRule="auto"/>
        <w:jc w:val="both"/>
        <w:rPr>
          <w:rStyle w:val="eop"/>
          <w:rFonts w:ascii="Calibri Light" w:hAnsi="Calibri Light" w:cs="Calibri Light"/>
          <w:shd w:val="clear" w:color="auto" w:fill="FFFFFF"/>
        </w:rPr>
      </w:pPr>
      <w:r w:rsidRPr="001D01EA">
        <w:rPr>
          <w:rStyle w:val="normaltextrun"/>
          <w:rFonts w:ascii="Calibri Light" w:hAnsi="Calibri Light" w:cs="Calibri Light"/>
          <w:shd w:val="clear" w:color="auto" w:fill="FFFFFF"/>
        </w:rPr>
        <w:t>The Technical Assessment process also identified areas for future technical improvements. Table 3 shows an overview of this together with the status of each area. </w:t>
      </w:r>
      <w:r w:rsidRPr="001D01EA">
        <w:rPr>
          <w:rStyle w:val="eop"/>
          <w:rFonts w:ascii="Calibri Light" w:hAnsi="Calibri Light" w:cs="Calibri Light"/>
          <w:shd w:val="clear" w:color="auto" w:fill="FFFFFF"/>
        </w:rPr>
        <w:t> </w:t>
      </w:r>
    </w:p>
    <w:p w14:paraId="46E69F2C" w14:textId="20D69C16" w:rsidR="00640C4A" w:rsidRDefault="008252F4" w:rsidP="00AD2BA7">
      <w:pPr>
        <w:pStyle w:val="Caption"/>
        <w:rPr>
          <w:rStyle w:val="eop"/>
          <w:rFonts w:ascii="Calibri Light" w:hAnsi="Calibri Light" w:cs="Calibri Light"/>
          <w:color w:val="000000"/>
          <w:shd w:val="clear" w:color="auto" w:fill="FFFFFF"/>
        </w:rPr>
      </w:pPr>
      <w:r>
        <w:t xml:space="preserve">Table </w:t>
      </w:r>
      <w:r>
        <w:fldChar w:fldCharType="begin"/>
      </w:r>
      <w:r>
        <w:instrText>SEQ Table \* ARABIC</w:instrText>
      </w:r>
      <w:r>
        <w:fldChar w:fldCharType="separate"/>
      </w:r>
      <w:r w:rsidR="00BF757E">
        <w:rPr>
          <w:noProof/>
        </w:rPr>
        <w:t>3</w:t>
      </w:r>
      <w:r>
        <w:fldChar w:fldCharType="end"/>
      </w:r>
      <w:r w:rsidR="00796E49">
        <w:t xml:space="preserve">. Overview of the identified areas for </w:t>
      </w:r>
      <w:r w:rsidR="00646D5C">
        <w:t>technical improvements and its status</w:t>
      </w:r>
    </w:p>
    <w:tbl>
      <w:tblPr>
        <w:tblW w:w="9340" w:type="dxa"/>
        <w:tblCellMar>
          <w:top w:w="15" w:type="dxa"/>
          <w:left w:w="15" w:type="dxa"/>
          <w:bottom w:w="15" w:type="dxa"/>
          <w:right w:w="15" w:type="dxa"/>
        </w:tblCellMar>
        <w:tblLook w:val="04A0" w:firstRow="1" w:lastRow="0" w:firstColumn="1" w:lastColumn="0" w:noHBand="0" w:noVBand="1"/>
      </w:tblPr>
      <w:tblGrid>
        <w:gridCol w:w="312"/>
        <w:gridCol w:w="3980"/>
        <w:gridCol w:w="5048"/>
      </w:tblGrid>
      <w:tr w:rsidR="00640C4A" w:rsidRPr="00640C4A" w14:paraId="0847104A" w14:textId="77777777" w:rsidTr="00640C4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9DDA13" w14:textId="46F847A0" w:rsidR="00640C4A" w:rsidRPr="00AD2BA7" w:rsidRDefault="00272C7C" w:rsidP="00640C4A">
            <w:pPr>
              <w:spacing w:line="240" w:lineRule="auto"/>
              <w:rPr>
                <w:rFonts w:ascii="Calibri" w:eastAsia="Times New Roman" w:hAnsi="Calibri" w:cs="Calibri"/>
                <w:b/>
                <w:color w:val="000000"/>
              </w:rPr>
            </w:pPr>
            <w:r w:rsidRPr="00AD2BA7">
              <w:rPr>
                <w:rFonts w:ascii="Calibri" w:eastAsia="Times New Roman" w:hAnsi="Calibri" w:cs="Calibri"/>
                <w:b/>
                <w:color w:val="000000"/>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C3CA97" w14:textId="4935D93B" w:rsidR="00640C4A" w:rsidRPr="00AD2BA7" w:rsidRDefault="00272C7C" w:rsidP="00640C4A">
            <w:pPr>
              <w:spacing w:line="240" w:lineRule="auto"/>
              <w:rPr>
                <w:rFonts w:ascii="Calibri" w:eastAsia="Times New Roman" w:hAnsi="Calibri" w:cs="Calibri"/>
                <w:b/>
                <w:color w:val="000000"/>
              </w:rPr>
            </w:pPr>
            <w:r w:rsidRPr="00AD2BA7">
              <w:rPr>
                <w:rFonts w:ascii="Calibri" w:eastAsia="Times New Roman" w:hAnsi="Calibri" w:cs="Calibri"/>
                <w:b/>
                <w:bCs/>
                <w:color w:val="000000"/>
              </w:rPr>
              <w:t>Identi</w:t>
            </w:r>
            <w:r w:rsidR="00BF3E04" w:rsidRPr="00AD2BA7">
              <w:rPr>
                <w:rFonts w:ascii="Calibri" w:eastAsia="Times New Roman" w:hAnsi="Calibri" w:cs="Calibri"/>
                <w:b/>
                <w:bCs/>
                <w:color w:val="000000"/>
              </w:rPr>
              <w:t>fied areas for future technical improvements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3FEBD5" w14:textId="5894D4B4" w:rsidR="00640C4A" w:rsidRPr="00AD2BA7" w:rsidRDefault="00BF3E04" w:rsidP="00640C4A">
            <w:pPr>
              <w:spacing w:after="0" w:line="240" w:lineRule="auto"/>
              <w:rPr>
                <w:rFonts w:ascii="Calibri" w:eastAsia="Times New Roman" w:hAnsi="Calibri" w:cs="Calibri"/>
                <w:b/>
                <w:color w:val="000000"/>
              </w:rPr>
            </w:pPr>
            <w:r w:rsidRPr="00AD2BA7">
              <w:rPr>
                <w:rFonts w:ascii="Calibri" w:eastAsia="Times New Roman" w:hAnsi="Calibri" w:cs="Calibri"/>
                <w:b/>
                <w:bCs/>
                <w:color w:val="000000"/>
              </w:rPr>
              <w:t>Status</w:t>
            </w:r>
          </w:p>
        </w:tc>
      </w:tr>
      <w:tr w:rsidR="00640C4A" w:rsidRPr="00640C4A" w14:paraId="4066450B" w14:textId="77777777" w:rsidTr="00640C4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6E07DE" w14:textId="44E91972" w:rsidR="00640C4A" w:rsidRPr="00640C4A" w:rsidRDefault="00640C4A" w:rsidP="00640C4A">
            <w:pPr>
              <w:spacing w:line="240" w:lineRule="auto"/>
              <w:rPr>
                <w:rFonts w:ascii="Times New Roman" w:eastAsia="Times New Roman" w:hAnsi="Times New Roman" w:cs="Times New Roman"/>
                <w:sz w:val="24"/>
                <w:szCs w:val="24"/>
              </w:rPr>
            </w:pPr>
            <w:r w:rsidRPr="00640C4A">
              <w:rPr>
                <w:rFonts w:ascii="Calibri" w:eastAsia="Times New Roman" w:hAnsi="Calibri" w:cs="Calibri"/>
                <w:color w:val="000000"/>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30A2AA" w14:textId="77777777" w:rsidR="00640C4A" w:rsidRPr="00640C4A" w:rsidRDefault="00640C4A" w:rsidP="00640C4A">
            <w:pPr>
              <w:spacing w:line="240" w:lineRule="auto"/>
              <w:rPr>
                <w:rFonts w:ascii="Times New Roman" w:eastAsia="Times New Roman" w:hAnsi="Times New Roman" w:cs="Times New Roman"/>
                <w:sz w:val="24"/>
                <w:szCs w:val="24"/>
              </w:rPr>
            </w:pPr>
            <w:r w:rsidRPr="00640C4A">
              <w:rPr>
                <w:rFonts w:ascii="Calibri" w:eastAsia="Times New Roman" w:hAnsi="Calibri" w:cs="Calibri"/>
                <w:color w:val="000000"/>
              </w:rPr>
              <w:t xml:space="preserve">Ensuring independent, </w:t>
            </w:r>
            <w:r w:rsidRPr="00AD2BA7">
              <w:rPr>
                <w:rFonts w:ascii="Calibri" w:eastAsia="Times New Roman" w:hAnsi="Calibri" w:cs="Calibri"/>
                <w:color w:val="000000"/>
              </w:rPr>
              <w:t>in-country capacity for data processing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DD5DDA" w14:textId="77777777" w:rsidR="00640C4A" w:rsidRPr="00640C4A" w:rsidRDefault="00640C4A" w:rsidP="00640C4A">
            <w:pPr>
              <w:spacing w:after="0" w:line="240" w:lineRule="auto"/>
              <w:rPr>
                <w:rFonts w:ascii="Times New Roman" w:eastAsia="Times New Roman" w:hAnsi="Times New Roman" w:cs="Times New Roman"/>
                <w:sz w:val="24"/>
                <w:szCs w:val="24"/>
              </w:rPr>
            </w:pPr>
            <w:r w:rsidRPr="00640C4A">
              <w:rPr>
                <w:rFonts w:ascii="Calibri" w:eastAsia="Times New Roman" w:hAnsi="Calibri" w:cs="Calibri"/>
                <w:color w:val="000000"/>
              </w:rPr>
              <w:t>Suriname is in the process of transitioning to the systematic sampling approach, which will ensure independence and in-country capacity for data processing. This data will be reported in the next FREL, planned to be produced in 2025. </w:t>
            </w:r>
          </w:p>
        </w:tc>
      </w:tr>
      <w:tr w:rsidR="00640C4A" w:rsidRPr="00640C4A" w14:paraId="5F7AAEC4" w14:textId="77777777" w:rsidTr="00640C4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739076" w14:textId="5C5FEEC4" w:rsidR="00640C4A" w:rsidRPr="00640C4A" w:rsidRDefault="00F626F2" w:rsidP="00640C4A">
            <w:pPr>
              <w:spacing w:line="240" w:lineRule="auto"/>
              <w:rPr>
                <w:rFonts w:ascii="Times New Roman" w:eastAsia="Times New Roman" w:hAnsi="Times New Roman" w:cs="Times New Roman"/>
                <w:sz w:val="24"/>
                <w:szCs w:val="24"/>
              </w:rPr>
            </w:pPr>
            <w:r>
              <w:rPr>
                <w:rFonts w:ascii="Calibri" w:eastAsia="Times New Roman" w:hAnsi="Calibri" w:cs="Calibri"/>
                <w:color w:val="000000"/>
              </w:rPr>
              <w:t>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79D410" w14:textId="77777777" w:rsidR="00640C4A" w:rsidRPr="00640C4A" w:rsidRDefault="00640C4A" w:rsidP="00640C4A">
            <w:pPr>
              <w:spacing w:line="240" w:lineRule="auto"/>
              <w:rPr>
                <w:rFonts w:ascii="Times New Roman" w:eastAsia="Times New Roman" w:hAnsi="Times New Roman" w:cs="Times New Roman"/>
                <w:sz w:val="24"/>
                <w:szCs w:val="24"/>
              </w:rPr>
            </w:pPr>
            <w:r w:rsidRPr="00640C4A">
              <w:rPr>
                <w:rFonts w:ascii="Calibri" w:eastAsia="Times New Roman" w:hAnsi="Calibri" w:cs="Calibri"/>
                <w:color w:val="000000"/>
              </w:rPr>
              <w:t xml:space="preserve">Providing additional details on </w:t>
            </w:r>
            <w:r w:rsidRPr="00AD2BA7">
              <w:rPr>
                <w:rFonts w:ascii="Calibri" w:eastAsia="Times New Roman" w:hAnsi="Calibri" w:cs="Calibri"/>
                <w:color w:val="000000"/>
              </w:rPr>
              <w:t>the standard operating procedure</w:t>
            </w:r>
            <w:r w:rsidRPr="00640C4A">
              <w:rPr>
                <w:rFonts w:ascii="Calibri" w:eastAsia="Times New Roman" w:hAnsi="Calibri" w:cs="Calibri"/>
                <w:color w:val="000000"/>
              </w:rPr>
              <w:t>s used for processing the samples used to produce unbiased AD estimates for deforestation and forest degradation due to shifting cultivation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C93172" w14:textId="77777777" w:rsidR="00640C4A" w:rsidRPr="00640C4A" w:rsidRDefault="00640C4A" w:rsidP="00640C4A">
            <w:pPr>
              <w:spacing w:after="0" w:line="240" w:lineRule="auto"/>
              <w:rPr>
                <w:rFonts w:ascii="Times New Roman" w:eastAsia="Times New Roman" w:hAnsi="Times New Roman" w:cs="Times New Roman"/>
                <w:sz w:val="24"/>
                <w:szCs w:val="24"/>
              </w:rPr>
            </w:pPr>
            <w:r w:rsidRPr="00640C4A">
              <w:rPr>
                <w:rFonts w:ascii="Calibri" w:eastAsia="Times New Roman" w:hAnsi="Calibri" w:cs="Calibri"/>
                <w:color w:val="000000"/>
              </w:rPr>
              <w:t>With the new method (the systematic sampling approach), there will be improved standard operating procedures generated. This is ongoing and should be finished before reporting the next FREL. </w:t>
            </w:r>
          </w:p>
        </w:tc>
      </w:tr>
      <w:tr w:rsidR="00640C4A" w:rsidRPr="00640C4A" w14:paraId="0CCEC3DA" w14:textId="77777777" w:rsidTr="00640C4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8F7291" w14:textId="5F721E94" w:rsidR="00640C4A" w:rsidRPr="00640C4A" w:rsidRDefault="00F626F2" w:rsidP="00640C4A">
            <w:pPr>
              <w:spacing w:line="240" w:lineRule="auto"/>
              <w:rPr>
                <w:rFonts w:ascii="Times New Roman" w:eastAsia="Times New Roman" w:hAnsi="Times New Roman" w:cs="Times New Roman"/>
                <w:sz w:val="24"/>
                <w:szCs w:val="24"/>
              </w:rPr>
            </w:pPr>
            <w:r>
              <w:rPr>
                <w:rFonts w:ascii="Calibri" w:eastAsia="Times New Roman" w:hAnsi="Calibri" w:cs="Calibri"/>
                <w:color w:val="000000"/>
              </w:rPr>
              <w:t>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2AE498" w14:textId="77777777" w:rsidR="00640C4A" w:rsidRPr="00640C4A" w:rsidRDefault="00640C4A" w:rsidP="00640C4A">
            <w:pPr>
              <w:spacing w:line="240" w:lineRule="auto"/>
              <w:rPr>
                <w:rFonts w:ascii="Times New Roman" w:eastAsia="Times New Roman" w:hAnsi="Times New Roman" w:cs="Times New Roman"/>
                <w:sz w:val="24"/>
                <w:szCs w:val="24"/>
              </w:rPr>
            </w:pPr>
            <w:r w:rsidRPr="00AD2BA7">
              <w:rPr>
                <w:rFonts w:ascii="Calibri" w:eastAsia="Times New Roman" w:hAnsi="Calibri" w:cs="Calibri"/>
                <w:color w:val="000000"/>
              </w:rPr>
              <w:t>Calculating uncertainty estimates for the projections</w:t>
            </w:r>
            <w:r w:rsidRPr="00640C4A">
              <w:rPr>
                <w:rFonts w:ascii="Calibri" w:eastAsia="Times New Roman" w:hAnsi="Calibri" w:cs="Calibri"/>
                <w:color w:val="000000"/>
              </w:rPr>
              <w:t xml:space="preserve"> or their fit for the results period (see para. 32 above);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904C5F" w14:textId="77777777" w:rsidR="00640C4A" w:rsidRPr="00640C4A" w:rsidRDefault="00640C4A" w:rsidP="00640C4A">
            <w:pPr>
              <w:spacing w:line="240" w:lineRule="auto"/>
              <w:rPr>
                <w:rFonts w:ascii="Times New Roman" w:eastAsia="Times New Roman" w:hAnsi="Times New Roman" w:cs="Times New Roman"/>
                <w:sz w:val="24"/>
                <w:szCs w:val="24"/>
              </w:rPr>
            </w:pPr>
            <w:r w:rsidRPr="00640C4A">
              <w:rPr>
                <w:rFonts w:ascii="Calibri" w:eastAsia="Times New Roman" w:hAnsi="Calibri" w:cs="Calibri"/>
                <w:color w:val="000000"/>
              </w:rPr>
              <w:t>The method for calculating uncertainty estimates for the projections or their fit for the results period has not been investigated yet. </w:t>
            </w:r>
          </w:p>
        </w:tc>
      </w:tr>
      <w:tr w:rsidR="00640C4A" w:rsidRPr="00640C4A" w14:paraId="77C2C8E1" w14:textId="77777777" w:rsidTr="00640C4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3C2A47" w14:textId="0DBD6D61" w:rsidR="00640C4A" w:rsidRPr="00640C4A" w:rsidRDefault="00F626F2" w:rsidP="00640C4A">
            <w:pPr>
              <w:spacing w:line="240" w:lineRule="auto"/>
              <w:rPr>
                <w:rFonts w:ascii="Times New Roman" w:eastAsia="Times New Roman" w:hAnsi="Times New Roman" w:cs="Times New Roman"/>
                <w:sz w:val="24"/>
                <w:szCs w:val="24"/>
              </w:rPr>
            </w:pPr>
            <w:r>
              <w:rPr>
                <w:rFonts w:ascii="Calibri" w:eastAsia="Times New Roman" w:hAnsi="Calibri" w:cs="Calibri"/>
                <w:color w:val="000000"/>
              </w:rPr>
              <w:t>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2EECD0" w14:textId="77777777" w:rsidR="00640C4A" w:rsidRPr="00640C4A" w:rsidRDefault="00640C4A" w:rsidP="00640C4A">
            <w:pPr>
              <w:spacing w:line="240" w:lineRule="auto"/>
              <w:rPr>
                <w:rFonts w:ascii="Times New Roman" w:eastAsia="Times New Roman" w:hAnsi="Times New Roman" w:cs="Times New Roman"/>
                <w:sz w:val="24"/>
                <w:szCs w:val="24"/>
              </w:rPr>
            </w:pPr>
            <w:r w:rsidRPr="00640C4A">
              <w:rPr>
                <w:rFonts w:ascii="Calibri" w:eastAsia="Times New Roman" w:hAnsi="Calibri" w:cs="Calibri"/>
                <w:color w:val="000000"/>
              </w:rPr>
              <w:t>Presenting detailed information on how bias in the interpretation of the samples is avoided to produce unbiased estimates of AD on deforestation and shifting cultivation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3FCDB1" w14:textId="77777777" w:rsidR="00640C4A" w:rsidRPr="00640C4A" w:rsidRDefault="00640C4A" w:rsidP="00640C4A">
            <w:pPr>
              <w:spacing w:line="240" w:lineRule="auto"/>
              <w:rPr>
                <w:rFonts w:ascii="Times New Roman" w:eastAsia="Times New Roman" w:hAnsi="Times New Roman" w:cs="Times New Roman"/>
                <w:sz w:val="24"/>
                <w:szCs w:val="24"/>
              </w:rPr>
            </w:pPr>
            <w:r w:rsidRPr="00640C4A">
              <w:rPr>
                <w:rFonts w:ascii="Calibri" w:eastAsia="Times New Roman" w:hAnsi="Calibri" w:cs="Calibri"/>
                <w:color w:val="000000"/>
              </w:rPr>
              <w:t>The new Standard Operational Procedures that will be produced aligned with the systematic sampling approach will provide more detailed information regarding the interpretation of the samples used to produce unbiased estimates of AD on deforestation due to shifting cultivation. </w:t>
            </w:r>
          </w:p>
        </w:tc>
      </w:tr>
      <w:tr w:rsidR="00640C4A" w:rsidRPr="00640C4A" w14:paraId="3234EBE9" w14:textId="77777777" w:rsidTr="00640C4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A147D1" w14:textId="188D83AC" w:rsidR="00640C4A" w:rsidRPr="00640C4A" w:rsidRDefault="00F626F2" w:rsidP="00640C4A">
            <w:pPr>
              <w:spacing w:line="240" w:lineRule="auto"/>
              <w:rPr>
                <w:rFonts w:ascii="Times New Roman" w:eastAsia="Times New Roman" w:hAnsi="Times New Roman" w:cs="Times New Roman"/>
                <w:sz w:val="24"/>
                <w:szCs w:val="24"/>
              </w:rPr>
            </w:pPr>
            <w:r>
              <w:rPr>
                <w:rFonts w:ascii="Calibri" w:eastAsia="Times New Roman" w:hAnsi="Calibri" w:cs="Calibri"/>
                <w:color w:val="000000"/>
              </w:rPr>
              <w:lastRenderedPageBreak/>
              <w:t>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4CDBF0" w14:textId="77777777" w:rsidR="00640C4A" w:rsidRPr="00640C4A" w:rsidRDefault="00640C4A" w:rsidP="00640C4A">
            <w:pPr>
              <w:spacing w:line="240" w:lineRule="auto"/>
              <w:rPr>
                <w:rFonts w:ascii="Times New Roman" w:eastAsia="Times New Roman" w:hAnsi="Times New Roman" w:cs="Times New Roman"/>
                <w:sz w:val="24"/>
                <w:szCs w:val="24"/>
              </w:rPr>
            </w:pPr>
            <w:r w:rsidRPr="00640C4A">
              <w:rPr>
                <w:rFonts w:ascii="Calibri" w:eastAsia="Times New Roman" w:hAnsi="Calibri" w:cs="Calibri"/>
                <w:color w:val="000000"/>
              </w:rPr>
              <w:t>Collecting better data that allow the estimation of emissions from illegal logging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9E7D2C" w14:textId="77777777" w:rsidR="00640C4A" w:rsidRPr="00640C4A" w:rsidRDefault="00640C4A" w:rsidP="00640C4A">
            <w:pPr>
              <w:spacing w:line="240" w:lineRule="auto"/>
              <w:rPr>
                <w:rFonts w:ascii="Times New Roman" w:eastAsia="Times New Roman" w:hAnsi="Times New Roman" w:cs="Times New Roman"/>
                <w:sz w:val="24"/>
                <w:szCs w:val="24"/>
              </w:rPr>
            </w:pPr>
            <w:r w:rsidRPr="00640C4A">
              <w:rPr>
                <w:rFonts w:ascii="Calibri" w:eastAsia="Times New Roman" w:hAnsi="Calibri" w:cs="Calibri"/>
                <w:color w:val="000000"/>
              </w:rPr>
              <w:t>The collection of data that allows the estimation of emissions from illegal logging is already happening and will be ongoing, in order to have sufficient data for an entire historical period. </w:t>
            </w:r>
          </w:p>
        </w:tc>
      </w:tr>
      <w:tr w:rsidR="00640C4A" w:rsidRPr="00640C4A" w14:paraId="54A5AA17" w14:textId="77777777" w:rsidTr="00640C4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4B04D7" w14:textId="7B920F81" w:rsidR="00640C4A" w:rsidRPr="00640C4A" w:rsidRDefault="00F626F2" w:rsidP="00640C4A">
            <w:pPr>
              <w:spacing w:line="240" w:lineRule="auto"/>
              <w:rPr>
                <w:rFonts w:ascii="Times New Roman" w:eastAsia="Times New Roman" w:hAnsi="Times New Roman" w:cs="Times New Roman"/>
                <w:sz w:val="24"/>
                <w:szCs w:val="24"/>
              </w:rPr>
            </w:pPr>
            <w:r>
              <w:rPr>
                <w:rFonts w:ascii="Calibri" w:eastAsia="Times New Roman" w:hAnsi="Calibri" w:cs="Calibri"/>
                <w:color w:val="000000"/>
              </w:rPr>
              <w:t>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05729D" w14:textId="77777777" w:rsidR="00640C4A" w:rsidRPr="00640C4A" w:rsidRDefault="00640C4A" w:rsidP="00640C4A">
            <w:pPr>
              <w:spacing w:line="240" w:lineRule="auto"/>
              <w:rPr>
                <w:rFonts w:ascii="Times New Roman" w:eastAsia="Times New Roman" w:hAnsi="Times New Roman" w:cs="Times New Roman"/>
                <w:sz w:val="24"/>
                <w:szCs w:val="24"/>
              </w:rPr>
            </w:pPr>
            <w:r w:rsidRPr="00640C4A">
              <w:rPr>
                <w:rFonts w:ascii="Calibri" w:eastAsia="Times New Roman" w:hAnsi="Calibri" w:cs="Calibri"/>
                <w:color w:val="000000"/>
              </w:rPr>
              <w:t>Providing clear information on which calculations use a stock change approach and which use a gain–loss approach</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0AC7F4" w14:textId="77777777" w:rsidR="00640C4A" w:rsidRPr="00640C4A" w:rsidRDefault="00640C4A" w:rsidP="00640C4A">
            <w:pPr>
              <w:spacing w:line="240" w:lineRule="auto"/>
              <w:rPr>
                <w:rFonts w:ascii="Times New Roman" w:eastAsia="Times New Roman" w:hAnsi="Times New Roman" w:cs="Times New Roman"/>
                <w:sz w:val="24"/>
                <w:szCs w:val="24"/>
              </w:rPr>
            </w:pPr>
            <w:r w:rsidRPr="00640C4A">
              <w:rPr>
                <w:rFonts w:ascii="Calibri" w:eastAsia="Times New Roman" w:hAnsi="Calibri" w:cs="Calibri"/>
                <w:color w:val="000000"/>
              </w:rPr>
              <w:t>The implementation of the systematic sampling approach will also provide this information. </w:t>
            </w:r>
          </w:p>
        </w:tc>
      </w:tr>
      <w:tr w:rsidR="00640C4A" w:rsidRPr="00640C4A" w14:paraId="6D04F4F9" w14:textId="77777777" w:rsidTr="00640C4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7B1503" w14:textId="40C3C666" w:rsidR="00640C4A" w:rsidRPr="00640C4A" w:rsidRDefault="00F626F2" w:rsidP="00640C4A">
            <w:pPr>
              <w:spacing w:line="240" w:lineRule="auto"/>
              <w:rPr>
                <w:rFonts w:ascii="Times New Roman" w:eastAsia="Times New Roman" w:hAnsi="Times New Roman" w:cs="Times New Roman"/>
                <w:sz w:val="24"/>
                <w:szCs w:val="24"/>
              </w:rPr>
            </w:pPr>
            <w:r>
              <w:rPr>
                <w:rFonts w:ascii="Calibri" w:eastAsia="Times New Roman" w:hAnsi="Calibri" w:cs="Calibri"/>
                <w:color w:val="000000"/>
              </w:rPr>
              <w:t>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E1FA10" w14:textId="77777777" w:rsidR="00640C4A" w:rsidRPr="00640C4A" w:rsidRDefault="00640C4A" w:rsidP="00640C4A">
            <w:pPr>
              <w:spacing w:line="240" w:lineRule="auto"/>
              <w:rPr>
                <w:rFonts w:ascii="Times New Roman" w:eastAsia="Times New Roman" w:hAnsi="Times New Roman" w:cs="Times New Roman"/>
                <w:sz w:val="24"/>
                <w:szCs w:val="24"/>
              </w:rPr>
            </w:pPr>
            <w:r w:rsidRPr="00640C4A">
              <w:rPr>
                <w:rFonts w:ascii="Calibri" w:eastAsia="Times New Roman" w:hAnsi="Calibri" w:cs="Calibri"/>
                <w:color w:val="000000"/>
              </w:rPr>
              <w:t>Elaborating EFs for forest degradation due to shifting cultivation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434042" w14:textId="77777777" w:rsidR="00640C4A" w:rsidRPr="00640C4A" w:rsidRDefault="00640C4A" w:rsidP="00640C4A">
            <w:pPr>
              <w:spacing w:line="240" w:lineRule="auto"/>
              <w:rPr>
                <w:rFonts w:ascii="Times New Roman" w:eastAsia="Times New Roman" w:hAnsi="Times New Roman" w:cs="Times New Roman"/>
                <w:sz w:val="24"/>
                <w:szCs w:val="24"/>
              </w:rPr>
            </w:pPr>
            <w:r w:rsidRPr="00640C4A">
              <w:rPr>
                <w:rFonts w:ascii="Calibri" w:eastAsia="Times New Roman" w:hAnsi="Calibri" w:cs="Calibri"/>
                <w:color w:val="000000"/>
              </w:rPr>
              <w:t>This has not been investigated yet, but the intention is to execute more research on previous studies and identify what still needs to be done regarding this topic. </w:t>
            </w:r>
          </w:p>
        </w:tc>
      </w:tr>
    </w:tbl>
    <w:p w14:paraId="7394EB33" w14:textId="23A9DF42" w:rsidR="00D14EAD" w:rsidRPr="006927FA" w:rsidRDefault="004818D8" w:rsidP="79365147">
      <w:pPr>
        <w:spacing w:line="276" w:lineRule="auto"/>
        <w:jc w:val="both"/>
        <w:rPr>
          <w:rFonts w:asciiTheme="majorHAnsi" w:hAnsiTheme="majorHAnsi" w:cstheme="majorBidi"/>
        </w:rPr>
      </w:pPr>
      <w:r w:rsidRPr="79365147">
        <w:rPr>
          <w:rFonts w:asciiTheme="majorHAnsi" w:hAnsiTheme="majorHAnsi" w:cstheme="majorBidi"/>
        </w:rPr>
        <w:br w:type="page"/>
      </w:r>
    </w:p>
    <w:p w14:paraId="5E87D909" w14:textId="3685FE73" w:rsidR="00B452CE" w:rsidRDefault="00581B45" w:rsidP="001427F9">
      <w:r>
        <w:rPr>
          <w:noProof/>
          <w:color w:val="2B579A"/>
          <w:shd w:val="clear" w:color="auto" w:fill="E6E6E6"/>
        </w:rPr>
        <w:lastRenderedPageBreak/>
        <w:drawing>
          <wp:anchor distT="0" distB="0" distL="114300" distR="114300" simplePos="0" relativeHeight="251658243" behindDoc="0" locked="0" layoutInCell="1" allowOverlap="1" wp14:anchorId="0E0F7485" wp14:editId="354AF532">
            <wp:simplePos x="0" y="0"/>
            <wp:positionH relativeFrom="column">
              <wp:posOffset>-1095375</wp:posOffset>
            </wp:positionH>
            <wp:positionV relativeFrom="paragraph">
              <wp:posOffset>-922655</wp:posOffset>
            </wp:positionV>
            <wp:extent cx="7947660" cy="2179320"/>
            <wp:effectExtent l="0" t="0" r="0" b="0"/>
            <wp:wrapNone/>
            <wp:docPr id="23" name="Picture 23" descr="Central Suriname Nature Reserve, Suriname | Franks Travel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entral Suriname Nature Reserve, Suriname | Franks Travelbox"/>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22954" b="34973"/>
                    <a:stretch/>
                  </pic:blipFill>
                  <pic:spPr bwMode="auto">
                    <a:xfrm>
                      <a:off x="0" y="0"/>
                      <a:ext cx="7949961" cy="217995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0577C">
        <w:rPr>
          <w:color w:val="2B579A"/>
          <w:shd w:val="clear" w:color="auto" w:fill="E6E6E6"/>
        </w:rPr>
        <w:fldChar w:fldCharType="begin"/>
      </w:r>
      <w:r w:rsidR="00F0577C">
        <w:instrText xml:space="preserve"> INCLUDEPICTURE "https://franks-travelbox.com/wp-content/uploads/2017/11/surinam-im-kaum-besuchten-naturschutzgebiet-zentral-surinam-kann-der-scheue-jaguar-noch-ungestocc88rt-auf-die-jagd-gehen-mikadun-shutterstock.jpg" \* MERGEFORMATINET </w:instrText>
      </w:r>
      <w:r w:rsidR="00F0577C">
        <w:rPr>
          <w:color w:val="2B579A"/>
          <w:shd w:val="clear" w:color="auto" w:fill="E6E6E6"/>
        </w:rPr>
        <w:fldChar w:fldCharType="end"/>
      </w:r>
      <w:r w:rsidR="003B3DD0">
        <w:rPr>
          <w:rStyle w:val="FootnoteReference"/>
          <w:rFonts w:cstheme="majorHAnsi"/>
          <w:b/>
          <w:bCs/>
          <w:sz w:val="44"/>
          <w:szCs w:val="44"/>
        </w:rPr>
        <w:footnoteReference w:id="8"/>
      </w:r>
    </w:p>
    <w:p w14:paraId="1DEE5FDC" w14:textId="2F8DC6CD" w:rsidR="00B452CE" w:rsidRPr="00B452CE" w:rsidRDefault="00B452CE" w:rsidP="001427F9"/>
    <w:p w14:paraId="7695AF9F" w14:textId="3C6E8A7D" w:rsidR="00B452CE" w:rsidRDefault="00596311" w:rsidP="001427F9">
      <w:r>
        <w:rPr>
          <w:noProof/>
          <w:color w:val="FFFFFF" w:themeColor="background1"/>
          <w:shd w:val="clear" w:color="auto" w:fill="E6E6E6"/>
        </w:rPr>
        <mc:AlternateContent>
          <mc:Choice Requires="wps">
            <w:drawing>
              <wp:anchor distT="0" distB="0" distL="114300" distR="114300" simplePos="0" relativeHeight="251658257" behindDoc="0" locked="0" layoutInCell="1" allowOverlap="1" wp14:anchorId="1E05E17B" wp14:editId="47A9A272">
                <wp:simplePos x="0" y="0"/>
                <wp:positionH relativeFrom="column">
                  <wp:posOffset>-1339215</wp:posOffset>
                </wp:positionH>
                <wp:positionV relativeFrom="paragraph">
                  <wp:posOffset>402590</wp:posOffset>
                </wp:positionV>
                <wp:extent cx="6880860" cy="925195"/>
                <wp:effectExtent l="0" t="0" r="0" b="8255"/>
                <wp:wrapNone/>
                <wp:docPr id="214" name="Rectangle 214"/>
                <wp:cNvGraphicFramePr/>
                <a:graphic xmlns:a="http://schemas.openxmlformats.org/drawingml/2006/main">
                  <a:graphicData uri="http://schemas.microsoft.com/office/word/2010/wordprocessingShape">
                    <wps:wsp>
                      <wps:cNvSpPr/>
                      <wps:spPr>
                        <a:xfrm>
                          <a:off x="0" y="0"/>
                          <a:ext cx="6880860" cy="925195"/>
                        </a:xfrm>
                        <a:prstGeom prst="rect">
                          <a:avLst/>
                        </a:prstGeom>
                        <a:solidFill>
                          <a:srgbClr val="6CD83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29D285" w14:textId="7A596517" w:rsidR="000D3090" w:rsidRPr="00075EB1" w:rsidRDefault="000D3090" w:rsidP="00D5659C">
                            <w:pPr>
                              <w:pStyle w:val="Heading1"/>
                              <w:spacing w:before="0"/>
                              <w:ind w:left="360"/>
                              <w:jc w:val="center"/>
                              <w:rPr>
                                <w:rFonts w:ascii="Gurmukhi MN" w:hAnsi="Gurmukhi MN" w:cs="Gurmukhi MN"/>
                                <w:b/>
                                <w:bCs/>
                                <w:color w:val="FFFFFF" w:themeColor="background1"/>
                                <w:sz w:val="38"/>
                                <w:szCs w:val="38"/>
                              </w:rPr>
                            </w:pPr>
                            <w:bookmarkStart w:id="29" w:name="_Toc118408557"/>
                            <w:r w:rsidRPr="00075EB1">
                              <w:rPr>
                                <w:rFonts w:ascii="Gurmukhi MN" w:hAnsi="Gurmukhi MN" w:cs="Gurmukhi MN"/>
                                <w:b/>
                                <w:bCs/>
                                <w:color w:val="FFFFFF" w:themeColor="background1"/>
                                <w:sz w:val="38"/>
                                <w:szCs w:val="38"/>
                              </w:rPr>
                              <w:t xml:space="preserve">Chapter </w:t>
                            </w:r>
                            <w:r w:rsidRPr="0076406E">
                              <w:rPr>
                                <w:rFonts w:ascii="Gurmukhi MN" w:hAnsi="Gurmukhi MN" w:cs="Gurmukhi MN"/>
                                <w:b/>
                                <w:bCs/>
                                <w:color w:val="FFFFFF" w:themeColor="background1"/>
                                <w:sz w:val="38"/>
                                <w:szCs w:val="38"/>
                              </w:rPr>
                              <w:t>3. Results estimates of emissions reductions from REDD+ Activities for the 20</w:t>
                            </w:r>
                            <w:r>
                              <w:rPr>
                                <w:rFonts w:ascii="Gurmukhi MN" w:hAnsi="Gurmukhi MN" w:cs="Gurmukhi MN"/>
                                <w:b/>
                                <w:bCs/>
                                <w:color w:val="FFFFFF" w:themeColor="background1"/>
                                <w:sz w:val="38"/>
                                <w:szCs w:val="38"/>
                              </w:rPr>
                              <w:t>20</w:t>
                            </w:r>
                            <w:r w:rsidRPr="0076406E">
                              <w:rPr>
                                <w:rFonts w:ascii="Gurmukhi MN" w:hAnsi="Gurmukhi MN" w:cs="Gurmukhi MN"/>
                                <w:b/>
                                <w:bCs/>
                                <w:color w:val="FFFFFF" w:themeColor="background1"/>
                                <w:sz w:val="38"/>
                                <w:szCs w:val="38"/>
                              </w:rPr>
                              <w:t>-20</w:t>
                            </w:r>
                            <w:r>
                              <w:rPr>
                                <w:rFonts w:ascii="Gurmukhi MN" w:hAnsi="Gurmukhi MN" w:cs="Gurmukhi MN"/>
                                <w:b/>
                                <w:bCs/>
                                <w:color w:val="FFFFFF" w:themeColor="background1"/>
                                <w:sz w:val="38"/>
                                <w:szCs w:val="38"/>
                              </w:rPr>
                              <w:t>21</w:t>
                            </w:r>
                            <w:r w:rsidRPr="0076406E">
                              <w:rPr>
                                <w:rFonts w:ascii="Gurmukhi MN" w:hAnsi="Gurmukhi MN" w:cs="Gurmukhi MN"/>
                                <w:b/>
                                <w:bCs/>
                                <w:color w:val="FFFFFF" w:themeColor="background1"/>
                                <w:sz w:val="38"/>
                                <w:szCs w:val="38"/>
                              </w:rPr>
                              <w:t xml:space="preserve"> period</w:t>
                            </w:r>
                            <w:bookmarkEnd w:id="29"/>
                            <w:r w:rsidRPr="0076406E">
                              <w:rPr>
                                <w:rFonts w:ascii="Gurmukhi MN" w:hAnsi="Gurmukhi MN" w:cs="Gurmukhi MN"/>
                                <w:b/>
                                <w:bCs/>
                                <w:color w:val="FFFFFF" w:themeColor="background1"/>
                                <w:sz w:val="38"/>
                                <w:szCs w:val="3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05E17B" id="Rectangle 214" o:spid="_x0000_s1040" style="position:absolute;margin-left:-105.45pt;margin-top:31.7pt;width:541.8pt;height:72.85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" fillcolor="#6cd830" stroked="f" strokeweight="1pt">
                <v:textbox>
                  <w:txbxContent>
                    <w:p w14:paraId="3029D285" w14:textId="7A596517" w:rsidR="000D3090" w:rsidRPr="00075EB1" w:rsidRDefault="000D3090" w:rsidP="00D5659C">
                      <w:pPr>
                        <w:pStyle w:val="Heading1"/>
                        <w:spacing w:before="0"/>
                        <w:ind w:left="360"/>
                        <w:jc w:val="center"/>
                        <w:rPr>
                          <w:rFonts w:ascii="Gurmukhi MN" w:hAnsi="Gurmukhi MN" w:cs="Gurmukhi MN"/>
                          <w:b/>
                          <w:bCs/>
                          <w:color w:val="FFFFFF" w:themeColor="background1"/>
                          <w:sz w:val="38"/>
                          <w:szCs w:val="38"/>
                        </w:rPr>
                      </w:pPr>
                      <w:bookmarkStart w:id="30" w:name="_Toc118408557"/>
                      <w:r w:rsidRPr="00075EB1">
                        <w:rPr>
                          <w:rFonts w:ascii="Gurmukhi MN" w:hAnsi="Gurmukhi MN" w:cs="Gurmukhi MN"/>
                          <w:b/>
                          <w:bCs/>
                          <w:color w:val="FFFFFF" w:themeColor="background1"/>
                          <w:sz w:val="38"/>
                          <w:szCs w:val="38"/>
                        </w:rPr>
                        <w:t xml:space="preserve">Chapter </w:t>
                      </w:r>
                      <w:r w:rsidRPr="0076406E">
                        <w:rPr>
                          <w:rFonts w:ascii="Gurmukhi MN" w:hAnsi="Gurmukhi MN" w:cs="Gurmukhi MN"/>
                          <w:b/>
                          <w:bCs/>
                          <w:color w:val="FFFFFF" w:themeColor="background1"/>
                          <w:sz w:val="38"/>
                          <w:szCs w:val="38"/>
                        </w:rPr>
                        <w:t>3. Results estimates of emissions reductions from REDD+ Activities for the 20</w:t>
                      </w:r>
                      <w:r>
                        <w:rPr>
                          <w:rFonts w:ascii="Gurmukhi MN" w:hAnsi="Gurmukhi MN" w:cs="Gurmukhi MN"/>
                          <w:b/>
                          <w:bCs/>
                          <w:color w:val="FFFFFF" w:themeColor="background1"/>
                          <w:sz w:val="38"/>
                          <w:szCs w:val="38"/>
                        </w:rPr>
                        <w:t>20</w:t>
                      </w:r>
                      <w:r w:rsidRPr="0076406E">
                        <w:rPr>
                          <w:rFonts w:ascii="Gurmukhi MN" w:hAnsi="Gurmukhi MN" w:cs="Gurmukhi MN"/>
                          <w:b/>
                          <w:bCs/>
                          <w:color w:val="FFFFFF" w:themeColor="background1"/>
                          <w:sz w:val="38"/>
                          <w:szCs w:val="38"/>
                        </w:rPr>
                        <w:t>-20</w:t>
                      </w:r>
                      <w:r>
                        <w:rPr>
                          <w:rFonts w:ascii="Gurmukhi MN" w:hAnsi="Gurmukhi MN" w:cs="Gurmukhi MN"/>
                          <w:b/>
                          <w:bCs/>
                          <w:color w:val="FFFFFF" w:themeColor="background1"/>
                          <w:sz w:val="38"/>
                          <w:szCs w:val="38"/>
                        </w:rPr>
                        <w:t>21</w:t>
                      </w:r>
                      <w:r w:rsidRPr="0076406E">
                        <w:rPr>
                          <w:rFonts w:ascii="Gurmukhi MN" w:hAnsi="Gurmukhi MN" w:cs="Gurmukhi MN"/>
                          <w:b/>
                          <w:bCs/>
                          <w:color w:val="FFFFFF" w:themeColor="background1"/>
                          <w:sz w:val="38"/>
                          <w:szCs w:val="38"/>
                        </w:rPr>
                        <w:t xml:space="preserve"> period</w:t>
                      </w:r>
                      <w:bookmarkEnd w:id="30"/>
                      <w:r w:rsidRPr="0076406E">
                        <w:rPr>
                          <w:rFonts w:ascii="Gurmukhi MN" w:hAnsi="Gurmukhi MN" w:cs="Gurmukhi MN"/>
                          <w:b/>
                          <w:bCs/>
                          <w:color w:val="FFFFFF" w:themeColor="background1"/>
                          <w:sz w:val="38"/>
                          <w:szCs w:val="38"/>
                        </w:rPr>
                        <w:t xml:space="preserve"> </w:t>
                      </w:r>
                    </w:p>
                  </w:txbxContent>
                </v:textbox>
              </v:rect>
            </w:pict>
          </mc:Fallback>
        </mc:AlternateContent>
      </w:r>
    </w:p>
    <w:p w14:paraId="457A853A" w14:textId="77C3BFDD" w:rsidR="00DE745B" w:rsidRDefault="00596311" w:rsidP="001427F9">
      <w:r>
        <w:rPr>
          <w:rFonts w:asciiTheme="majorHAnsi" w:hAnsiTheme="majorHAnsi" w:cstheme="majorHAnsi"/>
          <w:noProof/>
          <w:color w:val="FFFFFF" w:themeColor="background1"/>
          <w:shd w:val="clear" w:color="auto" w:fill="E6E6E6"/>
        </w:rPr>
        <mc:AlternateContent>
          <mc:Choice Requires="wps">
            <w:drawing>
              <wp:anchor distT="0" distB="0" distL="114300" distR="114300" simplePos="0" relativeHeight="251658282" behindDoc="0" locked="0" layoutInCell="1" allowOverlap="1" wp14:anchorId="4D2B10F9" wp14:editId="13EE2B00">
                <wp:simplePos x="0" y="0"/>
                <wp:positionH relativeFrom="page">
                  <wp:posOffset>6530340</wp:posOffset>
                </wp:positionH>
                <wp:positionV relativeFrom="paragraph">
                  <wp:posOffset>116840</wp:posOffset>
                </wp:positionV>
                <wp:extent cx="1272540" cy="925195"/>
                <wp:effectExtent l="0" t="0" r="3810" b="8255"/>
                <wp:wrapNone/>
                <wp:docPr id="12" name="Rectangle 12"/>
                <wp:cNvGraphicFramePr/>
                <a:graphic xmlns:a="http://schemas.openxmlformats.org/drawingml/2006/main">
                  <a:graphicData uri="http://schemas.microsoft.com/office/word/2010/wordprocessingShape">
                    <wps:wsp>
                      <wps:cNvSpPr/>
                      <wps:spPr>
                        <a:xfrm>
                          <a:off x="0" y="0"/>
                          <a:ext cx="1272540" cy="925195"/>
                        </a:xfrm>
                        <a:prstGeom prst="rect">
                          <a:avLst/>
                        </a:prstGeom>
                        <a:solidFill>
                          <a:srgbClr val="7FAEC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B952B9" w14:textId="2EC83DE3" w:rsidR="000D3090" w:rsidRPr="00B37D10" w:rsidRDefault="000D3090" w:rsidP="00596311">
                            <w:pPr>
                              <w:jc w:val="center"/>
                              <w:rPr>
                                <w:rFonts w:asciiTheme="majorHAnsi" w:hAnsiTheme="majorHAnsi" w:cstheme="majorHAnsi"/>
                              </w:rPr>
                            </w:pPr>
                            <w:r w:rsidRPr="00B37D10">
                              <w:rPr>
                                <w:rFonts w:ascii="Gurmukhi MN" w:hAnsi="Gurmukhi MN" w:cs="Gurmukhi MN"/>
                                <w:b/>
                                <w:bCs/>
                              </w:rPr>
                              <w:t>REDD+ TECHNICAL ANNEX</w:t>
                            </w:r>
                          </w:p>
                          <w:p w14:paraId="21A745F8" w14:textId="77777777" w:rsidR="000D3090" w:rsidRPr="008C2ABE" w:rsidRDefault="000D3090" w:rsidP="00596311">
                            <w:pPr>
                              <w:jc w:val="center"/>
                              <w:rPr>
                                <w:sz w:val="40"/>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2B10F9" id="Rectangle 12" o:spid="_x0000_s1041" style="position:absolute;margin-left:514.2pt;margin-top:9.2pt;width:100.2pt;height:72.85pt;z-index:25165828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" fillcolor="#7faec4" stroked="f" strokeweight="1pt">
                <v:textbox>
                  <w:txbxContent>
                    <w:p w14:paraId="35B952B9" w14:textId="2EC83DE3" w:rsidR="000D3090" w:rsidRPr="00B37D10" w:rsidRDefault="000D3090" w:rsidP="00596311">
                      <w:pPr>
                        <w:jc w:val="center"/>
                        <w:rPr>
                          <w:rFonts w:asciiTheme="majorHAnsi" w:hAnsiTheme="majorHAnsi" w:cstheme="majorHAnsi"/>
                        </w:rPr>
                      </w:pPr>
                      <w:r w:rsidRPr="00B37D10">
                        <w:rPr>
                          <w:rFonts w:ascii="Gurmukhi MN" w:hAnsi="Gurmukhi MN" w:cs="Gurmukhi MN"/>
                          <w:b/>
                          <w:bCs/>
                        </w:rPr>
                        <w:t>REDD+ TECHNICAL ANNEX</w:t>
                      </w:r>
                    </w:p>
                    <w:p w14:paraId="21A745F8" w14:textId="77777777" w:rsidR="000D3090" w:rsidRPr="008C2ABE" w:rsidRDefault="000D3090" w:rsidP="00596311">
                      <w:pPr>
                        <w:jc w:val="center"/>
                        <w:rPr>
                          <w:sz w:val="40"/>
                          <w:szCs w:val="40"/>
                        </w:rPr>
                      </w:pPr>
                    </w:p>
                  </w:txbxContent>
                </v:textbox>
                <w10:wrap anchorx="page"/>
              </v:rect>
            </w:pict>
          </mc:Fallback>
        </mc:AlternateContent>
      </w:r>
    </w:p>
    <w:p w14:paraId="6F2561D3" w14:textId="4E0EA92E" w:rsidR="00E823AD" w:rsidRDefault="00E823AD" w:rsidP="001427F9"/>
    <w:p w14:paraId="52CAD4F7" w14:textId="54F8DA38" w:rsidR="00E823AD" w:rsidRDefault="00E823AD" w:rsidP="001427F9"/>
    <w:p w14:paraId="4E96126D" w14:textId="5CDB0600" w:rsidR="00E823AD" w:rsidRDefault="00E823AD" w:rsidP="001427F9"/>
    <w:p w14:paraId="73E7BCE9" w14:textId="77777777" w:rsidR="001427F9" w:rsidRPr="00E823AD" w:rsidRDefault="001427F9" w:rsidP="00E823AD"/>
    <w:p w14:paraId="66A18498" w14:textId="4E78DA3F" w:rsidR="009445A0" w:rsidRPr="00D5659C" w:rsidRDefault="009445A0" w:rsidP="00161151">
      <w:pPr>
        <w:pStyle w:val="Heading2"/>
        <w:jc w:val="both"/>
        <w:rPr>
          <w:b/>
          <w:color w:val="7FAEC4"/>
        </w:rPr>
      </w:pPr>
      <w:bookmarkStart w:id="31" w:name="_Toc118408558"/>
      <w:r w:rsidRPr="0BC9F735">
        <w:rPr>
          <w:b/>
          <w:color w:val="7FAEC4"/>
        </w:rPr>
        <w:t xml:space="preserve">3.1 Trend in emissions in </w:t>
      </w:r>
      <w:r w:rsidR="002E49C9" w:rsidRPr="0BC9F735">
        <w:rPr>
          <w:b/>
          <w:color w:val="7FAEC4"/>
        </w:rPr>
        <w:t>Suriname</w:t>
      </w:r>
      <w:r w:rsidRPr="0BC9F735">
        <w:rPr>
          <w:b/>
          <w:color w:val="7FAEC4"/>
        </w:rPr>
        <w:t xml:space="preserve"> 20</w:t>
      </w:r>
      <w:r w:rsidR="00DF0654" w:rsidRPr="0BC9F735">
        <w:rPr>
          <w:b/>
          <w:color w:val="7FAEC4"/>
        </w:rPr>
        <w:t>20-2021</w:t>
      </w:r>
      <w:bookmarkEnd w:id="31"/>
    </w:p>
    <w:p w14:paraId="46C0FCDF" w14:textId="77777777" w:rsidR="00161151" w:rsidRPr="00161151" w:rsidRDefault="00161151" w:rsidP="00161151"/>
    <w:p w14:paraId="74E810FE" w14:textId="504200A8" w:rsidR="0029137E" w:rsidRDefault="0BC9F735" w:rsidP="0BC9F735">
      <w:pPr>
        <w:spacing w:line="276" w:lineRule="auto"/>
        <w:jc w:val="both"/>
        <w:rPr>
          <w:rFonts w:asciiTheme="majorHAnsi" w:hAnsiTheme="majorHAnsi" w:cstheme="majorBidi"/>
        </w:rPr>
      </w:pPr>
      <w:r w:rsidRPr="0BC9F735">
        <w:rPr>
          <w:rFonts w:asciiTheme="majorHAnsi" w:hAnsiTheme="majorHAnsi" w:cstheme="majorBidi"/>
        </w:rPr>
        <w:t>During the reference period (2000-2019), it was identified that the main driver of</w:t>
      </w:r>
      <w:r w:rsidRPr="0BC9F735">
        <w:rPr>
          <w:rFonts w:asciiTheme="majorHAnsi" w:hAnsiTheme="majorHAnsi" w:cstheme="majorBidi"/>
          <w:b/>
          <w:bCs/>
        </w:rPr>
        <w:t xml:space="preserve"> </w:t>
      </w:r>
      <w:r w:rsidRPr="0BC9F735">
        <w:rPr>
          <w:rFonts w:asciiTheme="majorHAnsi" w:hAnsiTheme="majorHAnsi" w:cstheme="majorBidi"/>
          <w:b/>
          <w:bCs/>
          <w:i/>
          <w:iCs/>
        </w:rPr>
        <w:t>deforestation</w:t>
      </w:r>
      <w:r w:rsidRPr="0BC9F735">
        <w:rPr>
          <w:rFonts w:asciiTheme="majorHAnsi" w:hAnsiTheme="majorHAnsi" w:cstheme="majorBidi"/>
        </w:rPr>
        <w:t xml:space="preserve"> was mining due to gold mining (69%), followed </w:t>
      </w:r>
      <w:r w:rsidR="002243D8" w:rsidRPr="0BC9F735">
        <w:rPr>
          <w:rFonts w:asciiTheme="majorHAnsi" w:hAnsiTheme="majorHAnsi" w:cstheme="majorBidi"/>
        </w:rPr>
        <w:t>by Infrastructure</w:t>
      </w:r>
      <w:r w:rsidRPr="0BC9F735">
        <w:rPr>
          <w:rFonts w:asciiTheme="majorHAnsi" w:hAnsiTheme="majorHAnsi" w:cstheme="majorBidi"/>
        </w:rPr>
        <w:t xml:space="preserve"> (18%) and Agriculture (5%) (SBB, 2021). The historical data showed a period where the gold price reached its peak (2014) and deforestation showed a sudden rise that year due to the increased mining activities. It was expected that the rise in the gold price since 2019 (reaching its highest peak yet) would likely result in an increase in annual deforestation after 2019. The results of the most recent post-deforestation LULC map (2000-2017) shows that Mining is the main driver of deforestation (69%), with 98% of mining resulting from gold mining activities (SBB, 2021).  </w:t>
      </w:r>
    </w:p>
    <w:p w14:paraId="56CDEB5C" w14:textId="43F46FCB" w:rsidR="0029137E" w:rsidRPr="007758E3" w:rsidRDefault="0BC9F735" w:rsidP="0BC9F735">
      <w:pPr>
        <w:spacing w:line="276" w:lineRule="auto"/>
        <w:jc w:val="both"/>
        <w:rPr>
          <w:rFonts w:asciiTheme="majorHAnsi" w:eastAsia="Cambria" w:hAnsiTheme="majorHAnsi" w:cstheme="majorBidi"/>
        </w:rPr>
      </w:pPr>
      <w:r w:rsidRPr="007758E3">
        <w:rPr>
          <w:rFonts w:asciiTheme="majorHAnsi" w:hAnsiTheme="majorHAnsi" w:cstheme="majorBidi"/>
        </w:rPr>
        <w:t>During the results period (2020 and 2021), it was identified that t</w:t>
      </w:r>
      <w:r w:rsidRPr="007758E3">
        <w:rPr>
          <w:rFonts w:asciiTheme="majorHAnsi" w:eastAsia="Cambria" w:hAnsiTheme="majorHAnsi" w:cstheme="majorBidi"/>
        </w:rPr>
        <w:t xml:space="preserve">he main driver of </w:t>
      </w:r>
      <w:r w:rsidRPr="007758E3">
        <w:rPr>
          <w:rFonts w:asciiTheme="majorHAnsi" w:eastAsia="Cambria" w:hAnsiTheme="majorHAnsi" w:cstheme="majorBidi"/>
          <w:b/>
          <w:bCs/>
          <w:i/>
          <w:iCs/>
        </w:rPr>
        <w:t>deforestation</w:t>
      </w:r>
      <w:r w:rsidRPr="007758E3">
        <w:rPr>
          <w:rFonts w:asciiTheme="majorHAnsi" w:eastAsia="Cambria" w:hAnsiTheme="majorHAnsi" w:cstheme="majorBidi"/>
        </w:rPr>
        <w:t xml:space="preserve"> was still mining. This information can also be viewed at the KOPI statistical portal at kopi.sbb.sr</w:t>
      </w:r>
    </w:p>
    <w:p w14:paraId="7F6E4F9C" w14:textId="77777777" w:rsidR="00EC142A" w:rsidRDefault="0029137E" w:rsidP="00EC142A">
      <w:pPr>
        <w:keepNext/>
        <w:spacing w:line="276" w:lineRule="auto"/>
        <w:jc w:val="both"/>
      </w:pPr>
      <w:r>
        <w:rPr>
          <w:noProof/>
          <w:color w:val="2B579A"/>
          <w:shd w:val="clear" w:color="auto" w:fill="E6E6E6"/>
        </w:rPr>
        <w:lastRenderedPageBreak/>
        <w:drawing>
          <wp:inline distT="0" distB="0" distL="0" distR="0" wp14:anchorId="4F2B819F" wp14:editId="749A20E9">
            <wp:extent cx="3981450" cy="3048000"/>
            <wp:effectExtent l="0" t="0" r="0" b="0"/>
            <wp:docPr id="360519442" name="Picture 360519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3981450" cy="3048000"/>
                    </a:xfrm>
                    <a:prstGeom prst="rect">
                      <a:avLst/>
                    </a:prstGeom>
                  </pic:spPr>
                </pic:pic>
              </a:graphicData>
            </a:graphic>
          </wp:inline>
        </w:drawing>
      </w:r>
    </w:p>
    <w:p w14:paraId="5215AE25" w14:textId="545895E7" w:rsidR="0029137E" w:rsidRPr="0029137E" w:rsidRDefault="00EC142A" w:rsidP="00EC142A">
      <w:pPr>
        <w:pStyle w:val="Caption"/>
        <w:jc w:val="both"/>
      </w:pPr>
      <w:bookmarkStart w:id="32" w:name="_Toc118408596"/>
      <w:r>
        <w:t xml:space="preserve">Figure </w:t>
      </w:r>
      <w:r>
        <w:rPr>
          <w:color w:val="2B579A"/>
          <w:shd w:val="clear" w:color="auto" w:fill="E6E6E6"/>
        </w:rPr>
        <w:fldChar w:fldCharType="begin"/>
      </w:r>
      <w:r>
        <w:instrText>SEQ Figure \* ARABIC</w:instrText>
      </w:r>
      <w:r>
        <w:rPr>
          <w:color w:val="2B579A"/>
          <w:shd w:val="clear" w:color="auto" w:fill="E6E6E6"/>
        </w:rPr>
        <w:fldChar w:fldCharType="separate"/>
      </w:r>
      <w:r w:rsidR="00BF757E">
        <w:rPr>
          <w:noProof/>
        </w:rPr>
        <w:t>6</w:t>
      </w:r>
      <w:r>
        <w:rPr>
          <w:color w:val="2B579A"/>
          <w:shd w:val="clear" w:color="auto" w:fill="E6E6E6"/>
        </w:rPr>
        <w:fldChar w:fldCharType="end"/>
      </w:r>
      <w:r>
        <w:t xml:space="preserve">. </w:t>
      </w:r>
      <w:r w:rsidRPr="00470D07">
        <w:t>Drivers of deforestation for the period 2020-2021 (SBB, Kopi)</w:t>
      </w:r>
      <w:bookmarkEnd w:id="32"/>
    </w:p>
    <w:p w14:paraId="651C7C3D" w14:textId="1B94A2A4" w:rsidR="0029137E" w:rsidRPr="0029137E" w:rsidRDefault="0029137E" w:rsidP="0BC9F735">
      <w:pPr>
        <w:spacing w:line="276" w:lineRule="auto"/>
        <w:jc w:val="both"/>
        <w:rPr>
          <w:rFonts w:asciiTheme="majorHAnsi" w:hAnsiTheme="majorHAnsi" w:cstheme="majorBidi"/>
        </w:rPr>
      </w:pPr>
    </w:p>
    <w:p w14:paraId="05E0C402" w14:textId="7CF11EE0" w:rsidR="0029137E" w:rsidRDefault="0029137E" w:rsidP="0029137E">
      <w:pPr>
        <w:pStyle w:val="Caption"/>
        <w:keepNext/>
      </w:pPr>
    </w:p>
    <w:p w14:paraId="2C9C4468" w14:textId="00A73444" w:rsidR="00223015" w:rsidRPr="00223015" w:rsidRDefault="00223015" w:rsidP="00AD2BA7">
      <w:pPr>
        <w:pStyle w:val="Caption"/>
      </w:pPr>
      <w:r>
        <w:t xml:space="preserve">Table </w:t>
      </w:r>
      <w:r>
        <w:fldChar w:fldCharType="begin"/>
      </w:r>
      <w:r>
        <w:instrText>SEQ Table \* ARABIC</w:instrText>
      </w:r>
      <w:r>
        <w:fldChar w:fldCharType="separate"/>
      </w:r>
      <w:r w:rsidR="00BF757E">
        <w:rPr>
          <w:noProof/>
        </w:rPr>
        <w:t>4</w:t>
      </w:r>
      <w:r>
        <w:fldChar w:fldCharType="end"/>
      </w:r>
      <w:r>
        <w:t xml:space="preserve">. </w:t>
      </w:r>
      <w:r w:rsidRPr="008302BE">
        <w:t>Deforestation area per period Activity data: Historical deforestation (ha yr-1)</w:t>
      </w:r>
    </w:p>
    <w:tbl>
      <w:tblPr>
        <w:tblW w:w="0" w:type="auto"/>
        <w:jc w:val="center"/>
        <w:tblBorders>
          <w:top w:val="single" w:sz="4" w:space="0" w:color="879633"/>
          <w:left w:val="single" w:sz="4" w:space="0" w:color="879633"/>
          <w:bottom w:val="single" w:sz="4" w:space="0" w:color="879633"/>
          <w:right w:val="single" w:sz="4" w:space="0" w:color="879633"/>
          <w:insideH w:val="single" w:sz="4" w:space="0" w:color="879633"/>
          <w:insideV w:val="single" w:sz="4" w:space="0" w:color="879633"/>
        </w:tblBorders>
        <w:tblLayout w:type="fixed"/>
        <w:tblLook w:val="04A0" w:firstRow="1" w:lastRow="0" w:firstColumn="1" w:lastColumn="0" w:noHBand="0" w:noVBand="1"/>
      </w:tblPr>
      <w:tblGrid>
        <w:gridCol w:w="688"/>
        <w:gridCol w:w="776"/>
        <w:gridCol w:w="1210"/>
        <w:gridCol w:w="776"/>
        <w:gridCol w:w="1210"/>
        <w:gridCol w:w="1005"/>
        <w:gridCol w:w="862"/>
        <w:gridCol w:w="1091"/>
        <w:gridCol w:w="1210"/>
      </w:tblGrid>
      <w:tr w:rsidR="0029137E" w:rsidRPr="000C4000" w14:paraId="62271C5F" w14:textId="77777777" w:rsidTr="0BC9F735">
        <w:trPr>
          <w:trHeight w:val="255"/>
          <w:jc w:val="center"/>
        </w:trPr>
        <w:tc>
          <w:tcPr>
            <w:tcW w:w="688" w:type="dxa"/>
            <w:shd w:val="clear" w:color="auto" w:fill="7FAEC4"/>
            <w:vAlign w:val="center"/>
            <w:hideMark/>
          </w:tcPr>
          <w:p w14:paraId="1ACC2B37" w14:textId="77777777" w:rsidR="0029137E" w:rsidRPr="00564FEB" w:rsidRDefault="0029137E" w:rsidP="00DF4292">
            <w:pPr>
              <w:spacing w:after="0" w:line="240" w:lineRule="auto"/>
              <w:jc w:val="center"/>
              <w:rPr>
                <w:rFonts w:asciiTheme="majorHAnsi" w:eastAsia="Times New Roman" w:hAnsiTheme="majorHAnsi" w:cstheme="majorHAnsi"/>
                <w:color w:val="FFFFFF" w:themeColor="background1"/>
                <w:sz w:val="16"/>
                <w:szCs w:val="16"/>
              </w:rPr>
            </w:pPr>
            <w:r w:rsidRPr="00564FEB">
              <w:rPr>
                <w:rFonts w:asciiTheme="majorHAnsi" w:eastAsia="Times New Roman" w:hAnsiTheme="majorHAnsi" w:cstheme="majorHAnsi"/>
                <w:color w:val="FFFFFF" w:themeColor="background1"/>
                <w:sz w:val="16"/>
                <w:szCs w:val="16"/>
              </w:rPr>
              <w:t>Activity --&gt;&gt;</w:t>
            </w:r>
          </w:p>
        </w:tc>
        <w:tc>
          <w:tcPr>
            <w:tcW w:w="1986" w:type="dxa"/>
            <w:gridSpan w:val="2"/>
            <w:shd w:val="clear" w:color="auto" w:fill="FFC000" w:themeFill="accent4"/>
            <w:vAlign w:val="center"/>
            <w:hideMark/>
          </w:tcPr>
          <w:p w14:paraId="25A29015" w14:textId="77777777" w:rsidR="0029137E" w:rsidRPr="00564FEB" w:rsidRDefault="0029137E" w:rsidP="00DF4292">
            <w:pPr>
              <w:spacing w:after="0" w:line="240" w:lineRule="auto"/>
              <w:jc w:val="center"/>
              <w:rPr>
                <w:rFonts w:asciiTheme="majorHAnsi" w:eastAsia="Times New Roman" w:hAnsiTheme="majorHAnsi" w:cstheme="majorHAnsi"/>
                <w:color w:val="FFFFFF" w:themeColor="background1"/>
                <w:sz w:val="16"/>
                <w:szCs w:val="16"/>
              </w:rPr>
            </w:pPr>
            <w:r w:rsidRPr="00564FEB">
              <w:rPr>
                <w:rFonts w:asciiTheme="majorHAnsi" w:eastAsia="Times New Roman" w:hAnsiTheme="majorHAnsi" w:cstheme="majorHAnsi"/>
                <w:color w:val="FFFFFF" w:themeColor="background1"/>
                <w:sz w:val="16"/>
                <w:szCs w:val="16"/>
              </w:rPr>
              <w:t>(1.a) Conversion Forest to Non-forest (without Forest fire) in area ha</w:t>
            </w:r>
          </w:p>
        </w:tc>
        <w:tc>
          <w:tcPr>
            <w:tcW w:w="1986" w:type="dxa"/>
            <w:gridSpan w:val="2"/>
            <w:shd w:val="clear" w:color="auto" w:fill="F4B083" w:themeFill="accent2" w:themeFillTint="99"/>
            <w:vAlign w:val="center"/>
            <w:hideMark/>
          </w:tcPr>
          <w:p w14:paraId="687E4AD2" w14:textId="77777777" w:rsidR="0029137E" w:rsidRPr="00564FEB" w:rsidRDefault="0029137E" w:rsidP="00DF4292">
            <w:pPr>
              <w:spacing w:after="0" w:line="240" w:lineRule="auto"/>
              <w:jc w:val="center"/>
              <w:rPr>
                <w:rFonts w:asciiTheme="majorHAnsi" w:eastAsia="Times New Roman" w:hAnsiTheme="majorHAnsi" w:cstheme="majorHAnsi"/>
                <w:color w:val="FFFFFF" w:themeColor="background1"/>
                <w:sz w:val="16"/>
                <w:szCs w:val="16"/>
              </w:rPr>
            </w:pPr>
            <w:r w:rsidRPr="00564FEB">
              <w:rPr>
                <w:rFonts w:asciiTheme="majorHAnsi" w:eastAsia="Times New Roman" w:hAnsiTheme="majorHAnsi" w:cstheme="majorHAnsi"/>
                <w:color w:val="FFFFFF" w:themeColor="background1"/>
                <w:sz w:val="16"/>
                <w:szCs w:val="16"/>
              </w:rPr>
              <w:t>(1.b) Conversion Shifting cultivation to Non-forest (without Forest fire) in area ha</w:t>
            </w:r>
          </w:p>
        </w:tc>
        <w:tc>
          <w:tcPr>
            <w:tcW w:w="1867" w:type="dxa"/>
            <w:gridSpan w:val="2"/>
            <w:shd w:val="clear" w:color="auto" w:fill="FF7E79"/>
            <w:vAlign w:val="center"/>
            <w:hideMark/>
          </w:tcPr>
          <w:p w14:paraId="50094848" w14:textId="77777777" w:rsidR="0029137E" w:rsidRPr="00564FEB" w:rsidRDefault="0029137E" w:rsidP="00DF4292">
            <w:pPr>
              <w:spacing w:after="0" w:line="240" w:lineRule="auto"/>
              <w:jc w:val="center"/>
              <w:rPr>
                <w:rFonts w:asciiTheme="majorHAnsi" w:eastAsia="Times New Roman" w:hAnsiTheme="majorHAnsi" w:cstheme="majorHAnsi"/>
                <w:color w:val="FFFFFF" w:themeColor="background1"/>
                <w:sz w:val="16"/>
                <w:szCs w:val="16"/>
              </w:rPr>
            </w:pPr>
            <w:r w:rsidRPr="00564FEB">
              <w:rPr>
                <w:rFonts w:asciiTheme="majorHAnsi" w:eastAsia="Times New Roman" w:hAnsiTheme="majorHAnsi" w:cstheme="majorHAnsi"/>
                <w:color w:val="FFFFFF" w:themeColor="background1"/>
                <w:sz w:val="16"/>
                <w:szCs w:val="16"/>
              </w:rPr>
              <w:t>(1.c) Conversion Forest to Non-forest with Forest fire in area ha</w:t>
            </w:r>
          </w:p>
        </w:tc>
        <w:tc>
          <w:tcPr>
            <w:tcW w:w="2301" w:type="dxa"/>
            <w:gridSpan w:val="2"/>
            <w:shd w:val="clear" w:color="auto" w:fill="C7D07E"/>
            <w:vAlign w:val="center"/>
            <w:hideMark/>
          </w:tcPr>
          <w:p w14:paraId="0F26E4E0" w14:textId="77777777" w:rsidR="0029137E" w:rsidRPr="00564FEB" w:rsidRDefault="0029137E" w:rsidP="00DF4292">
            <w:pPr>
              <w:spacing w:after="0" w:line="240" w:lineRule="auto"/>
              <w:jc w:val="center"/>
              <w:rPr>
                <w:rFonts w:asciiTheme="majorHAnsi" w:eastAsia="Times New Roman" w:hAnsiTheme="majorHAnsi" w:cstheme="majorHAnsi"/>
                <w:b/>
                <w:bCs/>
                <w:color w:val="FFFFFF" w:themeColor="background1"/>
                <w:sz w:val="16"/>
                <w:szCs w:val="16"/>
              </w:rPr>
            </w:pPr>
            <w:r w:rsidRPr="00564FEB">
              <w:rPr>
                <w:rFonts w:asciiTheme="majorHAnsi" w:eastAsia="Times New Roman" w:hAnsiTheme="majorHAnsi" w:cstheme="majorHAnsi"/>
                <w:b/>
                <w:bCs/>
                <w:color w:val="FFFFFF" w:themeColor="background1"/>
                <w:sz w:val="16"/>
                <w:szCs w:val="16"/>
              </w:rPr>
              <w:t>Total AD Deforestation</w:t>
            </w:r>
          </w:p>
        </w:tc>
      </w:tr>
      <w:tr w:rsidR="0029137E" w:rsidRPr="000C4000" w14:paraId="0520C18B" w14:textId="77777777" w:rsidTr="0BC9F735">
        <w:trPr>
          <w:trHeight w:val="266"/>
          <w:jc w:val="center"/>
        </w:trPr>
        <w:tc>
          <w:tcPr>
            <w:tcW w:w="688" w:type="dxa"/>
            <w:shd w:val="clear" w:color="auto" w:fill="D9D9D9" w:themeFill="background1" w:themeFillShade="D9"/>
            <w:vAlign w:val="center"/>
            <w:hideMark/>
          </w:tcPr>
          <w:p w14:paraId="11784ECB" w14:textId="77777777" w:rsidR="0029137E" w:rsidRPr="00564FEB" w:rsidRDefault="0029137E" w:rsidP="00DF4292">
            <w:pPr>
              <w:spacing w:after="0" w:line="240" w:lineRule="auto"/>
              <w:jc w:val="center"/>
              <w:rPr>
                <w:rFonts w:asciiTheme="majorHAnsi" w:eastAsia="Times New Roman" w:hAnsiTheme="majorHAnsi" w:cstheme="majorHAnsi"/>
                <w:b/>
                <w:bCs/>
                <w:color w:val="FFFFFF" w:themeColor="background1"/>
                <w:sz w:val="16"/>
                <w:szCs w:val="16"/>
              </w:rPr>
            </w:pPr>
            <w:r w:rsidRPr="00564FEB">
              <w:rPr>
                <w:rFonts w:asciiTheme="majorHAnsi" w:eastAsia="Times New Roman" w:hAnsiTheme="majorHAnsi" w:cstheme="majorHAnsi"/>
                <w:b/>
                <w:bCs/>
                <w:color w:val="FFFFFF" w:themeColor="background1"/>
                <w:sz w:val="16"/>
                <w:szCs w:val="16"/>
              </w:rPr>
              <w:t>Year</w:t>
            </w:r>
          </w:p>
        </w:tc>
        <w:tc>
          <w:tcPr>
            <w:tcW w:w="776" w:type="dxa"/>
            <w:shd w:val="clear" w:color="auto" w:fill="D9D9D9" w:themeFill="background1" w:themeFillShade="D9"/>
            <w:vAlign w:val="center"/>
            <w:hideMark/>
          </w:tcPr>
          <w:p w14:paraId="4F7372E6" w14:textId="77777777" w:rsidR="0029137E" w:rsidRPr="00564FEB" w:rsidRDefault="0029137E" w:rsidP="00DF4292">
            <w:pPr>
              <w:spacing w:after="0" w:line="240" w:lineRule="auto"/>
              <w:jc w:val="center"/>
              <w:rPr>
                <w:rFonts w:asciiTheme="majorHAnsi" w:eastAsia="Times New Roman" w:hAnsiTheme="majorHAnsi" w:cstheme="majorHAnsi"/>
                <w:b/>
                <w:bCs/>
                <w:color w:val="FFFFFF" w:themeColor="background1"/>
                <w:sz w:val="16"/>
                <w:szCs w:val="16"/>
              </w:rPr>
            </w:pPr>
            <w:r w:rsidRPr="00564FEB">
              <w:rPr>
                <w:rFonts w:asciiTheme="majorHAnsi" w:eastAsia="Times New Roman" w:hAnsiTheme="majorHAnsi" w:cstheme="majorHAnsi"/>
                <w:b/>
                <w:bCs/>
                <w:color w:val="FFFFFF" w:themeColor="background1"/>
                <w:sz w:val="16"/>
                <w:szCs w:val="16"/>
              </w:rPr>
              <w:t>Area (ha yr-1)</w:t>
            </w:r>
          </w:p>
        </w:tc>
        <w:tc>
          <w:tcPr>
            <w:tcW w:w="1210" w:type="dxa"/>
            <w:shd w:val="clear" w:color="auto" w:fill="D9D9D9" w:themeFill="background1" w:themeFillShade="D9"/>
            <w:noWrap/>
            <w:vAlign w:val="center"/>
            <w:hideMark/>
          </w:tcPr>
          <w:p w14:paraId="1B0BC164" w14:textId="77777777" w:rsidR="0029137E" w:rsidRPr="00564FEB" w:rsidRDefault="0029137E" w:rsidP="00DF4292">
            <w:pPr>
              <w:spacing w:after="0" w:line="240" w:lineRule="auto"/>
              <w:jc w:val="center"/>
              <w:rPr>
                <w:rFonts w:asciiTheme="majorHAnsi" w:eastAsia="Times New Roman" w:hAnsiTheme="majorHAnsi" w:cstheme="majorHAnsi"/>
                <w:b/>
                <w:bCs/>
                <w:color w:val="FFFFFF" w:themeColor="background1"/>
                <w:sz w:val="16"/>
                <w:szCs w:val="16"/>
              </w:rPr>
            </w:pPr>
            <w:r w:rsidRPr="00564FEB">
              <w:rPr>
                <w:rFonts w:asciiTheme="majorHAnsi" w:eastAsia="Times New Roman" w:hAnsiTheme="majorHAnsi" w:cstheme="majorHAnsi"/>
                <w:b/>
                <w:bCs/>
                <w:color w:val="FFFFFF" w:themeColor="background1"/>
                <w:sz w:val="16"/>
                <w:szCs w:val="16"/>
              </w:rPr>
              <w:t>Uncertainty (%)</w:t>
            </w:r>
          </w:p>
        </w:tc>
        <w:tc>
          <w:tcPr>
            <w:tcW w:w="776" w:type="dxa"/>
            <w:shd w:val="clear" w:color="auto" w:fill="D9D9D9" w:themeFill="background1" w:themeFillShade="D9"/>
            <w:vAlign w:val="center"/>
            <w:hideMark/>
          </w:tcPr>
          <w:p w14:paraId="2D06D905" w14:textId="77777777" w:rsidR="0029137E" w:rsidRPr="00564FEB" w:rsidRDefault="0029137E" w:rsidP="00DF4292">
            <w:pPr>
              <w:spacing w:after="0" w:line="240" w:lineRule="auto"/>
              <w:jc w:val="center"/>
              <w:rPr>
                <w:rFonts w:asciiTheme="majorHAnsi" w:eastAsia="Times New Roman" w:hAnsiTheme="majorHAnsi" w:cstheme="majorHAnsi"/>
                <w:b/>
                <w:bCs/>
                <w:color w:val="FFFFFF" w:themeColor="background1"/>
                <w:sz w:val="16"/>
                <w:szCs w:val="16"/>
              </w:rPr>
            </w:pPr>
            <w:r w:rsidRPr="00564FEB">
              <w:rPr>
                <w:rFonts w:asciiTheme="majorHAnsi" w:eastAsia="Times New Roman" w:hAnsiTheme="majorHAnsi" w:cstheme="majorHAnsi"/>
                <w:b/>
                <w:bCs/>
                <w:color w:val="FFFFFF" w:themeColor="background1"/>
                <w:sz w:val="16"/>
                <w:szCs w:val="16"/>
              </w:rPr>
              <w:t>Area (ha yr-1)</w:t>
            </w:r>
          </w:p>
        </w:tc>
        <w:tc>
          <w:tcPr>
            <w:tcW w:w="1210" w:type="dxa"/>
            <w:shd w:val="clear" w:color="auto" w:fill="D9D9D9" w:themeFill="background1" w:themeFillShade="D9"/>
            <w:noWrap/>
            <w:vAlign w:val="center"/>
            <w:hideMark/>
          </w:tcPr>
          <w:p w14:paraId="7AC0576D" w14:textId="77777777" w:rsidR="0029137E" w:rsidRPr="00564FEB" w:rsidRDefault="0029137E" w:rsidP="00DF4292">
            <w:pPr>
              <w:spacing w:after="0" w:line="240" w:lineRule="auto"/>
              <w:jc w:val="center"/>
              <w:rPr>
                <w:rFonts w:asciiTheme="majorHAnsi" w:eastAsia="Times New Roman" w:hAnsiTheme="majorHAnsi" w:cstheme="majorHAnsi"/>
                <w:b/>
                <w:bCs/>
                <w:color w:val="FFFFFF" w:themeColor="background1"/>
                <w:sz w:val="16"/>
                <w:szCs w:val="16"/>
              </w:rPr>
            </w:pPr>
            <w:r w:rsidRPr="00564FEB">
              <w:rPr>
                <w:rFonts w:asciiTheme="majorHAnsi" w:eastAsia="Times New Roman" w:hAnsiTheme="majorHAnsi" w:cstheme="majorHAnsi"/>
                <w:b/>
                <w:bCs/>
                <w:color w:val="FFFFFF" w:themeColor="background1"/>
                <w:sz w:val="16"/>
                <w:szCs w:val="16"/>
              </w:rPr>
              <w:t>Uncertainty (%)</w:t>
            </w:r>
          </w:p>
        </w:tc>
        <w:tc>
          <w:tcPr>
            <w:tcW w:w="1005" w:type="dxa"/>
            <w:shd w:val="clear" w:color="auto" w:fill="D9D9D9" w:themeFill="background1" w:themeFillShade="D9"/>
            <w:vAlign w:val="center"/>
            <w:hideMark/>
          </w:tcPr>
          <w:p w14:paraId="3FE6DCCB" w14:textId="77777777" w:rsidR="0029137E" w:rsidRPr="00564FEB" w:rsidRDefault="0029137E" w:rsidP="00DF4292">
            <w:pPr>
              <w:spacing w:after="0" w:line="240" w:lineRule="auto"/>
              <w:jc w:val="center"/>
              <w:rPr>
                <w:rFonts w:asciiTheme="majorHAnsi" w:eastAsia="Times New Roman" w:hAnsiTheme="majorHAnsi" w:cstheme="majorHAnsi"/>
                <w:b/>
                <w:bCs/>
                <w:color w:val="FFFFFF" w:themeColor="background1"/>
                <w:sz w:val="16"/>
                <w:szCs w:val="16"/>
              </w:rPr>
            </w:pPr>
            <w:r w:rsidRPr="00564FEB">
              <w:rPr>
                <w:rFonts w:asciiTheme="majorHAnsi" w:eastAsia="Times New Roman" w:hAnsiTheme="majorHAnsi" w:cstheme="majorHAnsi"/>
                <w:b/>
                <w:bCs/>
                <w:color w:val="FFFFFF" w:themeColor="background1"/>
                <w:sz w:val="16"/>
                <w:szCs w:val="16"/>
              </w:rPr>
              <w:t>Area (ha yr-1)</w:t>
            </w:r>
          </w:p>
        </w:tc>
        <w:tc>
          <w:tcPr>
            <w:tcW w:w="862" w:type="dxa"/>
            <w:shd w:val="clear" w:color="auto" w:fill="D9D9D9" w:themeFill="background1" w:themeFillShade="D9"/>
            <w:noWrap/>
            <w:vAlign w:val="center"/>
            <w:hideMark/>
          </w:tcPr>
          <w:p w14:paraId="16B13CAD" w14:textId="77777777" w:rsidR="0029137E" w:rsidRPr="00564FEB" w:rsidRDefault="0029137E" w:rsidP="00DF4292">
            <w:pPr>
              <w:spacing w:after="0" w:line="240" w:lineRule="auto"/>
              <w:jc w:val="center"/>
              <w:rPr>
                <w:rFonts w:asciiTheme="majorHAnsi" w:eastAsia="Times New Roman" w:hAnsiTheme="majorHAnsi" w:cstheme="majorHAnsi"/>
                <w:b/>
                <w:bCs/>
                <w:color w:val="FFFFFF" w:themeColor="background1"/>
                <w:sz w:val="16"/>
                <w:szCs w:val="16"/>
              </w:rPr>
            </w:pPr>
            <w:r w:rsidRPr="00564FEB">
              <w:rPr>
                <w:rFonts w:asciiTheme="majorHAnsi" w:eastAsia="Times New Roman" w:hAnsiTheme="majorHAnsi" w:cstheme="majorHAnsi"/>
                <w:b/>
                <w:bCs/>
                <w:color w:val="FFFFFF" w:themeColor="background1"/>
                <w:sz w:val="16"/>
                <w:szCs w:val="16"/>
              </w:rPr>
              <w:t>Uncertainty (%)</w:t>
            </w:r>
          </w:p>
        </w:tc>
        <w:tc>
          <w:tcPr>
            <w:tcW w:w="1091" w:type="dxa"/>
            <w:shd w:val="clear" w:color="auto" w:fill="D9D9D9" w:themeFill="background1" w:themeFillShade="D9"/>
            <w:noWrap/>
            <w:vAlign w:val="center"/>
            <w:hideMark/>
          </w:tcPr>
          <w:p w14:paraId="28718607" w14:textId="77777777" w:rsidR="0029137E" w:rsidRPr="00564FEB" w:rsidRDefault="0029137E" w:rsidP="00DF4292">
            <w:pPr>
              <w:spacing w:after="0" w:line="240" w:lineRule="auto"/>
              <w:jc w:val="center"/>
              <w:rPr>
                <w:rFonts w:asciiTheme="majorHAnsi" w:eastAsia="Times New Roman" w:hAnsiTheme="majorHAnsi" w:cstheme="majorHAnsi"/>
                <w:b/>
                <w:bCs/>
                <w:color w:val="FFFFFF" w:themeColor="background1"/>
                <w:sz w:val="16"/>
                <w:szCs w:val="16"/>
              </w:rPr>
            </w:pPr>
            <w:r w:rsidRPr="00564FEB">
              <w:rPr>
                <w:rFonts w:asciiTheme="majorHAnsi" w:eastAsia="Times New Roman" w:hAnsiTheme="majorHAnsi" w:cstheme="majorHAnsi"/>
                <w:b/>
                <w:bCs/>
                <w:color w:val="FFFFFF" w:themeColor="background1"/>
                <w:sz w:val="16"/>
                <w:szCs w:val="16"/>
              </w:rPr>
              <w:t>Area (ha yr-1)</w:t>
            </w:r>
          </w:p>
        </w:tc>
        <w:tc>
          <w:tcPr>
            <w:tcW w:w="1210" w:type="dxa"/>
            <w:shd w:val="clear" w:color="auto" w:fill="D9D9D9" w:themeFill="background1" w:themeFillShade="D9"/>
            <w:noWrap/>
            <w:vAlign w:val="center"/>
            <w:hideMark/>
          </w:tcPr>
          <w:p w14:paraId="262F7178" w14:textId="77777777" w:rsidR="0029137E" w:rsidRPr="00564FEB" w:rsidRDefault="0029137E" w:rsidP="00DF4292">
            <w:pPr>
              <w:spacing w:after="0" w:line="240" w:lineRule="auto"/>
              <w:jc w:val="center"/>
              <w:rPr>
                <w:rFonts w:asciiTheme="majorHAnsi" w:eastAsia="Times New Roman" w:hAnsiTheme="majorHAnsi" w:cstheme="majorHAnsi"/>
                <w:b/>
                <w:bCs/>
                <w:color w:val="FFFFFF" w:themeColor="background1"/>
                <w:sz w:val="16"/>
                <w:szCs w:val="16"/>
              </w:rPr>
            </w:pPr>
            <w:r w:rsidRPr="00564FEB">
              <w:rPr>
                <w:rFonts w:asciiTheme="majorHAnsi" w:eastAsia="Times New Roman" w:hAnsiTheme="majorHAnsi" w:cstheme="majorHAnsi"/>
                <w:b/>
                <w:bCs/>
                <w:color w:val="FFFFFF" w:themeColor="background1"/>
                <w:sz w:val="16"/>
                <w:szCs w:val="16"/>
              </w:rPr>
              <w:t>Uncertainty (%)</w:t>
            </w:r>
          </w:p>
        </w:tc>
      </w:tr>
      <w:tr w:rsidR="0029137E" w:rsidRPr="000C4000" w14:paraId="2E304F8F" w14:textId="77777777" w:rsidTr="0BC9F735">
        <w:trPr>
          <w:trHeight w:val="255"/>
          <w:jc w:val="center"/>
        </w:trPr>
        <w:tc>
          <w:tcPr>
            <w:tcW w:w="688" w:type="dxa"/>
            <w:shd w:val="clear" w:color="auto" w:fill="auto"/>
            <w:vAlign w:val="center"/>
            <w:hideMark/>
          </w:tcPr>
          <w:p w14:paraId="54ADA6C5"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2001</w:t>
            </w:r>
          </w:p>
        </w:tc>
        <w:tc>
          <w:tcPr>
            <w:tcW w:w="776" w:type="dxa"/>
            <w:shd w:val="clear" w:color="auto" w:fill="auto"/>
            <w:noWrap/>
            <w:vAlign w:val="center"/>
            <w:hideMark/>
          </w:tcPr>
          <w:p w14:paraId="24E3B307"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3,590</w:t>
            </w:r>
          </w:p>
        </w:tc>
        <w:tc>
          <w:tcPr>
            <w:tcW w:w="1210" w:type="dxa"/>
            <w:shd w:val="clear" w:color="auto" w:fill="auto"/>
            <w:vAlign w:val="center"/>
            <w:hideMark/>
          </w:tcPr>
          <w:p w14:paraId="4E57D6C1"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12.33%</w:t>
            </w:r>
          </w:p>
        </w:tc>
        <w:tc>
          <w:tcPr>
            <w:tcW w:w="776" w:type="dxa"/>
            <w:shd w:val="clear" w:color="auto" w:fill="auto"/>
            <w:noWrap/>
            <w:vAlign w:val="center"/>
            <w:hideMark/>
          </w:tcPr>
          <w:p w14:paraId="1AD68155"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45.2</w:t>
            </w:r>
          </w:p>
        </w:tc>
        <w:tc>
          <w:tcPr>
            <w:tcW w:w="1210" w:type="dxa"/>
            <w:shd w:val="clear" w:color="auto" w:fill="auto"/>
            <w:vAlign w:val="center"/>
            <w:hideMark/>
          </w:tcPr>
          <w:p w14:paraId="322C5DD7"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13.28%</w:t>
            </w:r>
          </w:p>
        </w:tc>
        <w:tc>
          <w:tcPr>
            <w:tcW w:w="1005" w:type="dxa"/>
            <w:shd w:val="clear" w:color="auto" w:fill="auto"/>
            <w:noWrap/>
            <w:vAlign w:val="center"/>
            <w:hideMark/>
          </w:tcPr>
          <w:p w14:paraId="6B18D147"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35.9</w:t>
            </w:r>
          </w:p>
        </w:tc>
        <w:tc>
          <w:tcPr>
            <w:tcW w:w="862" w:type="dxa"/>
            <w:shd w:val="clear" w:color="auto" w:fill="auto"/>
            <w:vAlign w:val="center"/>
            <w:hideMark/>
          </w:tcPr>
          <w:p w14:paraId="32217845"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14.44%</w:t>
            </w:r>
          </w:p>
        </w:tc>
        <w:tc>
          <w:tcPr>
            <w:tcW w:w="1091" w:type="dxa"/>
            <w:shd w:val="clear" w:color="auto" w:fill="auto"/>
            <w:noWrap/>
            <w:vAlign w:val="center"/>
            <w:hideMark/>
          </w:tcPr>
          <w:p w14:paraId="490FC310"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3,672</w:t>
            </w:r>
          </w:p>
        </w:tc>
        <w:tc>
          <w:tcPr>
            <w:tcW w:w="1210" w:type="dxa"/>
            <w:shd w:val="clear" w:color="auto" w:fill="auto"/>
            <w:vAlign w:val="center"/>
            <w:hideMark/>
          </w:tcPr>
          <w:p w14:paraId="7CBB080A"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12.06%</w:t>
            </w:r>
          </w:p>
        </w:tc>
      </w:tr>
      <w:tr w:rsidR="0029137E" w:rsidRPr="000C4000" w14:paraId="1ABE970D" w14:textId="77777777" w:rsidTr="0BC9F735">
        <w:trPr>
          <w:trHeight w:val="255"/>
          <w:jc w:val="center"/>
        </w:trPr>
        <w:tc>
          <w:tcPr>
            <w:tcW w:w="688" w:type="dxa"/>
            <w:shd w:val="clear" w:color="auto" w:fill="auto"/>
            <w:vAlign w:val="center"/>
            <w:hideMark/>
          </w:tcPr>
          <w:p w14:paraId="0E68F865"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2002</w:t>
            </w:r>
          </w:p>
        </w:tc>
        <w:tc>
          <w:tcPr>
            <w:tcW w:w="776" w:type="dxa"/>
            <w:shd w:val="clear" w:color="auto" w:fill="auto"/>
            <w:noWrap/>
            <w:vAlign w:val="center"/>
            <w:hideMark/>
          </w:tcPr>
          <w:p w14:paraId="6C0DED31"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3,590</w:t>
            </w:r>
          </w:p>
        </w:tc>
        <w:tc>
          <w:tcPr>
            <w:tcW w:w="1210" w:type="dxa"/>
            <w:shd w:val="clear" w:color="auto" w:fill="auto"/>
            <w:vAlign w:val="center"/>
            <w:hideMark/>
          </w:tcPr>
          <w:p w14:paraId="6D515AF9"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12.33%</w:t>
            </w:r>
          </w:p>
        </w:tc>
        <w:tc>
          <w:tcPr>
            <w:tcW w:w="776" w:type="dxa"/>
            <w:shd w:val="clear" w:color="auto" w:fill="auto"/>
            <w:noWrap/>
            <w:vAlign w:val="center"/>
            <w:hideMark/>
          </w:tcPr>
          <w:p w14:paraId="651BEB21"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45.2</w:t>
            </w:r>
          </w:p>
        </w:tc>
        <w:tc>
          <w:tcPr>
            <w:tcW w:w="1210" w:type="dxa"/>
            <w:shd w:val="clear" w:color="auto" w:fill="auto"/>
            <w:vAlign w:val="center"/>
            <w:hideMark/>
          </w:tcPr>
          <w:p w14:paraId="7B1847BF"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13.28%</w:t>
            </w:r>
          </w:p>
        </w:tc>
        <w:tc>
          <w:tcPr>
            <w:tcW w:w="1005" w:type="dxa"/>
            <w:shd w:val="clear" w:color="auto" w:fill="auto"/>
            <w:noWrap/>
            <w:vAlign w:val="center"/>
            <w:hideMark/>
          </w:tcPr>
          <w:p w14:paraId="6D8566C4"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35.9</w:t>
            </w:r>
          </w:p>
        </w:tc>
        <w:tc>
          <w:tcPr>
            <w:tcW w:w="862" w:type="dxa"/>
            <w:shd w:val="clear" w:color="auto" w:fill="auto"/>
            <w:vAlign w:val="center"/>
            <w:hideMark/>
          </w:tcPr>
          <w:p w14:paraId="31C45B20"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14.44%</w:t>
            </w:r>
          </w:p>
        </w:tc>
        <w:tc>
          <w:tcPr>
            <w:tcW w:w="1091" w:type="dxa"/>
            <w:shd w:val="clear" w:color="auto" w:fill="auto"/>
            <w:noWrap/>
            <w:vAlign w:val="center"/>
            <w:hideMark/>
          </w:tcPr>
          <w:p w14:paraId="54E8A015"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3,672</w:t>
            </w:r>
          </w:p>
        </w:tc>
        <w:tc>
          <w:tcPr>
            <w:tcW w:w="1210" w:type="dxa"/>
            <w:shd w:val="clear" w:color="auto" w:fill="auto"/>
            <w:vAlign w:val="center"/>
            <w:hideMark/>
          </w:tcPr>
          <w:p w14:paraId="7B522E13"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12.06%</w:t>
            </w:r>
          </w:p>
        </w:tc>
      </w:tr>
      <w:tr w:rsidR="0029137E" w:rsidRPr="000C4000" w14:paraId="55DE0557" w14:textId="77777777" w:rsidTr="0BC9F735">
        <w:trPr>
          <w:trHeight w:val="255"/>
          <w:jc w:val="center"/>
        </w:trPr>
        <w:tc>
          <w:tcPr>
            <w:tcW w:w="688" w:type="dxa"/>
            <w:shd w:val="clear" w:color="auto" w:fill="auto"/>
            <w:vAlign w:val="center"/>
            <w:hideMark/>
          </w:tcPr>
          <w:p w14:paraId="1CB582D9"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2003</w:t>
            </w:r>
          </w:p>
        </w:tc>
        <w:tc>
          <w:tcPr>
            <w:tcW w:w="776" w:type="dxa"/>
            <w:shd w:val="clear" w:color="auto" w:fill="auto"/>
            <w:noWrap/>
            <w:vAlign w:val="center"/>
            <w:hideMark/>
          </w:tcPr>
          <w:p w14:paraId="7A69905A"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3,590</w:t>
            </w:r>
          </w:p>
        </w:tc>
        <w:tc>
          <w:tcPr>
            <w:tcW w:w="1210" w:type="dxa"/>
            <w:shd w:val="clear" w:color="auto" w:fill="auto"/>
            <w:vAlign w:val="center"/>
            <w:hideMark/>
          </w:tcPr>
          <w:p w14:paraId="3ED3BE83"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12.33%</w:t>
            </w:r>
          </w:p>
        </w:tc>
        <w:tc>
          <w:tcPr>
            <w:tcW w:w="776" w:type="dxa"/>
            <w:shd w:val="clear" w:color="auto" w:fill="auto"/>
            <w:noWrap/>
            <w:vAlign w:val="center"/>
            <w:hideMark/>
          </w:tcPr>
          <w:p w14:paraId="5C407E21"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45.2</w:t>
            </w:r>
          </w:p>
        </w:tc>
        <w:tc>
          <w:tcPr>
            <w:tcW w:w="1210" w:type="dxa"/>
            <w:shd w:val="clear" w:color="auto" w:fill="auto"/>
            <w:vAlign w:val="center"/>
            <w:hideMark/>
          </w:tcPr>
          <w:p w14:paraId="3133B053"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13.28%</w:t>
            </w:r>
          </w:p>
        </w:tc>
        <w:tc>
          <w:tcPr>
            <w:tcW w:w="1005" w:type="dxa"/>
            <w:shd w:val="clear" w:color="auto" w:fill="auto"/>
            <w:noWrap/>
            <w:vAlign w:val="center"/>
            <w:hideMark/>
          </w:tcPr>
          <w:p w14:paraId="27002F0E"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35.9</w:t>
            </w:r>
          </w:p>
        </w:tc>
        <w:tc>
          <w:tcPr>
            <w:tcW w:w="862" w:type="dxa"/>
            <w:shd w:val="clear" w:color="auto" w:fill="auto"/>
            <w:vAlign w:val="center"/>
            <w:hideMark/>
          </w:tcPr>
          <w:p w14:paraId="4D19E9D4"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14.44%</w:t>
            </w:r>
          </w:p>
        </w:tc>
        <w:tc>
          <w:tcPr>
            <w:tcW w:w="1091" w:type="dxa"/>
            <w:shd w:val="clear" w:color="auto" w:fill="auto"/>
            <w:noWrap/>
            <w:vAlign w:val="center"/>
            <w:hideMark/>
          </w:tcPr>
          <w:p w14:paraId="762C3744"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3,672</w:t>
            </w:r>
          </w:p>
        </w:tc>
        <w:tc>
          <w:tcPr>
            <w:tcW w:w="1210" w:type="dxa"/>
            <w:shd w:val="clear" w:color="auto" w:fill="auto"/>
            <w:vAlign w:val="center"/>
            <w:hideMark/>
          </w:tcPr>
          <w:p w14:paraId="19510FF6"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12.06%</w:t>
            </w:r>
          </w:p>
        </w:tc>
      </w:tr>
      <w:tr w:rsidR="0029137E" w:rsidRPr="000C4000" w14:paraId="129BDA8E" w14:textId="77777777" w:rsidTr="0BC9F735">
        <w:trPr>
          <w:trHeight w:val="255"/>
          <w:jc w:val="center"/>
        </w:trPr>
        <w:tc>
          <w:tcPr>
            <w:tcW w:w="688" w:type="dxa"/>
            <w:shd w:val="clear" w:color="auto" w:fill="auto"/>
            <w:vAlign w:val="center"/>
            <w:hideMark/>
          </w:tcPr>
          <w:p w14:paraId="417FC48E"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2004</w:t>
            </w:r>
          </w:p>
        </w:tc>
        <w:tc>
          <w:tcPr>
            <w:tcW w:w="776" w:type="dxa"/>
            <w:shd w:val="clear" w:color="auto" w:fill="auto"/>
            <w:noWrap/>
            <w:vAlign w:val="center"/>
            <w:hideMark/>
          </w:tcPr>
          <w:p w14:paraId="5DA44F48"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3,590</w:t>
            </w:r>
          </w:p>
        </w:tc>
        <w:tc>
          <w:tcPr>
            <w:tcW w:w="1210" w:type="dxa"/>
            <w:shd w:val="clear" w:color="auto" w:fill="auto"/>
            <w:vAlign w:val="center"/>
            <w:hideMark/>
          </w:tcPr>
          <w:p w14:paraId="038252E1"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12.33%</w:t>
            </w:r>
          </w:p>
        </w:tc>
        <w:tc>
          <w:tcPr>
            <w:tcW w:w="776" w:type="dxa"/>
            <w:shd w:val="clear" w:color="auto" w:fill="auto"/>
            <w:noWrap/>
            <w:vAlign w:val="center"/>
            <w:hideMark/>
          </w:tcPr>
          <w:p w14:paraId="39B22D6C"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45.2</w:t>
            </w:r>
          </w:p>
        </w:tc>
        <w:tc>
          <w:tcPr>
            <w:tcW w:w="1210" w:type="dxa"/>
            <w:shd w:val="clear" w:color="auto" w:fill="auto"/>
            <w:vAlign w:val="center"/>
            <w:hideMark/>
          </w:tcPr>
          <w:p w14:paraId="03855E1B"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13.28%</w:t>
            </w:r>
          </w:p>
        </w:tc>
        <w:tc>
          <w:tcPr>
            <w:tcW w:w="1005" w:type="dxa"/>
            <w:shd w:val="clear" w:color="auto" w:fill="auto"/>
            <w:noWrap/>
            <w:vAlign w:val="center"/>
            <w:hideMark/>
          </w:tcPr>
          <w:p w14:paraId="2E77EB6E"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35.9</w:t>
            </w:r>
          </w:p>
        </w:tc>
        <w:tc>
          <w:tcPr>
            <w:tcW w:w="862" w:type="dxa"/>
            <w:shd w:val="clear" w:color="auto" w:fill="auto"/>
            <w:vAlign w:val="center"/>
            <w:hideMark/>
          </w:tcPr>
          <w:p w14:paraId="498FA896"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14.44%</w:t>
            </w:r>
          </w:p>
        </w:tc>
        <w:tc>
          <w:tcPr>
            <w:tcW w:w="1091" w:type="dxa"/>
            <w:shd w:val="clear" w:color="auto" w:fill="auto"/>
            <w:noWrap/>
            <w:vAlign w:val="center"/>
            <w:hideMark/>
          </w:tcPr>
          <w:p w14:paraId="2743633A"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3,672</w:t>
            </w:r>
          </w:p>
        </w:tc>
        <w:tc>
          <w:tcPr>
            <w:tcW w:w="1210" w:type="dxa"/>
            <w:shd w:val="clear" w:color="auto" w:fill="auto"/>
            <w:vAlign w:val="center"/>
            <w:hideMark/>
          </w:tcPr>
          <w:p w14:paraId="5F426EA7"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12.06%</w:t>
            </w:r>
          </w:p>
        </w:tc>
      </w:tr>
      <w:tr w:rsidR="0029137E" w:rsidRPr="000C4000" w14:paraId="4AC09025" w14:textId="77777777" w:rsidTr="0BC9F735">
        <w:trPr>
          <w:trHeight w:val="255"/>
          <w:jc w:val="center"/>
        </w:trPr>
        <w:tc>
          <w:tcPr>
            <w:tcW w:w="688" w:type="dxa"/>
            <w:shd w:val="clear" w:color="auto" w:fill="auto"/>
            <w:vAlign w:val="center"/>
            <w:hideMark/>
          </w:tcPr>
          <w:p w14:paraId="001C43EB"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2005</w:t>
            </w:r>
          </w:p>
        </w:tc>
        <w:tc>
          <w:tcPr>
            <w:tcW w:w="776" w:type="dxa"/>
            <w:shd w:val="clear" w:color="auto" w:fill="auto"/>
            <w:noWrap/>
            <w:vAlign w:val="center"/>
            <w:hideMark/>
          </w:tcPr>
          <w:p w14:paraId="5766490A"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3,590</w:t>
            </w:r>
          </w:p>
        </w:tc>
        <w:tc>
          <w:tcPr>
            <w:tcW w:w="1210" w:type="dxa"/>
            <w:shd w:val="clear" w:color="auto" w:fill="auto"/>
            <w:vAlign w:val="center"/>
            <w:hideMark/>
          </w:tcPr>
          <w:p w14:paraId="0A0CE718"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12.33%</w:t>
            </w:r>
          </w:p>
        </w:tc>
        <w:tc>
          <w:tcPr>
            <w:tcW w:w="776" w:type="dxa"/>
            <w:shd w:val="clear" w:color="auto" w:fill="auto"/>
            <w:noWrap/>
            <w:vAlign w:val="center"/>
            <w:hideMark/>
          </w:tcPr>
          <w:p w14:paraId="2C0A3925"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45.2</w:t>
            </w:r>
          </w:p>
        </w:tc>
        <w:tc>
          <w:tcPr>
            <w:tcW w:w="1210" w:type="dxa"/>
            <w:shd w:val="clear" w:color="auto" w:fill="auto"/>
            <w:vAlign w:val="center"/>
            <w:hideMark/>
          </w:tcPr>
          <w:p w14:paraId="1F3F077A"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13.28%</w:t>
            </w:r>
          </w:p>
        </w:tc>
        <w:tc>
          <w:tcPr>
            <w:tcW w:w="1005" w:type="dxa"/>
            <w:shd w:val="clear" w:color="auto" w:fill="auto"/>
            <w:noWrap/>
            <w:vAlign w:val="center"/>
            <w:hideMark/>
          </w:tcPr>
          <w:p w14:paraId="500E8E4A"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35.9</w:t>
            </w:r>
          </w:p>
        </w:tc>
        <w:tc>
          <w:tcPr>
            <w:tcW w:w="862" w:type="dxa"/>
            <w:shd w:val="clear" w:color="auto" w:fill="auto"/>
            <w:vAlign w:val="center"/>
            <w:hideMark/>
          </w:tcPr>
          <w:p w14:paraId="597584D9"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14.44%</w:t>
            </w:r>
          </w:p>
        </w:tc>
        <w:tc>
          <w:tcPr>
            <w:tcW w:w="1091" w:type="dxa"/>
            <w:shd w:val="clear" w:color="auto" w:fill="auto"/>
            <w:noWrap/>
            <w:vAlign w:val="center"/>
            <w:hideMark/>
          </w:tcPr>
          <w:p w14:paraId="0C765C1E"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3,672</w:t>
            </w:r>
          </w:p>
        </w:tc>
        <w:tc>
          <w:tcPr>
            <w:tcW w:w="1210" w:type="dxa"/>
            <w:shd w:val="clear" w:color="auto" w:fill="auto"/>
            <w:vAlign w:val="center"/>
            <w:hideMark/>
          </w:tcPr>
          <w:p w14:paraId="33B891DD"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12.06%</w:t>
            </w:r>
          </w:p>
        </w:tc>
      </w:tr>
      <w:tr w:rsidR="0029137E" w:rsidRPr="000C4000" w14:paraId="6D3B0B3D" w14:textId="77777777" w:rsidTr="0BC9F735">
        <w:trPr>
          <w:trHeight w:val="255"/>
          <w:jc w:val="center"/>
        </w:trPr>
        <w:tc>
          <w:tcPr>
            <w:tcW w:w="688" w:type="dxa"/>
            <w:shd w:val="clear" w:color="auto" w:fill="auto"/>
            <w:vAlign w:val="center"/>
            <w:hideMark/>
          </w:tcPr>
          <w:p w14:paraId="5866B282"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2006</w:t>
            </w:r>
          </w:p>
        </w:tc>
        <w:tc>
          <w:tcPr>
            <w:tcW w:w="776" w:type="dxa"/>
            <w:shd w:val="clear" w:color="auto" w:fill="auto"/>
            <w:noWrap/>
            <w:vAlign w:val="center"/>
            <w:hideMark/>
          </w:tcPr>
          <w:p w14:paraId="76DB019C"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3,590</w:t>
            </w:r>
          </w:p>
        </w:tc>
        <w:tc>
          <w:tcPr>
            <w:tcW w:w="1210" w:type="dxa"/>
            <w:shd w:val="clear" w:color="auto" w:fill="auto"/>
            <w:vAlign w:val="center"/>
            <w:hideMark/>
          </w:tcPr>
          <w:p w14:paraId="4AD9BC73"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12.33%</w:t>
            </w:r>
          </w:p>
        </w:tc>
        <w:tc>
          <w:tcPr>
            <w:tcW w:w="776" w:type="dxa"/>
            <w:shd w:val="clear" w:color="auto" w:fill="auto"/>
            <w:noWrap/>
            <w:vAlign w:val="center"/>
            <w:hideMark/>
          </w:tcPr>
          <w:p w14:paraId="1E1F6E82"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45.2</w:t>
            </w:r>
          </w:p>
        </w:tc>
        <w:tc>
          <w:tcPr>
            <w:tcW w:w="1210" w:type="dxa"/>
            <w:shd w:val="clear" w:color="auto" w:fill="auto"/>
            <w:vAlign w:val="center"/>
            <w:hideMark/>
          </w:tcPr>
          <w:p w14:paraId="36DF25D4"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13.28%</w:t>
            </w:r>
          </w:p>
        </w:tc>
        <w:tc>
          <w:tcPr>
            <w:tcW w:w="1005" w:type="dxa"/>
            <w:shd w:val="clear" w:color="auto" w:fill="auto"/>
            <w:noWrap/>
            <w:vAlign w:val="center"/>
            <w:hideMark/>
          </w:tcPr>
          <w:p w14:paraId="29BAFD20"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35.9</w:t>
            </w:r>
          </w:p>
        </w:tc>
        <w:tc>
          <w:tcPr>
            <w:tcW w:w="862" w:type="dxa"/>
            <w:shd w:val="clear" w:color="auto" w:fill="auto"/>
            <w:vAlign w:val="center"/>
            <w:hideMark/>
          </w:tcPr>
          <w:p w14:paraId="058D7691"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14.44%</w:t>
            </w:r>
          </w:p>
        </w:tc>
        <w:tc>
          <w:tcPr>
            <w:tcW w:w="1091" w:type="dxa"/>
            <w:shd w:val="clear" w:color="auto" w:fill="auto"/>
            <w:noWrap/>
            <w:vAlign w:val="center"/>
            <w:hideMark/>
          </w:tcPr>
          <w:p w14:paraId="1F0A4629"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3,672</w:t>
            </w:r>
          </w:p>
        </w:tc>
        <w:tc>
          <w:tcPr>
            <w:tcW w:w="1210" w:type="dxa"/>
            <w:shd w:val="clear" w:color="auto" w:fill="auto"/>
            <w:vAlign w:val="center"/>
            <w:hideMark/>
          </w:tcPr>
          <w:p w14:paraId="6832502F"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12.06%</w:t>
            </w:r>
          </w:p>
        </w:tc>
      </w:tr>
      <w:tr w:rsidR="0029137E" w:rsidRPr="000C4000" w14:paraId="764DC8D8" w14:textId="77777777" w:rsidTr="0BC9F735">
        <w:trPr>
          <w:trHeight w:val="255"/>
          <w:jc w:val="center"/>
        </w:trPr>
        <w:tc>
          <w:tcPr>
            <w:tcW w:w="688" w:type="dxa"/>
            <w:shd w:val="clear" w:color="auto" w:fill="auto"/>
            <w:vAlign w:val="center"/>
            <w:hideMark/>
          </w:tcPr>
          <w:p w14:paraId="0D2B2025"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2007</w:t>
            </w:r>
          </w:p>
        </w:tc>
        <w:tc>
          <w:tcPr>
            <w:tcW w:w="776" w:type="dxa"/>
            <w:shd w:val="clear" w:color="auto" w:fill="auto"/>
            <w:noWrap/>
            <w:vAlign w:val="center"/>
            <w:hideMark/>
          </w:tcPr>
          <w:p w14:paraId="4A7CDE05"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3,590</w:t>
            </w:r>
          </w:p>
        </w:tc>
        <w:tc>
          <w:tcPr>
            <w:tcW w:w="1210" w:type="dxa"/>
            <w:shd w:val="clear" w:color="auto" w:fill="auto"/>
            <w:vAlign w:val="center"/>
            <w:hideMark/>
          </w:tcPr>
          <w:p w14:paraId="335E3099"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12.33%</w:t>
            </w:r>
          </w:p>
        </w:tc>
        <w:tc>
          <w:tcPr>
            <w:tcW w:w="776" w:type="dxa"/>
            <w:shd w:val="clear" w:color="auto" w:fill="auto"/>
            <w:noWrap/>
            <w:vAlign w:val="center"/>
            <w:hideMark/>
          </w:tcPr>
          <w:p w14:paraId="3F7B1BB3"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45.2</w:t>
            </w:r>
          </w:p>
        </w:tc>
        <w:tc>
          <w:tcPr>
            <w:tcW w:w="1210" w:type="dxa"/>
            <w:shd w:val="clear" w:color="auto" w:fill="auto"/>
            <w:vAlign w:val="center"/>
            <w:hideMark/>
          </w:tcPr>
          <w:p w14:paraId="70E26BC1"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13.28%</w:t>
            </w:r>
          </w:p>
        </w:tc>
        <w:tc>
          <w:tcPr>
            <w:tcW w:w="1005" w:type="dxa"/>
            <w:shd w:val="clear" w:color="auto" w:fill="auto"/>
            <w:noWrap/>
            <w:vAlign w:val="center"/>
            <w:hideMark/>
          </w:tcPr>
          <w:p w14:paraId="394CC120"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35.9</w:t>
            </w:r>
          </w:p>
        </w:tc>
        <w:tc>
          <w:tcPr>
            <w:tcW w:w="862" w:type="dxa"/>
            <w:shd w:val="clear" w:color="auto" w:fill="auto"/>
            <w:vAlign w:val="center"/>
            <w:hideMark/>
          </w:tcPr>
          <w:p w14:paraId="5099C5C3"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14.44%</w:t>
            </w:r>
          </w:p>
        </w:tc>
        <w:tc>
          <w:tcPr>
            <w:tcW w:w="1091" w:type="dxa"/>
            <w:shd w:val="clear" w:color="auto" w:fill="auto"/>
            <w:noWrap/>
            <w:vAlign w:val="center"/>
            <w:hideMark/>
          </w:tcPr>
          <w:p w14:paraId="36449B36"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3,672</w:t>
            </w:r>
          </w:p>
        </w:tc>
        <w:tc>
          <w:tcPr>
            <w:tcW w:w="1210" w:type="dxa"/>
            <w:shd w:val="clear" w:color="auto" w:fill="auto"/>
            <w:vAlign w:val="center"/>
            <w:hideMark/>
          </w:tcPr>
          <w:p w14:paraId="01034A80"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12.06%</w:t>
            </w:r>
          </w:p>
        </w:tc>
      </w:tr>
      <w:tr w:rsidR="0029137E" w:rsidRPr="000C4000" w14:paraId="42ADF958" w14:textId="77777777" w:rsidTr="0BC9F735">
        <w:trPr>
          <w:trHeight w:val="255"/>
          <w:jc w:val="center"/>
        </w:trPr>
        <w:tc>
          <w:tcPr>
            <w:tcW w:w="688" w:type="dxa"/>
            <w:shd w:val="clear" w:color="auto" w:fill="auto"/>
            <w:vAlign w:val="center"/>
            <w:hideMark/>
          </w:tcPr>
          <w:p w14:paraId="211EF717"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2008</w:t>
            </w:r>
          </w:p>
        </w:tc>
        <w:tc>
          <w:tcPr>
            <w:tcW w:w="776" w:type="dxa"/>
            <w:shd w:val="clear" w:color="auto" w:fill="auto"/>
            <w:noWrap/>
            <w:vAlign w:val="center"/>
            <w:hideMark/>
          </w:tcPr>
          <w:p w14:paraId="3BF9ECAC"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3,590</w:t>
            </w:r>
          </w:p>
        </w:tc>
        <w:tc>
          <w:tcPr>
            <w:tcW w:w="1210" w:type="dxa"/>
            <w:shd w:val="clear" w:color="auto" w:fill="auto"/>
            <w:vAlign w:val="center"/>
            <w:hideMark/>
          </w:tcPr>
          <w:p w14:paraId="7DF9489D"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12.33%</w:t>
            </w:r>
          </w:p>
        </w:tc>
        <w:tc>
          <w:tcPr>
            <w:tcW w:w="776" w:type="dxa"/>
            <w:shd w:val="clear" w:color="auto" w:fill="auto"/>
            <w:noWrap/>
            <w:vAlign w:val="center"/>
            <w:hideMark/>
          </w:tcPr>
          <w:p w14:paraId="5F63AFD6"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45.2</w:t>
            </w:r>
          </w:p>
        </w:tc>
        <w:tc>
          <w:tcPr>
            <w:tcW w:w="1210" w:type="dxa"/>
            <w:shd w:val="clear" w:color="auto" w:fill="auto"/>
            <w:vAlign w:val="center"/>
            <w:hideMark/>
          </w:tcPr>
          <w:p w14:paraId="0E5D87E0"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13.28%</w:t>
            </w:r>
          </w:p>
        </w:tc>
        <w:tc>
          <w:tcPr>
            <w:tcW w:w="1005" w:type="dxa"/>
            <w:shd w:val="clear" w:color="auto" w:fill="auto"/>
            <w:noWrap/>
            <w:vAlign w:val="center"/>
            <w:hideMark/>
          </w:tcPr>
          <w:p w14:paraId="35325BC4"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35.9</w:t>
            </w:r>
          </w:p>
        </w:tc>
        <w:tc>
          <w:tcPr>
            <w:tcW w:w="862" w:type="dxa"/>
            <w:shd w:val="clear" w:color="auto" w:fill="auto"/>
            <w:vAlign w:val="center"/>
            <w:hideMark/>
          </w:tcPr>
          <w:p w14:paraId="67F73B4D"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14.44%</w:t>
            </w:r>
          </w:p>
        </w:tc>
        <w:tc>
          <w:tcPr>
            <w:tcW w:w="1091" w:type="dxa"/>
            <w:shd w:val="clear" w:color="auto" w:fill="auto"/>
            <w:noWrap/>
            <w:vAlign w:val="center"/>
            <w:hideMark/>
          </w:tcPr>
          <w:p w14:paraId="12AAF5A8"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3,672</w:t>
            </w:r>
          </w:p>
        </w:tc>
        <w:tc>
          <w:tcPr>
            <w:tcW w:w="1210" w:type="dxa"/>
            <w:shd w:val="clear" w:color="auto" w:fill="auto"/>
            <w:vAlign w:val="center"/>
            <w:hideMark/>
          </w:tcPr>
          <w:p w14:paraId="439EEB19"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12.06%</w:t>
            </w:r>
          </w:p>
        </w:tc>
      </w:tr>
      <w:tr w:rsidR="0029137E" w:rsidRPr="000C4000" w14:paraId="294299C0" w14:textId="77777777" w:rsidTr="0BC9F735">
        <w:trPr>
          <w:trHeight w:val="255"/>
          <w:jc w:val="center"/>
        </w:trPr>
        <w:tc>
          <w:tcPr>
            <w:tcW w:w="688" w:type="dxa"/>
            <w:shd w:val="clear" w:color="auto" w:fill="auto"/>
            <w:vAlign w:val="center"/>
            <w:hideMark/>
          </w:tcPr>
          <w:p w14:paraId="274387F3"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2009</w:t>
            </w:r>
          </w:p>
        </w:tc>
        <w:tc>
          <w:tcPr>
            <w:tcW w:w="776" w:type="dxa"/>
            <w:shd w:val="clear" w:color="auto" w:fill="auto"/>
            <w:noWrap/>
            <w:vAlign w:val="center"/>
            <w:hideMark/>
          </w:tcPr>
          <w:p w14:paraId="64C34D17"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3,590</w:t>
            </w:r>
          </w:p>
        </w:tc>
        <w:tc>
          <w:tcPr>
            <w:tcW w:w="1210" w:type="dxa"/>
            <w:shd w:val="clear" w:color="auto" w:fill="auto"/>
            <w:vAlign w:val="center"/>
            <w:hideMark/>
          </w:tcPr>
          <w:p w14:paraId="33716710"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12.33%</w:t>
            </w:r>
          </w:p>
        </w:tc>
        <w:tc>
          <w:tcPr>
            <w:tcW w:w="776" w:type="dxa"/>
            <w:shd w:val="clear" w:color="auto" w:fill="auto"/>
            <w:noWrap/>
            <w:vAlign w:val="center"/>
            <w:hideMark/>
          </w:tcPr>
          <w:p w14:paraId="208BA662"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45.2</w:t>
            </w:r>
          </w:p>
        </w:tc>
        <w:tc>
          <w:tcPr>
            <w:tcW w:w="1210" w:type="dxa"/>
            <w:shd w:val="clear" w:color="auto" w:fill="auto"/>
            <w:vAlign w:val="center"/>
            <w:hideMark/>
          </w:tcPr>
          <w:p w14:paraId="287AC1B7"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13.28%</w:t>
            </w:r>
          </w:p>
        </w:tc>
        <w:tc>
          <w:tcPr>
            <w:tcW w:w="1005" w:type="dxa"/>
            <w:shd w:val="clear" w:color="auto" w:fill="auto"/>
            <w:noWrap/>
            <w:vAlign w:val="center"/>
            <w:hideMark/>
          </w:tcPr>
          <w:p w14:paraId="0866413B"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35.9</w:t>
            </w:r>
          </w:p>
        </w:tc>
        <w:tc>
          <w:tcPr>
            <w:tcW w:w="862" w:type="dxa"/>
            <w:shd w:val="clear" w:color="auto" w:fill="auto"/>
            <w:vAlign w:val="center"/>
            <w:hideMark/>
          </w:tcPr>
          <w:p w14:paraId="55E12D4E"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14.44%</w:t>
            </w:r>
          </w:p>
        </w:tc>
        <w:tc>
          <w:tcPr>
            <w:tcW w:w="1091" w:type="dxa"/>
            <w:shd w:val="clear" w:color="auto" w:fill="auto"/>
            <w:noWrap/>
            <w:vAlign w:val="center"/>
            <w:hideMark/>
          </w:tcPr>
          <w:p w14:paraId="3A93DE01"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3,672</w:t>
            </w:r>
          </w:p>
        </w:tc>
        <w:tc>
          <w:tcPr>
            <w:tcW w:w="1210" w:type="dxa"/>
            <w:shd w:val="clear" w:color="auto" w:fill="auto"/>
            <w:vAlign w:val="center"/>
            <w:hideMark/>
          </w:tcPr>
          <w:p w14:paraId="55B8AFF1"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12.06%</w:t>
            </w:r>
          </w:p>
        </w:tc>
      </w:tr>
      <w:tr w:rsidR="0029137E" w:rsidRPr="000C4000" w14:paraId="022F03DA" w14:textId="77777777" w:rsidTr="0BC9F735">
        <w:trPr>
          <w:trHeight w:val="255"/>
          <w:jc w:val="center"/>
        </w:trPr>
        <w:tc>
          <w:tcPr>
            <w:tcW w:w="688" w:type="dxa"/>
            <w:shd w:val="clear" w:color="auto" w:fill="auto"/>
            <w:vAlign w:val="center"/>
            <w:hideMark/>
          </w:tcPr>
          <w:p w14:paraId="7B11357C"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2010</w:t>
            </w:r>
          </w:p>
        </w:tc>
        <w:tc>
          <w:tcPr>
            <w:tcW w:w="776" w:type="dxa"/>
            <w:shd w:val="clear" w:color="auto" w:fill="auto"/>
            <w:noWrap/>
            <w:vAlign w:val="center"/>
            <w:hideMark/>
          </w:tcPr>
          <w:p w14:paraId="5E3DD4F9"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7,370</w:t>
            </w:r>
          </w:p>
        </w:tc>
        <w:tc>
          <w:tcPr>
            <w:tcW w:w="1210" w:type="dxa"/>
            <w:shd w:val="clear" w:color="auto" w:fill="auto"/>
            <w:vAlign w:val="center"/>
            <w:hideMark/>
          </w:tcPr>
          <w:p w14:paraId="05204946"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6.25%</w:t>
            </w:r>
          </w:p>
        </w:tc>
        <w:tc>
          <w:tcPr>
            <w:tcW w:w="776" w:type="dxa"/>
            <w:shd w:val="clear" w:color="auto" w:fill="auto"/>
            <w:noWrap/>
            <w:vAlign w:val="center"/>
            <w:hideMark/>
          </w:tcPr>
          <w:p w14:paraId="42A7BCB9"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190.2</w:t>
            </w:r>
          </w:p>
        </w:tc>
        <w:tc>
          <w:tcPr>
            <w:tcW w:w="1210" w:type="dxa"/>
            <w:shd w:val="clear" w:color="auto" w:fill="auto"/>
            <w:vAlign w:val="center"/>
            <w:hideMark/>
          </w:tcPr>
          <w:p w14:paraId="37FFEB2F"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6.68%</w:t>
            </w:r>
          </w:p>
        </w:tc>
        <w:tc>
          <w:tcPr>
            <w:tcW w:w="1005" w:type="dxa"/>
            <w:shd w:val="clear" w:color="auto" w:fill="auto"/>
            <w:noWrap/>
            <w:vAlign w:val="center"/>
            <w:hideMark/>
          </w:tcPr>
          <w:p w14:paraId="6FEE4C14"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457.4</w:t>
            </w:r>
          </w:p>
        </w:tc>
        <w:tc>
          <w:tcPr>
            <w:tcW w:w="862" w:type="dxa"/>
            <w:shd w:val="clear" w:color="auto" w:fill="auto"/>
            <w:vAlign w:val="center"/>
            <w:hideMark/>
          </w:tcPr>
          <w:p w14:paraId="23E98B96"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5.34%</w:t>
            </w:r>
          </w:p>
        </w:tc>
        <w:tc>
          <w:tcPr>
            <w:tcW w:w="1091" w:type="dxa"/>
            <w:shd w:val="clear" w:color="auto" w:fill="auto"/>
            <w:noWrap/>
            <w:vAlign w:val="center"/>
            <w:hideMark/>
          </w:tcPr>
          <w:p w14:paraId="519CB7C2"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8,018</w:t>
            </w:r>
          </w:p>
        </w:tc>
        <w:tc>
          <w:tcPr>
            <w:tcW w:w="1210" w:type="dxa"/>
            <w:shd w:val="clear" w:color="auto" w:fill="auto"/>
            <w:vAlign w:val="center"/>
            <w:hideMark/>
          </w:tcPr>
          <w:p w14:paraId="04426526"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5.76%</w:t>
            </w:r>
          </w:p>
        </w:tc>
      </w:tr>
      <w:tr w:rsidR="0029137E" w:rsidRPr="000C4000" w14:paraId="7F4E9E3F" w14:textId="77777777" w:rsidTr="0BC9F735">
        <w:trPr>
          <w:trHeight w:val="255"/>
          <w:jc w:val="center"/>
        </w:trPr>
        <w:tc>
          <w:tcPr>
            <w:tcW w:w="688" w:type="dxa"/>
            <w:shd w:val="clear" w:color="auto" w:fill="auto"/>
            <w:vAlign w:val="center"/>
            <w:hideMark/>
          </w:tcPr>
          <w:p w14:paraId="60B379A4"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2011</w:t>
            </w:r>
          </w:p>
        </w:tc>
        <w:tc>
          <w:tcPr>
            <w:tcW w:w="776" w:type="dxa"/>
            <w:shd w:val="clear" w:color="auto" w:fill="auto"/>
            <w:noWrap/>
            <w:vAlign w:val="center"/>
            <w:hideMark/>
          </w:tcPr>
          <w:p w14:paraId="604E724D"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7,370</w:t>
            </w:r>
          </w:p>
        </w:tc>
        <w:tc>
          <w:tcPr>
            <w:tcW w:w="1210" w:type="dxa"/>
            <w:shd w:val="clear" w:color="auto" w:fill="auto"/>
            <w:vAlign w:val="center"/>
            <w:hideMark/>
          </w:tcPr>
          <w:p w14:paraId="3C83F021"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6.25%</w:t>
            </w:r>
          </w:p>
        </w:tc>
        <w:tc>
          <w:tcPr>
            <w:tcW w:w="776" w:type="dxa"/>
            <w:shd w:val="clear" w:color="auto" w:fill="auto"/>
            <w:noWrap/>
            <w:vAlign w:val="center"/>
            <w:hideMark/>
          </w:tcPr>
          <w:p w14:paraId="2C9FFB01"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190.2</w:t>
            </w:r>
          </w:p>
        </w:tc>
        <w:tc>
          <w:tcPr>
            <w:tcW w:w="1210" w:type="dxa"/>
            <w:shd w:val="clear" w:color="auto" w:fill="auto"/>
            <w:vAlign w:val="center"/>
            <w:hideMark/>
          </w:tcPr>
          <w:p w14:paraId="106D271D"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6.68%</w:t>
            </w:r>
          </w:p>
        </w:tc>
        <w:tc>
          <w:tcPr>
            <w:tcW w:w="1005" w:type="dxa"/>
            <w:shd w:val="clear" w:color="auto" w:fill="auto"/>
            <w:noWrap/>
            <w:vAlign w:val="center"/>
            <w:hideMark/>
          </w:tcPr>
          <w:p w14:paraId="46823D88"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457.4</w:t>
            </w:r>
          </w:p>
        </w:tc>
        <w:tc>
          <w:tcPr>
            <w:tcW w:w="862" w:type="dxa"/>
            <w:shd w:val="clear" w:color="auto" w:fill="auto"/>
            <w:vAlign w:val="center"/>
            <w:hideMark/>
          </w:tcPr>
          <w:p w14:paraId="0D7F5484"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5.34%</w:t>
            </w:r>
          </w:p>
        </w:tc>
        <w:tc>
          <w:tcPr>
            <w:tcW w:w="1091" w:type="dxa"/>
            <w:shd w:val="clear" w:color="auto" w:fill="auto"/>
            <w:noWrap/>
            <w:vAlign w:val="center"/>
            <w:hideMark/>
          </w:tcPr>
          <w:p w14:paraId="68D9F1B7"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8,018</w:t>
            </w:r>
          </w:p>
        </w:tc>
        <w:tc>
          <w:tcPr>
            <w:tcW w:w="1210" w:type="dxa"/>
            <w:shd w:val="clear" w:color="auto" w:fill="auto"/>
            <w:vAlign w:val="center"/>
            <w:hideMark/>
          </w:tcPr>
          <w:p w14:paraId="0C1AE84E"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5.76%</w:t>
            </w:r>
          </w:p>
        </w:tc>
      </w:tr>
      <w:tr w:rsidR="0029137E" w:rsidRPr="000C4000" w14:paraId="558D3656" w14:textId="77777777" w:rsidTr="0BC9F735">
        <w:trPr>
          <w:trHeight w:val="255"/>
          <w:jc w:val="center"/>
        </w:trPr>
        <w:tc>
          <w:tcPr>
            <w:tcW w:w="688" w:type="dxa"/>
            <w:shd w:val="clear" w:color="auto" w:fill="auto"/>
            <w:vAlign w:val="center"/>
            <w:hideMark/>
          </w:tcPr>
          <w:p w14:paraId="0619D3A5"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2012</w:t>
            </w:r>
          </w:p>
        </w:tc>
        <w:tc>
          <w:tcPr>
            <w:tcW w:w="776" w:type="dxa"/>
            <w:shd w:val="clear" w:color="auto" w:fill="auto"/>
            <w:noWrap/>
            <w:vAlign w:val="center"/>
            <w:hideMark/>
          </w:tcPr>
          <w:p w14:paraId="27D9250E"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7,370</w:t>
            </w:r>
          </w:p>
        </w:tc>
        <w:tc>
          <w:tcPr>
            <w:tcW w:w="1210" w:type="dxa"/>
            <w:shd w:val="clear" w:color="auto" w:fill="auto"/>
            <w:vAlign w:val="center"/>
            <w:hideMark/>
          </w:tcPr>
          <w:p w14:paraId="506F41D5"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6.25%</w:t>
            </w:r>
          </w:p>
        </w:tc>
        <w:tc>
          <w:tcPr>
            <w:tcW w:w="776" w:type="dxa"/>
            <w:shd w:val="clear" w:color="auto" w:fill="auto"/>
            <w:noWrap/>
            <w:vAlign w:val="center"/>
            <w:hideMark/>
          </w:tcPr>
          <w:p w14:paraId="573D679D"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190.2</w:t>
            </w:r>
          </w:p>
        </w:tc>
        <w:tc>
          <w:tcPr>
            <w:tcW w:w="1210" w:type="dxa"/>
            <w:shd w:val="clear" w:color="auto" w:fill="auto"/>
            <w:vAlign w:val="center"/>
            <w:hideMark/>
          </w:tcPr>
          <w:p w14:paraId="69BCC6B4"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6.68%</w:t>
            </w:r>
          </w:p>
        </w:tc>
        <w:tc>
          <w:tcPr>
            <w:tcW w:w="1005" w:type="dxa"/>
            <w:shd w:val="clear" w:color="auto" w:fill="auto"/>
            <w:noWrap/>
            <w:vAlign w:val="center"/>
            <w:hideMark/>
          </w:tcPr>
          <w:p w14:paraId="0A1FCAF9"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457.4</w:t>
            </w:r>
          </w:p>
        </w:tc>
        <w:tc>
          <w:tcPr>
            <w:tcW w:w="862" w:type="dxa"/>
            <w:shd w:val="clear" w:color="auto" w:fill="auto"/>
            <w:vAlign w:val="center"/>
            <w:hideMark/>
          </w:tcPr>
          <w:p w14:paraId="00BA754C"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5.34%</w:t>
            </w:r>
          </w:p>
        </w:tc>
        <w:tc>
          <w:tcPr>
            <w:tcW w:w="1091" w:type="dxa"/>
            <w:shd w:val="clear" w:color="auto" w:fill="auto"/>
            <w:noWrap/>
            <w:vAlign w:val="center"/>
            <w:hideMark/>
          </w:tcPr>
          <w:p w14:paraId="0C3298FD"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8,018</w:t>
            </w:r>
          </w:p>
        </w:tc>
        <w:tc>
          <w:tcPr>
            <w:tcW w:w="1210" w:type="dxa"/>
            <w:shd w:val="clear" w:color="auto" w:fill="auto"/>
            <w:vAlign w:val="center"/>
            <w:hideMark/>
          </w:tcPr>
          <w:p w14:paraId="0C23D41E"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5.76%</w:t>
            </w:r>
          </w:p>
        </w:tc>
      </w:tr>
      <w:tr w:rsidR="0029137E" w:rsidRPr="000C4000" w14:paraId="427B38D6" w14:textId="77777777" w:rsidTr="0BC9F735">
        <w:trPr>
          <w:trHeight w:val="255"/>
          <w:jc w:val="center"/>
        </w:trPr>
        <w:tc>
          <w:tcPr>
            <w:tcW w:w="688" w:type="dxa"/>
            <w:shd w:val="clear" w:color="auto" w:fill="auto"/>
            <w:vAlign w:val="center"/>
            <w:hideMark/>
          </w:tcPr>
          <w:p w14:paraId="256A629D"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2013</w:t>
            </w:r>
          </w:p>
        </w:tc>
        <w:tc>
          <w:tcPr>
            <w:tcW w:w="776" w:type="dxa"/>
            <w:shd w:val="clear" w:color="auto" w:fill="auto"/>
            <w:noWrap/>
            <w:vAlign w:val="center"/>
            <w:hideMark/>
          </w:tcPr>
          <w:p w14:paraId="7D55E943"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7,370</w:t>
            </w:r>
          </w:p>
        </w:tc>
        <w:tc>
          <w:tcPr>
            <w:tcW w:w="1210" w:type="dxa"/>
            <w:shd w:val="clear" w:color="auto" w:fill="auto"/>
            <w:vAlign w:val="center"/>
            <w:hideMark/>
          </w:tcPr>
          <w:p w14:paraId="63E2B370"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6.25%</w:t>
            </w:r>
          </w:p>
        </w:tc>
        <w:tc>
          <w:tcPr>
            <w:tcW w:w="776" w:type="dxa"/>
            <w:shd w:val="clear" w:color="auto" w:fill="auto"/>
            <w:noWrap/>
            <w:vAlign w:val="center"/>
            <w:hideMark/>
          </w:tcPr>
          <w:p w14:paraId="0B0AB285"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190.2</w:t>
            </w:r>
          </w:p>
        </w:tc>
        <w:tc>
          <w:tcPr>
            <w:tcW w:w="1210" w:type="dxa"/>
            <w:shd w:val="clear" w:color="auto" w:fill="auto"/>
            <w:vAlign w:val="center"/>
            <w:hideMark/>
          </w:tcPr>
          <w:p w14:paraId="346F6232"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6.68%</w:t>
            </w:r>
          </w:p>
        </w:tc>
        <w:tc>
          <w:tcPr>
            <w:tcW w:w="1005" w:type="dxa"/>
            <w:shd w:val="clear" w:color="auto" w:fill="auto"/>
            <w:noWrap/>
            <w:vAlign w:val="center"/>
            <w:hideMark/>
          </w:tcPr>
          <w:p w14:paraId="3016F5C0"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457.4</w:t>
            </w:r>
          </w:p>
        </w:tc>
        <w:tc>
          <w:tcPr>
            <w:tcW w:w="862" w:type="dxa"/>
            <w:shd w:val="clear" w:color="auto" w:fill="auto"/>
            <w:vAlign w:val="center"/>
            <w:hideMark/>
          </w:tcPr>
          <w:p w14:paraId="7BDE9B91"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5.34%</w:t>
            </w:r>
          </w:p>
        </w:tc>
        <w:tc>
          <w:tcPr>
            <w:tcW w:w="1091" w:type="dxa"/>
            <w:shd w:val="clear" w:color="auto" w:fill="auto"/>
            <w:noWrap/>
            <w:vAlign w:val="center"/>
            <w:hideMark/>
          </w:tcPr>
          <w:p w14:paraId="2602FB32"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8,018</w:t>
            </w:r>
          </w:p>
        </w:tc>
        <w:tc>
          <w:tcPr>
            <w:tcW w:w="1210" w:type="dxa"/>
            <w:shd w:val="clear" w:color="auto" w:fill="auto"/>
            <w:vAlign w:val="center"/>
            <w:hideMark/>
          </w:tcPr>
          <w:p w14:paraId="5B6B67D5"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5.76%</w:t>
            </w:r>
          </w:p>
        </w:tc>
      </w:tr>
      <w:tr w:rsidR="0029137E" w:rsidRPr="000C4000" w14:paraId="55403583" w14:textId="77777777" w:rsidTr="0BC9F735">
        <w:trPr>
          <w:trHeight w:val="266"/>
          <w:jc w:val="center"/>
        </w:trPr>
        <w:tc>
          <w:tcPr>
            <w:tcW w:w="688" w:type="dxa"/>
            <w:shd w:val="clear" w:color="auto" w:fill="auto"/>
            <w:vAlign w:val="center"/>
            <w:hideMark/>
          </w:tcPr>
          <w:p w14:paraId="0C403726"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2014</w:t>
            </w:r>
          </w:p>
        </w:tc>
        <w:tc>
          <w:tcPr>
            <w:tcW w:w="776" w:type="dxa"/>
            <w:shd w:val="clear" w:color="auto" w:fill="auto"/>
            <w:noWrap/>
            <w:vAlign w:val="center"/>
            <w:hideMark/>
          </w:tcPr>
          <w:p w14:paraId="16905246"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15,197</w:t>
            </w:r>
          </w:p>
        </w:tc>
        <w:tc>
          <w:tcPr>
            <w:tcW w:w="1210" w:type="dxa"/>
            <w:shd w:val="clear" w:color="auto" w:fill="auto"/>
            <w:vAlign w:val="center"/>
            <w:hideMark/>
          </w:tcPr>
          <w:p w14:paraId="39B0F403"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11.28%</w:t>
            </w:r>
          </w:p>
        </w:tc>
        <w:tc>
          <w:tcPr>
            <w:tcW w:w="776" w:type="dxa"/>
            <w:shd w:val="clear" w:color="auto" w:fill="auto"/>
            <w:noWrap/>
            <w:vAlign w:val="center"/>
            <w:hideMark/>
          </w:tcPr>
          <w:p w14:paraId="548DF3DA"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405.8</w:t>
            </w:r>
          </w:p>
        </w:tc>
        <w:tc>
          <w:tcPr>
            <w:tcW w:w="1210" w:type="dxa"/>
            <w:shd w:val="clear" w:color="auto" w:fill="auto"/>
            <w:vAlign w:val="center"/>
            <w:hideMark/>
          </w:tcPr>
          <w:p w14:paraId="64D0C716"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10.67%</w:t>
            </w:r>
          </w:p>
        </w:tc>
        <w:tc>
          <w:tcPr>
            <w:tcW w:w="1005" w:type="dxa"/>
            <w:shd w:val="clear" w:color="auto" w:fill="auto"/>
            <w:noWrap/>
            <w:vAlign w:val="center"/>
            <w:hideMark/>
          </w:tcPr>
          <w:p w14:paraId="38728F7A"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153.4</w:t>
            </w:r>
          </w:p>
        </w:tc>
        <w:tc>
          <w:tcPr>
            <w:tcW w:w="862" w:type="dxa"/>
            <w:shd w:val="clear" w:color="auto" w:fill="auto"/>
            <w:vAlign w:val="center"/>
            <w:hideMark/>
          </w:tcPr>
          <w:p w14:paraId="1DF71829"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9.97%</w:t>
            </w:r>
          </w:p>
        </w:tc>
        <w:tc>
          <w:tcPr>
            <w:tcW w:w="1091" w:type="dxa"/>
            <w:shd w:val="clear" w:color="auto" w:fill="auto"/>
            <w:noWrap/>
            <w:vAlign w:val="center"/>
            <w:hideMark/>
          </w:tcPr>
          <w:p w14:paraId="2B669265"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15,757</w:t>
            </w:r>
          </w:p>
        </w:tc>
        <w:tc>
          <w:tcPr>
            <w:tcW w:w="1210" w:type="dxa"/>
            <w:shd w:val="clear" w:color="auto" w:fill="auto"/>
            <w:vAlign w:val="center"/>
            <w:hideMark/>
          </w:tcPr>
          <w:p w14:paraId="190AFAB2"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10.88%</w:t>
            </w:r>
          </w:p>
        </w:tc>
      </w:tr>
      <w:tr w:rsidR="0029137E" w:rsidRPr="000C4000" w14:paraId="2F978440" w14:textId="77777777" w:rsidTr="0BC9F735">
        <w:trPr>
          <w:trHeight w:val="266"/>
          <w:jc w:val="center"/>
        </w:trPr>
        <w:tc>
          <w:tcPr>
            <w:tcW w:w="688" w:type="dxa"/>
            <w:shd w:val="clear" w:color="auto" w:fill="auto"/>
            <w:vAlign w:val="center"/>
            <w:hideMark/>
          </w:tcPr>
          <w:p w14:paraId="1B51BAEF"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2015</w:t>
            </w:r>
          </w:p>
        </w:tc>
        <w:tc>
          <w:tcPr>
            <w:tcW w:w="776" w:type="dxa"/>
            <w:shd w:val="clear" w:color="auto" w:fill="auto"/>
            <w:noWrap/>
            <w:vAlign w:val="center"/>
            <w:hideMark/>
          </w:tcPr>
          <w:p w14:paraId="297D1C39"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8,195</w:t>
            </w:r>
          </w:p>
        </w:tc>
        <w:tc>
          <w:tcPr>
            <w:tcW w:w="1210" w:type="dxa"/>
            <w:shd w:val="clear" w:color="auto" w:fill="auto"/>
            <w:vAlign w:val="center"/>
            <w:hideMark/>
          </w:tcPr>
          <w:p w14:paraId="3FB06F6E"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12.83%</w:t>
            </w:r>
          </w:p>
        </w:tc>
        <w:tc>
          <w:tcPr>
            <w:tcW w:w="776" w:type="dxa"/>
            <w:shd w:val="clear" w:color="auto" w:fill="auto"/>
            <w:noWrap/>
            <w:vAlign w:val="center"/>
            <w:hideMark/>
          </w:tcPr>
          <w:p w14:paraId="6EAF95B1"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1,027</w:t>
            </w:r>
          </w:p>
        </w:tc>
        <w:tc>
          <w:tcPr>
            <w:tcW w:w="1210" w:type="dxa"/>
            <w:shd w:val="clear" w:color="auto" w:fill="auto"/>
            <w:vAlign w:val="center"/>
            <w:hideMark/>
          </w:tcPr>
          <w:p w14:paraId="610E931F"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12.46%</w:t>
            </w:r>
          </w:p>
        </w:tc>
        <w:tc>
          <w:tcPr>
            <w:tcW w:w="1005" w:type="dxa"/>
            <w:shd w:val="clear" w:color="auto" w:fill="auto"/>
            <w:noWrap/>
            <w:vAlign w:val="center"/>
            <w:hideMark/>
          </w:tcPr>
          <w:p w14:paraId="072EF4CA"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216.8</w:t>
            </w:r>
          </w:p>
        </w:tc>
        <w:tc>
          <w:tcPr>
            <w:tcW w:w="862" w:type="dxa"/>
            <w:shd w:val="clear" w:color="auto" w:fill="auto"/>
            <w:vAlign w:val="center"/>
            <w:hideMark/>
          </w:tcPr>
          <w:p w14:paraId="2F71ABC5"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12.61%</w:t>
            </w:r>
          </w:p>
        </w:tc>
        <w:tc>
          <w:tcPr>
            <w:tcW w:w="1091" w:type="dxa"/>
            <w:shd w:val="clear" w:color="auto" w:fill="auto"/>
            <w:noWrap/>
            <w:vAlign w:val="center"/>
            <w:hideMark/>
          </w:tcPr>
          <w:p w14:paraId="36D77BDC"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9,439</w:t>
            </w:r>
          </w:p>
        </w:tc>
        <w:tc>
          <w:tcPr>
            <w:tcW w:w="1210" w:type="dxa"/>
            <w:shd w:val="clear" w:color="auto" w:fill="auto"/>
            <w:vAlign w:val="center"/>
            <w:hideMark/>
          </w:tcPr>
          <w:p w14:paraId="03B771DB"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11.23%</w:t>
            </w:r>
          </w:p>
        </w:tc>
      </w:tr>
      <w:tr w:rsidR="0029137E" w:rsidRPr="000C4000" w14:paraId="38DCC266" w14:textId="77777777" w:rsidTr="0BC9F735">
        <w:trPr>
          <w:trHeight w:val="266"/>
          <w:jc w:val="center"/>
        </w:trPr>
        <w:tc>
          <w:tcPr>
            <w:tcW w:w="688" w:type="dxa"/>
            <w:shd w:val="clear" w:color="auto" w:fill="auto"/>
            <w:vAlign w:val="center"/>
            <w:hideMark/>
          </w:tcPr>
          <w:p w14:paraId="62B94CBC"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2016</w:t>
            </w:r>
          </w:p>
        </w:tc>
        <w:tc>
          <w:tcPr>
            <w:tcW w:w="776" w:type="dxa"/>
            <w:shd w:val="clear" w:color="auto" w:fill="auto"/>
            <w:noWrap/>
            <w:vAlign w:val="center"/>
            <w:hideMark/>
          </w:tcPr>
          <w:p w14:paraId="79C1BF0E"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10,618</w:t>
            </w:r>
          </w:p>
        </w:tc>
        <w:tc>
          <w:tcPr>
            <w:tcW w:w="1210" w:type="dxa"/>
            <w:shd w:val="clear" w:color="auto" w:fill="auto"/>
            <w:vAlign w:val="center"/>
            <w:hideMark/>
          </w:tcPr>
          <w:p w14:paraId="18CB7878"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11.85%</w:t>
            </w:r>
          </w:p>
        </w:tc>
        <w:tc>
          <w:tcPr>
            <w:tcW w:w="776" w:type="dxa"/>
            <w:shd w:val="clear" w:color="auto" w:fill="auto"/>
            <w:noWrap/>
            <w:vAlign w:val="center"/>
            <w:hideMark/>
          </w:tcPr>
          <w:p w14:paraId="50D95B26"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594</w:t>
            </w:r>
          </w:p>
        </w:tc>
        <w:tc>
          <w:tcPr>
            <w:tcW w:w="1210" w:type="dxa"/>
            <w:shd w:val="clear" w:color="auto" w:fill="auto"/>
            <w:vAlign w:val="center"/>
            <w:hideMark/>
          </w:tcPr>
          <w:p w14:paraId="3D8AAC8D"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11.49%</w:t>
            </w:r>
          </w:p>
        </w:tc>
        <w:tc>
          <w:tcPr>
            <w:tcW w:w="1005" w:type="dxa"/>
            <w:shd w:val="clear" w:color="auto" w:fill="auto"/>
            <w:noWrap/>
            <w:vAlign w:val="center"/>
            <w:hideMark/>
          </w:tcPr>
          <w:p w14:paraId="0C0A7EB5"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173.5</w:t>
            </w:r>
          </w:p>
        </w:tc>
        <w:tc>
          <w:tcPr>
            <w:tcW w:w="862" w:type="dxa"/>
            <w:shd w:val="clear" w:color="auto" w:fill="auto"/>
            <w:vAlign w:val="center"/>
            <w:hideMark/>
          </w:tcPr>
          <w:p w14:paraId="09ABA54C"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11.85%</w:t>
            </w:r>
          </w:p>
        </w:tc>
        <w:tc>
          <w:tcPr>
            <w:tcW w:w="1091" w:type="dxa"/>
            <w:shd w:val="clear" w:color="auto" w:fill="auto"/>
            <w:noWrap/>
            <w:vAlign w:val="center"/>
            <w:hideMark/>
          </w:tcPr>
          <w:p w14:paraId="18F10949"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11,387</w:t>
            </w:r>
          </w:p>
        </w:tc>
        <w:tc>
          <w:tcPr>
            <w:tcW w:w="1210" w:type="dxa"/>
            <w:shd w:val="clear" w:color="auto" w:fill="auto"/>
            <w:vAlign w:val="center"/>
            <w:hideMark/>
          </w:tcPr>
          <w:p w14:paraId="71FE0398"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11.07%</w:t>
            </w:r>
          </w:p>
        </w:tc>
      </w:tr>
      <w:tr w:rsidR="0029137E" w:rsidRPr="000C4000" w14:paraId="2AC0AAA0" w14:textId="77777777" w:rsidTr="0BC9F735">
        <w:trPr>
          <w:trHeight w:val="266"/>
          <w:jc w:val="center"/>
        </w:trPr>
        <w:tc>
          <w:tcPr>
            <w:tcW w:w="688" w:type="dxa"/>
            <w:shd w:val="clear" w:color="auto" w:fill="auto"/>
            <w:vAlign w:val="center"/>
            <w:hideMark/>
          </w:tcPr>
          <w:p w14:paraId="081A975A"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2017</w:t>
            </w:r>
          </w:p>
        </w:tc>
        <w:tc>
          <w:tcPr>
            <w:tcW w:w="776" w:type="dxa"/>
            <w:shd w:val="clear" w:color="auto" w:fill="auto"/>
            <w:noWrap/>
            <w:vAlign w:val="center"/>
            <w:hideMark/>
          </w:tcPr>
          <w:p w14:paraId="7F2D186E"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9,816</w:t>
            </w:r>
          </w:p>
        </w:tc>
        <w:tc>
          <w:tcPr>
            <w:tcW w:w="1210" w:type="dxa"/>
            <w:shd w:val="clear" w:color="auto" w:fill="auto"/>
            <w:vAlign w:val="center"/>
            <w:hideMark/>
          </w:tcPr>
          <w:p w14:paraId="000F31C5"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24.46%</w:t>
            </w:r>
          </w:p>
        </w:tc>
        <w:tc>
          <w:tcPr>
            <w:tcW w:w="776" w:type="dxa"/>
            <w:shd w:val="clear" w:color="auto" w:fill="auto"/>
            <w:noWrap/>
            <w:vAlign w:val="center"/>
            <w:hideMark/>
          </w:tcPr>
          <w:p w14:paraId="61F50524"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537</w:t>
            </w:r>
          </w:p>
        </w:tc>
        <w:tc>
          <w:tcPr>
            <w:tcW w:w="1210" w:type="dxa"/>
            <w:shd w:val="clear" w:color="auto" w:fill="auto"/>
            <w:vAlign w:val="center"/>
            <w:hideMark/>
          </w:tcPr>
          <w:p w14:paraId="0FD32739"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22.01%</w:t>
            </w:r>
          </w:p>
        </w:tc>
        <w:tc>
          <w:tcPr>
            <w:tcW w:w="1005" w:type="dxa"/>
            <w:shd w:val="clear" w:color="auto" w:fill="auto"/>
            <w:noWrap/>
            <w:vAlign w:val="center"/>
            <w:hideMark/>
          </w:tcPr>
          <w:p w14:paraId="32948176"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62.8</w:t>
            </w:r>
          </w:p>
        </w:tc>
        <w:tc>
          <w:tcPr>
            <w:tcW w:w="862" w:type="dxa"/>
            <w:shd w:val="clear" w:color="auto" w:fill="auto"/>
            <w:vAlign w:val="center"/>
            <w:hideMark/>
          </w:tcPr>
          <w:p w14:paraId="063757D9"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23.74%</w:t>
            </w:r>
          </w:p>
        </w:tc>
        <w:tc>
          <w:tcPr>
            <w:tcW w:w="1091" w:type="dxa"/>
            <w:shd w:val="clear" w:color="auto" w:fill="auto"/>
            <w:noWrap/>
            <w:vAlign w:val="center"/>
            <w:hideMark/>
          </w:tcPr>
          <w:p w14:paraId="1431DA5B"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10,417</w:t>
            </w:r>
          </w:p>
        </w:tc>
        <w:tc>
          <w:tcPr>
            <w:tcW w:w="1210" w:type="dxa"/>
            <w:shd w:val="clear" w:color="auto" w:fill="auto"/>
            <w:vAlign w:val="center"/>
            <w:hideMark/>
          </w:tcPr>
          <w:p w14:paraId="57928337"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23.08%</w:t>
            </w:r>
          </w:p>
        </w:tc>
      </w:tr>
      <w:tr w:rsidR="0029137E" w:rsidRPr="000C4000" w14:paraId="6B771F88" w14:textId="77777777" w:rsidTr="0BC9F735">
        <w:trPr>
          <w:trHeight w:val="266"/>
          <w:jc w:val="center"/>
        </w:trPr>
        <w:tc>
          <w:tcPr>
            <w:tcW w:w="688" w:type="dxa"/>
            <w:shd w:val="clear" w:color="auto" w:fill="auto"/>
            <w:vAlign w:val="center"/>
            <w:hideMark/>
          </w:tcPr>
          <w:p w14:paraId="3C5E8734"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2018</w:t>
            </w:r>
          </w:p>
        </w:tc>
        <w:tc>
          <w:tcPr>
            <w:tcW w:w="776" w:type="dxa"/>
            <w:shd w:val="clear" w:color="auto" w:fill="auto"/>
            <w:noWrap/>
            <w:vAlign w:val="center"/>
            <w:hideMark/>
          </w:tcPr>
          <w:p w14:paraId="1175AFE2"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7,834</w:t>
            </w:r>
          </w:p>
        </w:tc>
        <w:tc>
          <w:tcPr>
            <w:tcW w:w="1210" w:type="dxa"/>
            <w:shd w:val="clear" w:color="auto" w:fill="auto"/>
            <w:vAlign w:val="center"/>
            <w:hideMark/>
          </w:tcPr>
          <w:p w14:paraId="6AE92A58"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2.77%</w:t>
            </w:r>
          </w:p>
        </w:tc>
        <w:tc>
          <w:tcPr>
            <w:tcW w:w="776" w:type="dxa"/>
            <w:shd w:val="clear" w:color="auto" w:fill="auto"/>
            <w:noWrap/>
            <w:vAlign w:val="center"/>
            <w:hideMark/>
          </w:tcPr>
          <w:p w14:paraId="0E0A697C"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589</w:t>
            </w:r>
          </w:p>
        </w:tc>
        <w:tc>
          <w:tcPr>
            <w:tcW w:w="1210" w:type="dxa"/>
            <w:shd w:val="clear" w:color="auto" w:fill="auto"/>
            <w:vAlign w:val="center"/>
            <w:hideMark/>
          </w:tcPr>
          <w:p w14:paraId="407D62BC"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4.10%</w:t>
            </w:r>
          </w:p>
        </w:tc>
        <w:tc>
          <w:tcPr>
            <w:tcW w:w="1005" w:type="dxa"/>
            <w:shd w:val="clear" w:color="auto" w:fill="auto"/>
            <w:noWrap/>
            <w:vAlign w:val="center"/>
            <w:hideMark/>
          </w:tcPr>
          <w:p w14:paraId="254191FA"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296.1</w:t>
            </w:r>
          </w:p>
        </w:tc>
        <w:tc>
          <w:tcPr>
            <w:tcW w:w="862" w:type="dxa"/>
            <w:shd w:val="clear" w:color="auto" w:fill="auto"/>
            <w:vAlign w:val="center"/>
            <w:hideMark/>
          </w:tcPr>
          <w:p w14:paraId="5F89E8D4"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2.62%</w:t>
            </w:r>
          </w:p>
        </w:tc>
        <w:tc>
          <w:tcPr>
            <w:tcW w:w="1091" w:type="dxa"/>
            <w:shd w:val="clear" w:color="auto" w:fill="auto"/>
            <w:noWrap/>
            <w:vAlign w:val="center"/>
            <w:hideMark/>
          </w:tcPr>
          <w:p w14:paraId="48B5F205"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8,720</w:t>
            </w:r>
          </w:p>
        </w:tc>
        <w:tc>
          <w:tcPr>
            <w:tcW w:w="1210" w:type="dxa"/>
            <w:shd w:val="clear" w:color="auto" w:fill="auto"/>
            <w:vAlign w:val="center"/>
            <w:hideMark/>
          </w:tcPr>
          <w:p w14:paraId="07127DF7"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2.51%</w:t>
            </w:r>
          </w:p>
        </w:tc>
      </w:tr>
      <w:tr w:rsidR="0029137E" w:rsidRPr="000C4000" w14:paraId="3E189451" w14:textId="77777777" w:rsidTr="0BC9F735">
        <w:trPr>
          <w:trHeight w:val="266"/>
          <w:jc w:val="center"/>
        </w:trPr>
        <w:tc>
          <w:tcPr>
            <w:tcW w:w="688" w:type="dxa"/>
            <w:shd w:val="clear" w:color="auto" w:fill="auto"/>
            <w:vAlign w:val="center"/>
            <w:hideMark/>
          </w:tcPr>
          <w:p w14:paraId="54018417"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2019</w:t>
            </w:r>
          </w:p>
        </w:tc>
        <w:tc>
          <w:tcPr>
            <w:tcW w:w="776" w:type="dxa"/>
            <w:shd w:val="clear" w:color="auto" w:fill="auto"/>
            <w:noWrap/>
            <w:vAlign w:val="center"/>
            <w:hideMark/>
          </w:tcPr>
          <w:p w14:paraId="59353E8B"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8,648</w:t>
            </w:r>
          </w:p>
        </w:tc>
        <w:tc>
          <w:tcPr>
            <w:tcW w:w="1210" w:type="dxa"/>
            <w:shd w:val="clear" w:color="auto" w:fill="auto"/>
            <w:vAlign w:val="center"/>
            <w:hideMark/>
          </w:tcPr>
          <w:p w14:paraId="6AAD52AE"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0.00%</w:t>
            </w:r>
          </w:p>
        </w:tc>
        <w:tc>
          <w:tcPr>
            <w:tcW w:w="776" w:type="dxa"/>
            <w:shd w:val="clear" w:color="auto" w:fill="auto"/>
            <w:noWrap/>
            <w:vAlign w:val="center"/>
            <w:hideMark/>
          </w:tcPr>
          <w:p w14:paraId="1649C48A"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999</w:t>
            </w:r>
          </w:p>
        </w:tc>
        <w:tc>
          <w:tcPr>
            <w:tcW w:w="1210" w:type="dxa"/>
            <w:shd w:val="clear" w:color="auto" w:fill="auto"/>
            <w:vAlign w:val="center"/>
            <w:hideMark/>
          </w:tcPr>
          <w:p w14:paraId="2705A81E"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0.00%</w:t>
            </w:r>
          </w:p>
        </w:tc>
        <w:tc>
          <w:tcPr>
            <w:tcW w:w="1005" w:type="dxa"/>
            <w:shd w:val="clear" w:color="auto" w:fill="auto"/>
            <w:noWrap/>
            <w:vAlign w:val="center"/>
            <w:hideMark/>
          </w:tcPr>
          <w:p w14:paraId="1F0F5367"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595.5</w:t>
            </w:r>
          </w:p>
        </w:tc>
        <w:tc>
          <w:tcPr>
            <w:tcW w:w="862" w:type="dxa"/>
            <w:shd w:val="clear" w:color="auto" w:fill="auto"/>
            <w:vAlign w:val="center"/>
            <w:hideMark/>
          </w:tcPr>
          <w:p w14:paraId="29FF5B5B"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0.00%</w:t>
            </w:r>
          </w:p>
        </w:tc>
        <w:tc>
          <w:tcPr>
            <w:tcW w:w="1091" w:type="dxa"/>
            <w:shd w:val="clear" w:color="auto" w:fill="auto"/>
            <w:noWrap/>
            <w:vAlign w:val="center"/>
            <w:hideMark/>
          </w:tcPr>
          <w:p w14:paraId="446069BB"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10,243</w:t>
            </w:r>
          </w:p>
        </w:tc>
        <w:tc>
          <w:tcPr>
            <w:tcW w:w="1210" w:type="dxa"/>
            <w:shd w:val="clear" w:color="auto" w:fill="auto"/>
            <w:vAlign w:val="center"/>
            <w:hideMark/>
          </w:tcPr>
          <w:p w14:paraId="41C50333"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0.00%</w:t>
            </w:r>
          </w:p>
        </w:tc>
      </w:tr>
      <w:tr w:rsidR="0029137E" w:rsidRPr="000C4000" w14:paraId="5DAB6A9D" w14:textId="77777777" w:rsidTr="0BC9F735">
        <w:trPr>
          <w:trHeight w:val="266"/>
          <w:jc w:val="center"/>
        </w:trPr>
        <w:tc>
          <w:tcPr>
            <w:tcW w:w="688" w:type="dxa"/>
            <w:shd w:val="clear" w:color="auto" w:fill="EAF1CF"/>
            <w:noWrap/>
            <w:vAlign w:val="center"/>
            <w:hideMark/>
          </w:tcPr>
          <w:p w14:paraId="4FFECAA1"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lastRenderedPageBreak/>
              <w:t>2020</w:t>
            </w:r>
          </w:p>
        </w:tc>
        <w:tc>
          <w:tcPr>
            <w:tcW w:w="776" w:type="dxa"/>
            <w:shd w:val="clear" w:color="auto" w:fill="EAF1CF"/>
            <w:noWrap/>
            <w:vAlign w:val="center"/>
            <w:hideMark/>
          </w:tcPr>
          <w:p w14:paraId="7CB06F35"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7,944</w:t>
            </w:r>
          </w:p>
        </w:tc>
        <w:tc>
          <w:tcPr>
            <w:tcW w:w="1210" w:type="dxa"/>
            <w:shd w:val="clear" w:color="auto" w:fill="EAF1CF"/>
            <w:vAlign w:val="center"/>
            <w:hideMark/>
          </w:tcPr>
          <w:p w14:paraId="17A7339A"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0.00%</w:t>
            </w:r>
          </w:p>
        </w:tc>
        <w:tc>
          <w:tcPr>
            <w:tcW w:w="776" w:type="dxa"/>
            <w:shd w:val="clear" w:color="auto" w:fill="EAF1CF"/>
            <w:noWrap/>
            <w:vAlign w:val="center"/>
            <w:hideMark/>
          </w:tcPr>
          <w:p w14:paraId="04734B6E"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664</w:t>
            </w:r>
          </w:p>
        </w:tc>
        <w:tc>
          <w:tcPr>
            <w:tcW w:w="1210" w:type="dxa"/>
            <w:shd w:val="clear" w:color="auto" w:fill="EAF1CF"/>
            <w:vAlign w:val="center"/>
            <w:hideMark/>
          </w:tcPr>
          <w:p w14:paraId="56215C14"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0.00%</w:t>
            </w:r>
          </w:p>
        </w:tc>
        <w:tc>
          <w:tcPr>
            <w:tcW w:w="1005" w:type="dxa"/>
            <w:shd w:val="clear" w:color="auto" w:fill="EAF1CF"/>
            <w:noWrap/>
            <w:vAlign w:val="center"/>
            <w:hideMark/>
          </w:tcPr>
          <w:p w14:paraId="58D6500B"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251.7</w:t>
            </w:r>
          </w:p>
        </w:tc>
        <w:tc>
          <w:tcPr>
            <w:tcW w:w="862" w:type="dxa"/>
            <w:shd w:val="clear" w:color="auto" w:fill="EAF1CF"/>
            <w:vAlign w:val="center"/>
            <w:hideMark/>
          </w:tcPr>
          <w:p w14:paraId="30C99B9A"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0.00%</w:t>
            </w:r>
          </w:p>
        </w:tc>
        <w:tc>
          <w:tcPr>
            <w:tcW w:w="1091" w:type="dxa"/>
            <w:shd w:val="clear" w:color="auto" w:fill="EAF1CF"/>
            <w:noWrap/>
            <w:vAlign w:val="center"/>
            <w:hideMark/>
          </w:tcPr>
          <w:p w14:paraId="4163221C"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8,861</w:t>
            </w:r>
          </w:p>
        </w:tc>
        <w:tc>
          <w:tcPr>
            <w:tcW w:w="1210" w:type="dxa"/>
            <w:shd w:val="clear" w:color="auto" w:fill="EAF1CF"/>
            <w:vAlign w:val="center"/>
            <w:hideMark/>
          </w:tcPr>
          <w:p w14:paraId="13206ABC"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0.00%</w:t>
            </w:r>
          </w:p>
        </w:tc>
      </w:tr>
      <w:tr w:rsidR="0029137E" w:rsidRPr="000C4000" w14:paraId="675EA0AD" w14:textId="77777777" w:rsidTr="0BC9F735">
        <w:trPr>
          <w:trHeight w:val="266"/>
          <w:jc w:val="center"/>
        </w:trPr>
        <w:tc>
          <w:tcPr>
            <w:tcW w:w="688" w:type="dxa"/>
            <w:shd w:val="clear" w:color="auto" w:fill="EAF1CF"/>
            <w:noWrap/>
            <w:vAlign w:val="center"/>
            <w:hideMark/>
          </w:tcPr>
          <w:p w14:paraId="1425EB58"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2021</w:t>
            </w:r>
          </w:p>
        </w:tc>
        <w:tc>
          <w:tcPr>
            <w:tcW w:w="776" w:type="dxa"/>
            <w:shd w:val="clear" w:color="auto" w:fill="EAF1CF"/>
            <w:noWrap/>
            <w:vAlign w:val="center"/>
            <w:hideMark/>
          </w:tcPr>
          <w:p w14:paraId="0DC24E70"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8,012</w:t>
            </w:r>
          </w:p>
        </w:tc>
        <w:tc>
          <w:tcPr>
            <w:tcW w:w="1210" w:type="dxa"/>
            <w:shd w:val="clear" w:color="auto" w:fill="EAF1CF"/>
            <w:vAlign w:val="center"/>
            <w:hideMark/>
          </w:tcPr>
          <w:p w14:paraId="7247CC64"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0.00%</w:t>
            </w:r>
          </w:p>
        </w:tc>
        <w:tc>
          <w:tcPr>
            <w:tcW w:w="776" w:type="dxa"/>
            <w:shd w:val="clear" w:color="auto" w:fill="EAF1CF"/>
            <w:noWrap/>
            <w:vAlign w:val="center"/>
            <w:hideMark/>
          </w:tcPr>
          <w:p w14:paraId="477910E3"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645</w:t>
            </w:r>
          </w:p>
        </w:tc>
        <w:tc>
          <w:tcPr>
            <w:tcW w:w="1210" w:type="dxa"/>
            <w:shd w:val="clear" w:color="auto" w:fill="EAF1CF"/>
            <w:vAlign w:val="center"/>
            <w:hideMark/>
          </w:tcPr>
          <w:p w14:paraId="0A89B859"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0.00%</w:t>
            </w:r>
          </w:p>
        </w:tc>
        <w:tc>
          <w:tcPr>
            <w:tcW w:w="1005" w:type="dxa"/>
            <w:shd w:val="clear" w:color="auto" w:fill="EAF1CF"/>
            <w:noWrap/>
            <w:vAlign w:val="center"/>
            <w:hideMark/>
          </w:tcPr>
          <w:p w14:paraId="6071E6AD"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6.86</w:t>
            </w:r>
          </w:p>
        </w:tc>
        <w:tc>
          <w:tcPr>
            <w:tcW w:w="862" w:type="dxa"/>
            <w:shd w:val="clear" w:color="auto" w:fill="EAF1CF"/>
            <w:vAlign w:val="center"/>
            <w:hideMark/>
          </w:tcPr>
          <w:p w14:paraId="0CAB6B78"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0.00%</w:t>
            </w:r>
          </w:p>
        </w:tc>
        <w:tc>
          <w:tcPr>
            <w:tcW w:w="1091" w:type="dxa"/>
            <w:shd w:val="clear" w:color="auto" w:fill="EAF1CF"/>
            <w:noWrap/>
            <w:vAlign w:val="center"/>
            <w:hideMark/>
          </w:tcPr>
          <w:p w14:paraId="27468E4C" w14:textId="77777777" w:rsidR="0029137E" w:rsidRPr="000C4000" w:rsidRDefault="0029137E" w:rsidP="00DF4292">
            <w:pPr>
              <w:spacing w:after="0" w:line="240" w:lineRule="auto"/>
              <w:jc w:val="center"/>
              <w:rPr>
                <w:rFonts w:asciiTheme="majorHAnsi" w:eastAsia="Times New Roman" w:hAnsiTheme="majorHAnsi" w:cstheme="majorHAnsi"/>
                <w:color w:val="000000"/>
                <w:sz w:val="16"/>
                <w:szCs w:val="16"/>
              </w:rPr>
            </w:pPr>
            <w:r w:rsidRPr="000C4000">
              <w:rPr>
                <w:rFonts w:asciiTheme="majorHAnsi" w:eastAsia="Times New Roman" w:hAnsiTheme="majorHAnsi" w:cstheme="majorHAnsi"/>
                <w:color w:val="000000"/>
                <w:sz w:val="16"/>
                <w:szCs w:val="16"/>
              </w:rPr>
              <w:t>8,664</w:t>
            </w:r>
          </w:p>
        </w:tc>
        <w:tc>
          <w:tcPr>
            <w:tcW w:w="1210" w:type="dxa"/>
            <w:shd w:val="clear" w:color="auto" w:fill="EAF1CF"/>
            <w:vAlign w:val="center"/>
            <w:hideMark/>
          </w:tcPr>
          <w:p w14:paraId="58CDB9D2" w14:textId="77777777" w:rsidR="0029137E" w:rsidRPr="000C4000" w:rsidRDefault="0BC9F735" w:rsidP="0BC9F735">
            <w:pPr>
              <w:spacing w:after="0" w:line="240" w:lineRule="auto"/>
              <w:jc w:val="center"/>
              <w:rPr>
                <w:rFonts w:asciiTheme="majorHAnsi" w:eastAsia="Times New Roman" w:hAnsiTheme="majorHAnsi" w:cstheme="majorBidi"/>
                <w:color w:val="000000"/>
                <w:sz w:val="16"/>
                <w:szCs w:val="16"/>
              </w:rPr>
            </w:pPr>
            <w:r w:rsidRPr="0BC9F735">
              <w:rPr>
                <w:rFonts w:asciiTheme="majorHAnsi" w:eastAsia="Times New Roman" w:hAnsiTheme="majorHAnsi" w:cstheme="majorBidi"/>
                <w:color w:val="000000" w:themeColor="text1"/>
                <w:sz w:val="16"/>
                <w:szCs w:val="16"/>
              </w:rPr>
              <w:t>0.00%</w:t>
            </w:r>
          </w:p>
        </w:tc>
      </w:tr>
    </w:tbl>
    <w:p w14:paraId="1F6103D7" w14:textId="77777777" w:rsidR="00675077" w:rsidRDefault="00675077" w:rsidP="00161151">
      <w:pPr>
        <w:spacing w:line="276" w:lineRule="auto"/>
        <w:jc w:val="both"/>
        <w:rPr>
          <w:rFonts w:asciiTheme="majorHAnsi" w:hAnsiTheme="majorHAnsi" w:cstheme="majorHAnsi"/>
        </w:rPr>
      </w:pPr>
    </w:p>
    <w:p w14:paraId="76923E2A" w14:textId="07E530DB" w:rsidR="0029137E" w:rsidRPr="0029137E" w:rsidRDefault="00BD1A06" w:rsidP="0029137E">
      <w:pPr>
        <w:spacing w:line="276" w:lineRule="auto"/>
        <w:jc w:val="both"/>
        <w:rPr>
          <w:rFonts w:asciiTheme="majorHAnsi" w:hAnsiTheme="majorHAnsi" w:cstheme="majorHAnsi"/>
        </w:rPr>
      </w:pPr>
      <w:r w:rsidRPr="00BD1A06">
        <w:rPr>
          <w:rFonts w:asciiTheme="majorHAnsi" w:hAnsiTheme="majorHAnsi" w:cstheme="majorHAnsi"/>
        </w:rPr>
        <w:t xml:space="preserve">The main driver of </w:t>
      </w:r>
      <w:r w:rsidRPr="00B01D69">
        <w:rPr>
          <w:rFonts w:asciiTheme="majorHAnsi" w:hAnsiTheme="majorHAnsi" w:cstheme="majorHAnsi"/>
          <w:b/>
          <w:bCs/>
          <w:i/>
          <w:iCs/>
        </w:rPr>
        <w:t>forest degradation</w:t>
      </w:r>
      <w:r w:rsidRPr="00B01D69">
        <w:rPr>
          <w:rFonts w:asciiTheme="majorHAnsi" w:hAnsiTheme="majorHAnsi" w:cstheme="majorHAnsi"/>
          <w:i/>
          <w:iCs/>
        </w:rPr>
        <w:t xml:space="preserve"> </w:t>
      </w:r>
      <w:r w:rsidRPr="00BD1A06">
        <w:rPr>
          <w:rFonts w:asciiTheme="majorHAnsi" w:hAnsiTheme="majorHAnsi" w:cstheme="majorHAnsi"/>
        </w:rPr>
        <w:t>is selective logging, which takes place in ca. 30% of the country’s area. Since only a few trees (1-5) per ha are removed during selective logging, it is unlikely that this activity will cause a tree crown cover of less than 30%.</w:t>
      </w:r>
    </w:p>
    <w:p w14:paraId="6367D581" w14:textId="08294542" w:rsidR="0029137E" w:rsidRDefault="005C6D19" w:rsidP="00AD2BA7">
      <w:pPr>
        <w:pStyle w:val="Caption"/>
      </w:pPr>
      <w:bookmarkStart w:id="33" w:name="_Toc118408615"/>
      <w:r>
        <w:t xml:space="preserve">Table </w:t>
      </w:r>
      <w:r>
        <w:fldChar w:fldCharType="begin"/>
      </w:r>
      <w:r>
        <w:instrText>SEQ Table \* ARABIC</w:instrText>
      </w:r>
      <w:r>
        <w:fldChar w:fldCharType="separate"/>
      </w:r>
      <w:r w:rsidR="00BF757E">
        <w:rPr>
          <w:noProof/>
        </w:rPr>
        <w:t>5</w:t>
      </w:r>
      <w:r>
        <w:fldChar w:fldCharType="end"/>
      </w:r>
      <w:r>
        <w:t>.</w:t>
      </w:r>
      <w:r w:rsidR="0029137E">
        <w:t xml:space="preserve"> </w:t>
      </w:r>
      <w:r w:rsidR="0029137E" w:rsidRPr="009C3DAB">
        <w:t>AD Degradation in volume m3 (logging) and area ha (shifting cultivation)</w:t>
      </w:r>
      <w:bookmarkEnd w:id="33"/>
    </w:p>
    <w:tbl>
      <w:tblPr>
        <w:tblW w:w="9058" w:type="dxa"/>
        <w:tblInd w:w="-5" w:type="dxa"/>
        <w:tblLook w:val="04A0" w:firstRow="1" w:lastRow="0" w:firstColumn="1" w:lastColumn="0" w:noHBand="0" w:noVBand="1"/>
      </w:tblPr>
      <w:tblGrid>
        <w:gridCol w:w="1744"/>
        <w:gridCol w:w="2126"/>
        <w:gridCol w:w="1930"/>
        <w:gridCol w:w="2054"/>
        <w:gridCol w:w="1204"/>
      </w:tblGrid>
      <w:tr w:rsidR="00E06682" w:rsidRPr="00F15455" w14:paraId="70568829" w14:textId="77777777" w:rsidTr="79365147">
        <w:trPr>
          <w:trHeight w:val="244"/>
        </w:trPr>
        <w:tc>
          <w:tcPr>
            <w:tcW w:w="17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7FAEC4"/>
            <w:vAlign w:val="center"/>
            <w:hideMark/>
          </w:tcPr>
          <w:p w14:paraId="2176A6A2" w14:textId="77777777" w:rsidR="0029137E" w:rsidRPr="004E5477" w:rsidRDefault="0029137E" w:rsidP="00DF4292">
            <w:pPr>
              <w:spacing w:after="0" w:line="240" w:lineRule="auto"/>
              <w:jc w:val="center"/>
              <w:rPr>
                <w:rFonts w:asciiTheme="majorHAnsi" w:eastAsia="Times New Roman" w:hAnsiTheme="majorHAnsi" w:cstheme="majorHAnsi"/>
                <w:color w:val="FFFFFF" w:themeColor="background1"/>
                <w:sz w:val="18"/>
                <w:szCs w:val="18"/>
              </w:rPr>
            </w:pPr>
            <w:r w:rsidRPr="004E5477">
              <w:rPr>
                <w:rFonts w:asciiTheme="majorHAnsi" w:eastAsia="Times New Roman" w:hAnsiTheme="majorHAnsi" w:cstheme="majorHAnsi"/>
                <w:color w:val="FFFFFF" w:themeColor="background1"/>
                <w:sz w:val="18"/>
                <w:szCs w:val="18"/>
              </w:rPr>
              <w:t>Strata--&gt;&gt;</w:t>
            </w:r>
          </w:p>
        </w:tc>
        <w:tc>
          <w:tcPr>
            <w:tcW w:w="4056" w:type="dxa"/>
            <w:gridSpan w:val="2"/>
            <w:tcBorders>
              <w:top w:val="single" w:sz="4" w:space="0" w:color="000000" w:themeColor="text1"/>
              <w:left w:val="nil"/>
              <w:bottom w:val="single" w:sz="4" w:space="0" w:color="000000" w:themeColor="text1"/>
              <w:right w:val="single" w:sz="4" w:space="0" w:color="000000" w:themeColor="text1"/>
            </w:tcBorders>
            <w:shd w:val="clear" w:color="auto" w:fill="879283"/>
            <w:vAlign w:val="center"/>
            <w:hideMark/>
          </w:tcPr>
          <w:p w14:paraId="5FE3567D"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4E5477">
              <w:rPr>
                <w:rFonts w:asciiTheme="majorHAnsi" w:eastAsia="Times New Roman" w:hAnsiTheme="majorHAnsi" w:cstheme="majorHAnsi"/>
                <w:color w:val="FFFFFF" w:themeColor="background1"/>
                <w:sz w:val="18"/>
                <w:szCs w:val="18"/>
              </w:rPr>
              <w:t>National*</w:t>
            </w:r>
          </w:p>
        </w:tc>
        <w:tc>
          <w:tcPr>
            <w:tcW w:w="3258" w:type="dxa"/>
            <w:gridSpan w:val="2"/>
            <w:tcBorders>
              <w:top w:val="single" w:sz="4" w:space="0" w:color="000000" w:themeColor="text1"/>
              <w:left w:val="nil"/>
              <w:bottom w:val="single" w:sz="4" w:space="0" w:color="000000" w:themeColor="text1"/>
              <w:right w:val="single" w:sz="4" w:space="0" w:color="000000" w:themeColor="text1"/>
            </w:tcBorders>
            <w:shd w:val="clear" w:color="auto" w:fill="879283"/>
            <w:vAlign w:val="center"/>
            <w:hideMark/>
          </w:tcPr>
          <w:p w14:paraId="2F79D7BF"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4E5477">
              <w:rPr>
                <w:rFonts w:asciiTheme="majorHAnsi" w:eastAsia="Times New Roman" w:hAnsiTheme="majorHAnsi" w:cstheme="majorHAnsi"/>
                <w:color w:val="FFFFFF" w:themeColor="background1"/>
                <w:sz w:val="18"/>
                <w:szCs w:val="18"/>
              </w:rPr>
              <w:t>National</w:t>
            </w:r>
          </w:p>
        </w:tc>
      </w:tr>
      <w:tr w:rsidR="00E06682" w:rsidRPr="00F15455" w14:paraId="04059F89" w14:textId="77777777" w:rsidTr="79365147">
        <w:trPr>
          <w:trHeight w:val="214"/>
        </w:trPr>
        <w:tc>
          <w:tcPr>
            <w:tcW w:w="1744" w:type="dxa"/>
            <w:tcBorders>
              <w:top w:val="nil"/>
              <w:left w:val="single" w:sz="4" w:space="0" w:color="000000" w:themeColor="text1"/>
              <w:bottom w:val="single" w:sz="4" w:space="0" w:color="000000" w:themeColor="text1"/>
              <w:right w:val="single" w:sz="4" w:space="0" w:color="000000" w:themeColor="text1"/>
            </w:tcBorders>
            <w:shd w:val="clear" w:color="auto" w:fill="2E74B5" w:themeFill="accent5" w:themeFillShade="BF"/>
            <w:vAlign w:val="center"/>
            <w:hideMark/>
          </w:tcPr>
          <w:p w14:paraId="42B27B90" w14:textId="77777777" w:rsidR="0029137E" w:rsidRPr="004E5477" w:rsidRDefault="0029137E" w:rsidP="00DF4292">
            <w:pPr>
              <w:spacing w:after="0" w:line="240" w:lineRule="auto"/>
              <w:jc w:val="center"/>
              <w:rPr>
                <w:rFonts w:asciiTheme="majorHAnsi" w:eastAsia="Times New Roman" w:hAnsiTheme="majorHAnsi" w:cstheme="majorHAnsi"/>
                <w:color w:val="FFFFFF" w:themeColor="background1"/>
                <w:sz w:val="18"/>
                <w:szCs w:val="18"/>
              </w:rPr>
            </w:pPr>
            <w:r w:rsidRPr="004E5477">
              <w:rPr>
                <w:rFonts w:asciiTheme="majorHAnsi" w:eastAsia="Times New Roman" w:hAnsiTheme="majorHAnsi" w:cstheme="majorHAnsi"/>
                <w:color w:val="FFFFFF" w:themeColor="background1"/>
                <w:sz w:val="18"/>
                <w:szCs w:val="18"/>
              </w:rPr>
              <w:t>Activity --&gt;&gt;</w:t>
            </w:r>
          </w:p>
        </w:tc>
        <w:tc>
          <w:tcPr>
            <w:tcW w:w="4056" w:type="dxa"/>
            <w:gridSpan w:val="2"/>
            <w:tcBorders>
              <w:top w:val="single" w:sz="4" w:space="0" w:color="000000" w:themeColor="text1"/>
              <w:left w:val="nil"/>
              <w:bottom w:val="single" w:sz="4" w:space="0" w:color="000000" w:themeColor="text1"/>
              <w:right w:val="single" w:sz="4" w:space="0" w:color="000000" w:themeColor="text1"/>
            </w:tcBorders>
            <w:shd w:val="clear" w:color="auto" w:fill="C7D07E"/>
            <w:vAlign w:val="center"/>
            <w:hideMark/>
          </w:tcPr>
          <w:p w14:paraId="543B2817" w14:textId="47B724BB" w:rsidR="0029137E" w:rsidRPr="004E5477" w:rsidRDefault="0029137E" w:rsidP="79365147">
            <w:pPr>
              <w:spacing w:after="0" w:line="240" w:lineRule="auto"/>
              <w:jc w:val="center"/>
              <w:rPr>
                <w:rFonts w:asciiTheme="majorHAnsi" w:eastAsia="Times New Roman" w:hAnsiTheme="majorHAnsi" w:cstheme="majorBidi"/>
                <w:color w:val="FFFFFF" w:themeColor="background1"/>
                <w:sz w:val="18"/>
                <w:szCs w:val="18"/>
              </w:rPr>
            </w:pPr>
            <w:r w:rsidRPr="79365147">
              <w:rPr>
                <w:rFonts w:asciiTheme="majorHAnsi" w:eastAsia="Times New Roman" w:hAnsiTheme="majorHAnsi" w:cstheme="majorBidi"/>
                <w:color w:val="FFFFFF" w:themeColor="background1"/>
                <w:sz w:val="18"/>
                <w:szCs w:val="18"/>
              </w:rPr>
              <w:t xml:space="preserve"> Roundwood production in m3 volume+  Fuelwood production in m3 volume</w:t>
            </w:r>
          </w:p>
        </w:tc>
        <w:tc>
          <w:tcPr>
            <w:tcW w:w="3258" w:type="dxa"/>
            <w:gridSpan w:val="2"/>
            <w:tcBorders>
              <w:top w:val="single" w:sz="4" w:space="0" w:color="000000" w:themeColor="text1"/>
              <w:left w:val="nil"/>
              <w:bottom w:val="single" w:sz="4" w:space="0" w:color="000000" w:themeColor="text1"/>
              <w:right w:val="single" w:sz="4" w:space="0" w:color="000000" w:themeColor="text1"/>
            </w:tcBorders>
            <w:shd w:val="clear" w:color="auto" w:fill="CCDEC7"/>
            <w:vAlign w:val="center"/>
            <w:hideMark/>
          </w:tcPr>
          <w:p w14:paraId="7C7DDFF4" w14:textId="5808FEC9" w:rsidR="0029137E" w:rsidRPr="004E5477" w:rsidRDefault="0029137E" w:rsidP="79365147">
            <w:pPr>
              <w:spacing w:after="0" w:line="240" w:lineRule="auto"/>
              <w:jc w:val="center"/>
              <w:rPr>
                <w:rFonts w:asciiTheme="majorHAnsi" w:eastAsia="Times New Roman" w:hAnsiTheme="majorHAnsi" w:cstheme="majorBidi"/>
                <w:color w:val="FFFFFF" w:themeColor="background1"/>
                <w:sz w:val="18"/>
                <w:szCs w:val="18"/>
              </w:rPr>
            </w:pPr>
            <w:r w:rsidRPr="79365147">
              <w:rPr>
                <w:rFonts w:asciiTheme="majorHAnsi" w:eastAsia="Times New Roman" w:hAnsiTheme="majorHAnsi" w:cstheme="majorBidi"/>
                <w:color w:val="FFFFFF" w:themeColor="background1"/>
                <w:sz w:val="18"/>
                <w:szCs w:val="18"/>
              </w:rPr>
              <w:t>Conversion Forest to Shifting cultivation with Forest fire in area ha</w:t>
            </w:r>
          </w:p>
        </w:tc>
      </w:tr>
      <w:tr w:rsidR="00F26028" w:rsidRPr="00F15455" w14:paraId="50C15357" w14:textId="77777777" w:rsidTr="79365147">
        <w:trPr>
          <w:trHeight w:val="244"/>
        </w:trPr>
        <w:tc>
          <w:tcPr>
            <w:tcW w:w="1744" w:type="dxa"/>
            <w:tcBorders>
              <w:top w:val="nil"/>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14:paraId="66C6030A" w14:textId="77777777" w:rsidR="0029137E" w:rsidRPr="004E5477" w:rsidRDefault="0029137E" w:rsidP="00DF4292">
            <w:pPr>
              <w:spacing w:after="0" w:line="240" w:lineRule="auto"/>
              <w:jc w:val="center"/>
              <w:rPr>
                <w:rFonts w:asciiTheme="majorHAnsi" w:eastAsia="Times New Roman" w:hAnsiTheme="majorHAnsi" w:cstheme="majorHAnsi"/>
                <w:b/>
                <w:bCs/>
                <w:color w:val="FFFFFF" w:themeColor="background1"/>
                <w:sz w:val="18"/>
                <w:szCs w:val="18"/>
              </w:rPr>
            </w:pPr>
            <w:r w:rsidRPr="004E5477">
              <w:rPr>
                <w:rFonts w:asciiTheme="majorHAnsi" w:eastAsia="Times New Roman" w:hAnsiTheme="majorHAnsi" w:cstheme="majorHAnsi"/>
                <w:b/>
                <w:bCs/>
                <w:color w:val="FFFFFF" w:themeColor="background1"/>
                <w:sz w:val="18"/>
                <w:szCs w:val="18"/>
              </w:rPr>
              <w:t>Year</w:t>
            </w:r>
          </w:p>
        </w:tc>
        <w:tc>
          <w:tcPr>
            <w:tcW w:w="2126" w:type="dxa"/>
            <w:tcBorders>
              <w:top w:val="nil"/>
              <w:left w:val="nil"/>
              <w:bottom w:val="single" w:sz="4" w:space="0" w:color="000000" w:themeColor="text1"/>
              <w:right w:val="single" w:sz="4" w:space="0" w:color="000000" w:themeColor="text1"/>
            </w:tcBorders>
            <w:shd w:val="clear" w:color="auto" w:fill="D9D9D9" w:themeFill="background1" w:themeFillShade="D9"/>
            <w:vAlign w:val="center"/>
            <w:hideMark/>
          </w:tcPr>
          <w:p w14:paraId="556F8048" w14:textId="77777777" w:rsidR="0029137E" w:rsidRPr="004E5477" w:rsidRDefault="0029137E" w:rsidP="00DF4292">
            <w:pPr>
              <w:spacing w:after="0" w:line="240" w:lineRule="auto"/>
              <w:jc w:val="center"/>
              <w:rPr>
                <w:rFonts w:asciiTheme="majorHAnsi" w:eastAsia="Times New Roman" w:hAnsiTheme="majorHAnsi" w:cstheme="majorHAnsi"/>
                <w:b/>
                <w:bCs/>
                <w:color w:val="FFFFFF" w:themeColor="background1"/>
                <w:sz w:val="18"/>
                <w:szCs w:val="18"/>
              </w:rPr>
            </w:pPr>
            <w:r w:rsidRPr="004E5477">
              <w:rPr>
                <w:rFonts w:asciiTheme="majorHAnsi" w:eastAsia="Times New Roman" w:hAnsiTheme="majorHAnsi" w:cstheme="majorHAnsi"/>
                <w:b/>
                <w:bCs/>
                <w:color w:val="FFFFFF" w:themeColor="background1"/>
                <w:sz w:val="18"/>
                <w:szCs w:val="18"/>
              </w:rPr>
              <w:t>Volume (m3)</w:t>
            </w:r>
          </w:p>
        </w:tc>
        <w:tc>
          <w:tcPr>
            <w:tcW w:w="1930" w:type="dxa"/>
            <w:tcBorders>
              <w:top w:val="nil"/>
              <w:left w:val="nil"/>
              <w:bottom w:val="single" w:sz="4" w:space="0" w:color="000000" w:themeColor="text1"/>
              <w:right w:val="single" w:sz="4" w:space="0" w:color="000000" w:themeColor="text1"/>
            </w:tcBorders>
            <w:shd w:val="clear" w:color="auto" w:fill="D9D9D9" w:themeFill="background1" w:themeFillShade="D9"/>
            <w:vAlign w:val="center"/>
            <w:hideMark/>
          </w:tcPr>
          <w:p w14:paraId="31992858" w14:textId="77777777" w:rsidR="0029137E" w:rsidRPr="004E5477" w:rsidRDefault="0029137E" w:rsidP="00DF4292">
            <w:pPr>
              <w:spacing w:after="0" w:line="240" w:lineRule="auto"/>
              <w:jc w:val="center"/>
              <w:rPr>
                <w:rFonts w:asciiTheme="majorHAnsi" w:eastAsia="Times New Roman" w:hAnsiTheme="majorHAnsi" w:cstheme="majorHAnsi"/>
                <w:b/>
                <w:bCs/>
                <w:color w:val="FFFFFF" w:themeColor="background1"/>
                <w:sz w:val="18"/>
                <w:szCs w:val="18"/>
              </w:rPr>
            </w:pPr>
            <w:r w:rsidRPr="004E5477">
              <w:rPr>
                <w:rFonts w:asciiTheme="majorHAnsi" w:eastAsia="Times New Roman" w:hAnsiTheme="majorHAnsi" w:cstheme="majorHAnsi"/>
                <w:b/>
                <w:bCs/>
                <w:color w:val="FFFFFF" w:themeColor="background1"/>
                <w:sz w:val="18"/>
                <w:szCs w:val="18"/>
              </w:rPr>
              <w:t>Uncertainty (%)</w:t>
            </w:r>
          </w:p>
        </w:tc>
        <w:tc>
          <w:tcPr>
            <w:tcW w:w="2054" w:type="dxa"/>
            <w:tcBorders>
              <w:top w:val="nil"/>
              <w:left w:val="nil"/>
              <w:bottom w:val="single" w:sz="4" w:space="0" w:color="000000" w:themeColor="text1"/>
              <w:right w:val="single" w:sz="4" w:space="0" w:color="000000" w:themeColor="text1"/>
            </w:tcBorders>
            <w:shd w:val="clear" w:color="auto" w:fill="D9D9D9" w:themeFill="background1" w:themeFillShade="D9"/>
            <w:vAlign w:val="center"/>
            <w:hideMark/>
          </w:tcPr>
          <w:p w14:paraId="5BAD77CE" w14:textId="77777777" w:rsidR="0029137E" w:rsidRPr="004E5477" w:rsidRDefault="0029137E" w:rsidP="00DF4292">
            <w:pPr>
              <w:spacing w:after="0" w:line="240" w:lineRule="auto"/>
              <w:jc w:val="center"/>
              <w:rPr>
                <w:rFonts w:asciiTheme="majorHAnsi" w:eastAsia="Times New Roman" w:hAnsiTheme="majorHAnsi" w:cstheme="majorHAnsi"/>
                <w:b/>
                <w:bCs/>
                <w:color w:val="FFFFFF" w:themeColor="background1"/>
                <w:sz w:val="18"/>
                <w:szCs w:val="18"/>
              </w:rPr>
            </w:pPr>
            <w:r w:rsidRPr="004E5477">
              <w:rPr>
                <w:rFonts w:asciiTheme="majorHAnsi" w:eastAsia="Times New Roman" w:hAnsiTheme="majorHAnsi" w:cstheme="majorHAnsi"/>
                <w:b/>
                <w:bCs/>
                <w:color w:val="FFFFFF" w:themeColor="background1"/>
                <w:sz w:val="18"/>
                <w:szCs w:val="18"/>
              </w:rPr>
              <w:t>Total area (ha yr-1)</w:t>
            </w:r>
          </w:p>
        </w:tc>
        <w:tc>
          <w:tcPr>
            <w:tcW w:w="1204" w:type="dxa"/>
            <w:tcBorders>
              <w:top w:val="nil"/>
              <w:left w:val="nil"/>
              <w:bottom w:val="single" w:sz="4" w:space="0" w:color="000000" w:themeColor="text1"/>
              <w:right w:val="single" w:sz="4" w:space="0" w:color="000000" w:themeColor="text1"/>
            </w:tcBorders>
            <w:shd w:val="clear" w:color="auto" w:fill="D9D9D9" w:themeFill="background1" w:themeFillShade="D9"/>
            <w:vAlign w:val="center"/>
            <w:hideMark/>
          </w:tcPr>
          <w:p w14:paraId="28DA10C0" w14:textId="77777777" w:rsidR="0029137E" w:rsidRPr="004E5477" w:rsidRDefault="0029137E" w:rsidP="00DF4292">
            <w:pPr>
              <w:spacing w:after="0" w:line="240" w:lineRule="auto"/>
              <w:jc w:val="center"/>
              <w:rPr>
                <w:rFonts w:asciiTheme="majorHAnsi" w:eastAsia="Times New Roman" w:hAnsiTheme="majorHAnsi" w:cstheme="majorHAnsi"/>
                <w:b/>
                <w:bCs/>
                <w:color w:val="FFFFFF" w:themeColor="background1"/>
                <w:sz w:val="18"/>
                <w:szCs w:val="18"/>
              </w:rPr>
            </w:pPr>
            <w:r w:rsidRPr="004E5477">
              <w:rPr>
                <w:rFonts w:asciiTheme="majorHAnsi" w:eastAsia="Times New Roman" w:hAnsiTheme="majorHAnsi" w:cstheme="majorHAnsi"/>
                <w:b/>
                <w:bCs/>
                <w:color w:val="FFFFFF" w:themeColor="background1"/>
                <w:sz w:val="18"/>
                <w:szCs w:val="18"/>
              </w:rPr>
              <w:t>Uncertainty (%)</w:t>
            </w:r>
          </w:p>
        </w:tc>
      </w:tr>
      <w:tr w:rsidR="0029137E" w:rsidRPr="00F15455" w14:paraId="4545A3C3" w14:textId="77777777" w:rsidTr="79365147">
        <w:trPr>
          <w:trHeight w:val="244"/>
        </w:trPr>
        <w:tc>
          <w:tcPr>
            <w:tcW w:w="1744" w:type="dxa"/>
            <w:tcBorders>
              <w:top w:val="nil"/>
              <w:left w:val="single" w:sz="4" w:space="0" w:color="000000" w:themeColor="text1"/>
              <w:bottom w:val="single" w:sz="4" w:space="0" w:color="000000" w:themeColor="text1"/>
              <w:right w:val="single" w:sz="4" w:space="0" w:color="000000" w:themeColor="text1"/>
            </w:tcBorders>
            <w:shd w:val="clear" w:color="auto" w:fill="auto"/>
            <w:vAlign w:val="center"/>
            <w:hideMark/>
          </w:tcPr>
          <w:p w14:paraId="23A71649" w14:textId="77777777" w:rsidR="0029137E" w:rsidRPr="004E5477" w:rsidRDefault="0029137E" w:rsidP="00DF4292">
            <w:pPr>
              <w:spacing w:after="0" w:line="240" w:lineRule="auto"/>
              <w:jc w:val="center"/>
              <w:rPr>
                <w:rFonts w:asciiTheme="majorHAnsi" w:eastAsia="Times New Roman" w:hAnsiTheme="majorHAnsi" w:cstheme="majorHAnsi"/>
                <w:b/>
                <w:bCs/>
                <w:color w:val="000000"/>
                <w:sz w:val="18"/>
                <w:szCs w:val="18"/>
              </w:rPr>
            </w:pPr>
            <w:r w:rsidRPr="004E5477">
              <w:rPr>
                <w:rFonts w:asciiTheme="majorHAnsi" w:eastAsia="Times New Roman" w:hAnsiTheme="majorHAnsi" w:cstheme="majorHAnsi"/>
                <w:b/>
                <w:bCs/>
                <w:color w:val="000000"/>
                <w:sz w:val="18"/>
                <w:szCs w:val="18"/>
              </w:rPr>
              <w:t>2001</w:t>
            </w:r>
          </w:p>
        </w:tc>
        <w:tc>
          <w:tcPr>
            <w:tcW w:w="2126" w:type="dxa"/>
            <w:tcBorders>
              <w:top w:val="nil"/>
              <w:left w:val="nil"/>
              <w:bottom w:val="single" w:sz="4" w:space="0" w:color="000000" w:themeColor="text1"/>
              <w:right w:val="single" w:sz="4" w:space="0" w:color="000000" w:themeColor="text1"/>
            </w:tcBorders>
            <w:shd w:val="clear" w:color="auto" w:fill="auto"/>
            <w:vAlign w:val="center"/>
            <w:hideMark/>
          </w:tcPr>
          <w:p w14:paraId="5C0EB4A7"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283,571</w:t>
            </w:r>
          </w:p>
        </w:tc>
        <w:tc>
          <w:tcPr>
            <w:tcW w:w="1930" w:type="dxa"/>
            <w:tcBorders>
              <w:top w:val="nil"/>
              <w:left w:val="nil"/>
              <w:bottom w:val="single" w:sz="4" w:space="0" w:color="000000" w:themeColor="text1"/>
              <w:right w:val="single" w:sz="4" w:space="0" w:color="000000" w:themeColor="text1"/>
            </w:tcBorders>
            <w:shd w:val="clear" w:color="auto" w:fill="auto"/>
            <w:noWrap/>
            <w:vAlign w:val="center"/>
            <w:hideMark/>
          </w:tcPr>
          <w:p w14:paraId="3B35451B"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7.02%</w:t>
            </w:r>
          </w:p>
        </w:tc>
        <w:tc>
          <w:tcPr>
            <w:tcW w:w="2054" w:type="dxa"/>
            <w:tcBorders>
              <w:top w:val="nil"/>
              <w:left w:val="nil"/>
              <w:bottom w:val="single" w:sz="4" w:space="0" w:color="000000" w:themeColor="text1"/>
              <w:right w:val="single" w:sz="4" w:space="0" w:color="000000" w:themeColor="text1"/>
            </w:tcBorders>
            <w:shd w:val="clear" w:color="auto" w:fill="auto"/>
            <w:noWrap/>
            <w:vAlign w:val="center"/>
            <w:hideMark/>
          </w:tcPr>
          <w:p w14:paraId="05A8FFDE"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1462.00</w:t>
            </w:r>
          </w:p>
        </w:tc>
        <w:tc>
          <w:tcPr>
            <w:tcW w:w="1204" w:type="dxa"/>
            <w:tcBorders>
              <w:top w:val="nil"/>
              <w:left w:val="nil"/>
              <w:bottom w:val="single" w:sz="4" w:space="0" w:color="000000" w:themeColor="text1"/>
              <w:right w:val="single" w:sz="4" w:space="0" w:color="000000" w:themeColor="text1"/>
            </w:tcBorders>
            <w:shd w:val="clear" w:color="auto" w:fill="auto"/>
            <w:noWrap/>
            <w:vAlign w:val="center"/>
            <w:hideMark/>
          </w:tcPr>
          <w:p w14:paraId="3F6CA012"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32.26%</w:t>
            </w:r>
          </w:p>
        </w:tc>
      </w:tr>
      <w:tr w:rsidR="0029137E" w:rsidRPr="00F15455" w14:paraId="1BC25BF5" w14:textId="77777777" w:rsidTr="79365147">
        <w:trPr>
          <w:trHeight w:val="244"/>
        </w:trPr>
        <w:tc>
          <w:tcPr>
            <w:tcW w:w="1744" w:type="dxa"/>
            <w:tcBorders>
              <w:top w:val="nil"/>
              <w:left w:val="single" w:sz="4" w:space="0" w:color="000000" w:themeColor="text1"/>
              <w:bottom w:val="single" w:sz="4" w:space="0" w:color="000000" w:themeColor="text1"/>
              <w:right w:val="single" w:sz="4" w:space="0" w:color="000000" w:themeColor="text1"/>
            </w:tcBorders>
            <w:shd w:val="clear" w:color="auto" w:fill="auto"/>
            <w:vAlign w:val="center"/>
            <w:hideMark/>
          </w:tcPr>
          <w:p w14:paraId="1BA845C9" w14:textId="77777777" w:rsidR="0029137E" w:rsidRPr="004E5477" w:rsidRDefault="0029137E" w:rsidP="00DF4292">
            <w:pPr>
              <w:spacing w:after="0" w:line="240" w:lineRule="auto"/>
              <w:jc w:val="center"/>
              <w:rPr>
                <w:rFonts w:asciiTheme="majorHAnsi" w:eastAsia="Times New Roman" w:hAnsiTheme="majorHAnsi" w:cstheme="majorHAnsi"/>
                <w:b/>
                <w:bCs/>
                <w:color w:val="000000"/>
                <w:sz w:val="18"/>
                <w:szCs w:val="18"/>
              </w:rPr>
            </w:pPr>
            <w:r w:rsidRPr="004E5477">
              <w:rPr>
                <w:rFonts w:asciiTheme="majorHAnsi" w:eastAsia="Times New Roman" w:hAnsiTheme="majorHAnsi" w:cstheme="majorHAnsi"/>
                <w:b/>
                <w:bCs/>
                <w:color w:val="000000"/>
                <w:sz w:val="18"/>
                <w:szCs w:val="18"/>
              </w:rPr>
              <w:t>2002</w:t>
            </w:r>
          </w:p>
        </w:tc>
        <w:tc>
          <w:tcPr>
            <w:tcW w:w="2126" w:type="dxa"/>
            <w:tcBorders>
              <w:top w:val="nil"/>
              <w:left w:val="nil"/>
              <w:bottom w:val="single" w:sz="4" w:space="0" w:color="000000" w:themeColor="text1"/>
              <w:right w:val="single" w:sz="4" w:space="0" w:color="000000" w:themeColor="text1"/>
            </w:tcBorders>
            <w:shd w:val="clear" w:color="auto" w:fill="auto"/>
            <w:vAlign w:val="center"/>
            <w:hideMark/>
          </w:tcPr>
          <w:p w14:paraId="2189F09C"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272,117</w:t>
            </w:r>
          </w:p>
        </w:tc>
        <w:tc>
          <w:tcPr>
            <w:tcW w:w="1930" w:type="dxa"/>
            <w:tcBorders>
              <w:top w:val="nil"/>
              <w:left w:val="nil"/>
              <w:bottom w:val="single" w:sz="4" w:space="0" w:color="000000" w:themeColor="text1"/>
              <w:right w:val="single" w:sz="4" w:space="0" w:color="000000" w:themeColor="text1"/>
            </w:tcBorders>
            <w:shd w:val="clear" w:color="auto" w:fill="auto"/>
            <w:noWrap/>
            <w:vAlign w:val="center"/>
            <w:hideMark/>
          </w:tcPr>
          <w:p w14:paraId="43E05A2D"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7.11%</w:t>
            </w:r>
          </w:p>
        </w:tc>
        <w:tc>
          <w:tcPr>
            <w:tcW w:w="2054" w:type="dxa"/>
            <w:tcBorders>
              <w:top w:val="nil"/>
              <w:left w:val="nil"/>
              <w:bottom w:val="single" w:sz="4" w:space="0" w:color="000000" w:themeColor="text1"/>
              <w:right w:val="single" w:sz="4" w:space="0" w:color="000000" w:themeColor="text1"/>
            </w:tcBorders>
            <w:shd w:val="clear" w:color="auto" w:fill="auto"/>
            <w:noWrap/>
            <w:vAlign w:val="center"/>
            <w:hideMark/>
          </w:tcPr>
          <w:p w14:paraId="10F05175"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1462.00</w:t>
            </w:r>
          </w:p>
        </w:tc>
        <w:tc>
          <w:tcPr>
            <w:tcW w:w="1204" w:type="dxa"/>
            <w:tcBorders>
              <w:top w:val="nil"/>
              <w:left w:val="nil"/>
              <w:bottom w:val="single" w:sz="4" w:space="0" w:color="000000" w:themeColor="text1"/>
              <w:right w:val="single" w:sz="4" w:space="0" w:color="000000" w:themeColor="text1"/>
            </w:tcBorders>
            <w:shd w:val="clear" w:color="auto" w:fill="auto"/>
            <w:noWrap/>
            <w:vAlign w:val="center"/>
            <w:hideMark/>
          </w:tcPr>
          <w:p w14:paraId="6E71B890"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32.26%</w:t>
            </w:r>
          </w:p>
        </w:tc>
      </w:tr>
      <w:tr w:rsidR="0029137E" w:rsidRPr="00F15455" w14:paraId="3DE3FD1D" w14:textId="77777777" w:rsidTr="79365147">
        <w:trPr>
          <w:trHeight w:val="244"/>
        </w:trPr>
        <w:tc>
          <w:tcPr>
            <w:tcW w:w="1744" w:type="dxa"/>
            <w:tcBorders>
              <w:top w:val="nil"/>
              <w:left w:val="single" w:sz="4" w:space="0" w:color="000000" w:themeColor="text1"/>
              <w:bottom w:val="single" w:sz="4" w:space="0" w:color="000000" w:themeColor="text1"/>
              <w:right w:val="single" w:sz="4" w:space="0" w:color="000000" w:themeColor="text1"/>
            </w:tcBorders>
            <w:shd w:val="clear" w:color="auto" w:fill="auto"/>
            <w:vAlign w:val="center"/>
            <w:hideMark/>
          </w:tcPr>
          <w:p w14:paraId="0A4E925C" w14:textId="77777777" w:rsidR="0029137E" w:rsidRPr="004E5477" w:rsidRDefault="0029137E" w:rsidP="00DF4292">
            <w:pPr>
              <w:spacing w:after="0" w:line="240" w:lineRule="auto"/>
              <w:jc w:val="center"/>
              <w:rPr>
                <w:rFonts w:asciiTheme="majorHAnsi" w:eastAsia="Times New Roman" w:hAnsiTheme="majorHAnsi" w:cstheme="majorHAnsi"/>
                <w:b/>
                <w:bCs/>
                <w:color w:val="000000"/>
                <w:sz w:val="18"/>
                <w:szCs w:val="18"/>
              </w:rPr>
            </w:pPr>
            <w:r w:rsidRPr="004E5477">
              <w:rPr>
                <w:rFonts w:asciiTheme="majorHAnsi" w:eastAsia="Times New Roman" w:hAnsiTheme="majorHAnsi" w:cstheme="majorHAnsi"/>
                <w:b/>
                <w:bCs/>
                <w:color w:val="000000"/>
                <w:sz w:val="18"/>
                <w:szCs w:val="18"/>
              </w:rPr>
              <w:t>2003</w:t>
            </w:r>
          </w:p>
        </w:tc>
        <w:tc>
          <w:tcPr>
            <w:tcW w:w="2126" w:type="dxa"/>
            <w:tcBorders>
              <w:top w:val="nil"/>
              <w:left w:val="nil"/>
              <w:bottom w:val="single" w:sz="4" w:space="0" w:color="000000" w:themeColor="text1"/>
              <w:right w:val="single" w:sz="4" w:space="0" w:color="000000" w:themeColor="text1"/>
            </w:tcBorders>
            <w:shd w:val="clear" w:color="auto" w:fill="auto"/>
            <w:vAlign w:val="center"/>
            <w:hideMark/>
          </w:tcPr>
          <w:p w14:paraId="03518A6C"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270,881</w:t>
            </w:r>
          </w:p>
        </w:tc>
        <w:tc>
          <w:tcPr>
            <w:tcW w:w="1930" w:type="dxa"/>
            <w:tcBorders>
              <w:top w:val="nil"/>
              <w:left w:val="nil"/>
              <w:bottom w:val="single" w:sz="4" w:space="0" w:color="000000" w:themeColor="text1"/>
              <w:right w:val="single" w:sz="4" w:space="0" w:color="000000" w:themeColor="text1"/>
            </w:tcBorders>
            <w:shd w:val="clear" w:color="auto" w:fill="auto"/>
            <w:noWrap/>
            <w:vAlign w:val="center"/>
            <w:hideMark/>
          </w:tcPr>
          <w:p w14:paraId="6A381125"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7.01%</w:t>
            </w:r>
          </w:p>
        </w:tc>
        <w:tc>
          <w:tcPr>
            <w:tcW w:w="2054" w:type="dxa"/>
            <w:tcBorders>
              <w:top w:val="nil"/>
              <w:left w:val="nil"/>
              <w:bottom w:val="single" w:sz="4" w:space="0" w:color="000000" w:themeColor="text1"/>
              <w:right w:val="single" w:sz="4" w:space="0" w:color="000000" w:themeColor="text1"/>
            </w:tcBorders>
            <w:shd w:val="clear" w:color="auto" w:fill="auto"/>
            <w:noWrap/>
            <w:vAlign w:val="center"/>
            <w:hideMark/>
          </w:tcPr>
          <w:p w14:paraId="03F6B654"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1462.00</w:t>
            </w:r>
          </w:p>
        </w:tc>
        <w:tc>
          <w:tcPr>
            <w:tcW w:w="1204" w:type="dxa"/>
            <w:tcBorders>
              <w:top w:val="nil"/>
              <w:left w:val="nil"/>
              <w:bottom w:val="single" w:sz="4" w:space="0" w:color="000000" w:themeColor="text1"/>
              <w:right w:val="single" w:sz="4" w:space="0" w:color="000000" w:themeColor="text1"/>
            </w:tcBorders>
            <w:shd w:val="clear" w:color="auto" w:fill="auto"/>
            <w:noWrap/>
            <w:vAlign w:val="center"/>
            <w:hideMark/>
          </w:tcPr>
          <w:p w14:paraId="2ABD5EA1"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32.26%</w:t>
            </w:r>
          </w:p>
        </w:tc>
      </w:tr>
      <w:tr w:rsidR="0029137E" w:rsidRPr="00F15455" w14:paraId="5835F80E" w14:textId="77777777" w:rsidTr="79365147">
        <w:trPr>
          <w:trHeight w:val="244"/>
        </w:trPr>
        <w:tc>
          <w:tcPr>
            <w:tcW w:w="1744" w:type="dxa"/>
            <w:tcBorders>
              <w:top w:val="nil"/>
              <w:left w:val="single" w:sz="4" w:space="0" w:color="000000" w:themeColor="text1"/>
              <w:bottom w:val="single" w:sz="4" w:space="0" w:color="000000" w:themeColor="text1"/>
              <w:right w:val="single" w:sz="4" w:space="0" w:color="000000" w:themeColor="text1"/>
            </w:tcBorders>
            <w:shd w:val="clear" w:color="auto" w:fill="auto"/>
            <w:vAlign w:val="center"/>
            <w:hideMark/>
          </w:tcPr>
          <w:p w14:paraId="6E7204F8" w14:textId="77777777" w:rsidR="0029137E" w:rsidRPr="004E5477" w:rsidRDefault="0029137E" w:rsidP="00DF4292">
            <w:pPr>
              <w:spacing w:after="0" w:line="240" w:lineRule="auto"/>
              <w:jc w:val="center"/>
              <w:rPr>
                <w:rFonts w:asciiTheme="majorHAnsi" w:eastAsia="Times New Roman" w:hAnsiTheme="majorHAnsi" w:cstheme="majorHAnsi"/>
                <w:b/>
                <w:bCs/>
                <w:color w:val="000000"/>
                <w:sz w:val="18"/>
                <w:szCs w:val="18"/>
              </w:rPr>
            </w:pPr>
            <w:r w:rsidRPr="004E5477">
              <w:rPr>
                <w:rFonts w:asciiTheme="majorHAnsi" w:eastAsia="Times New Roman" w:hAnsiTheme="majorHAnsi" w:cstheme="majorHAnsi"/>
                <w:b/>
                <w:bCs/>
                <w:color w:val="000000"/>
                <w:sz w:val="18"/>
                <w:szCs w:val="18"/>
              </w:rPr>
              <w:t>2004</w:t>
            </w:r>
          </w:p>
        </w:tc>
        <w:tc>
          <w:tcPr>
            <w:tcW w:w="2126" w:type="dxa"/>
            <w:tcBorders>
              <w:top w:val="nil"/>
              <w:left w:val="nil"/>
              <w:bottom w:val="single" w:sz="4" w:space="0" w:color="000000" w:themeColor="text1"/>
              <w:right w:val="single" w:sz="4" w:space="0" w:color="000000" w:themeColor="text1"/>
            </w:tcBorders>
            <w:shd w:val="clear" w:color="auto" w:fill="auto"/>
            <w:vAlign w:val="center"/>
            <w:hideMark/>
          </w:tcPr>
          <w:p w14:paraId="27358A38"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272,017</w:t>
            </w:r>
          </w:p>
        </w:tc>
        <w:tc>
          <w:tcPr>
            <w:tcW w:w="1930" w:type="dxa"/>
            <w:tcBorders>
              <w:top w:val="nil"/>
              <w:left w:val="nil"/>
              <w:bottom w:val="single" w:sz="4" w:space="0" w:color="000000" w:themeColor="text1"/>
              <w:right w:val="single" w:sz="4" w:space="0" w:color="000000" w:themeColor="text1"/>
            </w:tcBorders>
            <w:shd w:val="clear" w:color="auto" w:fill="auto"/>
            <w:noWrap/>
            <w:vAlign w:val="center"/>
            <w:hideMark/>
          </w:tcPr>
          <w:p w14:paraId="4C043E04"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6.87%</w:t>
            </w:r>
          </w:p>
        </w:tc>
        <w:tc>
          <w:tcPr>
            <w:tcW w:w="2054" w:type="dxa"/>
            <w:tcBorders>
              <w:top w:val="nil"/>
              <w:left w:val="nil"/>
              <w:bottom w:val="single" w:sz="4" w:space="0" w:color="000000" w:themeColor="text1"/>
              <w:right w:val="single" w:sz="4" w:space="0" w:color="000000" w:themeColor="text1"/>
            </w:tcBorders>
            <w:shd w:val="clear" w:color="auto" w:fill="auto"/>
            <w:noWrap/>
            <w:vAlign w:val="center"/>
            <w:hideMark/>
          </w:tcPr>
          <w:p w14:paraId="59CBF7B8"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1462.00</w:t>
            </w:r>
          </w:p>
        </w:tc>
        <w:tc>
          <w:tcPr>
            <w:tcW w:w="1204" w:type="dxa"/>
            <w:tcBorders>
              <w:top w:val="nil"/>
              <w:left w:val="nil"/>
              <w:bottom w:val="single" w:sz="4" w:space="0" w:color="000000" w:themeColor="text1"/>
              <w:right w:val="single" w:sz="4" w:space="0" w:color="000000" w:themeColor="text1"/>
            </w:tcBorders>
            <w:shd w:val="clear" w:color="auto" w:fill="auto"/>
            <w:noWrap/>
            <w:vAlign w:val="center"/>
            <w:hideMark/>
          </w:tcPr>
          <w:p w14:paraId="00EB26A3"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32.26%</w:t>
            </w:r>
          </w:p>
        </w:tc>
      </w:tr>
      <w:tr w:rsidR="0029137E" w:rsidRPr="00F15455" w14:paraId="383EB24C" w14:textId="77777777" w:rsidTr="79365147">
        <w:trPr>
          <w:trHeight w:val="244"/>
        </w:trPr>
        <w:tc>
          <w:tcPr>
            <w:tcW w:w="1744" w:type="dxa"/>
            <w:tcBorders>
              <w:top w:val="nil"/>
              <w:left w:val="single" w:sz="4" w:space="0" w:color="000000" w:themeColor="text1"/>
              <w:bottom w:val="single" w:sz="4" w:space="0" w:color="000000" w:themeColor="text1"/>
              <w:right w:val="single" w:sz="4" w:space="0" w:color="000000" w:themeColor="text1"/>
            </w:tcBorders>
            <w:shd w:val="clear" w:color="auto" w:fill="auto"/>
            <w:vAlign w:val="center"/>
            <w:hideMark/>
          </w:tcPr>
          <w:p w14:paraId="297A1DCF" w14:textId="77777777" w:rsidR="0029137E" w:rsidRPr="004E5477" w:rsidRDefault="0029137E" w:rsidP="00DF4292">
            <w:pPr>
              <w:spacing w:after="0" w:line="240" w:lineRule="auto"/>
              <w:jc w:val="center"/>
              <w:rPr>
                <w:rFonts w:asciiTheme="majorHAnsi" w:eastAsia="Times New Roman" w:hAnsiTheme="majorHAnsi" w:cstheme="majorHAnsi"/>
                <w:b/>
                <w:bCs/>
                <w:color w:val="000000"/>
                <w:sz w:val="18"/>
                <w:szCs w:val="18"/>
              </w:rPr>
            </w:pPr>
            <w:r w:rsidRPr="004E5477">
              <w:rPr>
                <w:rFonts w:asciiTheme="majorHAnsi" w:eastAsia="Times New Roman" w:hAnsiTheme="majorHAnsi" w:cstheme="majorHAnsi"/>
                <w:b/>
                <w:bCs/>
                <w:color w:val="000000"/>
                <w:sz w:val="18"/>
                <w:szCs w:val="18"/>
              </w:rPr>
              <w:t>2005</w:t>
            </w:r>
          </w:p>
        </w:tc>
        <w:tc>
          <w:tcPr>
            <w:tcW w:w="2126" w:type="dxa"/>
            <w:tcBorders>
              <w:top w:val="nil"/>
              <w:left w:val="nil"/>
              <w:bottom w:val="single" w:sz="4" w:space="0" w:color="000000" w:themeColor="text1"/>
              <w:right w:val="single" w:sz="4" w:space="0" w:color="000000" w:themeColor="text1"/>
            </w:tcBorders>
            <w:shd w:val="clear" w:color="auto" w:fill="auto"/>
            <w:vAlign w:val="center"/>
            <w:hideMark/>
          </w:tcPr>
          <w:p w14:paraId="4CD662A5"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290,749</w:t>
            </w:r>
          </w:p>
        </w:tc>
        <w:tc>
          <w:tcPr>
            <w:tcW w:w="1930" w:type="dxa"/>
            <w:tcBorders>
              <w:top w:val="nil"/>
              <w:left w:val="nil"/>
              <w:bottom w:val="single" w:sz="4" w:space="0" w:color="000000" w:themeColor="text1"/>
              <w:right w:val="single" w:sz="4" w:space="0" w:color="000000" w:themeColor="text1"/>
            </w:tcBorders>
            <w:shd w:val="clear" w:color="auto" w:fill="auto"/>
            <w:noWrap/>
            <w:vAlign w:val="center"/>
            <w:hideMark/>
          </w:tcPr>
          <w:p w14:paraId="5793229D"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6.47%</w:t>
            </w:r>
          </w:p>
        </w:tc>
        <w:tc>
          <w:tcPr>
            <w:tcW w:w="2054" w:type="dxa"/>
            <w:tcBorders>
              <w:top w:val="nil"/>
              <w:left w:val="nil"/>
              <w:bottom w:val="single" w:sz="4" w:space="0" w:color="000000" w:themeColor="text1"/>
              <w:right w:val="single" w:sz="4" w:space="0" w:color="000000" w:themeColor="text1"/>
            </w:tcBorders>
            <w:shd w:val="clear" w:color="auto" w:fill="auto"/>
            <w:noWrap/>
            <w:vAlign w:val="center"/>
            <w:hideMark/>
          </w:tcPr>
          <w:p w14:paraId="42A3D699"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1462.00</w:t>
            </w:r>
          </w:p>
        </w:tc>
        <w:tc>
          <w:tcPr>
            <w:tcW w:w="1204" w:type="dxa"/>
            <w:tcBorders>
              <w:top w:val="nil"/>
              <w:left w:val="nil"/>
              <w:bottom w:val="single" w:sz="4" w:space="0" w:color="000000" w:themeColor="text1"/>
              <w:right w:val="single" w:sz="4" w:space="0" w:color="000000" w:themeColor="text1"/>
            </w:tcBorders>
            <w:shd w:val="clear" w:color="auto" w:fill="auto"/>
            <w:noWrap/>
            <w:vAlign w:val="center"/>
            <w:hideMark/>
          </w:tcPr>
          <w:p w14:paraId="226C8533"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32.26%</w:t>
            </w:r>
          </w:p>
        </w:tc>
      </w:tr>
      <w:tr w:rsidR="0029137E" w:rsidRPr="00F15455" w14:paraId="4AD46C7F" w14:textId="77777777" w:rsidTr="79365147">
        <w:trPr>
          <w:trHeight w:val="244"/>
        </w:trPr>
        <w:tc>
          <w:tcPr>
            <w:tcW w:w="1744" w:type="dxa"/>
            <w:tcBorders>
              <w:top w:val="nil"/>
              <w:left w:val="single" w:sz="4" w:space="0" w:color="000000" w:themeColor="text1"/>
              <w:bottom w:val="single" w:sz="4" w:space="0" w:color="000000" w:themeColor="text1"/>
              <w:right w:val="single" w:sz="4" w:space="0" w:color="000000" w:themeColor="text1"/>
            </w:tcBorders>
            <w:shd w:val="clear" w:color="auto" w:fill="auto"/>
            <w:vAlign w:val="center"/>
            <w:hideMark/>
          </w:tcPr>
          <w:p w14:paraId="584ACCFF" w14:textId="77777777" w:rsidR="0029137E" w:rsidRPr="004E5477" w:rsidRDefault="0029137E" w:rsidP="00DF4292">
            <w:pPr>
              <w:spacing w:after="0" w:line="240" w:lineRule="auto"/>
              <w:jc w:val="center"/>
              <w:rPr>
                <w:rFonts w:asciiTheme="majorHAnsi" w:eastAsia="Times New Roman" w:hAnsiTheme="majorHAnsi" w:cstheme="majorHAnsi"/>
                <w:b/>
                <w:bCs/>
                <w:color w:val="000000"/>
                <w:sz w:val="18"/>
                <w:szCs w:val="18"/>
              </w:rPr>
            </w:pPr>
            <w:r w:rsidRPr="004E5477">
              <w:rPr>
                <w:rFonts w:asciiTheme="majorHAnsi" w:eastAsia="Times New Roman" w:hAnsiTheme="majorHAnsi" w:cstheme="majorHAnsi"/>
                <w:b/>
                <w:bCs/>
                <w:color w:val="000000"/>
                <w:sz w:val="18"/>
                <w:szCs w:val="18"/>
              </w:rPr>
              <w:t>2006</w:t>
            </w:r>
          </w:p>
        </w:tc>
        <w:tc>
          <w:tcPr>
            <w:tcW w:w="2126" w:type="dxa"/>
            <w:tcBorders>
              <w:top w:val="nil"/>
              <w:left w:val="nil"/>
              <w:bottom w:val="single" w:sz="4" w:space="0" w:color="000000" w:themeColor="text1"/>
              <w:right w:val="single" w:sz="4" w:space="0" w:color="000000" w:themeColor="text1"/>
            </w:tcBorders>
            <w:shd w:val="clear" w:color="auto" w:fill="auto"/>
            <w:vAlign w:val="center"/>
            <w:hideMark/>
          </w:tcPr>
          <w:p w14:paraId="48A7461A"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300,235</w:t>
            </w:r>
          </w:p>
        </w:tc>
        <w:tc>
          <w:tcPr>
            <w:tcW w:w="1930" w:type="dxa"/>
            <w:tcBorders>
              <w:top w:val="nil"/>
              <w:left w:val="nil"/>
              <w:bottom w:val="single" w:sz="4" w:space="0" w:color="000000" w:themeColor="text1"/>
              <w:right w:val="single" w:sz="4" w:space="0" w:color="000000" w:themeColor="text1"/>
            </w:tcBorders>
            <w:shd w:val="clear" w:color="auto" w:fill="auto"/>
            <w:noWrap/>
            <w:vAlign w:val="center"/>
            <w:hideMark/>
          </w:tcPr>
          <w:p w14:paraId="543929C3"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6.25%</w:t>
            </w:r>
          </w:p>
        </w:tc>
        <w:tc>
          <w:tcPr>
            <w:tcW w:w="2054" w:type="dxa"/>
            <w:tcBorders>
              <w:top w:val="nil"/>
              <w:left w:val="nil"/>
              <w:bottom w:val="single" w:sz="4" w:space="0" w:color="000000" w:themeColor="text1"/>
              <w:right w:val="single" w:sz="4" w:space="0" w:color="000000" w:themeColor="text1"/>
            </w:tcBorders>
            <w:shd w:val="clear" w:color="auto" w:fill="auto"/>
            <w:noWrap/>
            <w:vAlign w:val="center"/>
            <w:hideMark/>
          </w:tcPr>
          <w:p w14:paraId="30040145"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1462.00</w:t>
            </w:r>
          </w:p>
        </w:tc>
        <w:tc>
          <w:tcPr>
            <w:tcW w:w="1204" w:type="dxa"/>
            <w:tcBorders>
              <w:top w:val="nil"/>
              <w:left w:val="nil"/>
              <w:bottom w:val="single" w:sz="4" w:space="0" w:color="000000" w:themeColor="text1"/>
              <w:right w:val="single" w:sz="4" w:space="0" w:color="000000" w:themeColor="text1"/>
            </w:tcBorders>
            <w:shd w:val="clear" w:color="auto" w:fill="auto"/>
            <w:noWrap/>
            <w:vAlign w:val="center"/>
            <w:hideMark/>
          </w:tcPr>
          <w:p w14:paraId="24B18F55"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32.26%</w:t>
            </w:r>
          </w:p>
        </w:tc>
      </w:tr>
      <w:tr w:rsidR="0029137E" w:rsidRPr="00F15455" w14:paraId="55781EEC" w14:textId="77777777" w:rsidTr="79365147">
        <w:trPr>
          <w:trHeight w:val="244"/>
        </w:trPr>
        <w:tc>
          <w:tcPr>
            <w:tcW w:w="1744" w:type="dxa"/>
            <w:tcBorders>
              <w:top w:val="nil"/>
              <w:left w:val="single" w:sz="4" w:space="0" w:color="000000" w:themeColor="text1"/>
              <w:bottom w:val="single" w:sz="4" w:space="0" w:color="000000" w:themeColor="text1"/>
              <w:right w:val="single" w:sz="4" w:space="0" w:color="000000" w:themeColor="text1"/>
            </w:tcBorders>
            <w:shd w:val="clear" w:color="auto" w:fill="auto"/>
            <w:vAlign w:val="center"/>
            <w:hideMark/>
          </w:tcPr>
          <w:p w14:paraId="52531BF4" w14:textId="77777777" w:rsidR="0029137E" w:rsidRPr="004E5477" w:rsidRDefault="0029137E" w:rsidP="00DF4292">
            <w:pPr>
              <w:spacing w:after="0" w:line="240" w:lineRule="auto"/>
              <w:jc w:val="center"/>
              <w:rPr>
                <w:rFonts w:asciiTheme="majorHAnsi" w:eastAsia="Times New Roman" w:hAnsiTheme="majorHAnsi" w:cstheme="majorHAnsi"/>
                <w:b/>
                <w:bCs/>
                <w:color w:val="000000"/>
                <w:sz w:val="18"/>
                <w:szCs w:val="18"/>
              </w:rPr>
            </w:pPr>
            <w:r w:rsidRPr="004E5477">
              <w:rPr>
                <w:rFonts w:asciiTheme="majorHAnsi" w:eastAsia="Times New Roman" w:hAnsiTheme="majorHAnsi" w:cstheme="majorHAnsi"/>
                <w:b/>
                <w:bCs/>
                <w:color w:val="000000"/>
                <w:sz w:val="18"/>
                <w:szCs w:val="18"/>
              </w:rPr>
              <w:t>2007</w:t>
            </w:r>
          </w:p>
        </w:tc>
        <w:tc>
          <w:tcPr>
            <w:tcW w:w="2126" w:type="dxa"/>
            <w:tcBorders>
              <w:top w:val="nil"/>
              <w:left w:val="nil"/>
              <w:bottom w:val="single" w:sz="4" w:space="0" w:color="000000" w:themeColor="text1"/>
              <w:right w:val="single" w:sz="4" w:space="0" w:color="000000" w:themeColor="text1"/>
            </w:tcBorders>
            <w:shd w:val="clear" w:color="auto" w:fill="auto"/>
            <w:vAlign w:val="center"/>
            <w:hideMark/>
          </w:tcPr>
          <w:p w14:paraId="596434FC"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270,930</w:t>
            </w:r>
          </w:p>
        </w:tc>
        <w:tc>
          <w:tcPr>
            <w:tcW w:w="1930" w:type="dxa"/>
            <w:tcBorders>
              <w:top w:val="nil"/>
              <w:left w:val="nil"/>
              <w:bottom w:val="single" w:sz="4" w:space="0" w:color="000000" w:themeColor="text1"/>
              <w:right w:val="single" w:sz="4" w:space="0" w:color="000000" w:themeColor="text1"/>
            </w:tcBorders>
            <w:shd w:val="clear" w:color="auto" w:fill="auto"/>
            <w:noWrap/>
            <w:vAlign w:val="center"/>
            <w:hideMark/>
          </w:tcPr>
          <w:p w14:paraId="74517D1D"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6.55%</w:t>
            </w:r>
          </w:p>
        </w:tc>
        <w:tc>
          <w:tcPr>
            <w:tcW w:w="2054" w:type="dxa"/>
            <w:tcBorders>
              <w:top w:val="nil"/>
              <w:left w:val="nil"/>
              <w:bottom w:val="single" w:sz="4" w:space="0" w:color="000000" w:themeColor="text1"/>
              <w:right w:val="single" w:sz="4" w:space="0" w:color="000000" w:themeColor="text1"/>
            </w:tcBorders>
            <w:shd w:val="clear" w:color="auto" w:fill="auto"/>
            <w:noWrap/>
            <w:vAlign w:val="center"/>
            <w:hideMark/>
          </w:tcPr>
          <w:p w14:paraId="7539AC01"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1462.00</w:t>
            </w:r>
          </w:p>
        </w:tc>
        <w:tc>
          <w:tcPr>
            <w:tcW w:w="1204" w:type="dxa"/>
            <w:tcBorders>
              <w:top w:val="nil"/>
              <w:left w:val="nil"/>
              <w:bottom w:val="single" w:sz="4" w:space="0" w:color="000000" w:themeColor="text1"/>
              <w:right w:val="single" w:sz="4" w:space="0" w:color="000000" w:themeColor="text1"/>
            </w:tcBorders>
            <w:shd w:val="clear" w:color="auto" w:fill="auto"/>
            <w:noWrap/>
            <w:vAlign w:val="center"/>
            <w:hideMark/>
          </w:tcPr>
          <w:p w14:paraId="4088A6E9"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32.26%</w:t>
            </w:r>
          </w:p>
        </w:tc>
      </w:tr>
      <w:tr w:rsidR="0029137E" w:rsidRPr="00F15455" w14:paraId="50C43FF0" w14:textId="77777777" w:rsidTr="79365147">
        <w:trPr>
          <w:trHeight w:val="244"/>
        </w:trPr>
        <w:tc>
          <w:tcPr>
            <w:tcW w:w="1744" w:type="dxa"/>
            <w:tcBorders>
              <w:top w:val="nil"/>
              <w:left w:val="single" w:sz="4" w:space="0" w:color="000000" w:themeColor="text1"/>
              <w:bottom w:val="single" w:sz="4" w:space="0" w:color="000000" w:themeColor="text1"/>
              <w:right w:val="single" w:sz="4" w:space="0" w:color="000000" w:themeColor="text1"/>
            </w:tcBorders>
            <w:shd w:val="clear" w:color="auto" w:fill="auto"/>
            <w:vAlign w:val="center"/>
            <w:hideMark/>
          </w:tcPr>
          <w:p w14:paraId="7C471B3F" w14:textId="77777777" w:rsidR="0029137E" w:rsidRPr="004E5477" w:rsidRDefault="0029137E" w:rsidP="00DF4292">
            <w:pPr>
              <w:spacing w:after="0" w:line="240" w:lineRule="auto"/>
              <w:jc w:val="center"/>
              <w:rPr>
                <w:rFonts w:asciiTheme="majorHAnsi" w:eastAsia="Times New Roman" w:hAnsiTheme="majorHAnsi" w:cstheme="majorHAnsi"/>
                <w:b/>
                <w:bCs/>
                <w:color w:val="000000"/>
                <w:sz w:val="18"/>
                <w:szCs w:val="18"/>
              </w:rPr>
            </w:pPr>
            <w:r w:rsidRPr="004E5477">
              <w:rPr>
                <w:rFonts w:asciiTheme="majorHAnsi" w:eastAsia="Times New Roman" w:hAnsiTheme="majorHAnsi" w:cstheme="majorHAnsi"/>
                <w:b/>
                <w:bCs/>
                <w:color w:val="000000"/>
                <w:sz w:val="18"/>
                <w:szCs w:val="18"/>
              </w:rPr>
              <w:t>2008</w:t>
            </w:r>
          </w:p>
        </w:tc>
        <w:tc>
          <w:tcPr>
            <w:tcW w:w="2126" w:type="dxa"/>
            <w:tcBorders>
              <w:top w:val="nil"/>
              <w:left w:val="nil"/>
              <w:bottom w:val="single" w:sz="4" w:space="0" w:color="000000" w:themeColor="text1"/>
              <w:right w:val="single" w:sz="4" w:space="0" w:color="000000" w:themeColor="text1"/>
            </w:tcBorders>
            <w:shd w:val="clear" w:color="auto" w:fill="auto"/>
            <w:vAlign w:val="center"/>
            <w:hideMark/>
          </w:tcPr>
          <w:p w14:paraId="4EED4615"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299,408</w:t>
            </w:r>
          </w:p>
        </w:tc>
        <w:tc>
          <w:tcPr>
            <w:tcW w:w="1930" w:type="dxa"/>
            <w:tcBorders>
              <w:top w:val="nil"/>
              <w:left w:val="nil"/>
              <w:bottom w:val="single" w:sz="4" w:space="0" w:color="000000" w:themeColor="text1"/>
              <w:right w:val="single" w:sz="4" w:space="0" w:color="000000" w:themeColor="text1"/>
            </w:tcBorders>
            <w:shd w:val="clear" w:color="auto" w:fill="auto"/>
            <w:noWrap/>
            <w:vAlign w:val="center"/>
            <w:hideMark/>
          </w:tcPr>
          <w:p w14:paraId="7FA679C1"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6.08%</w:t>
            </w:r>
          </w:p>
        </w:tc>
        <w:tc>
          <w:tcPr>
            <w:tcW w:w="2054" w:type="dxa"/>
            <w:tcBorders>
              <w:top w:val="nil"/>
              <w:left w:val="nil"/>
              <w:bottom w:val="single" w:sz="4" w:space="0" w:color="000000" w:themeColor="text1"/>
              <w:right w:val="single" w:sz="4" w:space="0" w:color="000000" w:themeColor="text1"/>
            </w:tcBorders>
            <w:shd w:val="clear" w:color="auto" w:fill="auto"/>
            <w:noWrap/>
            <w:vAlign w:val="center"/>
            <w:hideMark/>
          </w:tcPr>
          <w:p w14:paraId="3099D10F"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1462.00</w:t>
            </w:r>
          </w:p>
        </w:tc>
        <w:tc>
          <w:tcPr>
            <w:tcW w:w="1204" w:type="dxa"/>
            <w:tcBorders>
              <w:top w:val="nil"/>
              <w:left w:val="nil"/>
              <w:bottom w:val="single" w:sz="4" w:space="0" w:color="000000" w:themeColor="text1"/>
              <w:right w:val="single" w:sz="4" w:space="0" w:color="000000" w:themeColor="text1"/>
            </w:tcBorders>
            <w:shd w:val="clear" w:color="auto" w:fill="auto"/>
            <w:noWrap/>
            <w:vAlign w:val="center"/>
            <w:hideMark/>
          </w:tcPr>
          <w:p w14:paraId="17F5EE50"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32.26%</w:t>
            </w:r>
          </w:p>
        </w:tc>
      </w:tr>
      <w:tr w:rsidR="0029137E" w:rsidRPr="00F15455" w14:paraId="68776015" w14:textId="77777777" w:rsidTr="79365147">
        <w:trPr>
          <w:trHeight w:val="244"/>
        </w:trPr>
        <w:tc>
          <w:tcPr>
            <w:tcW w:w="1744" w:type="dxa"/>
            <w:tcBorders>
              <w:top w:val="nil"/>
              <w:left w:val="single" w:sz="4" w:space="0" w:color="000000" w:themeColor="text1"/>
              <w:bottom w:val="single" w:sz="4" w:space="0" w:color="000000" w:themeColor="text1"/>
              <w:right w:val="single" w:sz="4" w:space="0" w:color="000000" w:themeColor="text1"/>
            </w:tcBorders>
            <w:shd w:val="clear" w:color="auto" w:fill="auto"/>
            <w:vAlign w:val="center"/>
            <w:hideMark/>
          </w:tcPr>
          <w:p w14:paraId="13D5C1F7" w14:textId="77777777" w:rsidR="0029137E" w:rsidRPr="004E5477" w:rsidRDefault="0029137E" w:rsidP="00DF4292">
            <w:pPr>
              <w:spacing w:after="0" w:line="240" w:lineRule="auto"/>
              <w:jc w:val="center"/>
              <w:rPr>
                <w:rFonts w:asciiTheme="majorHAnsi" w:eastAsia="Times New Roman" w:hAnsiTheme="majorHAnsi" w:cstheme="majorHAnsi"/>
                <w:b/>
                <w:bCs/>
                <w:color w:val="000000"/>
                <w:sz w:val="18"/>
                <w:szCs w:val="18"/>
              </w:rPr>
            </w:pPr>
            <w:r w:rsidRPr="004E5477">
              <w:rPr>
                <w:rFonts w:asciiTheme="majorHAnsi" w:eastAsia="Times New Roman" w:hAnsiTheme="majorHAnsi" w:cstheme="majorHAnsi"/>
                <w:b/>
                <w:bCs/>
                <w:color w:val="000000"/>
                <w:sz w:val="18"/>
                <w:szCs w:val="18"/>
              </w:rPr>
              <w:t>2009</w:t>
            </w:r>
          </w:p>
        </w:tc>
        <w:tc>
          <w:tcPr>
            <w:tcW w:w="2126" w:type="dxa"/>
            <w:tcBorders>
              <w:top w:val="nil"/>
              <w:left w:val="nil"/>
              <w:bottom w:val="single" w:sz="4" w:space="0" w:color="000000" w:themeColor="text1"/>
              <w:right w:val="single" w:sz="4" w:space="0" w:color="000000" w:themeColor="text1"/>
            </w:tcBorders>
            <w:shd w:val="clear" w:color="auto" w:fill="auto"/>
            <w:vAlign w:val="center"/>
            <w:hideMark/>
          </w:tcPr>
          <w:p w14:paraId="0A7EEA2A"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306,501</w:t>
            </w:r>
          </w:p>
        </w:tc>
        <w:tc>
          <w:tcPr>
            <w:tcW w:w="1930" w:type="dxa"/>
            <w:tcBorders>
              <w:top w:val="nil"/>
              <w:left w:val="nil"/>
              <w:bottom w:val="single" w:sz="4" w:space="0" w:color="000000" w:themeColor="text1"/>
              <w:right w:val="single" w:sz="4" w:space="0" w:color="000000" w:themeColor="text1"/>
            </w:tcBorders>
            <w:shd w:val="clear" w:color="auto" w:fill="auto"/>
            <w:noWrap/>
            <w:vAlign w:val="center"/>
            <w:hideMark/>
          </w:tcPr>
          <w:p w14:paraId="41EA0109"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5.93%</w:t>
            </w:r>
          </w:p>
        </w:tc>
        <w:tc>
          <w:tcPr>
            <w:tcW w:w="2054" w:type="dxa"/>
            <w:tcBorders>
              <w:top w:val="nil"/>
              <w:left w:val="nil"/>
              <w:bottom w:val="single" w:sz="4" w:space="0" w:color="000000" w:themeColor="text1"/>
              <w:right w:val="single" w:sz="4" w:space="0" w:color="000000" w:themeColor="text1"/>
            </w:tcBorders>
            <w:shd w:val="clear" w:color="auto" w:fill="auto"/>
            <w:noWrap/>
            <w:vAlign w:val="center"/>
            <w:hideMark/>
          </w:tcPr>
          <w:p w14:paraId="49367D74"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1462.00</w:t>
            </w:r>
          </w:p>
        </w:tc>
        <w:tc>
          <w:tcPr>
            <w:tcW w:w="1204" w:type="dxa"/>
            <w:tcBorders>
              <w:top w:val="nil"/>
              <w:left w:val="nil"/>
              <w:bottom w:val="single" w:sz="4" w:space="0" w:color="000000" w:themeColor="text1"/>
              <w:right w:val="single" w:sz="4" w:space="0" w:color="000000" w:themeColor="text1"/>
            </w:tcBorders>
            <w:shd w:val="clear" w:color="auto" w:fill="auto"/>
            <w:noWrap/>
            <w:vAlign w:val="center"/>
            <w:hideMark/>
          </w:tcPr>
          <w:p w14:paraId="4A77940C"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32.26%</w:t>
            </w:r>
          </w:p>
        </w:tc>
      </w:tr>
      <w:tr w:rsidR="0029137E" w:rsidRPr="00F15455" w14:paraId="4E538260" w14:textId="77777777" w:rsidTr="79365147">
        <w:trPr>
          <w:trHeight w:val="244"/>
        </w:trPr>
        <w:tc>
          <w:tcPr>
            <w:tcW w:w="1744" w:type="dxa"/>
            <w:tcBorders>
              <w:top w:val="nil"/>
              <w:left w:val="single" w:sz="4" w:space="0" w:color="000000" w:themeColor="text1"/>
              <w:bottom w:val="single" w:sz="4" w:space="0" w:color="000000" w:themeColor="text1"/>
              <w:right w:val="single" w:sz="4" w:space="0" w:color="000000" w:themeColor="text1"/>
            </w:tcBorders>
            <w:shd w:val="clear" w:color="auto" w:fill="auto"/>
            <w:vAlign w:val="center"/>
            <w:hideMark/>
          </w:tcPr>
          <w:p w14:paraId="46ADE9A8" w14:textId="77777777" w:rsidR="0029137E" w:rsidRPr="004E5477" w:rsidRDefault="0029137E" w:rsidP="00DF4292">
            <w:pPr>
              <w:spacing w:after="0" w:line="240" w:lineRule="auto"/>
              <w:jc w:val="center"/>
              <w:rPr>
                <w:rFonts w:asciiTheme="majorHAnsi" w:eastAsia="Times New Roman" w:hAnsiTheme="majorHAnsi" w:cstheme="majorHAnsi"/>
                <w:b/>
                <w:bCs/>
                <w:color w:val="000000"/>
                <w:sz w:val="18"/>
                <w:szCs w:val="18"/>
              </w:rPr>
            </w:pPr>
            <w:r w:rsidRPr="004E5477">
              <w:rPr>
                <w:rFonts w:asciiTheme="majorHAnsi" w:eastAsia="Times New Roman" w:hAnsiTheme="majorHAnsi" w:cstheme="majorHAnsi"/>
                <w:b/>
                <w:bCs/>
                <w:color w:val="000000"/>
                <w:sz w:val="18"/>
                <w:szCs w:val="18"/>
              </w:rPr>
              <w:t>2010</w:t>
            </w:r>
          </w:p>
        </w:tc>
        <w:tc>
          <w:tcPr>
            <w:tcW w:w="2126" w:type="dxa"/>
            <w:tcBorders>
              <w:top w:val="nil"/>
              <w:left w:val="nil"/>
              <w:bottom w:val="single" w:sz="4" w:space="0" w:color="000000" w:themeColor="text1"/>
              <w:right w:val="single" w:sz="4" w:space="0" w:color="000000" w:themeColor="text1"/>
            </w:tcBorders>
            <w:shd w:val="clear" w:color="auto" w:fill="auto"/>
            <w:vAlign w:val="center"/>
            <w:hideMark/>
          </w:tcPr>
          <w:p w14:paraId="18E9BEAE"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343,257</w:t>
            </w:r>
          </w:p>
        </w:tc>
        <w:tc>
          <w:tcPr>
            <w:tcW w:w="1930" w:type="dxa"/>
            <w:tcBorders>
              <w:top w:val="nil"/>
              <w:left w:val="nil"/>
              <w:bottom w:val="single" w:sz="4" w:space="0" w:color="000000" w:themeColor="text1"/>
              <w:right w:val="single" w:sz="4" w:space="0" w:color="000000" w:themeColor="text1"/>
            </w:tcBorders>
            <w:shd w:val="clear" w:color="auto" w:fill="auto"/>
            <w:noWrap/>
            <w:vAlign w:val="center"/>
            <w:hideMark/>
          </w:tcPr>
          <w:p w14:paraId="5A44DB39"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5.56%</w:t>
            </w:r>
          </w:p>
        </w:tc>
        <w:tc>
          <w:tcPr>
            <w:tcW w:w="2054" w:type="dxa"/>
            <w:tcBorders>
              <w:top w:val="nil"/>
              <w:left w:val="nil"/>
              <w:bottom w:val="single" w:sz="4" w:space="0" w:color="000000" w:themeColor="text1"/>
              <w:right w:val="single" w:sz="4" w:space="0" w:color="000000" w:themeColor="text1"/>
            </w:tcBorders>
            <w:shd w:val="clear" w:color="auto" w:fill="auto"/>
            <w:noWrap/>
            <w:vAlign w:val="center"/>
            <w:hideMark/>
          </w:tcPr>
          <w:p w14:paraId="1E9AF486"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603.45</w:t>
            </w:r>
          </w:p>
        </w:tc>
        <w:tc>
          <w:tcPr>
            <w:tcW w:w="1204" w:type="dxa"/>
            <w:tcBorders>
              <w:top w:val="nil"/>
              <w:left w:val="nil"/>
              <w:bottom w:val="single" w:sz="4" w:space="0" w:color="000000" w:themeColor="text1"/>
              <w:right w:val="single" w:sz="4" w:space="0" w:color="000000" w:themeColor="text1"/>
            </w:tcBorders>
            <w:shd w:val="clear" w:color="auto" w:fill="auto"/>
            <w:noWrap/>
            <w:vAlign w:val="center"/>
            <w:hideMark/>
          </w:tcPr>
          <w:p w14:paraId="39A371DA"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50.69%</w:t>
            </w:r>
          </w:p>
        </w:tc>
      </w:tr>
      <w:tr w:rsidR="0029137E" w:rsidRPr="00F15455" w14:paraId="475FBAD8" w14:textId="77777777" w:rsidTr="79365147">
        <w:trPr>
          <w:trHeight w:val="244"/>
        </w:trPr>
        <w:tc>
          <w:tcPr>
            <w:tcW w:w="1744" w:type="dxa"/>
            <w:tcBorders>
              <w:top w:val="nil"/>
              <w:left w:val="single" w:sz="4" w:space="0" w:color="000000" w:themeColor="text1"/>
              <w:bottom w:val="single" w:sz="4" w:space="0" w:color="000000" w:themeColor="text1"/>
              <w:right w:val="single" w:sz="4" w:space="0" w:color="000000" w:themeColor="text1"/>
            </w:tcBorders>
            <w:shd w:val="clear" w:color="auto" w:fill="auto"/>
            <w:vAlign w:val="center"/>
            <w:hideMark/>
          </w:tcPr>
          <w:p w14:paraId="74BD6FF8" w14:textId="77777777" w:rsidR="0029137E" w:rsidRPr="004E5477" w:rsidRDefault="0029137E" w:rsidP="00DF4292">
            <w:pPr>
              <w:spacing w:after="0" w:line="240" w:lineRule="auto"/>
              <w:jc w:val="center"/>
              <w:rPr>
                <w:rFonts w:asciiTheme="majorHAnsi" w:eastAsia="Times New Roman" w:hAnsiTheme="majorHAnsi" w:cstheme="majorHAnsi"/>
                <w:b/>
                <w:bCs/>
                <w:color w:val="000000"/>
                <w:sz w:val="18"/>
                <w:szCs w:val="18"/>
              </w:rPr>
            </w:pPr>
            <w:r w:rsidRPr="004E5477">
              <w:rPr>
                <w:rFonts w:asciiTheme="majorHAnsi" w:eastAsia="Times New Roman" w:hAnsiTheme="majorHAnsi" w:cstheme="majorHAnsi"/>
                <w:b/>
                <w:bCs/>
                <w:color w:val="000000"/>
                <w:sz w:val="18"/>
                <w:szCs w:val="18"/>
              </w:rPr>
              <w:t>2011</w:t>
            </w:r>
          </w:p>
        </w:tc>
        <w:tc>
          <w:tcPr>
            <w:tcW w:w="2126" w:type="dxa"/>
            <w:tcBorders>
              <w:top w:val="nil"/>
              <w:left w:val="nil"/>
              <w:bottom w:val="single" w:sz="4" w:space="0" w:color="000000" w:themeColor="text1"/>
              <w:right w:val="single" w:sz="4" w:space="0" w:color="000000" w:themeColor="text1"/>
            </w:tcBorders>
            <w:shd w:val="clear" w:color="auto" w:fill="auto"/>
            <w:vAlign w:val="center"/>
            <w:hideMark/>
          </w:tcPr>
          <w:p w14:paraId="227D67CB"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460,445</w:t>
            </w:r>
          </w:p>
        </w:tc>
        <w:tc>
          <w:tcPr>
            <w:tcW w:w="1930" w:type="dxa"/>
            <w:tcBorders>
              <w:top w:val="nil"/>
              <w:left w:val="nil"/>
              <w:bottom w:val="single" w:sz="4" w:space="0" w:color="000000" w:themeColor="text1"/>
              <w:right w:val="single" w:sz="4" w:space="0" w:color="000000" w:themeColor="text1"/>
            </w:tcBorders>
            <w:shd w:val="clear" w:color="auto" w:fill="auto"/>
            <w:noWrap/>
            <w:vAlign w:val="center"/>
            <w:hideMark/>
          </w:tcPr>
          <w:p w14:paraId="4003A366"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5.03%</w:t>
            </w:r>
          </w:p>
        </w:tc>
        <w:tc>
          <w:tcPr>
            <w:tcW w:w="2054" w:type="dxa"/>
            <w:tcBorders>
              <w:top w:val="nil"/>
              <w:left w:val="nil"/>
              <w:bottom w:val="single" w:sz="4" w:space="0" w:color="000000" w:themeColor="text1"/>
              <w:right w:val="single" w:sz="4" w:space="0" w:color="000000" w:themeColor="text1"/>
            </w:tcBorders>
            <w:shd w:val="clear" w:color="auto" w:fill="auto"/>
            <w:noWrap/>
            <w:vAlign w:val="center"/>
            <w:hideMark/>
          </w:tcPr>
          <w:p w14:paraId="66A052EC"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603.45</w:t>
            </w:r>
          </w:p>
        </w:tc>
        <w:tc>
          <w:tcPr>
            <w:tcW w:w="1204" w:type="dxa"/>
            <w:tcBorders>
              <w:top w:val="nil"/>
              <w:left w:val="nil"/>
              <w:bottom w:val="single" w:sz="4" w:space="0" w:color="000000" w:themeColor="text1"/>
              <w:right w:val="single" w:sz="4" w:space="0" w:color="000000" w:themeColor="text1"/>
            </w:tcBorders>
            <w:shd w:val="clear" w:color="auto" w:fill="auto"/>
            <w:noWrap/>
            <w:vAlign w:val="center"/>
            <w:hideMark/>
          </w:tcPr>
          <w:p w14:paraId="2F9A23E4"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50.69%</w:t>
            </w:r>
          </w:p>
        </w:tc>
      </w:tr>
      <w:tr w:rsidR="0029137E" w:rsidRPr="00F15455" w14:paraId="669A0A52" w14:textId="77777777" w:rsidTr="79365147">
        <w:trPr>
          <w:trHeight w:val="244"/>
        </w:trPr>
        <w:tc>
          <w:tcPr>
            <w:tcW w:w="1744" w:type="dxa"/>
            <w:tcBorders>
              <w:top w:val="nil"/>
              <w:left w:val="single" w:sz="4" w:space="0" w:color="000000" w:themeColor="text1"/>
              <w:bottom w:val="single" w:sz="4" w:space="0" w:color="000000" w:themeColor="text1"/>
              <w:right w:val="single" w:sz="4" w:space="0" w:color="000000" w:themeColor="text1"/>
            </w:tcBorders>
            <w:shd w:val="clear" w:color="auto" w:fill="auto"/>
            <w:vAlign w:val="center"/>
            <w:hideMark/>
          </w:tcPr>
          <w:p w14:paraId="3E8FC237" w14:textId="77777777" w:rsidR="0029137E" w:rsidRPr="004E5477" w:rsidRDefault="0029137E" w:rsidP="00DF4292">
            <w:pPr>
              <w:spacing w:after="0" w:line="240" w:lineRule="auto"/>
              <w:jc w:val="center"/>
              <w:rPr>
                <w:rFonts w:asciiTheme="majorHAnsi" w:eastAsia="Times New Roman" w:hAnsiTheme="majorHAnsi" w:cstheme="majorHAnsi"/>
                <w:b/>
                <w:bCs/>
                <w:color w:val="000000"/>
                <w:sz w:val="18"/>
                <w:szCs w:val="18"/>
              </w:rPr>
            </w:pPr>
            <w:r w:rsidRPr="004E5477">
              <w:rPr>
                <w:rFonts w:asciiTheme="majorHAnsi" w:eastAsia="Times New Roman" w:hAnsiTheme="majorHAnsi" w:cstheme="majorHAnsi"/>
                <w:b/>
                <w:bCs/>
                <w:color w:val="000000"/>
                <w:sz w:val="18"/>
                <w:szCs w:val="18"/>
              </w:rPr>
              <w:t>2012</w:t>
            </w:r>
          </w:p>
        </w:tc>
        <w:tc>
          <w:tcPr>
            <w:tcW w:w="2126" w:type="dxa"/>
            <w:tcBorders>
              <w:top w:val="nil"/>
              <w:left w:val="nil"/>
              <w:bottom w:val="single" w:sz="4" w:space="0" w:color="000000" w:themeColor="text1"/>
              <w:right w:val="single" w:sz="4" w:space="0" w:color="000000" w:themeColor="text1"/>
            </w:tcBorders>
            <w:shd w:val="clear" w:color="auto" w:fill="auto"/>
            <w:vAlign w:val="center"/>
            <w:hideMark/>
          </w:tcPr>
          <w:p w14:paraId="2C1A9857"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527,969</w:t>
            </w:r>
          </w:p>
        </w:tc>
        <w:tc>
          <w:tcPr>
            <w:tcW w:w="1930" w:type="dxa"/>
            <w:tcBorders>
              <w:top w:val="nil"/>
              <w:left w:val="nil"/>
              <w:bottom w:val="single" w:sz="4" w:space="0" w:color="000000" w:themeColor="text1"/>
              <w:right w:val="single" w:sz="4" w:space="0" w:color="000000" w:themeColor="text1"/>
            </w:tcBorders>
            <w:shd w:val="clear" w:color="auto" w:fill="auto"/>
            <w:noWrap/>
            <w:vAlign w:val="center"/>
            <w:hideMark/>
          </w:tcPr>
          <w:p w14:paraId="13530BB6"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4.89%</w:t>
            </w:r>
          </w:p>
        </w:tc>
        <w:tc>
          <w:tcPr>
            <w:tcW w:w="2054" w:type="dxa"/>
            <w:tcBorders>
              <w:top w:val="nil"/>
              <w:left w:val="nil"/>
              <w:bottom w:val="single" w:sz="4" w:space="0" w:color="000000" w:themeColor="text1"/>
              <w:right w:val="single" w:sz="4" w:space="0" w:color="000000" w:themeColor="text1"/>
            </w:tcBorders>
            <w:shd w:val="clear" w:color="auto" w:fill="auto"/>
            <w:noWrap/>
            <w:vAlign w:val="center"/>
            <w:hideMark/>
          </w:tcPr>
          <w:p w14:paraId="73F5113E"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603.45</w:t>
            </w:r>
          </w:p>
        </w:tc>
        <w:tc>
          <w:tcPr>
            <w:tcW w:w="1204" w:type="dxa"/>
            <w:tcBorders>
              <w:top w:val="nil"/>
              <w:left w:val="nil"/>
              <w:bottom w:val="single" w:sz="4" w:space="0" w:color="000000" w:themeColor="text1"/>
              <w:right w:val="single" w:sz="4" w:space="0" w:color="000000" w:themeColor="text1"/>
            </w:tcBorders>
            <w:shd w:val="clear" w:color="auto" w:fill="auto"/>
            <w:noWrap/>
            <w:vAlign w:val="center"/>
            <w:hideMark/>
          </w:tcPr>
          <w:p w14:paraId="1BA36658"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50.69%</w:t>
            </w:r>
          </w:p>
        </w:tc>
      </w:tr>
      <w:tr w:rsidR="0029137E" w:rsidRPr="00F15455" w14:paraId="2C2B6FA9" w14:textId="77777777" w:rsidTr="79365147">
        <w:trPr>
          <w:trHeight w:val="244"/>
        </w:trPr>
        <w:tc>
          <w:tcPr>
            <w:tcW w:w="1744" w:type="dxa"/>
            <w:tcBorders>
              <w:top w:val="nil"/>
              <w:left w:val="single" w:sz="4" w:space="0" w:color="000000" w:themeColor="text1"/>
              <w:bottom w:val="single" w:sz="4" w:space="0" w:color="000000" w:themeColor="text1"/>
              <w:right w:val="single" w:sz="4" w:space="0" w:color="000000" w:themeColor="text1"/>
            </w:tcBorders>
            <w:shd w:val="clear" w:color="auto" w:fill="auto"/>
            <w:vAlign w:val="center"/>
            <w:hideMark/>
          </w:tcPr>
          <w:p w14:paraId="3E8AC926" w14:textId="77777777" w:rsidR="0029137E" w:rsidRPr="004E5477" w:rsidRDefault="0029137E" w:rsidP="00DF4292">
            <w:pPr>
              <w:spacing w:after="0" w:line="240" w:lineRule="auto"/>
              <w:jc w:val="center"/>
              <w:rPr>
                <w:rFonts w:asciiTheme="majorHAnsi" w:eastAsia="Times New Roman" w:hAnsiTheme="majorHAnsi" w:cstheme="majorHAnsi"/>
                <w:b/>
                <w:bCs/>
                <w:color w:val="000000"/>
                <w:sz w:val="18"/>
                <w:szCs w:val="18"/>
              </w:rPr>
            </w:pPr>
            <w:r w:rsidRPr="004E5477">
              <w:rPr>
                <w:rFonts w:asciiTheme="majorHAnsi" w:eastAsia="Times New Roman" w:hAnsiTheme="majorHAnsi" w:cstheme="majorHAnsi"/>
                <w:b/>
                <w:bCs/>
                <w:color w:val="000000"/>
                <w:sz w:val="18"/>
                <w:szCs w:val="18"/>
              </w:rPr>
              <w:t>2013</w:t>
            </w:r>
          </w:p>
        </w:tc>
        <w:tc>
          <w:tcPr>
            <w:tcW w:w="2126" w:type="dxa"/>
            <w:tcBorders>
              <w:top w:val="nil"/>
              <w:left w:val="nil"/>
              <w:bottom w:val="single" w:sz="4" w:space="0" w:color="000000" w:themeColor="text1"/>
              <w:right w:val="single" w:sz="4" w:space="0" w:color="000000" w:themeColor="text1"/>
            </w:tcBorders>
            <w:shd w:val="clear" w:color="auto" w:fill="auto"/>
            <w:vAlign w:val="center"/>
            <w:hideMark/>
          </w:tcPr>
          <w:p w14:paraId="6D539D14"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484,312</w:t>
            </w:r>
          </w:p>
        </w:tc>
        <w:tc>
          <w:tcPr>
            <w:tcW w:w="1930" w:type="dxa"/>
            <w:tcBorders>
              <w:top w:val="nil"/>
              <w:left w:val="nil"/>
              <w:bottom w:val="single" w:sz="4" w:space="0" w:color="000000" w:themeColor="text1"/>
              <w:right w:val="single" w:sz="4" w:space="0" w:color="000000" w:themeColor="text1"/>
            </w:tcBorders>
            <w:shd w:val="clear" w:color="auto" w:fill="auto"/>
            <w:noWrap/>
            <w:vAlign w:val="center"/>
            <w:hideMark/>
          </w:tcPr>
          <w:p w14:paraId="3BBE0625"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4.94%</w:t>
            </w:r>
          </w:p>
        </w:tc>
        <w:tc>
          <w:tcPr>
            <w:tcW w:w="2054" w:type="dxa"/>
            <w:tcBorders>
              <w:top w:val="nil"/>
              <w:left w:val="nil"/>
              <w:bottom w:val="single" w:sz="4" w:space="0" w:color="000000" w:themeColor="text1"/>
              <w:right w:val="single" w:sz="4" w:space="0" w:color="000000" w:themeColor="text1"/>
            </w:tcBorders>
            <w:shd w:val="clear" w:color="auto" w:fill="auto"/>
            <w:noWrap/>
            <w:vAlign w:val="center"/>
            <w:hideMark/>
          </w:tcPr>
          <w:p w14:paraId="03FE9947"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603.45</w:t>
            </w:r>
          </w:p>
        </w:tc>
        <w:tc>
          <w:tcPr>
            <w:tcW w:w="1204" w:type="dxa"/>
            <w:tcBorders>
              <w:top w:val="nil"/>
              <w:left w:val="nil"/>
              <w:bottom w:val="single" w:sz="4" w:space="0" w:color="000000" w:themeColor="text1"/>
              <w:right w:val="single" w:sz="4" w:space="0" w:color="000000" w:themeColor="text1"/>
            </w:tcBorders>
            <w:shd w:val="clear" w:color="auto" w:fill="auto"/>
            <w:noWrap/>
            <w:vAlign w:val="center"/>
            <w:hideMark/>
          </w:tcPr>
          <w:p w14:paraId="594AF87B"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50.69%</w:t>
            </w:r>
          </w:p>
        </w:tc>
      </w:tr>
      <w:tr w:rsidR="0029137E" w:rsidRPr="00F15455" w14:paraId="4679F488" w14:textId="77777777" w:rsidTr="79365147">
        <w:trPr>
          <w:trHeight w:val="244"/>
        </w:trPr>
        <w:tc>
          <w:tcPr>
            <w:tcW w:w="1744" w:type="dxa"/>
            <w:tcBorders>
              <w:top w:val="nil"/>
              <w:left w:val="single" w:sz="4" w:space="0" w:color="000000" w:themeColor="text1"/>
              <w:bottom w:val="single" w:sz="4" w:space="0" w:color="000000" w:themeColor="text1"/>
              <w:right w:val="single" w:sz="4" w:space="0" w:color="000000" w:themeColor="text1"/>
            </w:tcBorders>
            <w:shd w:val="clear" w:color="auto" w:fill="auto"/>
            <w:vAlign w:val="center"/>
            <w:hideMark/>
          </w:tcPr>
          <w:p w14:paraId="19676C3B" w14:textId="77777777" w:rsidR="0029137E" w:rsidRPr="004E5477" w:rsidRDefault="0029137E" w:rsidP="00DF4292">
            <w:pPr>
              <w:spacing w:after="0" w:line="240" w:lineRule="auto"/>
              <w:jc w:val="center"/>
              <w:rPr>
                <w:rFonts w:asciiTheme="majorHAnsi" w:eastAsia="Times New Roman" w:hAnsiTheme="majorHAnsi" w:cstheme="majorHAnsi"/>
                <w:b/>
                <w:bCs/>
                <w:color w:val="000000"/>
                <w:sz w:val="18"/>
                <w:szCs w:val="18"/>
              </w:rPr>
            </w:pPr>
            <w:r w:rsidRPr="004E5477">
              <w:rPr>
                <w:rFonts w:asciiTheme="majorHAnsi" w:eastAsia="Times New Roman" w:hAnsiTheme="majorHAnsi" w:cstheme="majorHAnsi"/>
                <w:b/>
                <w:bCs/>
                <w:color w:val="000000"/>
                <w:sz w:val="18"/>
                <w:szCs w:val="18"/>
              </w:rPr>
              <w:t>2014</w:t>
            </w:r>
          </w:p>
        </w:tc>
        <w:tc>
          <w:tcPr>
            <w:tcW w:w="2126" w:type="dxa"/>
            <w:tcBorders>
              <w:top w:val="nil"/>
              <w:left w:val="nil"/>
              <w:bottom w:val="single" w:sz="4" w:space="0" w:color="000000" w:themeColor="text1"/>
              <w:right w:val="single" w:sz="4" w:space="0" w:color="000000" w:themeColor="text1"/>
            </w:tcBorders>
            <w:shd w:val="clear" w:color="auto" w:fill="auto"/>
            <w:vAlign w:val="center"/>
            <w:hideMark/>
          </w:tcPr>
          <w:p w14:paraId="2FAFD200"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580,685</w:t>
            </w:r>
          </w:p>
        </w:tc>
        <w:tc>
          <w:tcPr>
            <w:tcW w:w="1930" w:type="dxa"/>
            <w:tcBorders>
              <w:top w:val="nil"/>
              <w:left w:val="nil"/>
              <w:bottom w:val="single" w:sz="4" w:space="0" w:color="000000" w:themeColor="text1"/>
              <w:right w:val="single" w:sz="4" w:space="0" w:color="000000" w:themeColor="text1"/>
            </w:tcBorders>
            <w:shd w:val="clear" w:color="auto" w:fill="auto"/>
            <w:noWrap/>
            <w:vAlign w:val="center"/>
            <w:hideMark/>
          </w:tcPr>
          <w:p w14:paraId="0718172E"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4.81%</w:t>
            </w:r>
          </w:p>
        </w:tc>
        <w:tc>
          <w:tcPr>
            <w:tcW w:w="2054" w:type="dxa"/>
            <w:tcBorders>
              <w:top w:val="nil"/>
              <w:left w:val="nil"/>
              <w:bottom w:val="single" w:sz="4" w:space="0" w:color="000000" w:themeColor="text1"/>
              <w:right w:val="single" w:sz="4" w:space="0" w:color="000000" w:themeColor="text1"/>
            </w:tcBorders>
            <w:shd w:val="clear" w:color="auto" w:fill="auto"/>
            <w:noWrap/>
            <w:vAlign w:val="center"/>
            <w:hideMark/>
          </w:tcPr>
          <w:p w14:paraId="423DF6A2"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2296.74</w:t>
            </w:r>
          </w:p>
        </w:tc>
        <w:tc>
          <w:tcPr>
            <w:tcW w:w="1204" w:type="dxa"/>
            <w:tcBorders>
              <w:top w:val="nil"/>
              <w:left w:val="nil"/>
              <w:bottom w:val="single" w:sz="4" w:space="0" w:color="000000" w:themeColor="text1"/>
              <w:right w:val="single" w:sz="4" w:space="0" w:color="000000" w:themeColor="text1"/>
            </w:tcBorders>
            <w:shd w:val="clear" w:color="auto" w:fill="auto"/>
            <w:noWrap/>
            <w:vAlign w:val="center"/>
            <w:hideMark/>
          </w:tcPr>
          <w:p w14:paraId="5E2B8429"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0.74%</w:t>
            </w:r>
          </w:p>
        </w:tc>
      </w:tr>
      <w:tr w:rsidR="0029137E" w:rsidRPr="00F15455" w14:paraId="18928051" w14:textId="77777777" w:rsidTr="79365147">
        <w:trPr>
          <w:trHeight w:val="244"/>
        </w:trPr>
        <w:tc>
          <w:tcPr>
            <w:tcW w:w="1744" w:type="dxa"/>
            <w:tcBorders>
              <w:top w:val="nil"/>
              <w:left w:val="single" w:sz="4" w:space="0" w:color="000000" w:themeColor="text1"/>
              <w:bottom w:val="single" w:sz="4" w:space="0" w:color="000000" w:themeColor="text1"/>
              <w:right w:val="single" w:sz="4" w:space="0" w:color="000000" w:themeColor="text1"/>
            </w:tcBorders>
            <w:shd w:val="clear" w:color="auto" w:fill="auto"/>
            <w:vAlign w:val="center"/>
            <w:hideMark/>
          </w:tcPr>
          <w:p w14:paraId="4FA6E4DD" w14:textId="77777777" w:rsidR="0029137E" w:rsidRPr="004E5477" w:rsidRDefault="0029137E" w:rsidP="00DF4292">
            <w:pPr>
              <w:spacing w:after="0" w:line="240" w:lineRule="auto"/>
              <w:jc w:val="center"/>
              <w:rPr>
                <w:rFonts w:asciiTheme="majorHAnsi" w:eastAsia="Times New Roman" w:hAnsiTheme="majorHAnsi" w:cstheme="majorHAnsi"/>
                <w:b/>
                <w:bCs/>
                <w:color w:val="000000"/>
                <w:sz w:val="18"/>
                <w:szCs w:val="18"/>
              </w:rPr>
            </w:pPr>
            <w:r w:rsidRPr="004E5477">
              <w:rPr>
                <w:rFonts w:asciiTheme="majorHAnsi" w:eastAsia="Times New Roman" w:hAnsiTheme="majorHAnsi" w:cstheme="majorHAnsi"/>
                <w:b/>
                <w:bCs/>
                <w:color w:val="000000"/>
                <w:sz w:val="18"/>
                <w:szCs w:val="18"/>
              </w:rPr>
              <w:t>2015</w:t>
            </w:r>
          </w:p>
        </w:tc>
        <w:tc>
          <w:tcPr>
            <w:tcW w:w="2126" w:type="dxa"/>
            <w:tcBorders>
              <w:top w:val="nil"/>
              <w:left w:val="nil"/>
              <w:bottom w:val="single" w:sz="4" w:space="0" w:color="000000" w:themeColor="text1"/>
              <w:right w:val="single" w:sz="4" w:space="0" w:color="000000" w:themeColor="text1"/>
            </w:tcBorders>
            <w:shd w:val="clear" w:color="auto" w:fill="auto"/>
            <w:vAlign w:val="center"/>
            <w:hideMark/>
          </w:tcPr>
          <w:p w14:paraId="50A6DBDC"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653,890</w:t>
            </w:r>
          </w:p>
        </w:tc>
        <w:tc>
          <w:tcPr>
            <w:tcW w:w="1930" w:type="dxa"/>
            <w:tcBorders>
              <w:top w:val="nil"/>
              <w:left w:val="nil"/>
              <w:bottom w:val="single" w:sz="4" w:space="0" w:color="000000" w:themeColor="text1"/>
              <w:right w:val="single" w:sz="4" w:space="0" w:color="000000" w:themeColor="text1"/>
            </w:tcBorders>
            <w:shd w:val="clear" w:color="auto" w:fill="auto"/>
            <w:noWrap/>
            <w:vAlign w:val="center"/>
            <w:hideMark/>
          </w:tcPr>
          <w:p w14:paraId="2C4D5E24"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4.77%</w:t>
            </w:r>
          </w:p>
        </w:tc>
        <w:tc>
          <w:tcPr>
            <w:tcW w:w="2054" w:type="dxa"/>
            <w:tcBorders>
              <w:top w:val="nil"/>
              <w:left w:val="nil"/>
              <w:bottom w:val="single" w:sz="4" w:space="0" w:color="000000" w:themeColor="text1"/>
              <w:right w:val="single" w:sz="4" w:space="0" w:color="000000" w:themeColor="text1"/>
            </w:tcBorders>
            <w:shd w:val="clear" w:color="auto" w:fill="auto"/>
            <w:noWrap/>
            <w:vAlign w:val="center"/>
            <w:hideMark/>
          </w:tcPr>
          <w:p w14:paraId="2F214F0A"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1765.38</w:t>
            </w:r>
          </w:p>
        </w:tc>
        <w:tc>
          <w:tcPr>
            <w:tcW w:w="1204" w:type="dxa"/>
            <w:tcBorders>
              <w:top w:val="nil"/>
              <w:left w:val="nil"/>
              <w:bottom w:val="single" w:sz="4" w:space="0" w:color="000000" w:themeColor="text1"/>
              <w:right w:val="single" w:sz="4" w:space="0" w:color="000000" w:themeColor="text1"/>
            </w:tcBorders>
            <w:shd w:val="clear" w:color="auto" w:fill="auto"/>
            <w:noWrap/>
            <w:vAlign w:val="center"/>
            <w:hideMark/>
          </w:tcPr>
          <w:p w14:paraId="2BE202CF"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0.76%</w:t>
            </w:r>
          </w:p>
        </w:tc>
      </w:tr>
      <w:tr w:rsidR="0029137E" w:rsidRPr="00F15455" w14:paraId="7FEE673F" w14:textId="77777777" w:rsidTr="79365147">
        <w:trPr>
          <w:trHeight w:val="244"/>
        </w:trPr>
        <w:tc>
          <w:tcPr>
            <w:tcW w:w="1744" w:type="dxa"/>
            <w:tcBorders>
              <w:top w:val="nil"/>
              <w:left w:val="single" w:sz="4" w:space="0" w:color="000000" w:themeColor="text1"/>
              <w:bottom w:val="single" w:sz="4" w:space="0" w:color="000000" w:themeColor="text1"/>
              <w:right w:val="single" w:sz="4" w:space="0" w:color="000000" w:themeColor="text1"/>
            </w:tcBorders>
            <w:shd w:val="clear" w:color="auto" w:fill="auto"/>
            <w:vAlign w:val="center"/>
            <w:hideMark/>
          </w:tcPr>
          <w:p w14:paraId="475150FB" w14:textId="77777777" w:rsidR="0029137E" w:rsidRPr="004E5477" w:rsidRDefault="0029137E" w:rsidP="00DF4292">
            <w:pPr>
              <w:spacing w:after="0" w:line="240" w:lineRule="auto"/>
              <w:jc w:val="center"/>
              <w:rPr>
                <w:rFonts w:asciiTheme="majorHAnsi" w:eastAsia="Times New Roman" w:hAnsiTheme="majorHAnsi" w:cstheme="majorHAnsi"/>
                <w:b/>
                <w:bCs/>
                <w:color w:val="000000"/>
                <w:sz w:val="18"/>
                <w:szCs w:val="18"/>
              </w:rPr>
            </w:pPr>
            <w:r w:rsidRPr="004E5477">
              <w:rPr>
                <w:rFonts w:asciiTheme="majorHAnsi" w:eastAsia="Times New Roman" w:hAnsiTheme="majorHAnsi" w:cstheme="majorHAnsi"/>
                <w:b/>
                <w:bCs/>
                <w:color w:val="000000"/>
                <w:sz w:val="18"/>
                <w:szCs w:val="18"/>
              </w:rPr>
              <w:t>2016</w:t>
            </w:r>
          </w:p>
        </w:tc>
        <w:tc>
          <w:tcPr>
            <w:tcW w:w="2126" w:type="dxa"/>
            <w:tcBorders>
              <w:top w:val="nil"/>
              <w:left w:val="nil"/>
              <w:bottom w:val="single" w:sz="4" w:space="0" w:color="000000" w:themeColor="text1"/>
              <w:right w:val="single" w:sz="4" w:space="0" w:color="000000" w:themeColor="text1"/>
            </w:tcBorders>
            <w:shd w:val="clear" w:color="auto" w:fill="auto"/>
            <w:vAlign w:val="center"/>
            <w:hideMark/>
          </w:tcPr>
          <w:p w14:paraId="159C97CF"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666,947</w:t>
            </w:r>
          </w:p>
        </w:tc>
        <w:tc>
          <w:tcPr>
            <w:tcW w:w="1930" w:type="dxa"/>
            <w:tcBorders>
              <w:top w:val="nil"/>
              <w:left w:val="nil"/>
              <w:bottom w:val="single" w:sz="4" w:space="0" w:color="000000" w:themeColor="text1"/>
              <w:right w:val="single" w:sz="4" w:space="0" w:color="000000" w:themeColor="text1"/>
            </w:tcBorders>
            <w:shd w:val="clear" w:color="auto" w:fill="auto"/>
            <w:noWrap/>
            <w:vAlign w:val="center"/>
            <w:hideMark/>
          </w:tcPr>
          <w:p w14:paraId="3378A5E2"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4.76%</w:t>
            </w:r>
          </w:p>
        </w:tc>
        <w:tc>
          <w:tcPr>
            <w:tcW w:w="2054" w:type="dxa"/>
            <w:tcBorders>
              <w:top w:val="nil"/>
              <w:left w:val="nil"/>
              <w:bottom w:val="single" w:sz="4" w:space="0" w:color="000000" w:themeColor="text1"/>
              <w:right w:val="single" w:sz="4" w:space="0" w:color="000000" w:themeColor="text1"/>
            </w:tcBorders>
            <w:shd w:val="clear" w:color="auto" w:fill="auto"/>
            <w:noWrap/>
            <w:vAlign w:val="center"/>
            <w:hideMark/>
          </w:tcPr>
          <w:p w14:paraId="3680A618"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1549.64</w:t>
            </w:r>
          </w:p>
        </w:tc>
        <w:tc>
          <w:tcPr>
            <w:tcW w:w="1204" w:type="dxa"/>
            <w:tcBorders>
              <w:top w:val="nil"/>
              <w:left w:val="nil"/>
              <w:bottom w:val="single" w:sz="4" w:space="0" w:color="000000" w:themeColor="text1"/>
              <w:right w:val="single" w:sz="4" w:space="0" w:color="000000" w:themeColor="text1"/>
            </w:tcBorders>
            <w:shd w:val="clear" w:color="auto" w:fill="auto"/>
            <w:noWrap/>
            <w:vAlign w:val="center"/>
            <w:hideMark/>
          </w:tcPr>
          <w:p w14:paraId="0070BC24"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0.81%</w:t>
            </w:r>
          </w:p>
        </w:tc>
      </w:tr>
      <w:tr w:rsidR="0029137E" w:rsidRPr="00F15455" w14:paraId="108D1EB4" w14:textId="77777777" w:rsidTr="79365147">
        <w:trPr>
          <w:trHeight w:val="244"/>
        </w:trPr>
        <w:tc>
          <w:tcPr>
            <w:tcW w:w="1744" w:type="dxa"/>
            <w:tcBorders>
              <w:top w:val="nil"/>
              <w:left w:val="single" w:sz="4" w:space="0" w:color="000000" w:themeColor="text1"/>
              <w:bottom w:val="single" w:sz="4" w:space="0" w:color="000000" w:themeColor="text1"/>
              <w:right w:val="single" w:sz="4" w:space="0" w:color="000000" w:themeColor="text1"/>
            </w:tcBorders>
            <w:shd w:val="clear" w:color="auto" w:fill="auto"/>
            <w:vAlign w:val="center"/>
            <w:hideMark/>
          </w:tcPr>
          <w:p w14:paraId="77FBE89A" w14:textId="77777777" w:rsidR="0029137E" w:rsidRPr="004E5477" w:rsidRDefault="0029137E" w:rsidP="00DF4292">
            <w:pPr>
              <w:spacing w:after="0" w:line="240" w:lineRule="auto"/>
              <w:jc w:val="center"/>
              <w:rPr>
                <w:rFonts w:asciiTheme="majorHAnsi" w:eastAsia="Times New Roman" w:hAnsiTheme="majorHAnsi" w:cstheme="majorHAnsi"/>
                <w:b/>
                <w:bCs/>
                <w:color w:val="000000"/>
                <w:sz w:val="18"/>
                <w:szCs w:val="18"/>
              </w:rPr>
            </w:pPr>
            <w:r w:rsidRPr="004E5477">
              <w:rPr>
                <w:rFonts w:asciiTheme="majorHAnsi" w:eastAsia="Times New Roman" w:hAnsiTheme="majorHAnsi" w:cstheme="majorHAnsi"/>
                <w:b/>
                <w:bCs/>
                <w:color w:val="000000"/>
                <w:sz w:val="18"/>
                <w:szCs w:val="18"/>
              </w:rPr>
              <w:t>2017</w:t>
            </w:r>
          </w:p>
        </w:tc>
        <w:tc>
          <w:tcPr>
            <w:tcW w:w="2126" w:type="dxa"/>
            <w:tcBorders>
              <w:top w:val="nil"/>
              <w:left w:val="nil"/>
              <w:bottom w:val="single" w:sz="4" w:space="0" w:color="000000" w:themeColor="text1"/>
              <w:right w:val="single" w:sz="4" w:space="0" w:color="000000" w:themeColor="text1"/>
            </w:tcBorders>
            <w:shd w:val="clear" w:color="auto" w:fill="auto"/>
            <w:vAlign w:val="center"/>
            <w:hideMark/>
          </w:tcPr>
          <w:p w14:paraId="161745F9"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944,389</w:t>
            </w:r>
          </w:p>
        </w:tc>
        <w:tc>
          <w:tcPr>
            <w:tcW w:w="1930" w:type="dxa"/>
            <w:tcBorders>
              <w:top w:val="nil"/>
              <w:left w:val="nil"/>
              <w:bottom w:val="single" w:sz="4" w:space="0" w:color="000000" w:themeColor="text1"/>
              <w:right w:val="single" w:sz="4" w:space="0" w:color="000000" w:themeColor="text1"/>
            </w:tcBorders>
            <w:shd w:val="clear" w:color="auto" w:fill="auto"/>
            <w:noWrap/>
            <w:vAlign w:val="center"/>
            <w:hideMark/>
          </w:tcPr>
          <w:p w14:paraId="15E415D6"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4.75%</w:t>
            </w:r>
          </w:p>
        </w:tc>
        <w:tc>
          <w:tcPr>
            <w:tcW w:w="2054" w:type="dxa"/>
            <w:tcBorders>
              <w:top w:val="nil"/>
              <w:left w:val="nil"/>
              <w:bottom w:val="single" w:sz="4" w:space="0" w:color="000000" w:themeColor="text1"/>
              <w:right w:val="single" w:sz="4" w:space="0" w:color="000000" w:themeColor="text1"/>
            </w:tcBorders>
            <w:shd w:val="clear" w:color="auto" w:fill="auto"/>
            <w:noWrap/>
            <w:vAlign w:val="center"/>
            <w:hideMark/>
          </w:tcPr>
          <w:p w14:paraId="6A2664F1"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799.07</w:t>
            </w:r>
          </w:p>
        </w:tc>
        <w:tc>
          <w:tcPr>
            <w:tcW w:w="1204" w:type="dxa"/>
            <w:tcBorders>
              <w:top w:val="nil"/>
              <w:left w:val="nil"/>
              <w:bottom w:val="single" w:sz="4" w:space="0" w:color="000000" w:themeColor="text1"/>
              <w:right w:val="single" w:sz="4" w:space="0" w:color="000000" w:themeColor="text1"/>
            </w:tcBorders>
            <w:shd w:val="clear" w:color="auto" w:fill="auto"/>
            <w:noWrap/>
            <w:vAlign w:val="center"/>
            <w:hideMark/>
          </w:tcPr>
          <w:p w14:paraId="5DFB6636"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0.73%</w:t>
            </w:r>
          </w:p>
        </w:tc>
      </w:tr>
      <w:tr w:rsidR="0029137E" w:rsidRPr="00F15455" w14:paraId="380374F9" w14:textId="77777777" w:rsidTr="79365147">
        <w:trPr>
          <w:trHeight w:val="244"/>
        </w:trPr>
        <w:tc>
          <w:tcPr>
            <w:tcW w:w="1744" w:type="dxa"/>
            <w:tcBorders>
              <w:top w:val="nil"/>
              <w:left w:val="single" w:sz="4" w:space="0" w:color="000000" w:themeColor="text1"/>
              <w:bottom w:val="single" w:sz="4" w:space="0" w:color="000000" w:themeColor="text1"/>
              <w:right w:val="single" w:sz="4" w:space="0" w:color="000000" w:themeColor="text1"/>
            </w:tcBorders>
            <w:shd w:val="clear" w:color="auto" w:fill="auto"/>
            <w:vAlign w:val="center"/>
            <w:hideMark/>
          </w:tcPr>
          <w:p w14:paraId="10DFA740" w14:textId="77777777" w:rsidR="0029137E" w:rsidRPr="004E5477" w:rsidRDefault="0029137E" w:rsidP="00DF4292">
            <w:pPr>
              <w:spacing w:after="0" w:line="240" w:lineRule="auto"/>
              <w:jc w:val="center"/>
              <w:rPr>
                <w:rFonts w:asciiTheme="majorHAnsi" w:eastAsia="Times New Roman" w:hAnsiTheme="majorHAnsi" w:cstheme="majorHAnsi"/>
                <w:b/>
                <w:bCs/>
                <w:color w:val="000000"/>
                <w:sz w:val="18"/>
                <w:szCs w:val="18"/>
              </w:rPr>
            </w:pPr>
            <w:r w:rsidRPr="004E5477">
              <w:rPr>
                <w:rFonts w:asciiTheme="majorHAnsi" w:eastAsia="Times New Roman" w:hAnsiTheme="majorHAnsi" w:cstheme="majorHAnsi"/>
                <w:b/>
                <w:bCs/>
                <w:color w:val="000000"/>
                <w:sz w:val="18"/>
                <w:szCs w:val="18"/>
              </w:rPr>
              <w:t>2018</w:t>
            </w:r>
          </w:p>
        </w:tc>
        <w:tc>
          <w:tcPr>
            <w:tcW w:w="2126" w:type="dxa"/>
            <w:tcBorders>
              <w:top w:val="nil"/>
              <w:left w:val="nil"/>
              <w:bottom w:val="single" w:sz="4" w:space="0" w:color="000000" w:themeColor="text1"/>
              <w:right w:val="single" w:sz="4" w:space="0" w:color="000000" w:themeColor="text1"/>
            </w:tcBorders>
            <w:shd w:val="clear" w:color="auto" w:fill="auto"/>
            <w:vAlign w:val="center"/>
            <w:hideMark/>
          </w:tcPr>
          <w:p w14:paraId="6F1FFD24" w14:textId="4D9D9B94" w:rsidR="0029137E" w:rsidRPr="00E64B7C" w:rsidRDefault="0BC9F735" w:rsidP="0BC9F735">
            <w:pPr>
              <w:spacing w:after="0" w:line="240" w:lineRule="auto"/>
              <w:jc w:val="center"/>
              <w:rPr>
                <w:rFonts w:asciiTheme="majorHAnsi" w:eastAsia="Times New Roman" w:hAnsiTheme="majorHAnsi" w:cstheme="majorHAnsi"/>
                <w:color w:val="000000"/>
                <w:sz w:val="18"/>
                <w:szCs w:val="18"/>
              </w:rPr>
            </w:pPr>
            <w:r w:rsidRPr="00E64B7C">
              <w:rPr>
                <w:rFonts w:asciiTheme="majorHAnsi" w:eastAsia="Times New Roman" w:hAnsiTheme="majorHAnsi" w:cstheme="majorHAnsi"/>
                <w:color w:val="000000"/>
                <w:sz w:val="18"/>
                <w:szCs w:val="18"/>
              </w:rPr>
              <w:t>1,162,795</w:t>
            </w:r>
          </w:p>
        </w:tc>
        <w:tc>
          <w:tcPr>
            <w:tcW w:w="1930" w:type="dxa"/>
            <w:tcBorders>
              <w:top w:val="nil"/>
              <w:left w:val="nil"/>
              <w:bottom w:val="single" w:sz="4" w:space="0" w:color="000000" w:themeColor="text1"/>
              <w:right w:val="single" w:sz="4" w:space="0" w:color="000000" w:themeColor="text1"/>
            </w:tcBorders>
            <w:shd w:val="clear" w:color="auto" w:fill="auto"/>
            <w:noWrap/>
            <w:vAlign w:val="center"/>
            <w:hideMark/>
          </w:tcPr>
          <w:p w14:paraId="393F4571"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4.77%</w:t>
            </w:r>
          </w:p>
        </w:tc>
        <w:tc>
          <w:tcPr>
            <w:tcW w:w="2054" w:type="dxa"/>
            <w:tcBorders>
              <w:top w:val="nil"/>
              <w:left w:val="nil"/>
              <w:bottom w:val="single" w:sz="4" w:space="0" w:color="000000" w:themeColor="text1"/>
              <w:right w:val="single" w:sz="4" w:space="0" w:color="000000" w:themeColor="text1"/>
            </w:tcBorders>
            <w:shd w:val="clear" w:color="auto" w:fill="auto"/>
            <w:noWrap/>
            <w:vAlign w:val="center"/>
            <w:hideMark/>
          </w:tcPr>
          <w:p w14:paraId="4B57C12A"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2180.82</w:t>
            </w:r>
          </w:p>
        </w:tc>
        <w:tc>
          <w:tcPr>
            <w:tcW w:w="1204" w:type="dxa"/>
            <w:tcBorders>
              <w:top w:val="nil"/>
              <w:left w:val="nil"/>
              <w:bottom w:val="single" w:sz="4" w:space="0" w:color="000000" w:themeColor="text1"/>
              <w:right w:val="single" w:sz="4" w:space="0" w:color="000000" w:themeColor="text1"/>
            </w:tcBorders>
            <w:shd w:val="clear" w:color="auto" w:fill="auto"/>
            <w:noWrap/>
            <w:vAlign w:val="center"/>
            <w:hideMark/>
          </w:tcPr>
          <w:p w14:paraId="009A3C2F"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0.76%</w:t>
            </w:r>
          </w:p>
        </w:tc>
      </w:tr>
      <w:tr w:rsidR="0029137E" w:rsidRPr="00F15455" w14:paraId="4FA6B549" w14:textId="77777777" w:rsidTr="79365147">
        <w:trPr>
          <w:trHeight w:val="244"/>
        </w:trPr>
        <w:tc>
          <w:tcPr>
            <w:tcW w:w="1744" w:type="dxa"/>
            <w:tcBorders>
              <w:top w:val="nil"/>
              <w:left w:val="single" w:sz="4" w:space="0" w:color="000000" w:themeColor="text1"/>
              <w:bottom w:val="single" w:sz="4" w:space="0" w:color="000000" w:themeColor="text1"/>
              <w:right w:val="single" w:sz="4" w:space="0" w:color="000000" w:themeColor="text1"/>
            </w:tcBorders>
            <w:shd w:val="clear" w:color="auto" w:fill="auto"/>
            <w:vAlign w:val="center"/>
            <w:hideMark/>
          </w:tcPr>
          <w:p w14:paraId="77AB3A23" w14:textId="77777777" w:rsidR="0029137E" w:rsidRPr="004E5477" w:rsidRDefault="0029137E" w:rsidP="00DF4292">
            <w:pPr>
              <w:spacing w:after="0" w:line="240" w:lineRule="auto"/>
              <w:jc w:val="center"/>
              <w:rPr>
                <w:rFonts w:asciiTheme="majorHAnsi" w:eastAsia="Times New Roman" w:hAnsiTheme="majorHAnsi" w:cstheme="majorHAnsi"/>
                <w:b/>
                <w:bCs/>
                <w:color w:val="000000"/>
                <w:sz w:val="18"/>
                <w:szCs w:val="18"/>
              </w:rPr>
            </w:pPr>
            <w:r w:rsidRPr="004E5477">
              <w:rPr>
                <w:rFonts w:asciiTheme="majorHAnsi" w:eastAsia="Times New Roman" w:hAnsiTheme="majorHAnsi" w:cstheme="majorHAnsi"/>
                <w:b/>
                <w:bCs/>
                <w:color w:val="000000"/>
                <w:sz w:val="18"/>
                <w:szCs w:val="18"/>
              </w:rPr>
              <w:t>2019</w:t>
            </w:r>
          </w:p>
        </w:tc>
        <w:tc>
          <w:tcPr>
            <w:tcW w:w="2126" w:type="dxa"/>
            <w:tcBorders>
              <w:top w:val="nil"/>
              <w:left w:val="nil"/>
              <w:bottom w:val="single" w:sz="4" w:space="0" w:color="000000" w:themeColor="text1"/>
              <w:right w:val="single" w:sz="4" w:space="0" w:color="000000" w:themeColor="text1"/>
            </w:tcBorders>
            <w:shd w:val="clear" w:color="auto" w:fill="auto"/>
            <w:vAlign w:val="center"/>
            <w:hideMark/>
          </w:tcPr>
          <w:p w14:paraId="7EE25988" w14:textId="326652A2" w:rsidR="0029137E" w:rsidRPr="00E64B7C" w:rsidRDefault="0BC9F735" w:rsidP="0BC9F735">
            <w:pPr>
              <w:spacing w:after="0" w:line="240" w:lineRule="auto"/>
              <w:jc w:val="center"/>
              <w:rPr>
                <w:rFonts w:asciiTheme="majorHAnsi" w:eastAsia="Times New Roman" w:hAnsiTheme="majorHAnsi" w:cstheme="majorHAnsi"/>
                <w:color w:val="000000"/>
                <w:sz w:val="18"/>
                <w:szCs w:val="18"/>
              </w:rPr>
            </w:pPr>
            <w:r w:rsidRPr="00E64B7C">
              <w:rPr>
                <w:rFonts w:asciiTheme="majorHAnsi" w:eastAsia="Times New Roman" w:hAnsiTheme="majorHAnsi" w:cstheme="majorHAnsi"/>
                <w:color w:val="000000"/>
                <w:sz w:val="18"/>
                <w:szCs w:val="18"/>
              </w:rPr>
              <w:t>1,152,169</w:t>
            </w:r>
          </w:p>
        </w:tc>
        <w:tc>
          <w:tcPr>
            <w:tcW w:w="1930" w:type="dxa"/>
            <w:tcBorders>
              <w:top w:val="nil"/>
              <w:left w:val="nil"/>
              <w:bottom w:val="single" w:sz="4" w:space="0" w:color="000000" w:themeColor="text1"/>
              <w:right w:val="single" w:sz="4" w:space="0" w:color="000000" w:themeColor="text1"/>
            </w:tcBorders>
            <w:shd w:val="clear" w:color="auto" w:fill="auto"/>
            <w:noWrap/>
            <w:vAlign w:val="center"/>
            <w:hideMark/>
          </w:tcPr>
          <w:p w14:paraId="4C91AA52"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4.77%</w:t>
            </w:r>
          </w:p>
        </w:tc>
        <w:tc>
          <w:tcPr>
            <w:tcW w:w="2054" w:type="dxa"/>
            <w:tcBorders>
              <w:top w:val="nil"/>
              <w:left w:val="nil"/>
              <w:bottom w:val="single" w:sz="4" w:space="0" w:color="000000" w:themeColor="text1"/>
              <w:right w:val="single" w:sz="4" w:space="0" w:color="000000" w:themeColor="text1"/>
            </w:tcBorders>
            <w:shd w:val="clear" w:color="auto" w:fill="auto"/>
            <w:noWrap/>
            <w:vAlign w:val="center"/>
            <w:hideMark/>
          </w:tcPr>
          <w:p w14:paraId="0B3FE5A2"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1874.60</w:t>
            </w:r>
          </w:p>
        </w:tc>
        <w:tc>
          <w:tcPr>
            <w:tcW w:w="1204" w:type="dxa"/>
            <w:tcBorders>
              <w:top w:val="nil"/>
              <w:left w:val="nil"/>
              <w:bottom w:val="single" w:sz="4" w:space="0" w:color="000000" w:themeColor="text1"/>
              <w:right w:val="single" w:sz="4" w:space="0" w:color="000000" w:themeColor="text1"/>
            </w:tcBorders>
            <w:shd w:val="clear" w:color="auto" w:fill="auto"/>
            <w:noWrap/>
            <w:vAlign w:val="center"/>
            <w:hideMark/>
          </w:tcPr>
          <w:p w14:paraId="2D592329"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0.79%</w:t>
            </w:r>
          </w:p>
        </w:tc>
      </w:tr>
      <w:tr w:rsidR="00F26028" w:rsidRPr="00F15455" w14:paraId="3EF306AE" w14:textId="77777777" w:rsidTr="79365147">
        <w:trPr>
          <w:trHeight w:val="244"/>
        </w:trPr>
        <w:tc>
          <w:tcPr>
            <w:tcW w:w="1744" w:type="dxa"/>
            <w:tcBorders>
              <w:top w:val="nil"/>
              <w:left w:val="single" w:sz="4" w:space="0" w:color="000000" w:themeColor="text1"/>
              <w:bottom w:val="single" w:sz="4" w:space="0" w:color="000000" w:themeColor="text1"/>
              <w:right w:val="single" w:sz="4" w:space="0" w:color="000000" w:themeColor="text1"/>
            </w:tcBorders>
            <w:shd w:val="clear" w:color="auto" w:fill="EAF1CF"/>
            <w:noWrap/>
            <w:vAlign w:val="center"/>
            <w:hideMark/>
          </w:tcPr>
          <w:p w14:paraId="49857FBF" w14:textId="77777777" w:rsidR="0029137E" w:rsidRPr="004E5477" w:rsidRDefault="0029137E" w:rsidP="00DF4292">
            <w:pPr>
              <w:spacing w:after="0" w:line="240" w:lineRule="auto"/>
              <w:jc w:val="center"/>
              <w:rPr>
                <w:rFonts w:asciiTheme="majorHAnsi" w:eastAsia="Times New Roman" w:hAnsiTheme="majorHAnsi" w:cstheme="majorHAnsi"/>
                <w:b/>
                <w:bCs/>
                <w:color w:val="000000"/>
                <w:sz w:val="18"/>
                <w:szCs w:val="18"/>
              </w:rPr>
            </w:pPr>
            <w:r w:rsidRPr="004E5477">
              <w:rPr>
                <w:rFonts w:asciiTheme="majorHAnsi" w:eastAsia="Times New Roman" w:hAnsiTheme="majorHAnsi" w:cstheme="majorHAnsi"/>
                <w:b/>
                <w:bCs/>
                <w:color w:val="000000"/>
                <w:sz w:val="18"/>
                <w:szCs w:val="18"/>
              </w:rPr>
              <w:t>2020</w:t>
            </w:r>
          </w:p>
        </w:tc>
        <w:tc>
          <w:tcPr>
            <w:tcW w:w="2126" w:type="dxa"/>
            <w:tcBorders>
              <w:top w:val="nil"/>
              <w:left w:val="nil"/>
              <w:bottom w:val="single" w:sz="4" w:space="0" w:color="000000" w:themeColor="text1"/>
              <w:right w:val="single" w:sz="4" w:space="0" w:color="000000" w:themeColor="text1"/>
            </w:tcBorders>
            <w:shd w:val="clear" w:color="auto" w:fill="EAF1CF"/>
            <w:noWrap/>
            <w:vAlign w:val="center"/>
            <w:hideMark/>
          </w:tcPr>
          <w:p w14:paraId="21828E24" w14:textId="6C235197" w:rsidR="0029137E" w:rsidRPr="00F15455" w:rsidRDefault="53A7619C" w:rsidP="79365147">
            <w:pPr>
              <w:spacing w:after="0" w:line="240" w:lineRule="auto"/>
              <w:jc w:val="center"/>
              <w:rPr>
                <w:rFonts w:ascii="Calibri Light" w:eastAsia="Calibri Light" w:hAnsi="Calibri Light" w:cs="Calibri Light"/>
                <w:sz w:val="18"/>
                <w:szCs w:val="18"/>
              </w:rPr>
            </w:pPr>
            <w:r w:rsidRPr="79365147">
              <w:rPr>
                <w:rFonts w:asciiTheme="majorHAnsi" w:eastAsia="Times New Roman" w:hAnsiTheme="majorHAnsi" w:cstheme="majorBidi"/>
                <w:color w:val="000000" w:themeColor="text1"/>
                <w:sz w:val="18"/>
                <w:szCs w:val="18"/>
              </w:rPr>
              <w:t>657,322</w:t>
            </w:r>
          </w:p>
        </w:tc>
        <w:tc>
          <w:tcPr>
            <w:tcW w:w="1930" w:type="dxa"/>
            <w:tcBorders>
              <w:top w:val="nil"/>
              <w:left w:val="nil"/>
              <w:bottom w:val="single" w:sz="4" w:space="0" w:color="000000" w:themeColor="text1"/>
              <w:right w:val="single" w:sz="4" w:space="0" w:color="000000" w:themeColor="text1"/>
            </w:tcBorders>
            <w:shd w:val="clear" w:color="auto" w:fill="EAF1CF"/>
            <w:noWrap/>
            <w:vAlign w:val="center"/>
            <w:hideMark/>
          </w:tcPr>
          <w:p w14:paraId="2893C70F" w14:textId="21FDEF44" w:rsidR="0029137E" w:rsidRPr="00F15455" w:rsidRDefault="0029137E" w:rsidP="79365147">
            <w:pPr>
              <w:spacing w:after="0" w:line="240" w:lineRule="auto"/>
              <w:jc w:val="center"/>
              <w:rPr>
                <w:rFonts w:asciiTheme="majorHAnsi" w:eastAsia="Times New Roman" w:hAnsiTheme="majorHAnsi" w:cstheme="majorBidi"/>
                <w:color w:val="000000"/>
                <w:sz w:val="18"/>
                <w:szCs w:val="18"/>
              </w:rPr>
            </w:pPr>
            <w:r w:rsidRPr="79365147">
              <w:rPr>
                <w:rFonts w:asciiTheme="majorHAnsi" w:eastAsia="Times New Roman" w:hAnsiTheme="majorHAnsi" w:cstheme="majorBidi"/>
                <w:color w:val="000000" w:themeColor="text1"/>
                <w:sz w:val="18"/>
                <w:szCs w:val="18"/>
              </w:rPr>
              <w:t>4.7</w:t>
            </w:r>
            <w:r w:rsidR="61645AE9" w:rsidRPr="79365147">
              <w:rPr>
                <w:rFonts w:asciiTheme="majorHAnsi" w:eastAsia="Times New Roman" w:hAnsiTheme="majorHAnsi" w:cstheme="majorBidi"/>
                <w:color w:val="000000" w:themeColor="text1"/>
                <w:sz w:val="18"/>
                <w:szCs w:val="18"/>
              </w:rPr>
              <w:t>5</w:t>
            </w:r>
            <w:r w:rsidRPr="79365147">
              <w:rPr>
                <w:rFonts w:asciiTheme="majorHAnsi" w:eastAsia="Times New Roman" w:hAnsiTheme="majorHAnsi" w:cstheme="majorBidi"/>
                <w:color w:val="000000" w:themeColor="text1"/>
                <w:sz w:val="18"/>
                <w:szCs w:val="18"/>
              </w:rPr>
              <w:t>%</w:t>
            </w:r>
          </w:p>
        </w:tc>
        <w:tc>
          <w:tcPr>
            <w:tcW w:w="2054" w:type="dxa"/>
            <w:tcBorders>
              <w:top w:val="nil"/>
              <w:left w:val="nil"/>
              <w:bottom w:val="single" w:sz="4" w:space="0" w:color="000000" w:themeColor="text1"/>
              <w:right w:val="single" w:sz="4" w:space="0" w:color="000000" w:themeColor="text1"/>
            </w:tcBorders>
            <w:shd w:val="clear" w:color="auto" w:fill="EAF1CF"/>
            <w:noWrap/>
            <w:vAlign w:val="center"/>
            <w:hideMark/>
          </w:tcPr>
          <w:p w14:paraId="484844F8"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1181.63</w:t>
            </w:r>
          </w:p>
        </w:tc>
        <w:tc>
          <w:tcPr>
            <w:tcW w:w="1204" w:type="dxa"/>
            <w:tcBorders>
              <w:top w:val="nil"/>
              <w:left w:val="nil"/>
              <w:bottom w:val="single" w:sz="4" w:space="0" w:color="000000" w:themeColor="text1"/>
              <w:right w:val="single" w:sz="4" w:space="0" w:color="000000" w:themeColor="text1"/>
            </w:tcBorders>
            <w:shd w:val="clear" w:color="auto" w:fill="EAF1CF"/>
            <w:noWrap/>
            <w:vAlign w:val="center"/>
            <w:hideMark/>
          </w:tcPr>
          <w:p w14:paraId="178AB29E"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0.00%</w:t>
            </w:r>
          </w:p>
        </w:tc>
      </w:tr>
      <w:tr w:rsidR="00F26028" w:rsidRPr="00F15455" w14:paraId="043B0F7A" w14:textId="77777777" w:rsidTr="79365147">
        <w:trPr>
          <w:trHeight w:val="244"/>
        </w:trPr>
        <w:tc>
          <w:tcPr>
            <w:tcW w:w="1744" w:type="dxa"/>
            <w:tcBorders>
              <w:top w:val="nil"/>
              <w:left w:val="single" w:sz="4" w:space="0" w:color="000000" w:themeColor="text1"/>
              <w:bottom w:val="single" w:sz="4" w:space="0" w:color="000000" w:themeColor="text1"/>
              <w:right w:val="single" w:sz="4" w:space="0" w:color="000000" w:themeColor="text1"/>
            </w:tcBorders>
            <w:shd w:val="clear" w:color="auto" w:fill="EAF1CF"/>
            <w:noWrap/>
            <w:vAlign w:val="center"/>
            <w:hideMark/>
          </w:tcPr>
          <w:p w14:paraId="0C540C4B" w14:textId="77777777" w:rsidR="0029137E" w:rsidRPr="004E5477" w:rsidRDefault="0029137E" w:rsidP="00DF4292">
            <w:pPr>
              <w:spacing w:after="0" w:line="240" w:lineRule="auto"/>
              <w:jc w:val="center"/>
              <w:rPr>
                <w:rFonts w:asciiTheme="majorHAnsi" w:eastAsia="Times New Roman" w:hAnsiTheme="majorHAnsi" w:cstheme="majorHAnsi"/>
                <w:b/>
                <w:bCs/>
                <w:color w:val="000000"/>
                <w:sz w:val="18"/>
                <w:szCs w:val="18"/>
              </w:rPr>
            </w:pPr>
            <w:r w:rsidRPr="004E5477">
              <w:rPr>
                <w:rFonts w:asciiTheme="majorHAnsi" w:eastAsia="Times New Roman" w:hAnsiTheme="majorHAnsi" w:cstheme="majorHAnsi"/>
                <w:b/>
                <w:bCs/>
                <w:color w:val="000000"/>
                <w:sz w:val="18"/>
                <w:szCs w:val="18"/>
              </w:rPr>
              <w:t>2021</w:t>
            </w:r>
          </w:p>
        </w:tc>
        <w:tc>
          <w:tcPr>
            <w:tcW w:w="2126" w:type="dxa"/>
            <w:tcBorders>
              <w:top w:val="nil"/>
              <w:left w:val="nil"/>
              <w:bottom w:val="single" w:sz="4" w:space="0" w:color="000000" w:themeColor="text1"/>
              <w:right w:val="single" w:sz="4" w:space="0" w:color="000000" w:themeColor="text1"/>
            </w:tcBorders>
            <w:shd w:val="clear" w:color="auto" w:fill="EAF1CF"/>
            <w:noWrap/>
            <w:vAlign w:val="center"/>
            <w:hideMark/>
          </w:tcPr>
          <w:p w14:paraId="0F684CE0"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697,953</w:t>
            </w:r>
          </w:p>
        </w:tc>
        <w:tc>
          <w:tcPr>
            <w:tcW w:w="1930" w:type="dxa"/>
            <w:tcBorders>
              <w:top w:val="nil"/>
              <w:left w:val="nil"/>
              <w:bottom w:val="single" w:sz="4" w:space="0" w:color="000000" w:themeColor="text1"/>
              <w:right w:val="single" w:sz="4" w:space="0" w:color="000000" w:themeColor="text1"/>
            </w:tcBorders>
            <w:shd w:val="clear" w:color="auto" w:fill="EAF1CF"/>
            <w:noWrap/>
            <w:vAlign w:val="center"/>
            <w:hideMark/>
          </w:tcPr>
          <w:p w14:paraId="2F59E69F"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4.74%</w:t>
            </w:r>
          </w:p>
        </w:tc>
        <w:tc>
          <w:tcPr>
            <w:tcW w:w="2054" w:type="dxa"/>
            <w:tcBorders>
              <w:top w:val="nil"/>
              <w:left w:val="nil"/>
              <w:bottom w:val="single" w:sz="4" w:space="0" w:color="000000" w:themeColor="text1"/>
              <w:right w:val="single" w:sz="4" w:space="0" w:color="000000" w:themeColor="text1"/>
            </w:tcBorders>
            <w:shd w:val="clear" w:color="auto" w:fill="EAF1CF"/>
            <w:noWrap/>
            <w:vAlign w:val="center"/>
            <w:hideMark/>
          </w:tcPr>
          <w:p w14:paraId="26F132E9"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702.54</w:t>
            </w:r>
          </w:p>
        </w:tc>
        <w:tc>
          <w:tcPr>
            <w:tcW w:w="1204" w:type="dxa"/>
            <w:tcBorders>
              <w:top w:val="nil"/>
              <w:left w:val="nil"/>
              <w:bottom w:val="single" w:sz="4" w:space="0" w:color="000000" w:themeColor="text1"/>
              <w:right w:val="single" w:sz="4" w:space="0" w:color="000000" w:themeColor="text1"/>
            </w:tcBorders>
            <w:shd w:val="clear" w:color="auto" w:fill="EAF1CF"/>
            <w:noWrap/>
            <w:vAlign w:val="center"/>
            <w:hideMark/>
          </w:tcPr>
          <w:p w14:paraId="0E3AE39F" w14:textId="77777777" w:rsidR="0029137E" w:rsidRPr="00F15455" w:rsidRDefault="0029137E" w:rsidP="00DF4292">
            <w:pPr>
              <w:spacing w:after="0" w:line="240" w:lineRule="auto"/>
              <w:jc w:val="center"/>
              <w:rPr>
                <w:rFonts w:asciiTheme="majorHAnsi" w:eastAsia="Times New Roman" w:hAnsiTheme="majorHAnsi" w:cstheme="majorHAnsi"/>
                <w:color w:val="000000"/>
                <w:sz w:val="18"/>
                <w:szCs w:val="18"/>
              </w:rPr>
            </w:pPr>
            <w:r w:rsidRPr="00F15455">
              <w:rPr>
                <w:rFonts w:asciiTheme="majorHAnsi" w:eastAsia="Times New Roman" w:hAnsiTheme="majorHAnsi" w:cstheme="majorHAnsi"/>
                <w:color w:val="000000"/>
                <w:sz w:val="18"/>
                <w:szCs w:val="18"/>
              </w:rPr>
              <w:t>0.00%</w:t>
            </w:r>
          </w:p>
        </w:tc>
      </w:tr>
    </w:tbl>
    <w:p w14:paraId="68CD5E16" w14:textId="77777777" w:rsidR="0029137E" w:rsidRPr="00256950" w:rsidRDefault="0029137E" w:rsidP="0029137E">
      <w:pPr>
        <w:jc w:val="both"/>
        <w:rPr>
          <w:rFonts w:asciiTheme="majorHAnsi" w:eastAsia="Cambria" w:hAnsiTheme="majorHAnsi" w:cstheme="majorHAnsi"/>
        </w:rPr>
      </w:pPr>
      <w:r w:rsidRPr="00256950">
        <w:rPr>
          <w:rFonts w:asciiTheme="majorHAnsi" w:eastAsia="Times New Roman" w:hAnsiTheme="majorHAnsi" w:cstheme="majorHAnsi"/>
          <w:i/>
          <w:iCs/>
          <w:sz w:val="20"/>
          <w:szCs w:val="20"/>
        </w:rPr>
        <w:t>Remark*: the assumption is that the m3 of roundwood and fuelwood and or the conversion to Shifting Cultivation are not coming from deforestation events</w:t>
      </w:r>
    </w:p>
    <w:p w14:paraId="299F569F" w14:textId="77777777" w:rsidR="0029137E" w:rsidRPr="00256950" w:rsidRDefault="0029137E" w:rsidP="0029137E">
      <w:pPr>
        <w:jc w:val="both"/>
        <w:rPr>
          <w:rFonts w:asciiTheme="majorHAnsi" w:eastAsia="Cambria" w:hAnsiTheme="majorHAnsi" w:cstheme="majorHAnsi"/>
          <w:i/>
          <w:iCs/>
          <w:sz w:val="20"/>
          <w:szCs w:val="20"/>
        </w:rPr>
      </w:pPr>
      <w:r w:rsidRPr="00256950">
        <w:rPr>
          <w:rFonts w:asciiTheme="majorHAnsi" w:eastAsia="Cambria" w:hAnsiTheme="majorHAnsi" w:cstheme="majorHAnsi"/>
          <w:i/>
          <w:iCs/>
          <w:sz w:val="20"/>
          <w:szCs w:val="20"/>
        </w:rPr>
        <w:t>*Note: Deforestation due to forest fire only occur in the strata: Coastal and Forest belt</w:t>
      </w:r>
    </w:p>
    <w:p w14:paraId="23C0D919" w14:textId="5CCE31DE" w:rsidR="0CB8F041" w:rsidRPr="00256950" w:rsidRDefault="0CB8F041" w:rsidP="79365147">
      <w:pPr>
        <w:jc w:val="both"/>
        <w:rPr>
          <w:rFonts w:asciiTheme="majorHAnsi" w:eastAsia="Cambria" w:hAnsiTheme="majorHAnsi" w:cstheme="majorBidi"/>
          <w:sz w:val="20"/>
          <w:szCs w:val="20"/>
        </w:rPr>
      </w:pPr>
      <w:r w:rsidRPr="00256950">
        <w:rPr>
          <w:rFonts w:asciiTheme="majorHAnsi" w:eastAsia="Cambria" w:hAnsiTheme="majorHAnsi" w:cstheme="majorBidi"/>
          <w:sz w:val="20"/>
          <w:szCs w:val="20"/>
        </w:rPr>
        <w:t xml:space="preserve">According to table </w:t>
      </w:r>
      <w:r w:rsidR="00E77A1C" w:rsidRPr="00256950">
        <w:rPr>
          <w:rFonts w:asciiTheme="majorHAnsi" w:eastAsia="Cambria" w:hAnsiTheme="majorHAnsi" w:cstheme="majorBidi"/>
          <w:sz w:val="20"/>
          <w:szCs w:val="20"/>
        </w:rPr>
        <w:t>5</w:t>
      </w:r>
      <w:r w:rsidRPr="00256950">
        <w:rPr>
          <w:rFonts w:asciiTheme="majorHAnsi" w:eastAsia="Cambria" w:hAnsiTheme="majorHAnsi" w:cstheme="majorBidi"/>
          <w:sz w:val="20"/>
          <w:szCs w:val="20"/>
        </w:rPr>
        <w:t xml:space="preserve"> </w:t>
      </w:r>
      <w:r w:rsidR="77514FC8" w:rsidRPr="00256950">
        <w:rPr>
          <w:rFonts w:asciiTheme="majorHAnsi" w:eastAsia="Cambria" w:hAnsiTheme="majorHAnsi" w:cstheme="majorBidi"/>
          <w:sz w:val="20"/>
          <w:szCs w:val="20"/>
        </w:rPr>
        <w:t xml:space="preserve">the volume of roundwood production decreases in the years 2020 and 2021. Based on expert knowledge, production in future years will not show an increase to compensate for the decline of 2020 and 2021. The expectation is that the roundwood production will not even exceed 1,000,000m3, due to the limited accessibility of the production </w:t>
      </w:r>
      <w:r w:rsidR="0E734885" w:rsidRPr="00256950">
        <w:rPr>
          <w:rFonts w:asciiTheme="majorHAnsi" w:eastAsia="Cambria" w:hAnsiTheme="majorHAnsi" w:cstheme="majorBidi"/>
          <w:sz w:val="20"/>
          <w:szCs w:val="20"/>
        </w:rPr>
        <w:t>areas, the</w:t>
      </w:r>
      <w:r w:rsidR="77514FC8" w:rsidRPr="00256950">
        <w:rPr>
          <w:rFonts w:asciiTheme="majorHAnsi" w:eastAsia="Cambria" w:hAnsiTheme="majorHAnsi" w:cstheme="majorBidi"/>
          <w:sz w:val="20"/>
          <w:szCs w:val="20"/>
        </w:rPr>
        <w:t xml:space="preserve"> increased forest monitoring and the transition </w:t>
      </w:r>
      <w:r w:rsidR="49071A4B" w:rsidRPr="00256950">
        <w:rPr>
          <w:rFonts w:asciiTheme="majorHAnsi" w:eastAsia="Cambria" w:hAnsiTheme="majorHAnsi" w:cstheme="majorBidi"/>
          <w:sz w:val="20"/>
          <w:szCs w:val="20"/>
        </w:rPr>
        <w:t>from unplanned</w:t>
      </w:r>
      <w:r w:rsidR="77514FC8" w:rsidRPr="00256950">
        <w:rPr>
          <w:rFonts w:asciiTheme="majorHAnsi" w:eastAsia="Cambria" w:hAnsiTheme="majorHAnsi" w:cstheme="majorBidi"/>
          <w:sz w:val="20"/>
          <w:szCs w:val="20"/>
        </w:rPr>
        <w:t xml:space="preserve"> to planned production.</w:t>
      </w:r>
    </w:p>
    <w:p w14:paraId="5B9C103B" w14:textId="25EE813F" w:rsidR="0029137E" w:rsidRPr="0029137E" w:rsidRDefault="0029137E" w:rsidP="0029137E">
      <w:pPr>
        <w:spacing w:line="276" w:lineRule="auto"/>
        <w:jc w:val="both"/>
        <w:rPr>
          <w:rFonts w:asciiTheme="majorHAnsi" w:hAnsiTheme="majorHAnsi" w:cstheme="majorHAnsi"/>
        </w:rPr>
      </w:pPr>
      <w:r>
        <w:rPr>
          <w:rFonts w:asciiTheme="majorHAnsi" w:hAnsiTheme="majorHAnsi" w:cstheme="majorHAnsi"/>
        </w:rPr>
        <w:t>Suriname has continued implementing different policies and plans to address drivers and agents for deforestation and forest degradation. Some of them are listed in the following table:</w:t>
      </w:r>
    </w:p>
    <w:p w14:paraId="0D27883F" w14:textId="5C469A8E" w:rsidR="0029137E" w:rsidRDefault="0029137E" w:rsidP="0029137E">
      <w:pPr>
        <w:pStyle w:val="Caption"/>
        <w:keepNext/>
      </w:pPr>
      <w:bookmarkStart w:id="34" w:name="_Toc118408616"/>
      <w:r>
        <w:lastRenderedPageBreak/>
        <w:t xml:space="preserve">Table </w:t>
      </w:r>
      <w:r>
        <w:rPr>
          <w:color w:val="2B579A"/>
          <w:shd w:val="clear" w:color="auto" w:fill="E6E6E6"/>
        </w:rPr>
        <w:fldChar w:fldCharType="begin"/>
      </w:r>
      <w:r>
        <w:instrText>SEQ Table \* ARABIC</w:instrText>
      </w:r>
      <w:r>
        <w:rPr>
          <w:color w:val="2B579A"/>
          <w:shd w:val="clear" w:color="auto" w:fill="E6E6E6"/>
        </w:rPr>
        <w:fldChar w:fldCharType="separate"/>
      </w:r>
      <w:r w:rsidR="00BF757E">
        <w:rPr>
          <w:noProof/>
        </w:rPr>
        <w:t>6</w:t>
      </w:r>
      <w:r>
        <w:rPr>
          <w:color w:val="2B579A"/>
          <w:shd w:val="clear" w:color="auto" w:fill="E6E6E6"/>
        </w:rPr>
        <w:fldChar w:fldCharType="end"/>
      </w:r>
      <w:r>
        <w:t xml:space="preserve"> </w:t>
      </w:r>
      <w:r w:rsidRPr="006442A4">
        <w:t>Summary of policies and plans relevant for drivers of emissions</w:t>
      </w:r>
      <w:bookmarkEnd w:id="34"/>
    </w:p>
    <w:tbl>
      <w:tblPr>
        <w:tblW w:w="9530" w:type="dxa"/>
        <w:tblInd w:w="-210" w:type="dxa"/>
        <w:tblBorders>
          <w:top w:val="single" w:sz="4" w:space="0" w:color="879633"/>
          <w:left w:val="single" w:sz="4" w:space="0" w:color="879633"/>
          <w:bottom w:val="single" w:sz="4" w:space="0" w:color="879633"/>
          <w:right w:val="single" w:sz="4" w:space="0" w:color="879633"/>
          <w:insideH w:val="single" w:sz="4" w:space="0" w:color="879633"/>
          <w:insideV w:val="single" w:sz="4" w:space="0" w:color="879633"/>
        </w:tblBorders>
        <w:tblLayout w:type="fixed"/>
        <w:tblLook w:val="0000" w:firstRow="0" w:lastRow="0" w:firstColumn="0" w:lastColumn="0" w:noHBand="0" w:noVBand="0"/>
      </w:tblPr>
      <w:tblGrid>
        <w:gridCol w:w="1934"/>
        <w:gridCol w:w="1465"/>
        <w:gridCol w:w="6131"/>
      </w:tblGrid>
      <w:tr w:rsidR="00F26028" w:rsidRPr="000F150C" w14:paraId="7E98591B" w14:textId="77777777" w:rsidTr="79365147">
        <w:trPr>
          <w:trHeight w:val="537"/>
        </w:trPr>
        <w:tc>
          <w:tcPr>
            <w:tcW w:w="1934" w:type="dxa"/>
            <w:shd w:val="clear" w:color="auto" w:fill="7FAEC4"/>
            <w:tcMar>
              <w:top w:w="100" w:type="dxa"/>
              <w:left w:w="100" w:type="dxa"/>
              <w:bottom w:w="100" w:type="dxa"/>
              <w:right w:w="100" w:type="dxa"/>
            </w:tcMar>
            <w:vAlign w:val="center"/>
          </w:tcPr>
          <w:p w14:paraId="40A28013" w14:textId="77777777" w:rsidR="0029137E" w:rsidRPr="000F150C" w:rsidRDefault="0029137E" w:rsidP="00DF4292">
            <w:pPr>
              <w:widowControl w:val="0"/>
              <w:spacing w:line="240" w:lineRule="auto"/>
              <w:jc w:val="center"/>
              <w:rPr>
                <w:rFonts w:asciiTheme="majorHAnsi" w:eastAsia="Calibri" w:hAnsiTheme="majorHAnsi" w:cstheme="majorHAnsi"/>
                <w:b/>
                <w:color w:val="FFFFFF" w:themeColor="background1"/>
                <w:sz w:val="20"/>
                <w:szCs w:val="20"/>
              </w:rPr>
            </w:pPr>
            <w:r w:rsidRPr="000F150C">
              <w:rPr>
                <w:rFonts w:asciiTheme="majorHAnsi" w:eastAsia="Calibri" w:hAnsiTheme="majorHAnsi" w:cstheme="majorHAnsi"/>
                <w:b/>
                <w:color w:val="FFFFFF" w:themeColor="background1"/>
                <w:sz w:val="20"/>
                <w:szCs w:val="20"/>
              </w:rPr>
              <w:t>Drivers of projected emissions level</w:t>
            </w:r>
          </w:p>
        </w:tc>
        <w:tc>
          <w:tcPr>
            <w:tcW w:w="1465" w:type="dxa"/>
            <w:shd w:val="clear" w:color="auto" w:fill="7FAEC4"/>
            <w:tcMar>
              <w:top w:w="100" w:type="dxa"/>
              <w:left w:w="100" w:type="dxa"/>
              <w:bottom w:w="100" w:type="dxa"/>
              <w:right w:w="100" w:type="dxa"/>
            </w:tcMar>
            <w:vAlign w:val="center"/>
          </w:tcPr>
          <w:p w14:paraId="351832AB" w14:textId="2DCA75C0" w:rsidR="0029137E" w:rsidRPr="000F150C" w:rsidRDefault="794D4AC7" w:rsidP="79365147">
            <w:pPr>
              <w:widowControl w:val="0"/>
              <w:spacing w:line="240" w:lineRule="auto"/>
              <w:jc w:val="center"/>
              <w:rPr>
                <w:rFonts w:asciiTheme="majorHAnsi" w:eastAsia="Calibri" w:hAnsiTheme="majorHAnsi" w:cstheme="majorBidi"/>
                <w:b/>
                <w:bCs/>
                <w:color w:val="FFFFFF" w:themeColor="background1"/>
                <w:sz w:val="20"/>
                <w:szCs w:val="20"/>
              </w:rPr>
            </w:pPr>
            <w:r w:rsidRPr="79365147">
              <w:rPr>
                <w:rFonts w:asciiTheme="majorHAnsi" w:eastAsia="Calibri" w:hAnsiTheme="majorHAnsi" w:cstheme="majorBidi"/>
                <w:b/>
                <w:bCs/>
                <w:color w:val="FFFFFF" w:themeColor="background1"/>
                <w:sz w:val="20"/>
                <w:szCs w:val="20"/>
              </w:rPr>
              <w:t>*</w:t>
            </w:r>
            <w:r w:rsidR="0029137E" w:rsidRPr="79365147">
              <w:rPr>
                <w:rFonts w:asciiTheme="majorHAnsi" w:eastAsia="Calibri" w:hAnsiTheme="majorHAnsi" w:cstheme="majorBidi"/>
                <w:b/>
                <w:bCs/>
                <w:color w:val="FFFFFF" w:themeColor="background1"/>
                <w:sz w:val="20"/>
                <w:szCs w:val="20"/>
              </w:rPr>
              <w:t>% of total emissions in 2017</w:t>
            </w:r>
          </w:p>
        </w:tc>
        <w:tc>
          <w:tcPr>
            <w:tcW w:w="6131" w:type="dxa"/>
            <w:shd w:val="clear" w:color="auto" w:fill="7FAEC4"/>
            <w:tcMar>
              <w:top w:w="100" w:type="dxa"/>
              <w:left w:w="100" w:type="dxa"/>
              <w:bottom w:w="100" w:type="dxa"/>
              <w:right w:w="100" w:type="dxa"/>
            </w:tcMar>
            <w:vAlign w:val="center"/>
          </w:tcPr>
          <w:p w14:paraId="7C5C94D2" w14:textId="77777777" w:rsidR="0029137E" w:rsidRPr="000F150C" w:rsidRDefault="0029137E" w:rsidP="00DF4292">
            <w:pPr>
              <w:widowControl w:val="0"/>
              <w:spacing w:line="240" w:lineRule="auto"/>
              <w:jc w:val="center"/>
              <w:rPr>
                <w:rFonts w:asciiTheme="majorHAnsi" w:eastAsia="Calibri" w:hAnsiTheme="majorHAnsi" w:cstheme="majorHAnsi"/>
                <w:b/>
                <w:color w:val="FFFFFF" w:themeColor="background1"/>
                <w:sz w:val="20"/>
                <w:szCs w:val="20"/>
              </w:rPr>
            </w:pPr>
            <w:r w:rsidRPr="000F150C">
              <w:rPr>
                <w:rFonts w:asciiTheme="majorHAnsi" w:eastAsia="Calibri" w:hAnsiTheme="majorHAnsi" w:cstheme="majorHAnsi"/>
                <w:b/>
                <w:color w:val="FFFFFF" w:themeColor="background1"/>
                <w:sz w:val="20"/>
                <w:szCs w:val="20"/>
              </w:rPr>
              <w:t>Policy, Law &amp; Regulation and Development Plan</w:t>
            </w:r>
          </w:p>
          <w:p w14:paraId="06C6402B" w14:textId="77777777" w:rsidR="0029137E" w:rsidRPr="000F150C" w:rsidRDefault="0029137E" w:rsidP="00DF4292">
            <w:pPr>
              <w:widowControl w:val="0"/>
              <w:spacing w:line="240" w:lineRule="auto"/>
              <w:jc w:val="center"/>
              <w:rPr>
                <w:rFonts w:asciiTheme="majorHAnsi" w:eastAsia="Calibri" w:hAnsiTheme="majorHAnsi" w:cstheme="majorHAnsi"/>
                <w:b/>
                <w:color w:val="FFFFFF" w:themeColor="background1"/>
                <w:sz w:val="20"/>
                <w:szCs w:val="20"/>
              </w:rPr>
            </w:pPr>
            <w:r w:rsidRPr="000F150C">
              <w:rPr>
                <w:rFonts w:asciiTheme="majorHAnsi" w:eastAsia="Calibri" w:hAnsiTheme="majorHAnsi" w:cstheme="majorHAnsi"/>
                <w:b/>
                <w:color w:val="FFFFFF" w:themeColor="background1"/>
                <w:sz w:val="20"/>
                <w:szCs w:val="20"/>
              </w:rPr>
              <w:t>relevant for the Forest Reference Emission Level (FREL)</w:t>
            </w:r>
          </w:p>
        </w:tc>
      </w:tr>
      <w:tr w:rsidR="00F26028" w:rsidRPr="000F150C" w14:paraId="515CB886" w14:textId="77777777" w:rsidTr="79365147">
        <w:trPr>
          <w:trHeight w:val="495"/>
        </w:trPr>
        <w:tc>
          <w:tcPr>
            <w:tcW w:w="1934" w:type="dxa"/>
            <w:tcMar>
              <w:top w:w="100" w:type="dxa"/>
              <w:left w:w="100" w:type="dxa"/>
              <w:bottom w:w="100" w:type="dxa"/>
              <w:right w:w="100" w:type="dxa"/>
            </w:tcMar>
            <w:vAlign w:val="center"/>
          </w:tcPr>
          <w:p w14:paraId="359F5672" w14:textId="77777777" w:rsidR="0029137E" w:rsidRPr="000F150C" w:rsidRDefault="0029137E" w:rsidP="00DF4292">
            <w:pPr>
              <w:widowControl w:val="0"/>
              <w:spacing w:line="240" w:lineRule="auto"/>
              <w:jc w:val="center"/>
              <w:rPr>
                <w:rFonts w:asciiTheme="majorHAnsi" w:eastAsia="Calibri" w:hAnsiTheme="majorHAnsi" w:cstheme="majorHAnsi"/>
                <w:b/>
                <w:sz w:val="20"/>
                <w:szCs w:val="20"/>
              </w:rPr>
            </w:pPr>
            <w:r w:rsidRPr="000F150C">
              <w:rPr>
                <w:rFonts w:asciiTheme="majorHAnsi" w:eastAsia="Calibri" w:hAnsiTheme="majorHAnsi" w:cstheme="majorHAnsi"/>
                <w:b/>
                <w:sz w:val="20"/>
                <w:szCs w:val="20"/>
              </w:rPr>
              <w:t>Logging</w:t>
            </w:r>
          </w:p>
          <w:p w14:paraId="3CC43426" w14:textId="77777777" w:rsidR="0029137E" w:rsidRPr="000F150C" w:rsidRDefault="0029137E" w:rsidP="00DF4292">
            <w:pPr>
              <w:widowControl w:val="0"/>
              <w:spacing w:line="240" w:lineRule="auto"/>
              <w:jc w:val="center"/>
              <w:rPr>
                <w:rFonts w:asciiTheme="majorHAnsi" w:eastAsia="Calibri" w:hAnsiTheme="majorHAnsi" w:cstheme="majorHAnsi"/>
                <w:sz w:val="20"/>
                <w:szCs w:val="20"/>
              </w:rPr>
            </w:pPr>
            <w:r w:rsidRPr="000F150C">
              <w:rPr>
                <w:rFonts w:asciiTheme="majorHAnsi" w:eastAsia="Calibri" w:hAnsiTheme="majorHAnsi" w:cstheme="majorHAnsi"/>
                <w:sz w:val="20"/>
                <w:szCs w:val="20"/>
              </w:rPr>
              <w:t>(degradation)</w:t>
            </w:r>
          </w:p>
        </w:tc>
        <w:tc>
          <w:tcPr>
            <w:tcW w:w="1465" w:type="dxa"/>
            <w:tcMar>
              <w:top w:w="100" w:type="dxa"/>
              <w:left w:w="100" w:type="dxa"/>
              <w:bottom w:w="100" w:type="dxa"/>
              <w:right w:w="100" w:type="dxa"/>
            </w:tcMar>
            <w:vAlign w:val="center"/>
          </w:tcPr>
          <w:p w14:paraId="4E115C63" w14:textId="77777777" w:rsidR="0029137E" w:rsidRPr="000F150C" w:rsidRDefault="0029137E" w:rsidP="00DF4292">
            <w:pPr>
              <w:widowControl w:val="0"/>
              <w:spacing w:line="240" w:lineRule="auto"/>
              <w:jc w:val="center"/>
              <w:rPr>
                <w:rFonts w:asciiTheme="majorHAnsi" w:eastAsia="Calibri" w:hAnsiTheme="majorHAnsi" w:cstheme="majorHAnsi"/>
                <w:sz w:val="20"/>
                <w:szCs w:val="20"/>
              </w:rPr>
            </w:pPr>
            <w:r w:rsidRPr="000F150C">
              <w:rPr>
                <w:rFonts w:asciiTheme="majorHAnsi" w:eastAsia="Calibri" w:hAnsiTheme="majorHAnsi" w:cstheme="majorHAnsi"/>
                <w:sz w:val="20"/>
                <w:szCs w:val="20"/>
              </w:rPr>
              <w:t>36%</w:t>
            </w:r>
          </w:p>
        </w:tc>
        <w:tc>
          <w:tcPr>
            <w:tcW w:w="6131" w:type="dxa"/>
            <w:tcMar>
              <w:top w:w="100" w:type="dxa"/>
              <w:left w:w="100" w:type="dxa"/>
              <w:bottom w:w="100" w:type="dxa"/>
              <w:right w:w="100" w:type="dxa"/>
            </w:tcMar>
            <w:vAlign w:val="center"/>
          </w:tcPr>
          <w:p w14:paraId="0B121FDB" w14:textId="77777777" w:rsidR="0029137E" w:rsidRPr="000F150C" w:rsidRDefault="0029137E" w:rsidP="00DF4292">
            <w:pPr>
              <w:widowControl w:val="0"/>
              <w:spacing w:line="240" w:lineRule="auto"/>
              <w:jc w:val="center"/>
              <w:rPr>
                <w:rFonts w:asciiTheme="majorHAnsi" w:eastAsia="Calibri" w:hAnsiTheme="majorHAnsi" w:cstheme="majorHAnsi"/>
                <w:sz w:val="20"/>
                <w:szCs w:val="20"/>
              </w:rPr>
            </w:pPr>
            <w:r w:rsidRPr="000F150C">
              <w:rPr>
                <w:rFonts w:asciiTheme="majorHAnsi" w:eastAsia="Calibri" w:hAnsiTheme="majorHAnsi" w:cstheme="majorHAnsi"/>
                <w:sz w:val="20"/>
                <w:szCs w:val="20"/>
              </w:rPr>
              <w:t>Forest Management Act (1992), National Forest Policy (2005), Interim Strategic Action Plan for the Forest Sector, Code of Practice, National Development Plan 2017-2021, National REDD+ Strategy (2019), National Determined Contribution (2020), Environmental Framework Law (2020), The National Mangrove Strategy Suriname (2019).</w:t>
            </w:r>
          </w:p>
        </w:tc>
      </w:tr>
      <w:tr w:rsidR="00F26028" w:rsidRPr="000F150C" w14:paraId="64255B5B" w14:textId="77777777" w:rsidTr="79365147">
        <w:trPr>
          <w:trHeight w:val="489"/>
        </w:trPr>
        <w:tc>
          <w:tcPr>
            <w:tcW w:w="1934" w:type="dxa"/>
            <w:tcMar>
              <w:top w:w="100" w:type="dxa"/>
              <w:left w:w="100" w:type="dxa"/>
              <w:bottom w:w="100" w:type="dxa"/>
              <w:right w:w="100" w:type="dxa"/>
            </w:tcMar>
            <w:vAlign w:val="center"/>
          </w:tcPr>
          <w:p w14:paraId="6D1FCDB6" w14:textId="77777777" w:rsidR="0029137E" w:rsidRPr="000F150C" w:rsidRDefault="0029137E" w:rsidP="00DF4292">
            <w:pPr>
              <w:widowControl w:val="0"/>
              <w:spacing w:line="240" w:lineRule="auto"/>
              <w:jc w:val="center"/>
              <w:rPr>
                <w:rFonts w:asciiTheme="majorHAnsi" w:eastAsia="Calibri" w:hAnsiTheme="majorHAnsi" w:cstheme="majorHAnsi"/>
                <w:b/>
                <w:sz w:val="20"/>
                <w:szCs w:val="20"/>
              </w:rPr>
            </w:pPr>
            <w:r w:rsidRPr="000F150C">
              <w:rPr>
                <w:rFonts w:asciiTheme="majorHAnsi" w:eastAsia="Calibri" w:hAnsiTheme="majorHAnsi" w:cstheme="majorHAnsi"/>
                <w:b/>
                <w:sz w:val="20"/>
                <w:szCs w:val="20"/>
              </w:rPr>
              <w:t>Shifting cultivation</w:t>
            </w:r>
          </w:p>
          <w:p w14:paraId="7823A192" w14:textId="77777777" w:rsidR="0029137E" w:rsidRPr="000F150C" w:rsidRDefault="0029137E" w:rsidP="00DF4292">
            <w:pPr>
              <w:widowControl w:val="0"/>
              <w:spacing w:line="240" w:lineRule="auto"/>
              <w:jc w:val="center"/>
              <w:rPr>
                <w:rFonts w:asciiTheme="majorHAnsi" w:eastAsia="Calibri" w:hAnsiTheme="majorHAnsi" w:cstheme="majorHAnsi"/>
                <w:sz w:val="20"/>
                <w:szCs w:val="20"/>
              </w:rPr>
            </w:pPr>
            <w:r w:rsidRPr="000F150C">
              <w:rPr>
                <w:rFonts w:asciiTheme="majorHAnsi" w:eastAsia="Calibri" w:hAnsiTheme="majorHAnsi" w:cstheme="majorHAnsi"/>
                <w:sz w:val="20"/>
                <w:szCs w:val="20"/>
              </w:rPr>
              <w:t>(degradation)</w:t>
            </w:r>
          </w:p>
        </w:tc>
        <w:tc>
          <w:tcPr>
            <w:tcW w:w="1465" w:type="dxa"/>
            <w:tcMar>
              <w:top w:w="100" w:type="dxa"/>
              <w:left w:w="100" w:type="dxa"/>
              <w:bottom w:w="100" w:type="dxa"/>
              <w:right w:w="100" w:type="dxa"/>
            </w:tcMar>
            <w:vAlign w:val="center"/>
          </w:tcPr>
          <w:p w14:paraId="09FA51F5" w14:textId="77777777" w:rsidR="0029137E" w:rsidRPr="000F150C" w:rsidRDefault="0029137E" w:rsidP="00DF4292">
            <w:pPr>
              <w:widowControl w:val="0"/>
              <w:spacing w:line="240" w:lineRule="auto"/>
              <w:jc w:val="center"/>
              <w:rPr>
                <w:rFonts w:asciiTheme="majorHAnsi" w:eastAsia="Calibri" w:hAnsiTheme="majorHAnsi" w:cstheme="majorHAnsi"/>
                <w:sz w:val="20"/>
                <w:szCs w:val="20"/>
              </w:rPr>
            </w:pPr>
            <w:r w:rsidRPr="000F150C">
              <w:rPr>
                <w:rFonts w:asciiTheme="majorHAnsi" w:eastAsia="Calibri" w:hAnsiTheme="majorHAnsi" w:cstheme="majorHAnsi"/>
                <w:sz w:val="20"/>
                <w:szCs w:val="20"/>
              </w:rPr>
              <w:t>4%</w:t>
            </w:r>
          </w:p>
        </w:tc>
        <w:tc>
          <w:tcPr>
            <w:tcW w:w="6131" w:type="dxa"/>
            <w:tcMar>
              <w:top w:w="100" w:type="dxa"/>
              <w:left w:w="100" w:type="dxa"/>
              <w:bottom w:w="100" w:type="dxa"/>
              <w:right w:w="100" w:type="dxa"/>
            </w:tcMar>
            <w:vAlign w:val="center"/>
          </w:tcPr>
          <w:p w14:paraId="6326D77A" w14:textId="77777777" w:rsidR="0029137E" w:rsidRPr="000F150C" w:rsidRDefault="0029137E" w:rsidP="00DF4292">
            <w:pPr>
              <w:widowControl w:val="0"/>
              <w:spacing w:line="240" w:lineRule="auto"/>
              <w:jc w:val="center"/>
              <w:rPr>
                <w:rFonts w:asciiTheme="majorHAnsi" w:eastAsia="Calibri" w:hAnsiTheme="majorHAnsi" w:cstheme="majorHAnsi"/>
                <w:sz w:val="20"/>
                <w:szCs w:val="20"/>
              </w:rPr>
            </w:pPr>
            <w:r w:rsidRPr="000F150C">
              <w:rPr>
                <w:rFonts w:asciiTheme="majorHAnsi" w:eastAsia="Calibri" w:hAnsiTheme="majorHAnsi" w:cstheme="majorHAnsi"/>
                <w:sz w:val="20"/>
                <w:szCs w:val="20"/>
              </w:rPr>
              <w:t>National Development Plan 2017-2021, National REDD+ Strategy (2019), National Determined Contribution (2020)</w:t>
            </w:r>
          </w:p>
        </w:tc>
      </w:tr>
      <w:tr w:rsidR="00F26028" w:rsidRPr="000F150C" w14:paraId="609BE320" w14:textId="77777777" w:rsidTr="79365147">
        <w:trPr>
          <w:trHeight w:val="837"/>
        </w:trPr>
        <w:tc>
          <w:tcPr>
            <w:tcW w:w="1934" w:type="dxa"/>
            <w:tcMar>
              <w:top w:w="100" w:type="dxa"/>
              <w:left w:w="100" w:type="dxa"/>
              <w:bottom w:w="100" w:type="dxa"/>
              <w:right w:w="100" w:type="dxa"/>
            </w:tcMar>
            <w:vAlign w:val="center"/>
          </w:tcPr>
          <w:p w14:paraId="082E8B74" w14:textId="77777777" w:rsidR="0029137E" w:rsidRPr="000F150C" w:rsidRDefault="0029137E" w:rsidP="00DF4292">
            <w:pPr>
              <w:widowControl w:val="0"/>
              <w:spacing w:line="240" w:lineRule="auto"/>
              <w:jc w:val="center"/>
              <w:rPr>
                <w:rFonts w:asciiTheme="majorHAnsi" w:eastAsia="Calibri" w:hAnsiTheme="majorHAnsi" w:cstheme="majorHAnsi"/>
                <w:b/>
                <w:sz w:val="20"/>
                <w:szCs w:val="20"/>
              </w:rPr>
            </w:pPr>
            <w:r w:rsidRPr="000F150C">
              <w:rPr>
                <w:rFonts w:asciiTheme="majorHAnsi" w:eastAsia="Calibri" w:hAnsiTheme="majorHAnsi" w:cstheme="majorHAnsi"/>
                <w:b/>
                <w:sz w:val="20"/>
                <w:szCs w:val="20"/>
              </w:rPr>
              <w:t>Mining</w:t>
            </w:r>
          </w:p>
          <w:p w14:paraId="7CA88900" w14:textId="77777777" w:rsidR="0029137E" w:rsidRPr="000F150C" w:rsidRDefault="0029137E" w:rsidP="00DF4292">
            <w:pPr>
              <w:widowControl w:val="0"/>
              <w:spacing w:line="240" w:lineRule="auto"/>
              <w:jc w:val="center"/>
              <w:rPr>
                <w:rFonts w:asciiTheme="majorHAnsi" w:eastAsia="Calibri" w:hAnsiTheme="majorHAnsi" w:cstheme="majorHAnsi"/>
                <w:b/>
                <w:sz w:val="20"/>
                <w:szCs w:val="20"/>
              </w:rPr>
            </w:pPr>
            <w:r w:rsidRPr="000F150C">
              <w:rPr>
                <w:rFonts w:asciiTheme="majorHAnsi" w:eastAsia="Calibri" w:hAnsiTheme="majorHAnsi" w:cstheme="majorHAnsi"/>
                <w:sz w:val="20"/>
                <w:szCs w:val="20"/>
              </w:rPr>
              <w:t>(deforestation)</w:t>
            </w:r>
          </w:p>
        </w:tc>
        <w:tc>
          <w:tcPr>
            <w:tcW w:w="1465" w:type="dxa"/>
            <w:tcMar>
              <w:top w:w="100" w:type="dxa"/>
              <w:left w:w="100" w:type="dxa"/>
              <w:bottom w:w="100" w:type="dxa"/>
              <w:right w:w="100" w:type="dxa"/>
            </w:tcMar>
            <w:vAlign w:val="center"/>
          </w:tcPr>
          <w:p w14:paraId="689CB71D" w14:textId="77777777" w:rsidR="0029137E" w:rsidRPr="000F150C" w:rsidRDefault="0029137E" w:rsidP="00DF4292">
            <w:pPr>
              <w:jc w:val="center"/>
              <w:rPr>
                <w:rFonts w:asciiTheme="majorHAnsi" w:eastAsia="Calibri" w:hAnsiTheme="majorHAnsi" w:cstheme="majorHAnsi"/>
                <w:sz w:val="20"/>
                <w:szCs w:val="20"/>
              </w:rPr>
            </w:pPr>
            <w:r w:rsidRPr="000F150C">
              <w:rPr>
                <w:rFonts w:asciiTheme="majorHAnsi" w:eastAsia="Calibri" w:hAnsiTheme="majorHAnsi" w:cstheme="majorHAnsi"/>
                <w:b/>
                <w:sz w:val="20"/>
                <w:szCs w:val="20"/>
              </w:rPr>
              <w:t>4</w:t>
            </w:r>
            <w:r w:rsidRPr="000F150C">
              <w:rPr>
                <w:rFonts w:asciiTheme="majorHAnsi" w:eastAsia="Calibri" w:hAnsiTheme="majorHAnsi" w:cstheme="majorHAnsi"/>
                <w:sz w:val="20"/>
                <w:szCs w:val="20"/>
              </w:rPr>
              <w:t>2%</w:t>
            </w:r>
          </w:p>
        </w:tc>
        <w:tc>
          <w:tcPr>
            <w:tcW w:w="6131" w:type="dxa"/>
            <w:tcMar>
              <w:top w:w="100" w:type="dxa"/>
              <w:left w:w="100" w:type="dxa"/>
              <w:bottom w:w="100" w:type="dxa"/>
              <w:right w:w="100" w:type="dxa"/>
            </w:tcMar>
            <w:vAlign w:val="center"/>
          </w:tcPr>
          <w:p w14:paraId="5F29C5F3" w14:textId="77777777" w:rsidR="0029137E" w:rsidRPr="000F150C" w:rsidRDefault="0029137E" w:rsidP="00DF4292">
            <w:pPr>
              <w:widowControl w:val="0"/>
              <w:spacing w:line="240" w:lineRule="auto"/>
              <w:jc w:val="center"/>
              <w:rPr>
                <w:rFonts w:asciiTheme="majorHAnsi" w:eastAsia="Calibri" w:hAnsiTheme="majorHAnsi" w:cstheme="majorHAnsi"/>
                <w:sz w:val="20"/>
                <w:szCs w:val="20"/>
              </w:rPr>
            </w:pPr>
            <w:r w:rsidRPr="000F150C">
              <w:rPr>
                <w:rFonts w:asciiTheme="majorHAnsi" w:eastAsia="Calibri" w:hAnsiTheme="majorHAnsi" w:cstheme="majorHAnsi"/>
                <w:sz w:val="20"/>
                <w:szCs w:val="20"/>
              </w:rPr>
              <w:t>Mining Decree (1986), Extractive Industries Transparency Initiative (EITI - member since 2017), Minamata Convention (ratified 2018), National Development Plan 2017-2021, National REDD+ Strategy (2019), Environmental Framework Law (2020), Tailor made mineral agreements.</w:t>
            </w:r>
          </w:p>
        </w:tc>
      </w:tr>
      <w:tr w:rsidR="00F26028" w:rsidRPr="000F150C" w14:paraId="0C89B032" w14:textId="77777777" w:rsidTr="79365147">
        <w:trPr>
          <w:trHeight w:val="690"/>
        </w:trPr>
        <w:tc>
          <w:tcPr>
            <w:tcW w:w="1934" w:type="dxa"/>
            <w:tcMar>
              <w:top w:w="100" w:type="dxa"/>
              <w:left w:w="100" w:type="dxa"/>
              <w:bottom w:w="100" w:type="dxa"/>
              <w:right w:w="100" w:type="dxa"/>
            </w:tcMar>
            <w:vAlign w:val="center"/>
          </w:tcPr>
          <w:p w14:paraId="57653963" w14:textId="77777777" w:rsidR="0029137E" w:rsidRPr="000F150C" w:rsidRDefault="0029137E" w:rsidP="00DF4292">
            <w:pPr>
              <w:widowControl w:val="0"/>
              <w:spacing w:line="240" w:lineRule="auto"/>
              <w:jc w:val="center"/>
              <w:rPr>
                <w:rFonts w:asciiTheme="majorHAnsi" w:eastAsia="Calibri" w:hAnsiTheme="majorHAnsi" w:cstheme="majorHAnsi"/>
                <w:sz w:val="20"/>
                <w:szCs w:val="20"/>
              </w:rPr>
            </w:pPr>
            <w:r w:rsidRPr="000F150C">
              <w:rPr>
                <w:rFonts w:asciiTheme="majorHAnsi" w:eastAsia="Calibri" w:hAnsiTheme="majorHAnsi" w:cstheme="majorHAnsi"/>
                <w:b/>
                <w:sz w:val="20"/>
                <w:szCs w:val="20"/>
              </w:rPr>
              <w:t xml:space="preserve">Infrastructure </w:t>
            </w:r>
            <w:r w:rsidRPr="000F150C">
              <w:rPr>
                <w:rFonts w:asciiTheme="majorHAnsi" w:eastAsia="Calibri" w:hAnsiTheme="majorHAnsi" w:cstheme="majorHAnsi"/>
                <w:sz w:val="20"/>
                <w:szCs w:val="20"/>
              </w:rPr>
              <w:t>(deforestation)</w:t>
            </w:r>
          </w:p>
        </w:tc>
        <w:tc>
          <w:tcPr>
            <w:tcW w:w="1465" w:type="dxa"/>
            <w:tcMar>
              <w:top w:w="100" w:type="dxa"/>
              <w:left w:w="100" w:type="dxa"/>
              <w:bottom w:w="100" w:type="dxa"/>
              <w:right w:w="100" w:type="dxa"/>
            </w:tcMar>
            <w:vAlign w:val="center"/>
          </w:tcPr>
          <w:p w14:paraId="615760FB" w14:textId="77777777" w:rsidR="0029137E" w:rsidRPr="000F150C" w:rsidRDefault="0029137E" w:rsidP="00DF4292">
            <w:pPr>
              <w:widowControl w:val="0"/>
              <w:spacing w:line="240" w:lineRule="auto"/>
              <w:jc w:val="center"/>
              <w:rPr>
                <w:rFonts w:asciiTheme="majorHAnsi" w:eastAsia="Calibri" w:hAnsiTheme="majorHAnsi" w:cstheme="majorHAnsi"/>
                <w:sz w:val="20"/>
                <w:szCs w:val="20"/>
              </w:rPr>
            </w:pPr>
            <w:r w:rsidRPr="000F150C">
              <w:rPr>
                <w:rFonts w:asciiTheme="majorHAnsi" w:eastAsia="Calibri" w:hAnsiTheme="majorHAnsi" w:cstheme="majorHAnsi"/>
                <w:sz w:val="20"/>
                <w:szCs w:val="20"/>
              </w:rPr>
              <w:t>11%</w:t>
            </w:r>
          </w:p>
        </w:tc>
        <w:tc>
          <w:tcPr>
            <w:tcW w:w="6131" w:type="dxa"/>
            <w:tcMar>
              <w:top w:w="100" w:type="dxa"/>
              <w:left w:w="100" w:type="dxa"/>
              <w:bottom w:w="100" w:type="dxa"/>
              <w:right w:w="100" w:type="dxa"/>
            </w:tcMar>
            <w:vAlign w:val="center"/>
          </w:tcPr>
          <w:p w14:paraId="70306B1A" w14:textId="77777777" w:rsidR="0029137E" w:rsidRPr="000F150C" w:rsidRDefault="0029137E" w:rsidP="00DF4292">
            <w:pPr>
              <w:widowControl w:val="0"/>
              <w:spacing w:line="240" w:lineRule="auto"/>
              <w:jc w:val="center"/>
              <w:rPr>
                <w:rFonts w:asciiTheme="majorHAnsi" w:eastAsia="Calibri" w:hAnsiTheme="majorHAnsi" w:cstheme="majorHAnsi"/>
                <w:sz w:val="20"/>
                <w:szCs w:val="20"/>
              </w:rPr>
            </w:pPr>
            <w:r w:rsidRPr="000F150C">
              <w:rPr>
                <w:rFonts w:asciiTheme="majorHAnsi" w:eastAsia="Calibri" w:hAnsiTheme="majorHAnsi" w:cstheme="majorHAnsi"/>
                <w:sz w:val="20"/>
                <w:szCs w:val="20"/>
              </w:rPr>
              <w:t>Environmental and Social Impact Assessment (ESIA), National Development Plan 2017-2021, National REDD+ Strategy (2019), National Determined Contribution (2020). Environmental Framework Law (2020).</w:t>
            </w:r>
          </w:p>
        </w:tc>
      </w:tr>
      <w:tr w:rsidR="00F26028" w:rsidRPr="000F150C" w14:paraId="37BF98E4" w14:textId="77777777" w:rsidTr="79365147">
        <w:trPr>
          <w:trHeight w:val="390"/>
        </w:trPr>
        <w:tc>
          <w:tcPr>
            <w:tcW w:w="1934" w:type="dxa"/>
            <w:tcMar>
              <w:top w:w="100" w:type="dxa"/>
              <w:left w:w="100" w:type="dxa"/>
              <w:bottom w:w="100" w:type="dxa"/>
              <w:right w:w="100" w:type="dxa"/>
            </w:tcMar>
            <w:vAlign w:val="center"/>
          </w:tcPr>
          <w:p w14:paraId="1939296F" w14:textId="77777777" w:rsidR="0029137E" w:rsidRPr="000F150C" w:rsidRDefault="0029137E" w:rsidP="00DF4292">
            <w:pPr>
              <w:widowControl w:val="0"/>
              <w:spacing w:line="240" w:lineRule="auto"/>
              <w:jc w:val="center"/>
              <w:rPr>
                <w:rFonts w:asciiTheme="majorHAnsi" w:eastAsia="Calibri" w:hAnsiTheme="majorHAnsi" w:cstheme="majorHAnsi"/>
                <w:sz w:val="20"/>
                <w:szCs w:val="20"/>
              </w:rPr>
            </w:pPr>
            <w:r w:rsidRPr="000F150C">
              <w:rPr>
                <w:rFonts w:asciiTheme="majorHAnsi" w:eastAsia="Calibri" w:hAnsiTheme="majorHAnsi" w:cstheme="majorHAnsi"/>
                <w:b/>
                <w:sz w:val="20"/>
                <w:szCs w:val="20"/>
              </w:rPr>
              <w:t xml:space="preserve">Urbanization </w:t>
            </w:r>
            <w:r w:rsidRPr="000F150C">
              <w:rPr>
                <w:rFonts w:asciiTheme="majorHAnsi" w:eastAsia="Calibri" w:hAnsiTheme="majorHAnsi" w:cstheme="majorHAnsi"/>
                <w:sz w:val="20"/>
                <w:szCs w:val="20"/>
              </w:rPr>
              <w:t>(deforestation)</w:t>
            </w:r>
          </w:p>
        </w:tc>
        <w:tc>
          <w:tcPr>
            <w:tcW w:w="1465" w:type="dxa"/>
            <w:tcMar>
              <w:top w:w="100" w:type="dxa"/>
              <w:left w:w="100" w:type="dxa"/>
              <w:bottom w:w="100" w:type="dxa"/>
              <w:right w:w="100" w:type="dxa"/>
            </w:tcMar>
            <w:vAlign w:val="center"/>
          </w:tcPr>
          <w:p w14:paraId="40F754CD" w14:textId="77777777" w:rsidR="0029137E" w:rsidRPr="000F150C" w:rsidRDefault="0029137E" w:rsidP="00DF4292">
            <w:pPr>
              <w:widowControl w:val="0"/>
              <w:spacing w:line="240" w:lineRule="auto"/>
              <w:jc w:val="center"/>
              <w:rPr>
                <w:rFonts w:asciiTheme="majorHAnsi" w:eastAsia="Calibri" w:hAnsiTheme="majorHAnsi" w:cstheme="majorHAnsi"/>
                <w:sz w:val="20"/>
                <w:szCs w:val="20"/>
              </w:rPr>
            </w:pPr>
            <w:r w:rsidRPr="000F150C">
              <w:rPr>
                <w:rFonts w:asciiTheme="majorHAnsi" w:eastAsia="Calibri" w:hAnsiTheme="majorHAnsi" w:cstheme="majorHAnsi"/>
                <w:sz w:val="20"/>
                <w:szCs w:val="20"/>
              </w:rPr>
              <w:t>2%</w:t>
            </w:r>
          </w:p>
        </w:tc>
        <w:tc>
          <w:tcPr>
            <w:tcW w:w="6131" w:type="dxa"/>
            <w:tcMar>
              <w:top w:w="100" w:type="dxa"/>
              <w:left w:w="100" w:type="dxa"/>
              <w:bottom w:w="100" w:type="dxa"/>
              <w:right w:w="100" w:type="dxa"/>
            </w:tcMar>
            <w:vAlign w:val="center"/>
          </w:tcPr>
          <w:p w14:paraId="6B7D0F44" w14:textId="77777777" w:rsidR="0029137E" w:rsidRPr="000F150C" w:rsidRDefault="0029137E" w:rsidP="00DF4292">
            <w:pPr>
              <w:widowControl w:val="0"/>
              <w:spacing w:line="240" w:lineRule="auto"/>
              <w:jc w:val="center"/>
              <w:rPr>
                <w:rFonts w:asciiTheme="majorHAnsi" w:eastAsia="Calibri" w:hAnsiTheme="majorHAnsi" w:cstheme="majorHAnsi"/>
                <w:sz w:val="20"/>
                <w:szCs w:val="20"/>
              </w:rPr>
            </w:pPr>
            <w:r w:rsidRPr="000F150C">
              <w:rPr>
                <w:rFonts w:asciiTheme="majorHAnsi" w:eastAsia="Calibri" w:hAnsiTheme="majorHAnsi" w:cstheme="majorHAnsi"/>
                <w:sz w:val="20"/>
                <w:szCs w:val="20"/>
              </w:rPr>
              <w:t>Environmental and Social Impact Assessment (ESIA), National Development Plan 2017-2021, National REDD+ Strategy (2019).</w:t>
            </w:r>
          </w:p>
        </w:tc>
      </w:tr>
      <w:tr w:rsidR="00F26028" w:rsidRPr="000F150C" w14:paraId="731CA789" w14:textId="77777777" w:rsidTr="79365147">
        <w:trPr>
          <w:trHeight w:val="690"/>
        </w:trPr>
        <w:tc>
          <w:tcPr>
            <w:tcW w:w="1934" w:type="dxa"/>
            <w:tcMar>
              <w:top w:w="100" w:type="dxa"/>
              <w:left w:w="100" w:type="dxa"/>
              <w:bottom w:w="100" w:type="dxa"/>
              <w:right w:w="100" w:type="dxa"/>
            </w:tcMar>
            <w:vAlign w:val="center"/>
          </w:tcPr>
          <w:p w14:paraId="4C593FF7" w14:textId="77777777" w:rsidR="0029137E" w:rsidRPr="000F150C" w:rsidRDefault="0029137E" w:rsidP="00DF4292">
            <w:pPr>
              <w:widowControl w:val="0"/>
              <w:spacing w:line="240" w:lineRule="auto"/>
              <w:jc w:val="center"/>
              <w:rPr>
                <w:rFonts w:asciiTheme="majorHAnsi" w:eastAsia="Calibri" w:hAnsiTheme="majorHAnsi" w:cstheme="majorHAnsi"/>
                <w:b/>
                <w:sz w:val="20"/>
                <w:szCs w:val="20"/>
              </w:rPr>
            </w:pPr>
            <w:r w:rsidRPr="000F150C">
              <w:rPr>
                <w:rFonts w:asciiTheme="majorHAnsi" w:eastAsia="Calibri" w:hAnsiTheme="majorHAnsi" w:cstheme="majorHAnsi"/>
                <w:b/>
                <w:sz w:val="20"/>
                <w:szCs w:val="20"/>
              </w:rPr>
              <w:t xml:space="preserve">Agriculture and pasture </w:t>
            </w:r>
            <w:r w:rsidRPr="000F150C">
              <w:rPr>
                <w:rFonts w:asciiTheme="majorHAnsi" w:eastAsia="Calibri" w:hAnsiTheme="majorHAnsi" w:cstheme="majorHAnsi"/>
                <w:sz w:val="20"/>
                <w:szCs w:val="20"/>
              </w:rPr>
              <w:t>(deforestation)</w:t>
            </w:r>
          </w:p>
        </w:tc>
        <w:tc>
          <w:tcPr>
            <w:tcW w:w="1465" w:type="dxa"/>
            <w:tcMar>
              <w:top w:w="100" w:type="dxa"/>
              <w:left w:w="100" w:type="dxa"/>
              <w:bottom w:w="100" w:type="dxa"/>
              <w:right w:w="100" w:type="dxa"/>
            </w:tcMar>
            <w:vAlign w:val="center"/>
          </w:tcPr>
          <w:p w14:paraId="16F7B81B" w14:textId="77777777" w:rsidR="0029137E" w:rsidRPr="000F150C" w:rsidRDefault="0029137E" w:rsidP="00DF4292">
            <w:pPr>
              <w:widowControl w:val="0"/>
              <w:spacing w:line="240" w:lineRule="auto"/>
              <w:jc w:val="center"/>
              <w:rPr>
                <w:rFonts w:asciiTheme="majorHAnsi" w:eastAsia="Calibri" w:hAnsiTheme="majorHAnsi" w:cstheme="majorHAnsi"/>
                <w:sz w:val="20"/>
                <w:szCs w:val="20"/>
              </w:rPr>
            </w:pPr>
            <w:r w:rsidRPr="000F150C">
              <w:rPr>
                <w:rFonts w:asciiTheme="majorHAnsi" w:eastAsia="Calibri" w:hAnsiTheme="majorHAnsi" w:cstheme="majorHAnsi"/>
                <w:sz w:val="20"/>
                <w:szCs w:val="20"/>
              </w:rPr>
              <w:t>Agriculture 3%</w:t>
            </w:r>
          </w:p>
          <w:p w14:paraId="385EA153" w14:textId="77777777" w:rsidR="0029137E" w:rsidRPr="000F150C" w:rsidRDefault="0029137E" w:rsidP="00DF4292">
            <w:pPr>
              <w:widowControl w:val="0"/>
              <w:spacing w:line="240" w:lineRule="auto"/>
              <w:jc w:val="center"/>
              <w:rPr>
                <w:rFonts w:asciiTheme="majorHAnsi" w:eastAsia="Calibri" w:hAnsiTheme="majorHAnsi" w:cstheme="majorHAnsi"/>
                <w:sz w:val="20"/>
                <w:szCs w:val="20"/>
              </w:rPr>
            </w:pPr>
            <w:r w:rsidRPr="000F150C">
              <w:rPr>
                <w:rFonts w:asciiTheme="majorHAnsi" w:eastAsia="Calibri" w:hAnsiTheme="majorHAnsi" w:cstheme="majorHAnsi"/>
                <w:sz w:val="20"/>
                <w:szCs w:val="20"/>
              </w:rPr>
              <w:t>Pasture 1%</w:t>
            </w:r>
          </w:p>
        </w:tc>
        <w:tc>
          <w:tcPr>
            <w:tcW w:w="6131" w:type="dxa"/>
            <w:tcMar>
              <w:top w:w="100" w:type="dxa"/>
              <w:left w:w="100" w:type="dxa"/>
              <w:bottom w:w="100" w:type="dxa"/>
              <w:right w:w="100" w:type="dxa"/>
            </w:tcMar>
            <w:vAlign w:val="center"/>
          </w:tcPr>
          <w:p w14:paraId="215FCBDD" w14:textId="77777777" w:rsidR="0029137E" w:rsidRPr="000F150C" w:rsidRDefault="0029137E" w:rsidP="00DF4292">
            <w:pPr>
              <w:widowControl w:val="0"/>
              <w:spacing w:line="240" w:lineRule="auto"/>
              <w:jc w:val="center"/>
              <w:rPr>
                <w:rFonts w:asciiTheme="majorHAnsi" w:eastAsia="Calibri" w:hAnsiTheme="majorHAnsi" w:cstheme="majorHAnsi"/>
                <w:sz w:val="20"/>
                <w:szCs w:val="20"/>
              </w:rPr>
            </w:pPr>
            <w:r w:rsidRPr="000F150C">
              <w:rPr>
                <w:rFonts w:asciiTheme="majorHAnsi" w:eastAsia="Calibri" w:hAnsiTheme="majorHAnsi" w:cstheme="majorHAnsi"/>
                <w:sz w:val="20"/>
                <w:szCs w:val="20"/>
              </w:rPr>
              <w:t>Environmental and Social Impact Assessment (ESIA), National Development Plan 2017-2021, National REDD+ Strategy (2019), National Determined Contribution (2020), Environmental Framework Law (2020).</w:t>
            </w:r>
          </w:p>
        </w:tc>
      </w:tr>
    </w:tbl>
    <w:p w14:paraId="21251EEC" w14:textId="41657CA0" w:rsidR="0025120D" w:rsidRPr="00256950" w:rsidRDefault="79365147" w:rsidP="79365147">
      <w:pPr>
        <w:jc w:val="both"/>
        <w:rPr>
          <w:rFonts w:ascii="Calibri Light" w:eastAsia="Calibri Light" w:hAnsi="Calibri Light" w:cs="Calibri Light"/>
        </w:rPr>
      </w:pPr>
      <w:r w:rsidRPr="00256950">
        <w:rPr>
          <w:rFonts w:ascii="Calibri Light" w:eastAsia="Calibri Light" w:hAnsi="Calibri Light" w:cs="Calibri Light"/>
        </w:rPr>
        <w:t xml:space="preserve">* </w:t>
      </w:r>
      <w:r w:rsidR="6658E2FF" w:rsidRPr="00256950">
        <w:rPr>
          <w:rFonts w:ascii="Calibri Light" w:eastAsia="Calibri Light" w:hAnsi="Calibri Light" w:cs="Calibri Light"/>
        </w:rPr>
        <w:t>Note that the percentages of total emissions in 2017</w:t>
      </w:r>
      <w:r w:rsidR="6FD61027" w:rsidRPr="00256950">
        <w:rPr>
          <w:rFonts w:ascii="Calibri Light" w:eastAsia="Calibri Light" w:hAnsi="Calibri Light" w:cs="Calibri Light"/>
        </w:rPr>
        <w:t xml:space="preserve"> do</w:t>
      </w:r>
      <w:r w:rsidR="6658E2FF" w:rsidRPr="00256950">
        <w:rPr>
          <w:rFonts w:ascii="Calibri Light" w:eastAsia="Calibri Light" w:hAnsi="Calibri Light" w:cs="Calibri Light"/>
        </w:rPr>
        <w:t xml:space="preserve"> not add </w:t>
      </w:r>
      <w:r w:rsidR="20D0373D" w:rsidRPr="00256950">
        <w:rPr>
          <w:rFonts w:ascii="Calibri Light" w:eastAsia="Calibri Light" w:hAnsi="Calibri Light" w:cs="Calibri Light"/>
        </w:rPr>
        <w:t xml:space="preserve">up </w:t>
      </w:r>
      <w:r w:rsidR="6658E2FF" w:rsidRPr="00256950">
        <w:rPr>
          <w:rFonts w:ascii="Calibri Light" w:eastAsia="Calibri Light" w:hAnsi="Calibri Light" w:cs="Calibri Light"/>
        </w:rPr>
        <w:t xml:space="preserve">to 100% due to rounding. </w:t>
      </w:r>
    </w:p>
    <w:p w14:paraId="0B7B258A" w14:textId="3237C8F5" w:rsidR="0029137E" w:rsidRPr="0025120D" w:rsidRDefault="0BC9F735" w:rsidP="0BC9F735">
      <w:pPr>
        <w:jc w:val="both"/>
        <w:rPr>
          <w:rFonts w:ascii="Calibri Light" w:eastAsia="Calibri Light" w:hAnsi="Calibri Light" w:cs="Calibri Light"/>
        </w:rPr>
      </w:pPr>
      <w:r w:rsidRPr="0025120D">
        <w:rPr>
          <w:rFonts w:ascii="Calibri Light" w:eastAsia="Calibri Light" w:hAnsi="Calibri Light" w:cs="Calibri Light"/>
        </w:rPr>
        <w:t xml:space="preserve">While the emissions of deforestation mainly due to gold mining have reduced, there might be an increase again in the near future. This because most of the people working in the gold mining sector are people with no alternative livelihoods. To tackle this problem on a longer run, investments need to be done in the development of livelihoods, enforcement capacities of the institution responsible for the mining sector, a better implementation of a land use planning and the development/ implementation of techniques that have less impact on the environment. </w:t>
      </w:r>
    </w:p>
    <w:p w14:paraId="6E913A0B" w14:textId="28A26724" w:rsidR="0029137E" w:rsidRPr="0025120D" w:rsidRDefault="0BC9F735" w:rsidP="0BC9F735">
      <w:pPr>
        <w:jc w:val="both"/>
        <w:rPr>
          <w:rFonts w:ascii="Calibri Light" w:eastAsia="Calibri Light" w:hAnsi="Calibri Light" w:cs="Calibri Light"/>
        </w:rPr>
      </w:pPr>
      <w:r w:rsidRPr="0025120D">
        <w:rPr>
          <w:rFonts w:ascii="Calibri Light" w:eastAsia="Calibri Light" w:hAnsi="Calibri Light" w:cs="Calibri Light"/>
        </w:rPr>
        <w:t xml:space="preserve">Emissions due to forest degradation have decreased significantly. This can be linked to the launch of the Suriname Forestry Information System Suriname (SFISS) mid 2019 which was fully implemented in 2020. Parallel to the launch of this system, all logging activities need to be preceded by a harvest plan based on an inventory. This together with the COVID-19 pandemic and the increased costs of the export, have caused a significant reduction in the yearly timber production and the resulting emissions. </w:t>
      </w:r>
    </w:p>
    <w:p w14:paraId="2D543333" w14:textId="744FB20A" w:rsidR="0029137E" w:rsidRDefault="0029137E" w:rsidP="0BC9F735">
      <w:pPr>
        <w:jc w:val="both"/>
        <w:rPr>
          <w:rFonts w:asciiTheme="majorHAnsi" w:hAnsiTheme="majorHAnsi" w:cstheme="majorBidi"/>
        </w:rPr>
      </w:pPr>
    </w:p>
    <w:p w14:paraId="0D5E6E6B" w14:textId="6786D920" w:rsidR="009D060E" w:rsidRDefault="009D060E" w:rsidP="00161151">
      <w:pPr>
        <w:jc w:val="both"/>
        <w:rPr>
          <w:rFonts w:asciiTheme="majorHAnsi" w:hAnsiTheme="majorHAnsi" w:cstheme="majorHAnsi"/>
        </w:rPr>
      </w:pPr>
    </w:p>
    <w:p w14:paraId="02385D35" w14:textId="50264DB6" w:rsidR="00873A8C" w:rsidRDefault="00873A8C" w:rsidP="00873A8C">
      <w:pPr>
        <w:pStyle w:val="Caption"/>
        <w:keepNext/>
      </w:pPr>
      <w:bookmarkStart w:id="35" w:name="_Toc118408617"/>
      <w:r>
        <w:t xml:space="preserve">Table </w:t>
      </w:r>
      <w:r>
        <w:rPr>
          <w:color w:val="2B579A"/>
          <w:shd w:val="clear" w:color="auto" w:fill="E6E6E6"/>
        </w:rPr>
        <w:fldChar w:fldCharType="begin"/>
      </w:r>
      <w:r>
        <w:instrText>SEQ Table \* ARABIC</w:instrText>
      </w:r>
      <w:r>
        <w:rPr>
          <w:color w:val="2B579A"/>
          <w:shd w:val="clear" w:color="auto" w:fill="E6E6E6"/>
        </w:rPr>
        <w:fldChar w:fldCharType="separate"/>
      </w:r>
      <w:r w:rsidR="00BF757E">
        <w:rPr>
          <w:noProof/>
        </w:rPr>
        <w:t>7</w:t>
      </w:r>
      <w:r>
        <w:rPr>
          <w:color w:val="2B579A"/>
          <w:shd w:val="clear" w:color="auto" w:fill="E6E6E6"/>
        </w:rPr>
        <w:fldChar w:fldCharType="end"/>
      </w:r>
      <w:r>
        <w:t xml:space="preserve">. </w:t>
      </w:r>
      <w:r w:rsidRPr="007E0488">
        <w:t>Total Average emissions due to Deforestation and degradation</w:t>
      </w:r>
      <w:bookmarkEnd w:id="35"/>
    </w:p>
    <w:tbl>
      <w:tblPr>
        <w:tblW w:w="9356" w:type="dxa"/>
        <w:tblBorders>
          <w:top w:val="single" w:sz="4" w:space="0" w:color="879633"/>
          <w:left w:val="single" w:sz="4" w:space="0" w:color="879633"/>
          <w:bottom w:val="single" w:sz="4" w:space="0" w:color="879633"/>
          <w:right w:val="single" w:sz="4" w:space="0" w:color="879633"/>
          <w:insideH w:val="single" w:sz="4" w:space="0" w:color="879633"/>
          <w:insideV w:val="single" w:sz="4" w:space="0" w:color="879633"/>
        </w:tblBorders>
        <w:tblLook w:val="04A0" w:firstRow="1" w:lastRow="0" w:firstColumn="1" w:lastColumn="0" w:noHBand="0" w:noVBand="1"/>
      </w:tblPr>
      <w:tblGrid>
        <w:gridCol w:w="2339"/>
        <w:gridCol w:w="2339"/>
        <w:gridCol w:w="2339"/>
        <w:gridCol w:w="2339"/>
      </w:tblGrid>
      <w:tr w:rsidR="002A70F5" w:rsidRPr="002A70F5" w14:paraId="6B8FB30D" w14:textId="77777777" w:rsidTr="79365147">
        <w:trPr>
          <w:trHeight w:val="1325"/>
        </w:trPr>
        <w:tc>
          <w:tcPr>
            <w:tcW w:w="2339" w:type="dxa"/>
            <w:shd w:val="clear" w:color="auto" w:fill="7FAEC4"/>
            <w:vAlign w:val="center"/>
            <w:hideMark/>
          </w:tcPr>
          <w:p w14:paraId="055C9260" w14:textId="77777777" w:rsidR="002A70F5" w:rsidRPr="00DE2AB7" w:rsidRDefault="002A70F5" w:rsidP="007D290A">
            <w:pPr>
              <w:spacing w:after="0" w:line="240" w:lineRule="auto"/>
              <w:jc w:val="center"/>
              <w:rPr>
                <w:rFonts w:asciiTheme="majorHAnsi" w:eastAsia="Times New Roman" w:hAnsiTheme="majorHAnsi" w:cstheme="majorHAnsi"/>
                <w:b/>
                <w:color w:val="FFFFFF" w:themeColor="background1"/>
                <w:sz w:val="20"/>
                <w:szCs w:val="20"/>
              </w:rPr>
            </w:pPr>
            <w:r w:rsidRPr="00DE2AB7">
              <w:rPr>
                <w:rFonts w:asciiTheme="majorHAnsi" w:eastAsia="Times New Roman" w:hAnsiTheme="majorHAnsi" w:cstheme="majorHAnsi"/>
                <w:b/>
                <w:color w:val="FFFFFF" w:themeColor="background1"/>
                <w:sz w:val="20"/>
                <w:szCs w:val="20"/>
              </w:rPr>
              <w:t>Year</w:t>
            </w:r>
          </w:p>
        </w:tc>
        <w:tc>
          <w:tcPr>
            <w:tcW w:w="2339" w:type="dxa"/>
            <w:shd w:val="clear" w:color="auto" w:fill="CCDEC7"/>
            <w:vAlign w:val="center"/>
            <w:hideMark/>
          </w:tcPr>
          <w:p w14:paraId="4B68285E" w14:textId="77777777" w:rsidR="002A70F5" w:rsidRPr="00DE2AB7" w:rsidRDefault="002A70F5" w:rsidP="007D290A">
            <w:pPr>
              <w:spacing w:after="0" w:line="240" w:lineRule="auto"/>
              <w:jc w:val="center"/>
              <w:rPr>
                <w:rFonts w:asciiTheme="majorHAnsi" w:eastAsia="Times New Roman" w:hAnsiTheme="majorHAnsi" w:cstheme="majorHAnsi"/>
                <w:b/>
                <w:color w:val="000000" w:themeColor="text1"/>
                <w:sz w:val="20"/>
                <w:szCs w:val="20"/>
              </w:rPr>
            </w:pPr>
            <w:r w:rsidRPr="00DE2AB7">
              <w:rPr>
                <w:rFonts w:asciiTheme="majorHAnsi" w:eastAsia="Times New Roman" w:hAnsiTheme="majorHAnsi" w:cstheme="majorHAnsi"/>
                <w:b/>
                <w:color w:val="000000" w:themeColor="text1"/>
                <w:sz w:val="20"/>
                <w:szCs w:val="20"/>
              </w:rPr>
              <w:t>Grand Total Historical emissions due to Deforestation &amp; Degradation</w:t>
            </w:r>
          </w:p>
        </w:tc>
        <w:tc>
          <w:tcPr>
            <w:tcW w:w="2339" w:type="dxa"/>
            <w:shd w:val="clear" w:color="auto" w:fill="EAF1CF"/>
            <w:vAlign w:val="center"/>
            <w:hideMark/>
          </w:tcPr>
          <w:p w14:paraId="75E18087" w14:textId="77777777" w:rsidR="002A70F5" w:rsidRPr="00DE2AB7" w:rsidRDefault="002A70F5" w:rsidP="007D290A">
            <w:pPr>
              <w:spacing w:after="0" w:line="240" w:lineRule="auto"/>
              <w:jc w:val="center"/>
              <w:rPr>
                <w:rFonts w:asciiTheme="majorHAnsi" w:eastAsia="Times New Roman" w:hAnsiTheme="majorHAnsi" w:cstheme="majorHAnsi"/>
                <w:b/>
                <w:color w:val="000000" w:themeColor="text1"/>
                <w:sz w:val="20"/>
                <w:szCs w:val="20"/>
              </w:rPr>
            </w:pPr>
            <w:r w:rsidRPr="00DE2AB7">
              <w:rPr>
                <w:rFonts w:asciiTheme="majorHAnsi" w:eastAsia="Times New Roman" w:hAnsiTheme="majorHAnsi" w:cstheme="majorHAnsi"/>
                <w:b/>
                <w:color w:val="000000" w:themeColor="text1"/>
                <w:sz w:val="20"/>
                <w:szCs w:val="20"/>
              </w:rPr>
              <w:t>Grand Total projected emissions due to Deforestation &amp; Degradation</w:t>
            </w:r>
          </w:p>
        </w:tc>
        <w:tc>
          <w:tcPr>
            <w:tcW w:w="2339" w:type="dxa"/>
            <w:shd w:val="clear" w:color="auto" w:fill="7FAEC4"/>
            <w:vAlign w:val="center"/>
            <w:hideMark/>
          </w:tcPr>
          <w:p w14:paraId="670CA7D6" w14:textId="77777777" w:rsidR="002A70F5" w:rsidRPr="00DE2AB7" w:rsidRDefault="002A70F5" w:rsidP="007D290A">
            <w:pPr>
              <w:spacing w:after="0" w:line="240" w:lineRule="auto"/>
              <w:jc w:val="center"/>
              <w:rPr>
                <w:rFonts w:asciiTheme="majorHAnsi" w:eastAsia="Times New Roman" w:hAnsiTheme="majorHAnsi" w:cstheme="majorHAnsi"/>
                <w:b/>
                <w:color w:val="FFFFFF" w:themeColor="background1"/>
                <w:sz w:val="20"/>
                <w:szCs w:val="20"/>
              </w:rPr>
            </w:pPr>
            <w:r w:rsidRPr="00DE2AB7">
              <w:rPr>
                <w:rFonts w:asciiTheme="majorHAnsi" w:eastAsia="Times New Roman" w:hAnsiTheme="majorHAnsi" w:cstheme="majorHAnsi"/>
                <w:b/>
                <w:color w:val="FFFFFF" w:themeColor="background1"/>
                <w:sz w:val="20"/>
                <w:szCs w:val="20"/>
              </w:rPr>
              <w:t>Estimated Total emissions</w:t>
            </w:r>
          </w:p>
        </w:tc>
      </w:tr>
      <w:tr w:rsidR="002A70F5" w:rsidRPr="002A70F5" w14:paraId="13FC3219" w14:textId="77777777" w:rsidTr="79365147">
        <w:trPr>
          <w:trHeight w:val="543"/>
        </w:trPr>
        <w:tc>
          <w:tcPr>
            <w:tcW w:w="2339" w:type="dxa"/>
            <w:shd w:val="clear" w:color="auto" w:fill="D9D9D9" w:themeFill="background1" w:themeFillShade="D9"/>
            <w:noWrap/>
            <w:vAlign w:val="center"/>
            <w:hideMark/>
          </w:tcPr>
          <w:p w14:paraId="02D4F2A9" w14:textId="126EB112" w:rsidR="002A70F5" w:rsidRPr="00DE2AB7" w:rsidRDefault="002A70F5" w:rsidP="007D290A">
            <w:pPr>
              <w:spacing w:after="0" w:line="240" w:lineRule="auto"/>
              <w:jc w:val="center"/>
              <w:rPr>
                <w:rFonts w:asciiTheme="majorHAnsi" w:eastAsia="Times New Roman" w:hAnsiTheme="majorHAnsi" w:cstheme="majorHAnsi"/>
                <w:b/>
                <w:color w:val="000000"/>
                <w:sz w:val="20"/>
                <w:szCs w:val="20"/>
              </w:rPr>
            </w:pPr>
          </w:p>
        </w:tc>
        <w:tc>
          <w:tcPr>
            <w:tcW w:w="2339" w:type="dxa"/>
            <w:shd w:val="clear" w:color="auto" w:fill="D9D9D9" w:themeFill="background1" w:themeFillShade="D9"/>
            <w:vAlign w:val="center"/>
            <w:hideMark/>
          </w:tcPr>
          <w:p w14:paraId="3E6DF777" w14:textId="77777777" w:rsidR="002A70F5" w:rsidRPr="00DE2AB7" w:rsidRDefault="002A70F5" w:rsidP="007D290A">
            <w:pPr>
              <w:spacing w:after="0" w:line="240" w:lineRule="auto"/>
              <w:jc w:val="center"/>
              <w:rPr>
                <w:rFonts w:asciiTheme="majorHAnsi" w:eastAsia="Times New Roman" w:hAnsiTheme="majorHAnsi" w:cstheme="majorHAnsi"/>
                <w:b/>
                <w:color w:val="FFFFFF" w:themeColor="background1"/>
                <w:sz w:val="20"/>
                <w:szCs w:val="20"/>
              </w:rPr>
            </w:pPr>
            <w:r w:rsidRPr="00DE2AB7">
              <w:rPr>
                <w:rFonts w:asciiTheme="majorHAnsi" w:eastAsia="Times New Roman" w:hAnsiTheme="majorHAnsi" w:cstheme="majorHAnsi"/>
                <w:b/>
                <w:color w:val="FFFFFF" w:themeColor="background1"/>
                <w:sz w:val="20"/>
                <w:szCs w:val="20"/>
              </w:rPr>
              <w:t xml:space="preserve">Total Emissions </w:t>
            </w:r>
            <w:r w:rsidRPr="00DE2AB7">
              <w:rPr>
                <w:rFonts w:asciiTheme="majorHAnsi" w:eastAsia="Times New Roman" w:hAnsiTheme="majorHAnsi" w:cstheme="majorHAnsi"/>
                <w:b/>
                <w:color w:val="FFFFFF" w:themeColor="background1"/>
                <w:sz w:val="20"/>
                <w:szCs w:val="20"/>
              </w:rPr>
              <w:br/>
              <w:t>(t CO2e yr-1)</w:t>
            </w:r>
          </w:p>
        </w:tc>
        <w:tc>
          <w:tcPr>
            <w:tcW w:w="2339" w:type="dxa"/>
            <w:shd w:val="clear" w:color="auto" w:fill="D9D9D9" w:themeFill="background1" w:themeFillShade="D9"/>
            <w:vAlign w:val="center"/>
            <w:hideMark/>
          </w:tcPr>
          <w:p w14:paraId="1BBB614F" w14:textId="77777777" w:rsidR="002A70F5" w:rsidRPr="00DE2AB7" w:rsidRDefault="002A70F5" w:rsidP="007D290A">
            <w:pPr>
              <w:spacing w:after="0" w:line="240" w:lineRule="auto"/>
              <w:jc w:val="center"/>
              <w:rPr>
                <w:rFonts w:asciiTheme="majorHAnsi" w:eastAsia="Times New Roman" w:hAnsiTheme="majorHAnsi" w:cstheme="majorHAnsi"/>
                <w:b/>
                <w:color w:val="FFFFFF" w:themeColor="background1"/>
                <w:sz w:val="20"/>
                <w:szCs w:val="20"/>
              </w:rPr>
            </w:pPr>
            <w:r w:rsidRPr="00DE2AB7">
              <w:rPr>
                <w:rFonts w:asciiTheme="majorHAnsi" w:eastAsia="Times New Roman" w:hAnsiTheme="majorHAnsi" w:cstheme="majorHAnsi"/>
                <w:b/>
                <w:color w:val="FFFFFF" w:themeColor="background1"/>
                <w:sz w:val="20"/>
                <w:szCs w:val="20"/>
              </w:rPr>
              <w:t xml:space="preserve">Total Emissions </w:t>
            </w:r>
            <w:r w:rsidRPr="00DE2AB7">
              <w:rPr>
                <w:rFonts w:asciiTheme="majorHAnsi" w:eastAsia="Times New Roman" w:hAnsiTheme="majorHAnsi" w:cstheme="majorHAnsi"/>
                <w:b/>
                <w:color w:val="FFFFFF" w:themeColor="background1"/>
                <w:sz w:val="20"/>
                <w:szCs w:val="20"/>
              </w:rPr>
              <w:br/>
              <w:t>(t CO2 yr-1)</w:t>
            </w:r>
          </w:p>
        </w:tc>
        <w:tc>
          <w:tcPr>
            <w:tcW w:w="2339" w:type="dxa"/>
            <w:shd w:val="clear" w:color="auto" w:fill="D9D9D9" w:themeFill="background1" w:themeFillShade="D9"/>
            <w:noWrap/>
            <w:vAlign w:val="center"/>
            <w:hideMark/>
          </w:tcPr>
          <w:p w14:paraId="7E90CC57" w14:textId="3AF1049A" w:rsidR="002A70F5" w:rsidRPr="00DE2AB7" w:rsidRDefault="002A70F5" w:rsidP="007D290A">
            <w:pPr>
              <w:spacing w:after="0" w:line="240" w:lineRule="auto"/>
              <w:jc w:val="center"/>
              <w:rPr>
                <w:rFonts w:asciiTheme="majorHAnsi" w:eastAsia="Times New Roman" w:hAnsiTheme="majorHAnsi" w:cstheme="majorHAnsi"/>
                <w:b/>
                <w:color w:val="000000"/>
                <w:sz w:val="20"/>
                <w:szCs w:val="20"/>
              </w:rPr>
            </w:pPr>
          </w:p>
        </w:tc>
      </w:tr>
      <w:tr w:rsidR="002A70F5" w:rsidRPr="002A70F5" w14:paraId="3364ADAB" w14:textId="77777777" w:rsidTr="79365147">
        <w:trPr>
          <w:trHeight w:val="188"/>
        </w:trPr>
        <w:tc>
          <w:tcPr>
            <w:tcW w:w="2339" w:type="dxa"/>
            <w:shd w:val="clear" w:color="auto" w:fill="auto"/>
            <w:vAlign w:val="center"/>
            <w:hideMark/>
          </w:tcPr>
          <w:p w14:paraId="4D1AB2BC" w14:textId="77777777"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r w:rsidRPr="0032169A">
              <w:rPr>
                <w:rFonts w:asciiTheme="majorHAnsi" w:eastAsia="Times New Roman" w:hAnsiTheme="majorHAnsi" w:cstheme="majorHAnsi"/>
                <w:color w:val="000000"/>
                <w:sz w:val="20"/>
                <w:szCs w:val="20"/>
              </w:rPr>
              <w:t>2001</w:t>
            </w:r>
          </w:p>
        </w:tc>
        <w:tc>
          <w:tcPr>
            <w:tcW w:w="2339" w:type="dxa"/>
            <w:shd w:val="clear" w:color="auto" w:fill="auto"/>
            <w:noWrap/>
            <w:vAlign w:val="center"/>
            <w:hideMark/>
          </w:tcPr>
          <w:p w14:paraId="1447C558" w14:textId="77777777"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r w:rsidRPr="0032169A">
              <w:rPr>
                <w:rFonts w:asciiTheme="majorHAnsi" w:eastAsia="Times New Roman" w:hAnsiTheme="majorHAnsi" w:cstheme="majorHAnsi"/>
                <w:color w:val="000000"/>
                <w:sz w:val="20"/>
                <w:szCs w:val="20"/>
              </w:rPr>
              <w:t>4,590,666</w:t>
            </w:r>
          </w:p>
        </w:tc>
        <w:tc>
          <w:tcPr>
            <w:tcW w:w="2339" w:type="dxa"/>
            <w:shd w:val="clear" w:color="auto" w:fill="auto"/>
            <w:noWrap/>
            <w:vAlign w:val="center"/>
            <w:hideMark/>
          </w:tcPr>
          <w:p w14:paraId="206A7BCA" w14:textId="3B8BA813"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p>
        </w:tc>
        <w:tc>
          <w:tcPr>
            <w:tcW w:w="2339" w:type="dxa"/>
            <w:shd w:val="clear" w:color="auto" w:fill="F2FBF3"/>
            <w:noWrap/>
            <w:vAlign w:val="center"/>
          </w:tcPr>
          <w:p w14:paraId="301BBE6A" w14:textId="4B4A514D"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p>
        </w:tc>
      </w:tr>
      <w:tr w:rsidR="002A70F5" w:rsidRPr="002A70F5" w14:paraId="139B1B39" w14:textId="77777777" w:rsidTr="79365147">
        <w:trPr>
          <w:trHeight w:val="188"/>
        </w:trPr>
        <w:tc>
          <w:tcPr>
            <w:tcW w:w="2339" w:type="dxa"/>
            <w:shd w:val="clear" w:color="auto" w:fill="auto"/>
            <w:vAlign w:val="center"/>
            <w:hideMark/>
          </w:tcPr>
          <w:p w14:paraId="386745B3" w14:textId="77777777"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r w:rsidRPr="0032169A">
              <w:rPr>
                <w:rFonts w:asciiTheme="majorHAnsi" w:eastAsia="Times New Roman" w:hAnsiTheme="majorHAnsi" w:cstheme="majorHAnsi"/>
                <w:color w:val="000000"/>
                <w:sz w:val="20"/>
                <w:szCs w:val="20"/>
              </w:rPr>
              <w:t>2002</w:t>
            </w:r>
          </w:p>
        </w:tc>
        <w:tc>
          <w:tcPr>
            <w:tcW w:w="2339" w:type="dxa"/>
            <w:shd w:val="clear" w:color="auto" w:fill="auto"/>
            <w:noWrap/>
            <w:vAlign w:val="center"/>
            <w:hideMark/>
          </w:tcPr>
          <w:p w14:paraId="6CE9AFED" w14:textId="77777777"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r w:rsidRPr="0032169A">
              <w:rPr>
                <w:rFonts w:asciiTheme="majorHAnsi" w:eastAsia="Times New Roman" w:hAnsiTheme="majorHAnsi" w:cstheme="majorHAnsi"/>
                <w:color w:val="000000"/>
                <w:sz w:val="20"/>
                <w:szCs w:val="20"/>
              </w:rPr>
              <w:t>4,537,967</w:t>
            </w:r>
          </w:p>
        </w:tc>
        <w:tc>
          <w:tcPr>
            <w:tcW w:w="2339" w:type="dxa"/>
            <w:shd w:val="clear" w:color="auto" w:fill="auto"/>
            <w:noWrap/>
            <w:vAlign w:val="center"/>
            <w:hideMark/>
          </w:tcPr>
          <w:p w14:paraId="5C0F1760" w14:textId="77BBC501"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p>
        </w:tc>
        <w:tc>
          <w:tcPr>
            <w:tcW w:w="2339" w:type="dxa"/>
            <w:shd w:val="clear" w:color="auto" w:fill="F2FBF3"/>
            <w:noWrap/>
            <w:vAlign w:val="center"/>
          </w:tcPr>
          <w:p w14:paraId="4A009684" w14:textId="7D1DCA24"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p>
        </w:tc>
      </w:tr>
      <w:tr w:rsidR="002A70F5" w:rsidRPr="002A70F5" w14:paraId="55ED86A5" w14:textId="77777777" w:rsidTr="79365147">
        <w:trPr>
          <w:trHeight w:val="188"/>
        </w:trPr>
        <w:tc>
          <w:tcPr>
            <w:tcW w:w="2339" w:type="dxa"/>
            <w:shd w:val="clear" w:color="auto" w:fill="auto"/>
            <w:vAlign w:val="center"/>
            <w:hideMark/>
          </w:tcPr>
          <w:p w14:paraId="4070284F" w14:textId="77777777"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r w:rsidRPr="0032169A">
              <w:rPr>
                <w:rFonts w:asciiTheme="majorHAnsi" w:eastAsia="Times New Roman" w:hAnsiTheme="majorHAnsi" w:cstheme="majorHAnsi"/>
                <w:color w:val="000000"/>
                <w:sz w:val="20"/>
                <w:szCs w:val="20"/>
              </w:rPr>
              <w:t>2003</w:t>
            </w:r>
          </w:p>
        </w:tc>
        <w:tc>
          <w:tcPr>
            <w:tcW w:w="2339" w:type="dxa"/>
            <w:shd w:val="clear" w:color="auto" w:fill="auto"/>
            <w:noWrap/>
            <w:vAlign w:val="center"/>
            <w:hideMark/>
          </w:tcPr>
          <w:p w14:paraId="29C726EF" w14:textId="77777777"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r w:rsidRPr="0032169A">
              <w:rPr>
                <w:rFonts w:asciiTheme="majorHAnsi" w:eastAsia="Times New Roman" w:hAnsiTheme="majorHAnsi" w:cstheme="majorHAnsi"/>
                <w:color w:val="000000"/>
                <w:sz w:val="20"/>
                <w:szCs w:val="20"/>
              </w:rPr>
              <w:t>4,538,078</w:t>
            </w:r>
          </w:p>
        </w:tc>
        <w:tc>
          <w:tcPr>
            <w:tcW w:w="2339" w:type="dxa"/>
            <w:shd w:val="clear" w:color="auto" w:fill="auto"/>
            <w:noWrap/>
            <w:vAlign w:val="center"/>
            <w:hideMark/>
          </w:tcPr>
          <w:p w14:paraId="582D5632" w14:textId="7981AAF9"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p>
        </w:tc>
        <w:tc>
          <w:tcPr>
            <w:tcW w:w="2339" w:type="dxa"/>
            <w:shd w:val="clear" w:color="auto" w:fill="F2FBF3"/>
            <w:noWrap/>
            <w:vAlign w:val="center"/>
          </w:tcPr>
          <w:p w14:paraId="5E509EEB" w14:textId="7AE0B8BE"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p>
        </w:tc>
      </w:tr>
      <w:tr w:rsidR="002A70F5" w:rsidRPr="002A70F5" w14:paraId="4CBCD0CC" w14:textId="77777777" w:rsidTr="79365147">
        <w:trPr>
          <w:trHeight w:val="188"/>
        </w:trPr>
        <w:tc>
          <w:tcPr>
            <w:tcW w:w="2339" w:type="dxa"/>
            <w:shd w:val="clear" w:color="auto" w:fill="auto"/>
            <w:vAlign w:val="center"/>
            <w:hideMark/>
          </w:tcPr>
          <w:p w14:paraId="145349A7" w14:textId="77777777"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r w:rsidRPr="0032169A">
              <w:rPr>
                <w:rFonts w:asciiTheme="majorHAnsi" w:eastAsia="Times New Roman" w:hAnsiTheme="majorHAnsi" w:cstheme="majorHAnsi"/>
                <w:color w:val="000000"/>
                <w:sz w:val="20"/>
                <w:szCs w:val="20"/>
              </w:rPr>
              <w:t>2004</w:t>
            </w:r>
          </w:p>
        </w:tc>
        <w:tc>
          <w:tcPr>
            <w:tcW w:w="2339" w:type="dxa"/>
            <w:shd w:val="clear" w:color="auto" w:fill="auto"/>
            <w:noWrap/>
            <w:vAlign w:val="center"/>
            <w:hideMark/>
          </w:tcPr>
          <w:p w14:paraId="5A3D39BF" w14:textId="77777777"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r w:rsidRPr="0032169A">
              <w:rPr>
                <w:rFonts w:asciiTheme="majorHAnsi" w:eastAsia="Times New Roman" w:hAnsiTheme="majorHAnsi" w:cstheme="majorHAnsi"/>
                <w:color w:val="000000"/>
                <w:sz w:val="20"/>
                <w:szCs w:val="20"/>
              </w:rPr>
              <w:t>4,550,330</w:t>
            </w:r>
          </w:p>
        </w:tc>
        <w:tc>
          <w:tcPr>
            <w:tcW w:w="2339" w:type="dxa"/>
            <w:shd w:val="clear" w:color="auto" w:fill="auto"/>
            <w:noWrap/>
            <w:vAlign w:val="center"/>
            <w:hideMark/>
          </w:tcPr>
          <w:p w14:paraId="79DD496C" w14:textId="7E891D25"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p>
        </w:tc>
        <w:tc>
          <w:tcPr>
            <w:tcW w:w="2339" w:type="dxa"/>
            <w:shd w:val="clear" w:color="auto" w:fill="F2FBF3"/>
            <w:noWrap/>
            <w:vAlign w:val="center"/>
          </w:tcPr>
          <w:p w14:paraId="3956A9CC" w14:textId="1A1C3FFF"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p>
        </w:tc>
      </w:tr>
      <w:tr w:rsidR="002A70F5" w:rsidRPr="002A70F5" w14:paraId="3C6BCC74" w14:textId="77777777" w:rsidTr="79365147">
        <w:trPr>
          <w:trHeight w:val="188"/>
        </w:trPr>
        <w:tc>
          <w:tcPr>
            <w:tcW w:w="2339" w:type="dxa"/>
            <w:shd w:val="clear" w:color="auto" w:fill="auto"/>
            <w:vAlign w:val="center"/>
            <w:hideMark/>
          </w:tcPr>
          <w:p w14:paraId="02A30C36" w14:textId="77777777"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r w:rsidRPr="0032169A">
              <w:rPr>
                <w:rFonts w:asciiTheme="majorHAnsi" w:eastAsia="Times New Roman" w:hAnsiTheme="majorHAnsi" w:cstheme="majorHAnsi"/>
                <w:color w:val="000000"/>
                <w:sz w:val="20"/>
                <w:szCs w:val="20"/>
              </w:rPr>
              <w:t>2005</w:t>
            </w:r>
          </w:p>
        </w:tc>
        <w:tc>
          <w:tcPr>
            <w:tcW w:w="2339" w:type="dxa"/>
            <w:shd w:val="clear" w:color="auto" w:fill="auto"/>
            <w:noWrap/>
            <w:vAlign w:val="center"/>
            <w:hideMark/>
          </w:tcPr>
          <w:p w14:paraId="44182EE3" w14:textId="77777777"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r w:rsidRPr="0032169A">
              <w:rPr>
                <w:rFonts w:asciiTheme="majorHAnsi" w:eastAsia="Times New Roman" w:hAnsiTheme="majorHAnsi" w:cstheme="majorHAnsi"/>
                <w:color w:val="000000"/>
                <w:sz w:val="20"/>
                <w:szCs w:val="20"/>
              </w:rPr>
              <w:t>4,653,661</w:t>
            </w:r>
          </w:p>
        </w:tc>
        <w:tc>
          <w:tcPr>
            <w:tcW w:w="2339" w:type="dxa"/>
            <w:shd w:val="clear" w:color="auto" w:fill="auto"/>
            <w:noWrap/>
            <w:vAlign w:val="center"/>
            <w:hideMark/>
          </w:tcPr>
          <w:p w14:paraId="6ECB87F1" w14:textId="6D301D09"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p>
        </w:tc>
        <w:tc>
          <w:tcPr>
            <w:tcW w:w="2339" w:type="dxa"/>
            <w:shd w:val="clear" w:color="auto" w:fill="F2FBF3"/>
            <w:noWrap/>
            <w:vAlign w:val="center"/>
          </w:tcPr>
          <w:p w14:paraId="112B125A" w14:textId="48CFCD90"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p>
        </w:tc>
      </w:tr>
      <w:tr w:rsidR="002A70F5" w:rsidRPr="002A70F5" w14:paraId="212F64EA" w14:textId="77777777" w:rsidTr="79365147">
        <w:trPr>
          <w:trHeight w:val="188"/>
        </w:trPr>
        <w:tc>
          <w:tcPr>
            <w:tcW w:w="2339" w:type="dxa"/>
            <w:shd w:val="clear" w:color="auto" w:fill="auto"/>
            <w:vAlign w:val="center"/>
            <w:hideMark/>
          </w:tcPr>
          <w:p w14:paraId="0E8F5C1B" w14:textId="77777777"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r w:rsidRPr="0032169A">
              <w:rPr>
                <w:rFonts w:asciiTheme="majorHAnsi" w:eastAsia="Times New Roman" w:hAnsiTheme="majorHAnsi" w:cstheme="majorHAnsi"/>
                <w:color w:val="000000"/>
                <w:sz w:val="20"/>
                <w:szCs w:val="20"/>
              </w:rPr>
              <w:t>2006</w:t>
            </w:r>
          </w:p>
        </w:tc>
        <w:tc>
          <w:tcPr>
            <w:tcW w:w="2339" w:type="dxa"/>
            <w:shd w:val="clear" w:color="auto" w:fill="auto"/>
            <w:noWrap/>
            <w:vAlign w:val="center"/>
            <w:hideMark/>
          </w:tcPr>
          <w:p w14:paraId="2CCD22BE" w14:textId="77777777"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r w:rsidRPr="0032169A">
              <w:rPr>
                <w:rFonts w:asciiTheme="majorHAnsi" w:eastAsia="Times New Roman" w:hAnsiTheme="majorHAnsi" w:cstheme="majorHAnsi"/>
                <w:color w:val="000000"/>
                <w:sz w:val="20"/>
                <w:szCs w:val="20"/>
              </w:rPr>
              <w:t>4,708,898</w:t>
            </w:r>
          </w:p>
        </w:tc>
        <w:tc>
          <w:tcPr>
            <w:tcW w:w="2339" w:type="dxa"/>
            <w:shd w:val="clear" w:color="auto" w:fill="auto"/>
            <w:noWrap/>
            <w:vAlign w:val="center"/>
            <w:hideMark/>
          </w:tcPr>
          <w:p w14:paraId="54BAAFEF" w14:textId="69D6C134"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p>
        </w:tc>
        <w:tc>
          <w:tcPr>
            <w:tcW w:w="2339" w:type="dxa"/>
            <w:shd w:val="clear" w:color="auto" w:fill="F2FBF3"/>
            <w:noWrap/>
            <w:vAlign w:val="center"/>
          </w:tcPr>
          <w:p w14:paraId="18FC46A8" w14:textId="670DE26E"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p>
        </w:tc>
      </w:tr>
      <w:tr w:rsidR="002A70F5" w:rsidRPr="002A70F5" w14:paraId="419B4062" w14:textId="77777777" w:rsidTr="79365147">
        <w:trPr>
          <w:trHeight w:val="188"/>
        </w:trPr>
        <w:tc>
          <w:tcPr>
            <w:tcW w:w="2339" w:type="dxa"/>
            <w:shd w:val="clear" w:color="auto" w:fill="auto"/>
            <w:vAlign w:val="center"/>
            <w:hideMark/>
          </w:tcPr>
          <w:p w14:paraId="323F1C3B" w14:textId="77777777"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r w:rsidRPr="0032169A">
              <w:rPr>
                <w:rFonts w:asciiTheme="majorHAnsi" w:eastAsia="Times New Roman" w:hAnsiTheme="majorHAnsi" w:cstheme="majorHAnsi"/>
                <w:color w:val="000000"/>
                <w:sz w:val="20"/>
                <w:szCs w:val="20"/>
              </w:rPr>
              <w:t>2007</w:t>
            </w:r>
          </w:p>
        </w:tc>
        <w:tc>
          <w:tcPr>
            <w:tcW w:w="2339" w:type="dxa"/>
            <w:shd w:val="clear" w:color="auto" w:fill="auto"/>
            <w:noWrap/>
            <w:vAlign w:val="center"/>
            <w:hideMark/>
          </w:tcPr>
          <w:p w14:paraId="3A2AD841" w14:textId="77777777"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r w:rsidRPr="0032169A">
              <w:rPr>
                <w:rFonts w:asciiTheme="majorHAnsi" w:eastAsia="Times New Roman" w:hAnsiTheme="majorHAnsi" w:cstheme="majorHAnsi"/>
                <w:color w:val="000000"/>
                <w:sz w:val="20"/>
                <w:szCs w:val="20"/>
              </w:rPr>
              <w:t>4,562,866</w:t>
            </w:r>
          </w:p>
        </w:tc>
        <w:tc>
          <w:tcPr>
            <w:tcW w:w="2339" w:type="dxa"/>
            <w:shd w:val="clear" w:color="auto" w:fill="auto"/>
            <w:noWrap/>
            <w:vAlign w:val="center"/>
            <w:hideMark/>
          </w:tcPr>
          <w:p w14:paraId="18B700C5" w14:textId="6EBEC71F"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p>
        </w:tc>
        <w:tc>
          <w:tcPr>
            <w:tcW w:w="2339" w:type="dxa"/>
            <w:shd w:val="clear" w:color="auto" w:fill="F2FBF3"/>
            <w:noWrap/>
            <w:vAlign w:val="center"/>
          </w:tcPr>
          <w:p w14:paraId="3FA54029" w14:textId="1AB47CFD"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p>
        </w:tc>
      </w:tr>
      <w:tr w:rsidR="002A70F5" w:rsidRPr="002A70F5" w14:paraId="22FF42E3" w14:textId="77777777" w:rsidTr="79365147">
        <w:trPr>
          <w:trHeight w:val="188"/>
        </w:trPr>
        <w:tc>
          <w:tcPr>
            <w:tcW w:w="2339" w:type="dxa"/>
            <w:shd w:val="clear" w:color="auto" w:fill="auto"/>
            <w:vAlign w:val="center"/>
            <w:hideMark/>
          </w:tcPr>
          <w:p w14:paraId="7C01C11F" w14:textId="77777777"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r w:rsidRPr="0032169A">
              <w:rPr>
                <w:rFonts w:asciiTheme="majorHAnsi" w:eastAsia="Times New Roman" w:hAnsiTheme="majorHAnsi" w:cstheme="majorHAnsi"/>
                <w:color w:val="000000"/>
                <w:sz w:val="20"/>
                <w:szCs w:val="20"/>
              </w:rPr>
              <w:t>2008</w:t>
            </w:r>
          </w:p>
        </w:tc>
        <w:tc>
          <w:tcPr>
            <w:tcW w:w="2339" w:type="dxa"/>
            <w:shd w:val="clear" w:color="auto" w:fill="auto"/>
            <w:noWrap/>
            <w:vAlign w:val="center"/>
            <w:hideMark/>
          </w:tcPr>
          <w:p w14:paraId="6A5AB413" w14:textId="77777777"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r w:rsidRPr="0032169A">
              <w:rPr>
                <w:rFonts w:asciiTheme="majorHAnsi" w:eastAsia="Times New Roman" w:hAnsiTheme="majorHAnsi" w:cstheme="majorHAnsi"/>
                <w:color w:val="000000"/>
                <w:sz w:val="20"/>
                <w:szCs w:val="20"/>
              </w:rPr>
              <w:t>4,716,286</w:t>
            </w:r>
          </w:p>
        </w:tc>
        <w:tc>
          <w:tcPr>
            <w:tcW w:w="2339" w:type="dxa"/>
            <w:shd w:val="clear" w:color="auto" w:fill="auto"/>
            <w:noWrap/>
            <w:vAlign w:val="center"/>
            <w:hideMark/>
          </w:tcPr>
          <w:p w14:paraId="34BB39CF" w14:textId="27E9EB4C"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p>
        </w:tc>
        <w:tc>
          <w:tcPr>
            <w:tcW w:w="2339" w:type="dxa"/>
            <w:shd w:val="clear" w:color="auto" w:fill="F2FBF3"/>
            <w:noWrap/>
            <w:vAlign w:val="center"/>
          </w:tcPr>
          <w:p w14:paraId="0DA58C2D" w14:textId="192BC663"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p>
        </w:tc>
      </w:tr>
      <w:tr w:rsidR="002A70F5" w:rsidRPr="002A70F5" w14:paraId="6EF5CD00" w14:textId="77777777" w:rsidTr="79365147">
        <w:trPr>
          <w:trHeight w:val="188"/>
        </w:trPr>
        <w:tc>
          <w:tcPr>
            <w:tcW w:w="2339" w:type="dxa"/>
            <w:shd w:val="clear" w:color="auto" w:fill="auto"/>
            <w:vAlign w:val="center"/>
            <w:hideMark/>
          </w:tcPr>
          <w:p w14:paraId="35B5BC35" w14:textId="77777777"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r w:rsidRPr="0032169A">
              <w:rPr>
                <w:rFonts w:asciiTheme="majorHAnsi" w:eastAsia="Times New Roman" w:hAnsiTheme="majorHAnsi" w:cstheme="majorHAnsi"/>
                <w:color w:val="000000"/>
                <w:sz w:val="20"/>
                <w:szCs w:val="20"/>
              </w:rPr>
              <w:t>2009</w:t>
            </w:r>
          </w:p>
        </w:tc>
        <w:tc>
          <w:tcPr>
            <w:tcW w:w="2339" w:type="dxa"/>
            <w:shd w:val="clear" w:color="auto" w:fill="auto"/>
            <w:noWrap/>
            <w:vAlign w:val="center"/>
            <w:hideMark/>
          </w:tcPr>
          <w:p w14:paraId="18020A82" w14:textId="77777777"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r w:rsidRPr="0032169A">
              <w:rPr>
                <w:rFonts w:asciiTheme="majorHAnsi" w:eastAsia="Times New Roman" w:hAnsiTheme="majorHAnsi" w:cstheme="majorHAnsi"/>
                <w:color w:val="000000"/>
                <w:sz w:val="20"/>
                <w:szCs w:val="20"/>
              </w:rPr>
              <w:t>4,758,684</w:t>
            </w:r>
          </w:p>
        </w:tc>
        <w:tc>
          <w:tcPr>
            <w:tcW w:w="2339" w:type="dxa"/>
            <w:shd w:val="clear" w:color="auto" w:fill="auto"/>
            <w:noWrap/>
            <w:vAlign w:val="center"/>
            <w:hideMark/>
          </w:tcPr>
          <w:p w14:paraId="2159DB1F" w14:textId="53F47FFA"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p>
        </w:tc>
        <w:tc>
          <w:tcPr>
            <w:tcW w:w="2339" w:type="dxa"/>
            <w:shd w:val="clear" w:color="auto" w:fill="F2FBF3"/>
            <w:noWrap/>
            <w:vAlign w:val="center"/>
          </w:tcPr>
          <w:p w14:paraId="0F37E917" w14:textId="3F667A97"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p>
        </w:tc>
      </w:tr>
      <w:tr w:rsidR="002A70F5" w:rsidRPr="002A70F5" w14:paraId="40850CB0" w14:textId="77777777" w:rsidTr="79365147">
        <w:trPr>
          <w:trHeight w:val="188"/>
        </w:trPr>
        <w:tc>
          <w:tcPr>
            <w:tcW w:w="2339" w:type="dxa"/>
            <w:shd w:val="clear" w:color="auto" w:fill="auto"/>
            <w:vAlign w:val="center"/>
            <w:hideMark/>
          </w:tcPr>
          <w:p w14:paraId="66C67B4C" w14:textId="77777777"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r w:rsidRPr="0032169A">
              <w:rPr>
                <w:rFonts w:asciiTheme="majorHAnsi" w:eastAsia="Times New Roman" w:hAnsiTheme="majorHAnsi" w:cstheme="majorHAnsi"/>
                <w:color w:val="000000"/>
                <w:sz w:val="20"/>
                <w:szCs w:val="20"/>
              </w:rPr>
              <w:t>2010</w:t>
            </w:r>
          </w:p>
        </w:tc>
        <w:tc>
          <w:tcPr>
            <w:tcW w:w="2339" w:type="dxa"/>
            <w:shd w:val="clear" w:color="auto" w:fill="auto"/>
            <w:noWrap/>
            <w:vAlign w:val="center"/>
            <w:hideMark/>
          </w:tcPr>
          <w:p w14:paraId="67750E04" w14:textId="77777777"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r w:rsidRPr="0032169A">
              <w:rPr>
                <w:rFonts w:asciiTheme="majorHAnsi" w:eastAsia="Times New Roman" w:hAnsiTheme="majorHAnsi" w:cstheme="majorHAnsi"/>
                <w:color w:val="000000"/>
                <w:sz w:val="20"/>
                <w:szCs w:val="20"/>
              </w:rPr>
              <w:t>7,674,347</w:t>
            </w:r>
          </w:p>
        </w:tc>
        <w:tc>
          <w:tcPr>
            <w:tcW w:w="2339" w:type="dxa"/>
            <w:shd w:val="clear" w:color="auto" w:fill="auto"/>
            <w:noWrap/>
            <w:vAlign w:val="center"/>
            <w:hideMark/>
          </w:tcPr>
          <w:p w14:paraId="10A78F84" w14:textId="65DE6A97"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p>
        </w:tc>
        <w:tc>
          <w:tcPr>
            <w:tcW w:w="2339" w:type="dxa"/>
            <w:shd w:val="clear" w:color="auto" w:fill="F2FBF3"/>
            <w:noWrap/>
            <w:vAlign w:val="center"/>
          </w:tcPr>
          <w:p w14:paraId="07396930" w14:textId="5979B64A"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p>
        </w:tc>
      </w:tr>
      <w:tr w:rsidR="002A70F5" w:rsidRPr="002A70F5" w14:paraId="69A1A62C" w14:textId="77777777" w:rsidTr="79365147">
        <w:trPr>
          <w:trHeight w:val="188"/>
        </w:trPr>
        <w:tc>
          <w:tcPr>
            <w:tcW w:w="2339" w:type="dxa"/>
            <w:shd w:val="clear" w:color="auto" w:fill="auto"/>
            <w:vAlign w:val="center"/>
            <w:hideMark/>
          </w:tcPr>
          <w:p w14:paraId="4B4482E5" w14:textId="77777777"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r w:rsidRPr="0032169A">
              <w:rPr>
                <w:rFonts w:asciiTheme="majorHAnsi" w:eastAsia="Times New Roman" w:hAnsiTheme="majorHAnsi" w:cstheme="majorHAnsi"/>
                <w:color w:val="000000"/>
                <w:sz w:val="20"/>
                <w:szCs w:val="20"/>
              </w:rPr>
              <w:t>2011</w:t>
            </w:r>
          </w:p>
        </w:tc>
        <w:tc>
          <w:tcPr>
            <w:tcW w:w="2339" w:type="dxa"/>
            <w:shd w:val="clear" w:color="auto" w:fill="auto"/>
            <w:noWrap/>
            <w:vAlign w:val="center"/>
            <w:hideMark/>
          </w:tcPr>
          <w:p w14:paraId="1E5E658F" w14:textId="77777777"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r w:rsidRPr="0032169A">
              <w:rPr>
                <w:rFonts w:asciiTheme="majorHAnsi" w:eastAsia="Times New Roman" w:hAnsiTheme="majorHAnsi" w:cstheme="majorHAnsi"/>
                <w:color w:val="000000"/>
                <w:sz w:val="20"/>
                <w:szCs w:val="20"/>
              </w:rPr>
              <w:t>8,287,294</w:t>
            </w:r>
          </w:p>
        </w:tc>
        <w:tc>
          <w:tcPr>
            <w:tcW w:w="2339" w:type="dxa"/>
            <w:shd w:val="clear" w:color="auto" w:fill="auto"/>
            <w:noWrap/>
            <w:vAlign w:val="center"/>
            <w:hideMark/>
          </w:tcPr>
          <w:p w14:paraId="266AD4AD" w14:textId="20AC1BB8"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p>
        </w:tc>
        <w:tc>
          <w:tcPr>
            <w:tcW w:w="2339" w:type="dxa"/>
            <w:shd w:val="clear" w:color="auto" w:fill="F2FBF3"/>
            <w:noWrap/>
            <w:vAlign w:val="center"/>
          </w:tcPr>
          <w:p w14:paraId="6B6DAD63" w14:textId="2D532101"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p>
        </w:tc>
      </w:tr>
      <w:tr w:rsidR="002A70F5" w:rsidRPr="002A70F5" w14:paraId="5229E223" w14:textId="77777777" w:rsidTr="79365147">
        <w:trPr>
          <w:trHeight w:val="188"/>
        </w:trPr>
        <w:tc>
          <w:tcPr>
            <w:tcW w:w="2339" w:type="dxa"/>
            <w:shd w:val="clear" w:color="auto" w:fill="auto"/>
            <w:vAlign w:val="center"/>
            <w:hideMark/>
          </w:tcPr>
          <w:p w14:paraId="7970E5E2" w14:textId="77777777"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r w:rsidRPr="0032169A">
              <w:rPr>
                <w:rFonts w:asciiTheme="majorHAnsi" w:eastAsia="Times New Roman" w:hAnsiTheme="majorHAnsi" w:cstheme="majorHAnsi"/>
                <w:color w:val="000000"/>
                <w:sz w:val="20"/>
                <w:szCs w:val="20"/>
              </w:rPr>
              <w:t>2012</w:t>
            </w:r>
          </w:p>
        </w:tc>
        <w:tc>
          <w:tcPr>
            <w:tcW w:w="2339" w:type="dxa"/>
            <w:shd w:val="clear" w:color="auto" w:fill="auto"/>
            <w:noWrap/>
            <w:vAlign w:val="center"/>
            <w:hideMark/>
          </w:tcPr>
          <w:p w14:paraId="7B3011A0" w14:textId="77777777"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r w:rsidRPr="0032169A">
              <w:rPr>
                <w:rFonts w:asciiTheme="majorHAnsi" w:eastAsia="Times New Roman" w:hAnsiTheme="majorHAnsi" w:cstheme="majorHAnsi"/>
                <w:color w:val="000000"/>
                <w:sz w:val="20"/>
                <w:szCs w:val="20"/>
              </w:rPr>
              <w:t>8,642,609</w:t>
            </w:r>
          </w:p>
        </w:tc>
        <w:tc>
          <w:tcPr>
            <w:tcW w:w="2339" w:type="dxa"/>
            <w:shd w:val="clear" w:color="auto" w:fill="auto"/>
            <w:noWrap/>
            <w:vAlign w:val="center"/>
            <w:hideMark/>
          </w:tcPr>
          <w:p w14:paraId="7E211125" w14:textId="05B014CD"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p>
        </w:tc>
        <w:tc>
          <w:tcPr>
            <w:tcW w:w="2339" w:type="dxa"/>
            <w:shd w:val="clear" w:color="auto" w:fill="F2FBF3"/>
            <w:noWrap/>
            <w:vAlign w:val="center"/>
          </w:tcPr>
          <w:p w14:paraId="559BB98B" w14:textId="69260152"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p>
        </w:tc>
      </w:tr>
      <w:tr w:rsidR="002A70F5" w:rsidRPr="002A70F5" w14:paraId="0526651F" w14:textId="77777777" w:rsidTr="79365147">
        <w:trPr>
          <w:trHeight w:val="188"/>
        </w:trPr>
        <w:tc>
          <w:tcPr>
            <w:tcW w:w="2339" w:type="dxa"/>
            <w:shd w:val="clear" w:color="auto" w:fill="auto"/>
            <w:vAlign w:val="center"/>
            <w:hideMark/>
          </w:tcPr>
          <w:p w14:paraId="2BD52DFC" w14:textId="77777777"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r w:rsidRPr="0032169A">
              <w:rPr>
                <w:rFonts w:asciiTheme="majorHAnsi" w:eastAsia="Times New Roman" w:hAnsiTheme="majorHAnsi" w:cstheme="majorHAnsi"/>
                <w:color w:val="000000"/>
                <w:sz w:val="20"/>
                <w:szCs w:val="20"/>
              </w:rPr>
              <w:t>2013</w:t>
            </w:r>
          </w:p>
        </w:tc>
        <w:tc>
          <w:tcPr>
            <w:tcW w:w="2339" w:type="dxa"/>
            <w:shd w:val="clear" w:color="auto" w:fill="auto"/>
            <w:noWrap/>
            <w:vAlign w:val="center"/>
            <w:hideMark/>
          </w:tcPr>
          <w:p w14:paraId="2C51EB26" w14:textId="77777777"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r w:rsidRPr="0032169A">
              <w:rPr>
                <w:rFonts w:asciiTheme="majorHAnsi" w:eastAsia="Times New Roman" w:hAnsiTheme="majorHAnsi" w:cstheme="majorHAnsi"/>
                <w:color w:val="000000"/>
                <w:sz w:val="20"/>
                <w:szCs w:val="20"/>
              </w:rPr>
              <w:t>8,421,353</w:t>
            </w:r>
          </w:p>
        </w:tc>
        <w:tc>
          <w:tcPr>
            <w:tcW w:w="2339" w:type="dxa"/>
            <w:shd w:val="clear" w:color="auto" w:fill="auto"/>
            <w:noWrap/>
            <w:vAlign w:val="center"/>
            <w:hideMark/>
          </w:tcPr>
          <w:p w14:paraId="5DB6D909" w14:textId="4F1A9D5E"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p>
        </w:tc>
        <w:tc>
          <w:tcPr>
            <w:tcW w:w="2339" w:type="dxa"/>
            <w:shd w:val="clear" w:color="auto" w:fill="F2FBF3"/>
            <w:noWrap/>
            <w:vAlign w:val="center"/>
          </w:tcPr>
          <w:p w14:paraId="4AB10C01" w14:textId="720D9E72"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p>
        </w:tc>
      </w:tr>
      <w:tr w:rsidR="002A70F5" w:rsidRPr="002A70F5" w14:paraId="54769B03" w14:textId="77777777" w:rsidTr="79365147">
        <w:trPr>
          <w:trHeight w:val="188"/>
        </w:trPr>
        <w:tc>
          <w:tcPr>
            <w:tcW w:w="2339" w:type="dxa"/>
            <w:shd w:val="clear" w:color="auto" w:fill="auto"/>
            <w:vAlign w:val="center"/>
            <w:hideMark/>
          </w:tcPr>
          <w:p w14:paraId="2D02192D" w14:textId="77777777"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r w:rsidRPr="0032169A">
              <w:rPr>
                <w:rFonts w:asciiTheme="majorHAnsi" w:eastAsia="Times New Roman" w:hAnsiTheme="majorHAnsi" w:cstheme="majorHAnsi"/>
                <w:color w:val="000000"/>
                <w:sz w:val="20"/>
                <w:szCs w:val="20"/>
              </w:rPr>
              <w:t>2014</w:t>
            </w:r>
          </w:p>
        </w:tc>
        <w:tc>
          <w:tcPr>
            <w:tcW w:w="2339" w:type="dxa"/>
            <w:shd w:val="clear" w:color="auto" w:fill="auto"/>
            <w:noWrap/>
            <w:vAlign w:val="center"/>
            <w:hideMark/>
          </w:tcPr>
          <w:p w14:paraId="448C8EB1" w14:textId="77777777"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r w:rsidRPr="0032169A">
              <w:rPr>
                <w:rFonts w:asciiTheme="majorHAnsi" w:eastAsia="Times New Roman" w:hAnsiTheme="majorHAnsi" w:cstheme="majorHAnsi"/>
                <w:color w:val="000000"/>
                <w:sz w:val="20"/>
                <w:szCs w:val="20"/>
              </w:rPr>
              <w:t>15,327,204</w:t>
            </w:r>
          </w:p>
        </w:tc>
        <w:tc>
          <w:tcPr>
            <w:tcW w:w="2339" w:type="dxa"/>
            <w:shd w:val="clear" w:color="auto" w:fill="auto"/>
            <w:noWrap/>
            <w:vAlign w:val="center"/>
            <w:hideMark/>
          </w:tcPr>
          <w:p w14:paraId="5F4AF0BE" w14:textId="4B13EF06"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p>
        </w:tc>
        <w:tc>
          <w:tcPr>
            <w:tcW w:w="2339" w:type="dxa"/>
            <w:shd w:val="clear" w:color="auto" w:fill="F2FBF3"/>
            <w:noWrap/>
            <w:vAlign w:val="center"/>
          </w:tcPr>
          <w:p w14:paraId="59029E0F" w14:textId="0F847EB1"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p>
        </w:tc>
      </w:tr>
      <w:tr w:rsidR="002A70F5" w:rsidRPr="002A70F5" w14:paraId="06A897A4" w14:textId="77777777" w:rsidTr="79365147">
        <w:trPr>
          <w:trHeight w:val="188"/>
        </w:trPr>
        <w:tc>
          <w:tcPr>
            <w:tcW w:w="2339" w:type="dxa"/>
            <w:shd w:val="clear" w:color="auto" w:fill="auto"/>
            <w:vAlign w:val="center"/>
            <w:hideMark/>
          </w:tcPr>
          <w:p w14:paraId="65259BB4" w14:textId="77777777"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r w:rsidRPr="0032169A">
              <w:rPr>
                <w:rFonts w:asciiTheme="majorHAnsi" w:eastAsia="Times New Roman" w:hAnsiTheme="majorHAnsi" w:cstheme="majorHAnsi"/>
                <w:color w:val="000000"/>
                <w:sz w:val="20"/>
                <w:szCs w:val="20"/>
              </w:rPr>
              <w:t>2015</w:t>
            </w:r>
          </w:p>
        </w:tc>
        <w:tc>
          <w:tcPr>
            <w:tcW w:w="2339" w:type="dxa"/>
            <w:shd w:val="clear" w:color="auto" w:fill="auto"/>
            <w:noWrap/>
            <w:vAlign w:val="center"/>
            <w:hideMark/>
          </w:tcPr>
          <w:p w14:paraId="6ED32B85" w14:textId="77777777"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r w:rsidRPr="0032169A">
              <w:rPr>
                <w:rFonts w:asciiTheme="majorHAnsi" w:eastAsia="Times New Roman" w:hAnsiTheme="majorHAnsi" w:cstheme="majorHAnsi"/>
                <w:color w:val="000000"/>
                <w:sz w:val="20"/>
                <w:szCs w:val="20"/>
              </w:rPr>
              <w:t>10,447,381</w:t>
            </w:r>
          </w:p>
        </w:tc>
        <w:tc>
          <w:tcPr>
            <w:tcW w:w="2339" w:type="dxa"/>
            <w:shd w:val="clear" w:color="auto" w:fill="auto"/>
            <w:noWrap/>
            <w:vAlign w:val="center"/>
            <w:hideMark/>
          </w:tcPr>
          <w:p w14:paraId="36397312" w14:textId="56C584C8"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p>
        </w:tc>
        <w:tc>
          <w:tcPr>
            <w:tcW w:w="2339" w:type="dxa"/>
            <w:shd w:val="clear" w:color="auto" w:fill="F2FBF3"/>
            <w:noWrap/>
            <w:vAlign w:val="center"/>
          </w:tcPr>
          <w:p w14:paraId="550046CA" w14:textId="68FD08C4"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p>
        </w:tc>
      </w:tr>
      <w:tr w:rsidR="002A70F5" w:rsidRPr="002A70F5" w14:paraId="1460E2C6" w14:textId="77777777" w:rsidTr="79365147">
        <w:trPr>
          <w:trHeight w:val="188"/>
        </w:trPr>
        <w:tc>
          <w:tcPr>
            <w:tcW w:w="2339" w:type="dxa"/>
            <w:shd w:val="clear" w:color="auto" w:fill="auto"/>
            <w:vAlign w:val="center"/>
            <w:hideMark/>
          </w:tcPr>
          <w:p w14:paraId="0CCE2368" w14:textId="77777777"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r w:rsidRPr="0032169A">
              <w:rPr>
                <w:rFonts w:asciiTheme="majorHAnsi" w:eastAsia="Times New Roman" w:hAnsiTheme="majorHAnsi" w:cstheme="majorHAnsi"/>
                <w:color w:val="000000"/>
                <w:sz w:val="20"/>
                <w:szCs w:val="20"/>
              </w:rPr>
              <w:t>2016</w:t>
            </w:r>
          </w:p>
        </w:tc>
        <w:tc>
          <w:tcPr>
            <w:tcW w:w="2339" w:type="dxa"/>
            <w:shd w:val="clear" w:color="auto" w:fill="auto"/>
            <w:noWrap/>
            <w:vAlign w:val="center"/>
            <w:hideMark/>
          </w:tcPr>
          <w:p w14:paraId="5B31026E" w14:textId="77777777"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r w:rsidRPr="0032169A">
              <w:rPr>
                <w:rFonts w:asciiTheme="majorHAnsi" w:eastAsia="Times New Roman" w:hAnsiTheme="majorHAnsi" w:cstheme="majorHAnsi"/>
                <w:color w:val="000000"/>
                <w:sz w:val="20"/>
                <w:szCs w:val="20"/>
              </w:rPr>
              <w:t>11,962,911</w:t>
            </w:r>
          </w:p>
        </w:tc>
        <w:tc>
          <w:tcPr>
            <w:tcW w:w="2339" w:type="dxa"/>
            <w:shd w:val="clear" w:color="auto" w:fill="auto"/>
            <w:noWrap/>
            <w:vAlign w:val="center"/>
            <w:hideMark/>
          </w:tcPr>
          <w:p w14:paraId="023711E7" w14:textId="7283D10F"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p>
        </w:tc>
        <w:tc>
          <w:tcPr>
            <w:tcW w:w="2339" w:type="dxa"/>
            <w:shd w:val="clear" w:color="auto" w:fill="F2FBF3"/>
            <w:noWrap/>
            <w:vAlign w:val="center"/>
          </w:tcPr>
          <w:p w14:paraId="15B67987" w14:textId="4E463772"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p>
        </w:tc>
      </w:tr>
      <w:tr w:rsidR="002A70F5" w:rsidRPr="002A70F5" w14:paraId="6A70CC38" w14:textId="77777777" w:rsidTr="79365147">
        <w:trPr>
          <w:trHeight w:val="188"/>
        </w:trPr>
        <w:tc>
          <w:tcPr>
            <w:tcW w:w="2339" w:type="dxa"/>
            <w:shd w:val="clear" w:color="auto" w:fill="auto"/>
            <w:vAlign w:val="center"/>
            <w:hideMark/>
          </w:tcPr>
          <w:p w14:paraId="63E88F48" w14:textId="77777777"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r w:rsidRPr="0032169A">
              <w:rPr>
                <w:rFonts w:asciiTheme="majorHAnsi" w:eastAsia="Times New Roman" w:hAnsiTheme="majorHAnsi" w:cstheme="majorHAnsi"/>
                <w:color w:val="000000"/>
                <w:sz w:val="20"/>
                <w:szCs w:val="20"/>
              </w:rPr>
              <w:t>2017</w:t>
            </w:r>
          </w:p>
        </w:tc>
        <w:tc>
          <w:tcPr>
            <w:tcW w:w="2339" w:type="dxa"/>
            <w:shd w:val="clear" w:color="auto" w:fill="auto"/>
            <w:noWrap/>
            <w:vAlign w:val="center"/>
            <w:hideMark/>
          </w:tcPr>
          <w:p w14:paraId="6BCDB6B0" w14:textId="77777777"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r w:rsidRPr="0032169A">
              <w:rPr>
                <w:rFonts w:asciiTheme="majorHAnsi" w:eastAsia="Times New Roman" w:hAnsiTheme="majorHAnsi" w:cstheme="majorHAnsi"/>
                <w:color w:val="000000"/>
                <w:sz w:val="20"/>
                <w:szCs w:val="20"/>
              </w:rPr>
              <w:t>12,471,132</w:t>
            </w:r>
          </w:p>
        </w:tc>
        <w:tc>
          <w:tcPr>
            <w:tcW w:w="2339" w:type="dxa"/>
            <w:shd w:val="clear" w:color="auto" w:fill="auto"/>
            <w:noWrap/>
            <w:vAlign w:val="center"/>
            <w:hideMark/>
          </w:tcPr>
          <w:p w14:paraId="4DE66F9A" w14:textId="45F81593"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p>
        </w:tc>
        <w:tc>
          <w:tcPr>
            <w:tcW w:w="2339" w:type="dxa"/>
            <w:shd w:val="clear" w:color="auto" w:fill="F2FBF3"/>
            <w:noWrap/>
            <w:vAlign w:val="center"/>
          </w:tcPr>
          <w:p w14:paraId="1C5455EB" w14:textId="76C9EDFF"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p>
        </w:tc>
      </w:tr>
      <w:tr w:rsidR="002A70F5" w:rsidRPr="002A70F5" w14:paraId="4DF9576E" w14:textId="77777777" w:rsidTr="79365147">
        <w:trPr>
          <w:trHeight w:val="188"/>
        </w:trPr>
        <w:tc>
          <w:tcPr>
            <w:tcW w:w="2339" w:type="dxa"/>
            <w:shd w:val="clear" w:color="auto" w:fill="auto"/>
            <w:vAlign w:val="center"/>
            <w:hideMark/>
          </w:tcPr>
          <w:p w14:paraId="045774DC" w14:textId="77777777"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r w:rsidRPr="0032169A">
              <w:rPr>
                <w:rFonts w:asciiTheme="majorHAnsi" w:eastAsia="Times New Roman" w:hAnsiTheme="majorHAnsi" w:cstheme="majorHAnsi"/>
                <w:color w:val="000000"/>
                <w:sz w:val="20"/>
                <w:szCs w:val="20"/>
              </w:rPr>
              <w:t>2018</w:t>
            </w:r>
          </w:p>
        </w:tc>
        <w:tc>
          <w:tcPr>
            <w:tcW w:w="2339" w:type="dxa"/>
            <w:shd w:val="clear" w:color="auto" w:fill="auto"/>
            <w:noWrap/>
            <w:vAlign w:val="center"/>
            <w:hideMark/>
          </w:tcPr>
          <w:p w14:paraId="2A2AE0B5" w14:textId="77777777"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r w:rsidRPr="0032169A">
              <w:rPr>
                <w:rFonts w:asciiTheme="majorHAnsi" w:eastAsia="Times New Roman" w:hAnsiTheme="majorHAnsi" w:cstheme="majorHAnsi"/>
                <w:color w:val="000000"/>
                <w:sz w:val="20"/>
                <w:szCs w:val="20"/>
              </w:rPr>
              <w:t>13,024,072</w:t>
            </w:r>
          </w:p>
        </w:tc>
        <w:tc>
          <w:tcPr>
            <w:tcW w:w="2339" w:type="dxa"/>
            <w:shd w:val="clear" w:color="auto" w:fill="auto"/>
            <w:noWrap/>
            <w:vAlign w:val="center"/>
            <w:hideMark/>
          </w:tcPr>
          <w:p w14:paraId="49FB4FDA" w14:textId="59607C3F" w:rsidR="002A70F5" w:rsidRPr="0032169A" w:rsidRDefault="002A70F5" w:rsidP="007D290A">
            <w:pPr>
              <w:spacing w:after="0" w:line="240" w:lineRule="auto"/>
              <w:jc w:val="center"/>
              <w:rPr>
                <w:rFonts w:asciiTheme="majorHAnsi" w:eastAsia="Times New Roman" w:hAnsiTheme="majorHAnsi" w:cstheme="majorHAnsi"/>
                <w:b/>
                <w:color w:val="000000"/>
                <w:sz w:val="20"/>
                <w:szCs w:val="20"/>
              </w:rPr>
            </w:pPr>
          </w:p>
        </w:tc>
        <w:tc>
          <w:tcPr>
            <w:tcW w:w="2339" w:type="dxa"/>
            <w:shd w:val="clear" w:color="auto" w:fill="F2FBF3"/>
            <w:noWrap/>
            <w:vAlign w:val="center"/>
          </w:tcPr>
          <w:p w14:paraId="49333EB4" w14:textId="3BBC4AD2"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p>
        </w:tc>
      </w:tr>
      <w:tr w:rsidR="002A70F5" w:rsidRPr="002A70F5" w14:paraId="708508C2" w14:textId="77777777" w:rsidTr="79365147">
        <w:trPr>
          <w:trHeight w:val="188"/>
        </w:trPr>
        <w:tc>
          <w:tcPr>
            <w:tcW w:w="2339" w:type="dxa"/>
            <w:shd w:val="clear" w:color="auto" w:fill="auto"/>
            <w:vAlign w:val="center"/>
            <w:hideMark/>
          </w:tcPr>
          <w:p w14:paraId="719C0135" w14:textId="77777777"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r w:rsidRPr="0032169A">
              <w:rPr>
                <w:rFonts w:asciiTheme="majorHAnsi" w:eastAsia="Times New Roman" w:hAnsiTheme="majorHAnsi" w:cstheme="majorHAnsi"/>
                <w:color w:val="000000"/>
                <w:sz w:val="20"/>
                <w:szCs w:val="20"/>
              </w:rPr>
              <w:t>2019</w:t>
            </w:r>
          </w:p>
        </w:tc>
        <w:tc>
          <w:tcPr>
            <w:tcW w:w="2339" w:type="dxa"/>
            <w:shd w:val="clear" w:color="auto" w:fill="auto"/>
            <w:noWrap/>
            <w:vAlign w:val="center"/>
            <w:hideMark/>
          </w:tcPr>
          <w:p w14:paraId="08E73DD3" w14:textId="77777777"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r w:rsidRPr="0032169A">
              <w:rPr>
                <w:rFonts w:asciiTheme="majorHAnsi" w:eastAsia="Times New Roman" w:hAnsiTheme="majorHAnsi" w:cstheme="majorHAnsi"/>
                <w:color w:val="000000"/>
                <w:sz w:val="20"/>
                <w:szCs w:val="20"/>
              </w:rPr>
              <w:t>13,658,481</w:t>
            </w:r>
          </w:p>
        </w:tc>
        <w:tc>
          <w:tcPr>
            <w:tcW w:w="2339" w:type="dxa"/>
            <w:shd w:val="clear" w:color="auto" w:fill="auto"/>
            <w:noWrap/>
            <w:vAlign w:val="center"/>
            <w:hideMark/>
          </w:tcPr>
          <w:p w14:paraId="2A3B8CF6" w14:textId="658B608A" w:rsidR="002A70F5" w:rsidRPr="0032169A" w:rsidRDefault="002A70F5" w:rsidP="007D290A">
            <w:pPr>
              <w:spacing w:after="0" w:line="240" w:lineRule="auto"/>
              <w:jc w:val="center"/>
              <w:rPr>
                <w:rFonts w:asciiTheme="majorHAnsi" w:eastAsia="Times New Roman" w:hAnsiTheme="majorHAnsi" w:cstheme="majorHAnsi"/>
                <w:b/>
                <w:color w:val="000000"/>
                <w:sz w:val="20"/>
                <w:szCs w:val="20"/>
              </w:rPr>
            </w:pPr>
          </w:p>
        </w:tc>
        <w:tc>
          <w:tcPr>
            <w:tcW w:w="2339" w:type="dxa"/>
            <w:shd w:val="clear" w:color="auto" w:fill="F2FBF3"/>
            <w:noWrap/>
            <w:vAlign w:val="center"/>
          </w:tcPr>
          <w:p w14:paraId="499B93E1" w14:textId="418F2571"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p>
        </w:tc>
      </w:tr>
      <w:tr w:rsidR="002A70F5" w:rsidRPr="002A70F5" w14:paraId="547BDA37" w14:textId="77777777" w:rsidTr="79365147">
        <w:trPr>
          <w:trHeight w:val="188"/>
        </w:trPr>
        <w:tc>
          <w:tcPr>
            <w:tcW w:w="2339" w:type="dxa"/>
            <w:shd w:val="clear" w:color="auto" w:fill="EAF1CF"/>
            <w:vAlign w:val="center"/>
            <w:hideMark/>
          </w:tcPr>
          <w:p w14:paraId="3AADFB81" w14:textId="77777777"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r w:rsidRPr="0032169A">
              <w:rPr>
                <w:rFonts w:asciiTheme="majorHAnsi" w:eastAsia="Times New Roman" w:hAnsiTheme="majorHAnsi" w:cstheme="majorHAnsi"/>
                <w:color w:val="000000"/>
                <w:sz w:val="20"/>
                <w:szCs w:val="20"/>
              </w:rPr>
              <w:t>2020</w:t>
            </w:r>
          </w:p>
        </w:tc>
        <w:tc>
          <w:tcPr>
            <w:tcW w:w="2339" w:type="dxa"/>
            <w:shd w:val="clear" w:color="auto" w:fill="EAF1CF"/>
            <w:noWrap/>
            <w:vAlign w:val="center"/>
            <w:hideMark/>
          </w:tcPr>
          <w:p w14:paraId="3F96559C" w14:textId="2F037E4D"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p>
        </w:tc>
        <w:tc>
          <w:tcPr>
            <w:tcW w:w="2339" w:type="dxa"/>
            <w:shd w:val="clear" w:color="auto" w:fill="EAF1CF"/>
            <w:noWrap/>
            <w:vAlign w:val="center"/>
            <w:hideMark/>
          </w:tcPr>
          <w:p w14:paraId="055F2209" w14:textId="77777777"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r w:rsidRPr="0032169A">
              <w:rPr>
                <w:rFonts w:asciiTheme="majorHAnsi" w:eastAsia="Times New Roman" w:hAnsiTheme="majorHAnsi" w:cstheme="majorHAnsi"/>
                <w:color w:val="000000"/>
                <w:sz w:val="20"/>
                <w:szCs w:val="20"/>
              </w:rPr>
              <w:t>14,008,889</w:t>
            </w:r>
          </w:p>
        </w:tc>
        <w:tc>
          <w:tcPr>
            <w:tcW w:w="2339" w:type="dxa"/>
            <w:shd w:val="clear" w:color="auto" w:fill="EAF1CF"/>
            <w:noWrap/>
            <w:vAlign w:val="center"/>
            <w:hideMark/>
          </w:tcPr>
          <w:p w14:paraId="2DA95703" w14:textId="57818D38" w:rsidR="002A70F5" w:rsidRPr="0032169A" w:rsidRDefault="5EEE46E6" w:rsidP="79365147">
            <w:pPr>
              <w:spacing w:after="0" w:line="240" w:lineRule="auto"/>
              <w:jc w:val="center"/>
              <w:rPr>
                <w:rFonts w:asciiTheme="majorHAnsi" w:eastAsia="Times New Roman" w:hAnsiTheme="majorHAnsi" w:cstheme="majorBidi"/>
                <w:color w:val="000000"/>
                <w:sz w:val="20"/>
                <w:szCs w:val="20"/>
              </w:rPr>
            </w:pPr>
            <w:r w:rsidRPr="79365147">
              <w:rPr>
                <w:rFonts w:asciiTheme="majorHAnsi" w:eastAsia="Times New Roman" w:hAnsiTheme="majorHAnsi" w:cstheme="majorBidi"/>
                <w:color w:val="000000" w:themeColor="text1"/>
                <w:sz w:val="20"/>
                <w:szCs w:val="20"/>
              </w:rPr>
              <w:t>9,</w:t>
            </w:r>
            <w:r w:rsidR="105076B8" w:rsidRPr="79365147">
              <w:rPr>
                <w:rFonts w:asciiTheme="majorHAnsi" w:eastAsia="Times New Roman" w:hAnsiTheme="majorHAnsi" w:cstheme="majorBidi"/>
                <w:color w:val="000000" w:themeColor="text1"/>
                <w:sz w:val="20"/>
                <w:szCs w:val="20"/>
              </w:rPr>
              <w:t>911,538</w:t>
            </w:r>
          </w:p>
        </w:tc>
      </w:tr>
      <w:tr w:rsidR="002A70F5" w:rsidRPr="002A70F5" w14:paraId="630EABED" w14:textId="77777777" w:rsidTr="79365147">
        <w:trPr>
          <w:trHeight w:val="188"/>
        </w:trPr>
        <w:tc>
          <w:tcPr>
            <w:tcW w:w="2339" w:type="dxa"/>
            <w:shd w:val="clear" w:color="auto" w:fill="EAF1CF"/>
            <w:vAlign w:val="center"/>
            <w:hideMark/>
          </w:tcPr>
          <w:p w14:paraId="2E6F5ECD" w14:textId="77777777"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r w:rsidRPr="0032169A">
              <w:rPr>
                <w:rFonts w:asciiTheme="majorHAnsi" w:eastAsia="Times New Roman" w:hAnsiTheme="majorHAnsi" w:cstheme="majorHAnsi"/>
                <w:color w:val="000000"/>
                <w:sz w:val="20"/>
                <w:szCs w:val="20"/>
              </w:rPr>
              <w:t>2021</w:t>
            </w:r>
          </w:p>
        </w:tc>
        <w:tc>
          <w:tcPr>
            <w:tcW w:w="2339" w:type="dxa"/>
            <w:shd w:val="clear" w:color="auto" w:fill="EAF1CF"/>
            <w:noWrap/>
            <w:vAlign w:val="center"/>
            <w:hideMark/>
          </w:tcPr>
          <w:p w14:paraId="0194AAC1" w14:textId="34112697"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p>
        </w:tc>
        <w:tc>
          <w:tcPr>
            <w:tcW w:w="2339" w:type="dxa"/>
            <w:shd w:val="clear" w:color="auto" w:fill="EAF1CF"/>
            <w:noWrap/>
            <w:vAlign w:val="center"/>
            <w:hideMark/>
          </w:tcPr>
          <w:p w14:paraId="3F675E25" w14:textId="77777777"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r w:rsidRPr="0032169A">
              <w:rPr>
                <w:rFonts w:asciiTheme="majorHAnsi" w:eastAsia="Times New Roman" w:hAnsiTheme="majorHAnsi" w:cstheme="majorHAnsi"/>
                <w:color w:val="000000"/>
                <w:sz w:val="20"/>
                <w:szCs w:val="20"/>
              </w:rPr>
              <w:t>14,612,231</w:t>
            </w:r>
          </w:p>
        </w:tc>
        <w:tc>
          <w:tcPr>
            <w:tcW w:w="2339" w:type="dxa"/>
            <w:shd w:val="clear" w:color="auto" w:fill="EAF1CF"/>
            <w:noWrap/>
            <w:vAlign w:val="center"/>
            <w:hideMark/>
          </w:tcPr>
          <w:p w14:paraId="7B937579" w14:textId="77777777" w:rsidR="002A70F5" w:rsidRPr="0032169A" w:rsidRDefault="002A70F5" w:rsidP="007D290A">
            <w:pPr>
              <w:spacing w:after="0" w:line="240" w:lineRule="auto"/>
              <w:jc w:val="center"/>
              <w:rPr>
                <w:rFonts w:asciiTheme="majorHAnsi" w:eastAsia="Times New Roman" w:hAnsiTheme="majorHAnsi" w:cstheme="majorHAnsi"/>
                <w:color w:val="000000"/>
                <w:sz w:val="20"/>
                <w:szCs w:val="20"/>
              </w:rPr>
            </w:pPr>
            <w:r w:rsidRPr="0032169A">
              <w:rPr>
                <w:rFonts w:asciiTheme="majorHAnsi" w:eastAsia="Times New Roman" w:hAnsiTheme="majorHAnsi" w:cstheme="majorHAnsi"/>
                <w:color w:val="000000"/>
                <w:sz w:val="20"/>
                <w:szCs w:val="20"/>
              </w:rPr>
              <w:t>9,772,841</w:t>
            </w:r>
          </w:p>
        </w:tc>
      </w:tr>
    </w:tbl>
    <w:p w14:paraId="27AF4689" w14:textId="77777777" w:rsidR="008907A5" w:rsidRDefault="008907A5" w:rsidP="00161151">
      <w:pPr>
        <w:jc w:val="both"/>
        <w:rPr>
          <w:rFonts w:asciiTheme="majorHAnsi" w:hAnsiTheme="majorHAnsi" w:cstheme="majorHAnsi"/>
        </w:rPr>
      </w:pPr>
    </w:p>
    <w:p w14:paraId="40ADC10F" w14:textId="7116C6E6" w:rsidR="00302B03" w:rsidRDefault="0BC9F735" w:rsidP="00302B03">
      <w:pPr>
        <w:pStyle w:val="Caption"/>
        <w:keepNext/>
      </w:pPr>
      <w:bookmarkStart w:id="36" w:name="_Toc118408618"/>
      <w:r>
        <w:t xml:space="preserve">Table </w:t>
      </w:r>
      <w:r>
        <w:rPr>
          <w:color w:val="2B579A"/>
          <w:shd w:val="clear" w:color="auto" w:fill="E6E6E6"/>
        </w:rPr>
        <w:fldChar w:fldCharType="begin"/>
      </w:r>
      <w:r>
        <w:instrText>SEQ Table \* ARABIC</w:instrText>
      </w:r>
      <w:r>
        <w:rPr>
          <w:color w:val="2B579A"/>
          <w:shd w:val="clear" w:color="auto" w:fill="E6E6E6"/>
        </w:rPr>
        <w:fldChar w:fldCharType="separate"/>
      </w:r>
      <w:r w:rsidR="00BF757E">
        <w:rPr>
          <w:noProof/>
        </w:rPr>
        <w:t>8</w:t>
      </w:r>
      <w:r>
        <w:rPr>
          <w:color w:val="2B579A"/>
          <w:shd w:val="clear" w:color="auto" w:fill="E6E6E6"/>
        </w:rPr>
        <w:fldChar w:fldCharType="end"/>
      </w:r>
      <w:r>
        <w:t xml:space="preserve"> Comparison of estimated vs projected emissions for the years 2020 and 2021</w:t>
      </w:r>
      <w:bookmarkEnd w:id="36"/>
    </w:p>
    <w:tbl>
      <w:tblPr>
        <w:tblW w:w="9119" w:type="dxa"/>
        <w:tblBorders>
          <w:top w:val="single" w:sz="4" w:space="0" w:color="879633"/>
          <w:left w:val="single" w:sz="4" w:space="0" w:color="879633"/>
          <w:bottom w:val="single" w:sz="4" w:space="0" w:color="879633"/>
          <w:right w:val="single" w:sz="4" w:space="0" w:color="879633"/>
          <w:insideH w:val="single" w:sz="4" w:space="0" w:color="879633"/>
          <w:insideV w:val="single" w:sz="4" w:space="0" w:color="879633"/>
        </w:tblBorders>
        <w:tblLook w:val="04A0" w:firstRow="1" w:lastRow="0" w:firstColumn="1" w:lastColumn="0" w:noHBand="0" w:noVBand="1"/>
      </w:tblPr>
      <w:tblGrid>
        <w:gridCol w:w="762"/>
        <w:gridCol w:w="1377"/>
        <w:gridCol w:w="1377"/>
        <w:gridCol w:w="1377"/>
        <w:gridCol w:w="1377"/>
        <w:gridCol w:w="1472"/>
        <w:gridCol w:w="1377"/>
      </w:tblGrid>
      <w:tr w:rsidR="00B02889" w:rsidRPr="00B02889" w14:paraId="743FAD6C" w14:textId="77777777" w:rsidTr="79365147">
        <w:trPr>
          <w:trHeight w:val="809"/>
        </w:trPr>
        <w:tc>
          <w:tcPr>
            <w:tcW w:w="762" w:type="dxa"/>
            <w:shd w:val="clear" w:color="auto" w:fill="7FAEC4"/>
            <w:vAlign w:val="center"/>
            <w:hideMark/>
          </w:tcPr>
          <w:p w14:paraId="51AD66C5" w14:textId="77777777" w:rsidR="00B02889" w:rsidRPr="00896B58" w:rsidRDefault="00B02889" w:rsidP="00B02889">
            <w:pPr>
              <w:spacing w:after="0" w:line="240" w:lineRule="auto"/>
              <w:jc w:val="center"/>
              <w:rPr>
                <w:rFonts w:asciiTheme="majorHAnsi" w:eastAsia="Times New Roman" w:hAnsiTheme="majorHAnsi" w:cstheme="majorHAnsi"/>
                <w:b/>
                <w:color w:val="000000"/>
                <w:sz w:val="18"/>
                <w:szCs w:val="18"/>
              </w:rPr>
            </w:pPr>
            <w:r w:rsidRPr="00A015CA">
              <w:rPr>
                <w:rFonts w:asciiTheme="majorHAnsi" w:eastAsia="Times New Roman" w:hAnsiTheme="majorHAnsi" w:cstheme="majorHAnsi"/>
                <w:b/>
                <w:color w:val="FFFFFF" w:themeColor="background1"/>
                <w:sz w:val="18"/>
                <w:szCs w:val="18"/>
              </w:rPr>
              <w:t>Year</w:t>
            </w:r>
          </w:p>
        </w:tc>
        <w:tc>
          <w:tcPr>
            <w:tcW w:w="1377" w:type="dxa"/>
            <w:shd w:val="clear" w:color="auto" w:fill="CCDEC7"/>
            <w:vAlign w:val="center"/>
            <w:hideMark/>
          </w:tcPr>
          <w:p w14:paraId="044C6A43" w14:textId="6049DB97" w:rsidR="00B02889" w:rsidRPr="00896B58" w:rsidRDefault="00B02889" w:rsidP="00B02889">
            <w:pPr>
              <w:spacing w:after="0" w:line="240" w:lineRule="auto"/>
              <w:jc w:val="center"/>
              <w:rPr>
                <w:rFonts w:asciiTheme="majorHAnsi" w:eastAsia="Times New Roman" w:hAnsiTheme="majorHAnsi" w:cstheme="majorHAnsi"/>
                <w:b/>
                <w:color w:val="000000"/>
                <w:sz w:val="18"/>
                <w:szCs w:val="18"/>
              </w:rPr>
            </w:pPr>
            <w:r w:rsidRPr="00896B58">
              <w:rPr>
                <w:rFonts w:asciiTheme="majorHAnsi" w:eastAsia="Times New Roman" w:hAnsiTheme="majorHAnsi" w:cstheme="majorHAnsi"/>
                <w:b/>
                <w:color w:val="000000"/>
                <w:sz w:val="18"/>
                <w:szCs w:val="18"/>
              </w:rPr>
              <w:t>Grand Total Historical emissions due to Deforestation</w:t>
            </w:r>
          </w:p>
        </w:tc>
        <w:tc>
          <w:tcPr>
            <w:tcW w:w="1377" w:type="dxa"/>
            <w:shd w:val="clear" w:color="auto" w:fill="EAF1CF"/>
            <w:vAlign w:val="center"/>
            <w:hideMark/>
          </w:tcPr>
          <w:p w14:paraId="029545E4" w14:textId="77777777" w:rsidR="00B02889" w:rsidRPr="00896B58" w:rsidRDefault="00B02889" w:rsidP="00B02889">
            <w:pPr>
              <w:spacing w:after="0" w:line="240" w:lineRule="auto"/>
              <w:jc w:val="center"/>
              <w:rPr>
                <w:rFonts w:asciiTheme="majorHAnsi" w:eastAsia="Times New Roman" w:hAnsiTheme="majorHAnsi" w:cstheme="majorHAnsi"/>
                <w:b/>
                <w:color w:val="000000"/>
                <w:sz w:val="18"/>
                <w:szCs w:val="18"/>
              </w:rPr>
            </w:pPr>
            <w:r w:rsidRPr="00896B58">
              <w:rPr>
                <w:rFonts w:asciiTheme="majorHAnsi" w:eastAsia="Times New Roman" w:hAnsiTheme="majorHAnsi" w:cstheme="majorHAnsi"/>
                <w:b/>
                <w:color w:val="000000"/>
                <w:sz w:val="18"/>
                <w:szCs w:val="18"/>
              </w:rPr>
              <w:t>Grand Total Historical emissions due to Degradation</w:t>
            </w:r>
          </w:p>
        </w:tc>
        <w:tc>
          <w:tcPr>
            <w:tcW w:w="1377" w:type="dxa"/>
            <w:shd w:val="clear" w:color="auto" w:fill="CCDEC7"/>
            <w:vAlign w:val="center"/>
            <w:hideMark/>
          </w:tcPr>
          <w:p w14:paraId="33A6DC20" w14:textId="77777777" w:rsidR="00B02889" w:rsidRPr="00896B58" w:rsidRDefault="00B02889" w:rsidP="00B02889">
            <w:pPr>
              <w:spacing w:after="0" w:line="240" w:lineRule="auto"/>
              <w:jc w:val="center"/>
              <w:rPr>
                <w:rFonts w:asciiTheme="majorHAnsi" w:eastAsia="Times New Roman" w:hAnsiTheme="majorHAnsi" w:cstheme="majorHAnsi"/>
                <w:b/>
                <w:color w:val="000000"/>
                <w:sz w:val="18"/>
                <w:szCs w:val="18"/>
              </w:rPr>
            </w:pPr>
            <w:r w:rsidRPr="00896B58">
              <w:rPr>
                <w:rFonts w:asciiTheme="majorHAnsi" w:eastAsia="Times New Roman" w:hAnsiTheme="majorHAnsi" w:cstheme="majorHAnsi"/>
                <w:b/>
                <w:color w:val="000000"/>
                <w:sz w:val="18"/>
                <w:szCs w:val="18"/>
              </w:rPr>
              <w:t>Total projected emissions due to Deforestation</w:t>
            </w:r>
          </w:p>
        </w:tc>
        <w:tc>
          <w:tcPr>
            <w:tcW w:w="1377" w:type="dxa"/>
            <w:shd w:val="clear" w:color="auto" w:fill="EAF1CF"/>
            <w:vAlign w:val="center"/>
            <w:hideMark/>
          </w:tcPr>
          <w:p w14:paraId="2357761F" w14:textId="77777777" w:rsidR="00B02889" w:rsidRPr="00896B58" w:rsidRDefault="00B02889" w:rsidP="00B02889">
            <w:pPr>
              <w:spacing w:after="0" w:line="240" w:lineRule="auto"/>
              <w:jc w:val="center"/>
              <w:rPr>
                <w:rFonts w:asciiTheme="majorHAnsi" w:eastAsia="Times New Roman" w:hAnsiTheme="majorHAnsi" w:cstheme="majorHAnsi"/>
                <w:b/>
                <w:color w:val="000000"/>
                <w:sz w:val="18"/>
                <w:szCs w:val="18"/>
              </w:rPr>
            </w:pPr>
            <w:r w:rsidRPr="00896B58">
              <w:rPr>
                <w:rFonts w:asciiTheme="majorHAnsi" w:eastAsia="Times New Roman" w:hAnsiTheme="majorHAnsi" w:cstheme="majorHAnsi"/>
                <w:b/>
                <w:color w:val="000000"/>
                <w:sz w:val="18"/>
                <w:szCs w:val="18"/>
              </w:rPr>
              <w:t>Total Projected emissions due to Degradation</w:t>
            </w:r>
          </w:p>
        </w:tc>
        <w:tc>
          <w:tcPr>
            <w:tcW w:w="1472" w:type="dxa"/>
            <w:shd w:val="clear" w:color="auto" w:fill="CCDEC7"/>
            <w:vAlign w:val="center"/>
            <w:hideMark/>
          </w:tcPr>
          <w:p w14:paraId="6D5B3A1B" w14:textId="77777777" w:rsidR="00B02889" w:rsidRPr="00896B58" w:rsidRDefault="00B02889" w:rsidP="00B02889">
            <w:pPr>
              <w:spacing w:after="0" w:line="240" w:lineRule="auto"/>
              <w:jc w:val="center"/>
              <w:rPr>
                <w:rFonts w:asciiTheme="majorHAnsi" w:eastAsia="Times New Roman" w:hAnsiTheme="majorHAnsi" w:cstheme="majorHAnsi"/>
                <w:b/>
                <w:color w:val="000000"/>
                <w:sz w:val="18"/>
                <w:szCs w:val="18"/>
              </w:rPr>
            </w:pPr>
            <w:r w:rsidRPr="00896B58">
              <w:rPr>
                <w:rFonts w:asciiTheme="majorHAnsi" w:eastAsia="Times New Roman" w:hAnsiTheme="majorHAnsi" w:cstheme="majorHAnsi"/>
                <w:b/>
                <w:color w:val="000000"/>
                <w:sz w:val="18"/>
                <w:szCs w:val="18"/>
              </w:rPr>
              <w:t>Estimated emissions DEFORESTATION</w:t>
            </w:r>
          </w:p>
        </w:tc>
        <w:tc>
          <w:tcPr>
            <w:tcW w:w="1377" w:type="dxa"/>
            <w:shd w:val="clear" w:color="auto" w:fill="EAF1CF"/>
            <w:vAlign w:val="center"/>
            <w:hideMark/>
          </w:tcPr>
          <w:p w14:paraId="5FD11C83" w14:textId="77777777" w:rsidR="00B02889" w:rsidRPr="00896B58" w:rsidRDefault="00B02889" w:rsidP="00B02889">
            <w:pPr>
              <w:spacing w:after="0" w:line="240" w:lineRule="auto"/>
              <w:jc w:val="center"/>
              <w:rPr>
                <w:rFonts w:asciiTheme="majorHAnsi" w:eastAsia="Times New Roman" w:hAnsiTheme="majorHAnsi" w:cstheme="majorHAnsi"/>
                <w:b/>
                <w:color w:val="000000"/>
                <w:sz w:val="18"/>
                <w:szCs w:val="18"/>
              </w:rPr>
            </w:pPr>
            <w:r w:rsidRPr="00896B58">
              <w:rPr>
                <w:rFonts w:asciiTheme="majorHAnsi" w:eastAsia="Times New Roman" w:hAnsiTheme="majorHAnsi" w:cstheme="majorHAnsi"/>
                <w:b/>
                <w:color w:val="000000"/>
                <w:sz w:val="18"/>
                <w:szCs w:val="18"/>
              </w:rPr>
              <w:t>Estimated emissions DEGRADATION</w:t>
            </w:r>
          </w:p>
        </w:tc>
      </w:tr>
      <w:tr w:rsidR="00B02889" w:rsidRPr="00B02889" w14:paraId="05C240B7" w14:textId="77777777" w:rsidTr="79365147">
        <w:trPr>
          <w:trHeight w:val="292"/>
        </w:trPr>
        <w:tc>
          <w:tcPr>
            <w:tcW w:w="762" w:type="dxa"/>
            <w:shd w:val="clear" w:color="auto" w:fill="D9D9D9" w:themeFill="background1" w:themeFillShade="D9"/>
            <w:noWrap/>
            <w:vAlign w:val="center"/>
            <w:hideMark/>
          </w:tcPr>
          <w:p w14:paraId="49ECEE49" w14:textId="0C7A1B15" w:rsidR="00B02889" w:rsidRPr="00A015CA" w:rsidRDefault="00B02889" w:rsidP="00896B58">
            <w:pPr>
              <w:spacing w:after="0" w:line="240" w:lineRule="auto"/>
              <w:jc w:val="center"/>
              <w:rPr>
                <w:rFonts w:asciiTheme="majorHAnsi" w:eastAsia="Times New Roman" w:hAnsiTheme="majorHAnsi" w:cstheme="majorHAnsi"/>
                <w:b/>
                <w:color w:val="FFFFFF" w:themeColor="background1"/>
                <w:sz w:val="18"/>
                <w:szCs w:val="18"/>
              </w:rPr>
            </w:pPr>
          </w:p>
        </w:tc>
        <w:tc>
          <w:tcPr>
            <w:tcW w:w="8357" w:type="dxa"/>
            <w:gridSpan w:val="6"/>
            <w:shd w:val="clear" w:color="auto" w:fill="D9D9D9" w:themeFill="background1" w:themeFillShade="D9"/>
            <w:vAlign w:val="center"/>
            <w:hideMark/>
          </w:tcPr>
          <w:p w14:paraId="217E4FA5" w14:textId="77777777" w:rsidR="00B02889" w:rsidRPr="00A015CA" w:rsidRDefault="00B02889" w:rsidP="00B02889">
            <w:pPr>
              <w:spacing w:after="0" w:line="240" w:lineRule="auto"/>
              <w:jc w:val="center"/>
              <w:rPr>
                <w:rFonts w:asciiTheme="majorHAnsi" w:eastAsia="Times New Roman" w:hAnsiTheme="majorHAnsi" w:cstheme="majorHAnsi"/>
                <w:b/>
                <w:color w:val="FFFFFF" w:themeColor="background1"/>
                <w:sz w:val="18"/>
                <w:szCs w:val="18"/>
              </w:rPr>
            </w:pPr>
            <w:r w:rsidRPr="00A015CA">
              <w:rPr>
                <w:rFonts w:asciiTheme="majorHAnsi" w:eastAsia="Times New Roman" w:hAnsiTheme="majorHAnsi" w:cstheme="majorHAnsi"/>
                <w:b/>
                <w:color w:val="FFFFFF" w:themeColor="background1"/>
                <w:sz w:val="18"/>
                <w:szCs w:val="18"/>
              </w:rPr>
              <w:t>Total Emissions (t CO2e yr-1)</w:t>
            </w:r>
          </w:p>
        </w:tc>
      </w:tr>
      <w:tr w:rsidR="00B02889" w:rsidRPr="00B02889" w14:paraId="17155296" w14:textId="77777777" w:rsidTr="79365147">
        <w:trPr>
          <w:trHeight w:val="269"/>
        </w:trPr>
        <w:tc>
          <w:tcPr>
            <w:tcW w:w="762" w:type="dxa"/>
            <w:shd w:val="clear" w:color="auto" w:fill="auto"/>
            <w:vAlign w:val="center"/>
            <w:hideMark/>
          </w:tcPr>
          <w:p w14:paraId="083962CF" w14:textId="77777777"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r w:rsidRPr="00896B58">
              <w:rPr>
                <w:rFonts w:asciiTheme="majorHAnsi" w:eastAsia="Times New Roman" w:hAnsiTheme="majorHAnsi" w:cstheme="majorHAnsi"/>
                <w:color w:val="000000"/>
                <w:sz w:val="18"/>
                <w:szCs w:val="18"/>
              </w:rPr>
              <w:t>2001</w:t>
            </w:r>
          </w:p>
        </w:tc>
        <w:tc>
          <w:tcPr>
            <w:tcW w:w="1377" w:type="dxa"/>
            <w:shd w:val="clear" w:color="auto" w:fill="auto"/>
            <w:noWrap/>
            <w:vAlign w:val="center"/>
            <w:hideMark/>
          </w:tcPr>
          <w:p w14:paraId="1C9046C4" w14:textId="77777777"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r w:rsidRPr="00896B58">
              <w:rPr>
                <w:rFonts w:asciiTheme="majorHAnsi" w:eastAsia="Times New Roman" w:hAnsiTheme="majorHAnsi" w:cstheme="majorHAnsi"/>
                <w:color w:val="000000"/>
                <w:sz w:val="18"/>
                <w:szCs w:val="18"/>
              </w:rPr>
              <w:t>2,627,560</w:t>
            </w:r>
          </w:p>
        </w:tc>
        <w:tc>
          <w:tcPr>
            <w:tcW w:w="1377" w:type="dxa"/>
            <w:shd w:val="clear" w:color="auto" w:fill="auto"/>
            <w:noWrap/>
            <w:vAlign w:val="center"/>
            <w:hideMark/>
          </w:tcPr>
          <w:p w14:paraId="65F77D15" w14:textId="77777777"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r w:rsidRPr="00896B58">
              <w:rPr>
                <w:rFonts w:asciiTheme="majorHAnsi" w:eastAsia="Times New Roman" w:hAnsiTheme="majorHAnsi" w:cstheme="majorHAnsi"/>
                <w:color w:val="000000"/>
                <w:sz w:val="18"/>
                <w:szCs w:val="18"/>
              </w:rPr>
              <w:t>1,963,106</w:t>
            </w:r>
          </w:p>
        </w:tc>
        <w:tc>
          <w:tcPr>
            <w:tcW w:w="1377" w:type="dxa"/>
            <w:shd w:val="clear" w:color="auto" w:fill="auto"/>
            <w:noWrap/>
            <w:vAlign w:val="center"/>
            <w:hideMark/>
          </w:tcPr>
          <w:p w14:paraId="62866B17" w14:textId="436DA555"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c>
          <w:tcPr>
            <w:tcW w:w="1377" w:type="dxa"/>
            <w:shd w:val="clear" w:color="auto" w:fill="auto"/>
            <w:noWrap/>
            <w:vAlign w:val="center"/>
            <w:hideMark/>
          </w:tcPr>
          <w:p w14:paraId="59C730BD" w14:textId="606C8A44"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c>
          <w:tcPr>
            <w:tcW w:w="1472" w:type="dxa"/>
            <w:shd w:val="clear" w:color="auto" w:fill="auto"/>
            <w:noWrap/>
            <w:vAlign w:val="center"/>
          </w:tcPr>
          <w:p w14:paraId="49A5A544" w14:textId="4DEBFF22"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c>
          <w:tcPr>
            <w:tcW w:w="1377" w:type="dxa"/>
            <w:shd w:val="clear" w:color="auto" w:fill="auto"/>
            <w:noWrap/>
            <w:vAlign w:val="center"/>
            <w:hideMark/>
          </w:tcPr>
          <w:p w14:paraId="72C1FD0A" w14:textId="3F012B1E"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r>
      <w:tr w:rsidR="00B02889" w:rsidRPr="00B02889" w14:paraId="35277B33" w14:textId="77777777" w:rsidTr="79365147">
        <w:trPr>
          <w:trHeight w:val="269"/>
        </w:trPr>
        <w:tc>
          <w:tcPr>
            <w:tcW w:w="762" w:type="dxa"/>
            <w:shd w:val="clear" w:color="auto" w:fill="auto"/>
            <w:vAlign w:val="center"/>
            <w:hideMark/>
          </w:tcPr>
          <w:p w14:paraId="280DF1FA" w14:textId="77777777"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r w:rsidRPr="00896B58">
              <w:rPr>
                <w:rFonts w:asciiTheme="majorHAnsi" w:eastAsia="Times New Roman" w:hAnsiTheme="majorHAnsi" w:cstheme="majorHAnsi"/>
                <w:color w:val="000000"/>
                <w:sz w:val="18"/>
                <w:szCs w:val="18"/>
              </w:rPr>
              <w:t>2002</w:t>
            </w:r>
          </w:p>
        </w:tc>
        <w:tc>
          <w:tcPr>
            <w:tcW w:w="1377" w:type="dxa"/>
            <w:shd w:val="clear" w:color="auto" w:fill="auto"/>
            <w:noWrap/>
            <w:vAlign w:val="center"/>
            <w:hideMark/>
          </w:tcPr>
          <w:p w14:paraId="3A08C11D" w14:textId="77777777"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r w:rsidRPr="00896B58">
              <w:rPr>
                <w:rFonts w:asciiTheme="majorHAnsi" w:eastAsia="Times New Roman" w:hAnsiTheme="majorHAnsi" w:cstheme="majorHAnsi"/>
                <w:color w:val="000000"/>
                <w:sz w:val="18"/>
                <w:szCs w:val="18"/>
              </w:rPr>
              <w:t>2,627,560</w:t>
            </w:r>
          </w:p>
        </w:tc>
        <w:tc>
          <w:tcPr>
            <w:tcW w:w="1377" w:type="dxa"/>
            <w:shd w:val="clear" w:color="auto" w:fill="auto"/>
            <w:noWrap/>
            <w:vAlign w:val="center"/>
            <w:hideMark/>
          </w:tcPr>
          <w:p w14:paraId="7CE53F56" w14:textId="77777777"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r w:rsidRPr="00896B58">
              <w:rPr>
                <w:rFonts w:asciiTheme="majorHAnsi" w:eastAsia="Times New Roman" w:hAnsiTheme="majorHAnsi" w:cstheme="majorHAnsi"/>
                <w:color w:val="000000"/>
                <w:sz w:val="18"/>
                <w:szCs w:val="18"/>
              </w:rPr>
              <w:t>1,910,407</w:t>
            </w:r>
          </w:p>
        </w:tc>
        <w:tc>
          <w:tcPr>
            <w:tcW w:w="1377" w:type="dxa"/>
            <w:shd w:val="clear" w:color="auto" w:fill="auto"/>
            <w:noWrap/>
            <w:vAlign w:val="center"/>
            <w:hideMark/>
          </w:tcPr>
          <w:p w14:paraId="01BBC33A" w14:textId="2AE004A0"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c>
          <w:tcPr>
            <w:tcW w:w="1377" w:type="dxa"/>
            <w:shd w:val="clear" w:color="auto" w:fill="auto"/>
            <w:noWrap/>
            <w:vAlign w:val="center"/>
            <w:hideMark/>
          </w:tcPr>
          <w:p w14:paraId="1B3D3AA6" w14:textId="6F1E4916"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c>
          <w:tcPr>
            <w:tcW w:w="1472" w:type="dxa"/>
            <w:shd w:val="clear" w:color="auto" w:fill="auto"/>
            <w:noWrap/>
            <w:vAlign w:val="center"/>
          </w:tcPr>
          <w:p w14:paraId="16FFBD17" w14:textId="71A79C15"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c>
          <w:tcPr>
            <w:tcW w:w="1377" w:type="dxa"/>
            <w:shd w:val="clear" w:color="auto" w:fill="auto"/>
            <w:noWrap/>
            <w:vAlign w:val="center"/>
            <w:hideMark/>
          </w:tcPr>
          <w:p w14:paraId="6C05CA1C" w14:textId="77E6BE76"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r>
      <w:tr w:rsidR="00B02889" w:rsidRPr="00B02889" w14:paraId="35E88F8B" w14:textId="77777777" w:rsidTr="79365147">
        <w:trPr>
          <w:trHeight w:val="269"/>
        </w:trPr>
        <w:tc>
          <w:tcPr>
            <w:tcW w:w="762" w:type="dxa"/>
            <w:shd w:val="clear" w:color="auto" w:fill="auto"/>
            <w:vAlign w:val="center"/>
            <w:hideMark/>
          </w:tcPr>
          <w:p w14:paraId="46AE2413" w14:textId="77777777"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r w:rsidRPr="00896B58">
              <w:rPr>
                <w:rFonts w:asciiTheme="majorHAnsi" w:eastAsia="Times New Roman" w:hAnsiTheme="majorHAnsi" w:cstheme="majorHAnsi"/>
                <w:color w:val="000000"/>
                <w:sz w:val="18"/>
                <w:szCs w:val="18"/>
              </w:rPr>
              <w:t>2003</w:t>
            </w:r>
          </w:p>
        </w:tc>
        <w:tc>
          <w:tcPr>
            <w:tcW w:w="1377" w:type="dxa"/>
            <w:shd w:val="clear" w:color="auto" w:fill="auto"/>
            <w:noWrap/>
            <w:vAlign w:val="center"/>
            <w:hideMark/>
          </w:tcPr>
          <w:p w14:paraId="21AAD0DC" w14:textId="77777777"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r w:rsidRPr="00896B58">
              <w:rPr>
                <w:rFonts w:asciiTheme="majorHAnsi" w:eastAsia="Times New Roman" w:hAnsiTheme="majorHAnsi" w:cstheme="majorHAnsi"/>
                <w:color w:val="000000"/>
                <w:sz w:val="18"/>
                <w:szCs w:val="18"/>
              </w:rPr>
              <w:t>2,627,560</w:t>
            </w:r>
          </w:p>
        </w:tc>
        <w:tc>
          <w:tcPr>
            <w:tcW w:w="1377" w:type="dxa"/>
            <w:shd w:val="clear" w:color="auto" w:fill="auto"/>
            <w:noWrap/>
            <w:vAlign w:val="center"/>
            <w:hideMark/>
          </w:tcPr>
          <w:p w14:paraId="311B473D" w14:textId="77777777"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r w:rsidRPr="00896B58">
              <w:rPr>
                <w:rFonts w:asciiTheme="majorHAnsi" w:eastAsia="Times New Roman" w:hAnsiTheme="majorHAnsi" w:cstheme="majorHAnsi"/>
                <w:color w:val="000000"/>
                <w:sz w:val="18"/>
                <w:szCs w:val="18"/>
              </w:rPr>
              <w:t>1,910,518</w:t>
            </w:r>
          </w:p>
        </w:tc>
        <w:tc>
          <w:tcPr>
            <w:tcW w:w="1377" w:type="dxa"/>
            <w:shd w:val="clear" w:color="auto" w:fill="auto"/>
            <w:noWrap/>
            <w:vAlign w:val="center"/>
            <w:hideMark/>
          </w:tcPr>
          <w:p w14:paraId="7E88B54A" w14:textId="6A259D3D"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c>
          <w:tcPr>
            <w:tcW w:w="1377" w:type="dxa"/>
            <w:shd w:val="clear" w:color="auto" w:fill="auto"/>
            <w:noWrap/>
            <w:vAlign w:val="center"/>
            <w:hideMark/>
          </w:tcPr>
          <w:p w14:paraId="5D9FD8AF" w14:textId="400E2E69"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c>
          <w:tcPr>
            <w:tcW w:w="1472" w:type="dxa"/>
            <w:shd w:val="clear" w:color="auto" w:fill="auto"/>
            <w:noWrap/>
            <w:vAlign w:val="center"/>
          </w:tcPr>
          <w:p w14:paraId="584894B4" w14:textId="461BBE93"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c>
          <w:tcPr>
            <w:tcW w:w="1377" w:type="dxa"/>
            <w:shd w:val="clear" w:color="auto" w:fill="auto"/>
            <w:noWrap/>
            <w:vAlign w:val="center"/>
            <w:hideMark/>
          </w:tcPr>
          <w:p w14:paraId="737DA324" w14:textId="7B1758A5"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r>
      <w:tr w:rsidR="00B02889" w:rsidRPr="00B02889" w14:paraId="4398E0FF" w14:textId="77777777" w:rsidTr="79365147">
        <w:trPr>
          <w:trHeight w:val="269"/>
        </w:trPr>
        <w:tc>
          <w:tcPr>
            <w:tcW w:w="762" w:type="dxa"/>
            <w:shd w:val="clear" w:color="auto" w:fill="auto"/>
            <w:vAlign w:val="center"/>
            <w:hideMark/>
          </w:tcPr>
          <w:p w14:paraId="35D79DE4" w14:textId="77777777"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r w:rsidRPr="00896B58">
              <w:rPr>
                <w:rFonts w:asciiTheme="majorHAnsi" w:eastAsia="Times New Roman" w:hAnsiTheme="majorHAnsi" w:cstheme="majorHAnsi"/>
                <w:color w:val="000000"/>
                <w:sz w:val="18"/>
                <w:szCs w:val="18"/>
              </w:rPr>
              <w:t>2004</w:t>
            </w:r>
          </w:p>
        </w:tc>
        <w:tc>
          <w:tcPr>
            <w:tcW w:w="1377" w:type="dxa"/>
            <w:shd w:val="clear" w:color="auto" w:fill="auto"/>
            <w:noWrap/>
            <w:vAlign w:val="center"/>
            <w:hideMark/>
          </w:tcPr>
          <w:p w14:paraId="2BD0F7DD" w14:textId="77777777"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r w:rsidRPr="00896B58">
              <w:rPr>
                <w:rFonts w:asciiTheme="majorHAnsi" w:eastAsia="Times New Roman" w:hAnsiTheme="majorHAnsi" w:cstheme="majorHAnsi"/>
                <w:color w:val="000000"/>
                <w:sz w:val="18"/>
                <w:szCs w:val="18"/>
              </w:rPr>
              <w:t>2,627,560</w:t>
            </w:r>
          </w:p>
        </w:tc>
        <w:tc>
          <w:tcPr>
            <w:tcW w:w="1377" w:type="dxa"/>
            <w:shd w:val="clear" w:color="auto" w:fill="auto"/>
            <w:noWrap/>
            <w:vAlign w:val="center"/>
            <w:hideMark/>
          </w:tcPr>
          <w:p w14:paraId="0AC1B06E" w14:textId="77777777"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r w:rsidRPr="00896B58">
              <w:rPr>
                <w:rFonts w:asciiTheme="majorHAnsi" w:eastAsia="Times New Roman" w:hAnsiTheme="majorHAnsi" w:cstheme="majorHAnsi"/>
                <w:color w:val="000000"/>
                <w:sz w:val="18"/>
                <w:szCs w:val="18"/>
              </w:rPr>
              <w:t>1,922,770</w:t>
            </w:r>
          </w:p>
        </w:tc>
        <w:tc>
          <w:tcPr>
            <w:tcW w:w="1377" w:type="dxa"/>
            <w:shd w:val="clear" w:color="auto" w:fill="auto"/>
            <w:noWrap/>
            <w:vAlign w:val="center"/>
            <w:hideMark/>
          </w:tcPr>
          <w:p w14:paraId="439A28F4" w14:textId="49B09E5D"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c>
          <w:tcPr>
            <w:tcW w:w="1377" w:type="dxa"/>
            <w:shd w:val="clear" w:color="auto" w:fill="auto"/>
            <w:noWrap/>
            <w:vAlign w:val="center"/>
            <w:hideMark/>
          </w:tcPr>
          <w:p w14:paraId="0C21ECF0" w14:textId="17B82955"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c>
          <w:tcPr>
            <w:tcW w:w="1472" w:type="dxa"/>
            <w:shd w:val="clear" w:color="auto" w:fill="auto"/>
            <w:noWrap/>
            <w:vAlign w:val="center"/>
          </w:tcPr>
          <w:p w14:paraId="0C8B73EE" w14:textId="316AEB70"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c>
          <w:tcPr>
            <w:tcW w:w="1377" w:type="dxa"/>
            <w:shd w:val="clear" w:color="auto" w:fill="auto"/>
            <w:noWrap/>
            <w:vAlign w:val="center"/>
            <w:hideMark/>
          </w:tcPr>
          <w:p w14:paraId="5CEB228A" w14:textId="0F1669AA"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r>
      <w:tr w:rsidR="00B02889" w:rsidRPr="00B02889" w14:paraId="69B44EA6" w14:textId="77777777" w:rsidTr="79365147">
        <w:trPr>
          <w:trHeight w:val="269"/>
        </w:trPr>
        <w:tc>
          <w:tcPr>
            <w:tcW w:w="762" w:type="dxa"/>
            <w:shd w:val="clear" w:color="auto" w:fill="auto"/>
            <w:vAlign w:val="center"/>
            <w:hideMark/>
          </w:tcPr>
          <w:p w14:paraId="5AFC80CF" w14:textId="77777777"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r w:rsidRPr="00896B58">
              <w:rPr>
                <w:rFonts w:asciiTheme="majorHAnsi" w:eastAsia="Times New Roman" w:hAnsiTheme="majorHAnsi" w:cstheme="majorHAnsi"/>
                <w:color w:val="000000"/>
                <w:sz w:val="18"/>
                <w:szCs w:val="18"/>
              </w:rPr>
              <w:t>2005</w:t>
            </w:r>
          </w:p>
        </w:tc>
        <w:tc>
          <w:tcPr>
            <w:tcW w:w="1377" w:type="dxa"/>
            <w:shd w:val="clear" w:color="auto" w:fill="auto"/>
            <w:noWrap/>
            <w:vAlign w:val="center"/>
            <w:hideMark/>
          </w:tcPr>
          <w:p w14:paraId="23E66DCD" w14:textId="77777777"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r w:rsidRPr="00896B58">
              <w:rPr>
                <w:rFonts w:asciiTheme="majorHAnsi" w:eastAsia="Times New Roman" w:hAnsiTheme="majorHAnsi" w:cstheme="majorHAnsi"/>
                <w:color w:val="000000"/>
                <w:sz w:val="18"/>
                <w:szCs w:val="18"/>
              </w:rPr>
              <w:t>2,627,560</w:t>
            </w:r>
          </w:p>
        </w:tc>
        <w:tc>
          <w:tcPr>
            <w:tcW w:w="1377" w:type="dxa"/>
            <w:shd w:val="clear" w:color="auto" w:fill="auto"/>
            <w:noWrap/>
            <w:vAlign w:val="center"/>
            <w:hideMark/>
          </w:tcPr>
          <w:p w14:paraId="5A0F1AD4" w14:textId="77777777"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r w:rsidRPr="00896B58">
              <w:rPr>
                <w:rFonts w:asciiTheme="majorHAnsi" w:eastAsia="Times New Roman" w:hAnsiTheme="majorHAnsi" w:cstheme="majorHAnsi"/>
                <w:color w:val="000000"/>
                <w:sz w:val="18"/>
                <w:szCs w:val="18"/>
              </w:rPr>
              <w:t>2,026,101</w:t>
            </w:r>
          </w:p>
        </w:tc>
        <w:tc>
          <w:tcPr>
            <w:tcW w:w="1377" w:type="dxa"/>
            <w:shd w:val="clear" w:color="auto" w:fill="auto"/>
            <w:noWrap/>
            <w:vAlign w:val="center"/>
            <w:hideMark/>
          </w:tcPr>
          <w:p w14:paraId="10850A30" w14:textId="69E052AE"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c>
          <w:tcPr>
            <w:tcW w:w="1377" w:type="dxa"/>
            <w:shd w:val="clear" w:color="auto" w:fill="auto"/>
            <w:noWrap/>
            <w:vAlign w:val="center"/>
            <w:hideMark/>
          </w:tcPr>
          <w:p w14:paraId="5AE49EBD" w14:textId="5DD0D8B1"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c>
          <w:tcPr>
            <w:tcW w:w="1472" w:type="dxa"/>
            <w:shd w:val="clear" w:color="auto" w:fill="auto"/>
            <w:noWrap/>
            <w:vAlign w:val="center"/>
          </w:tcPr>
          <w:p w14:paraId="0FAAA78F" w14:textId="6DD6FFF3"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c>
          <w:tcPr>
            <w:tcW w:w="1377" w:type="dxa"/>
            <w:shd w:val="clear" w:color="auto" w:fill="auto"/>
            <w:noWrap/>
            <w:vAlign w:val="center"/>
            <w:hideMark/>
          </w:tcPr>
          <w:p w14:paraId="20EAC5D5" w14:textId="3015E554"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r>
      <w:tr w:rsidR="00B02889" w:rsidRPr="00B02889" w14:paraId="37BD6047" w14:textId="77777777" w:rsidTr="79365147">
        <w:trPr>
          <w:trHeight w:val="269"/>
        </w:trPr>
        <w:tc>
          <w:tcPr>
            <w:tcW w:w="762" w:type="dxa"/>
            <w:shd w:val="clear" w:color="auto" w:fill="auto"/>
            <w:vAlign w:val="center"/>
            <w:hideMark/>
          </w:tcPr>
          <w:p w14:paraId="453A2114" w14:textId="77777777"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r w:rsidRPr="00896B58">
              <w:rPr>
                <w:rFonts w:asciiTheme="majorHAnsi" w:eastAsia="Times New Roman" w:hAnsiTheme="majorHAnsi" w:cstheme="majorHAnsi"/>
                <w:color w:val="000000"/>
                <w:sz w:val="18"/>
                <w:szCs w:val="18"/>
              </w:rPr>
              <w:t>2006</w:t>
            </w:r>
          </w:p>
        </w:tc>
        <w:tc>
          <w:tcPr>
            <w:tcW w:w="1377" w:type="dxa"/>
            <w:shd w:val="clear" w:color="auto" w:fill="auto"/>
            <w:noWrap/>
            <w:vAlign w:val="center"/>
            <w:hideMark/>
          </w:tcPr>
          <w:p w14:paraId="6213CFE2" w14:textId="77777777"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r w:rsidRPr="00896B58">
              <w:rPr>
                <w:rFonts w:asciiTheme="majorHAnsi" w:eastAsia="Times New Roman" w:hAnsiTheme="majorHAnsi" w:cstheme="majorHAnsi"/>
                <w:color w:val="000000"/>
                <w:sz w:val="18"/>
                <w:szCs w:val="18"/>
              </w:rPr>
              <w:t>2,627,560</w:t>
            </w:r>
          </w:p>
        </w:tc>
        <w:tc>
          <w:tcPr>
            <w:tcW w:w="1377" w:type="dxa"/>
            <w:shd w:val="clear" w:color="auto" w:fill="auto"/>
            <w:noWrap/>
            <w:vAlign w:val="center"/>
            <w:hideMark/>
          </w:tcPr>
          <w:p w14:paraId="2D1B0637" w14:textId="77777777"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r w:rsidRPr="00896B58">
              <w:rPr>
                <w:rFonts w:asciiTheme="majorHAnsi" w:eastAsia="Times New Roman" w:hAnsiTheme="majorHAnsi" w:cstheme="majorHAnsi"/>
                <w:color w:val="000000"/>
                <w:sz w:val="18"/>
                <w:szCs w:val="18"/>
              </w:rPr>
              <w:t>2,081,338</w:t>
            </w:r>
          </w:p>
        </w:tc>
        <w:tc>
          <w:tcPr>
            <w:tcW w:w="1377" w:type="dxa"/>
            <w:shd w:val="clear" w:color="auto" w:fill="auto"/>
            <w:noWrap/>
            <w:vAlign w:val="center"/>
            <w:hideMark/>
          </w:tcPr>
          <w:p w14:paraId="00CA4227" w14:textId="530B97FD"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c>
          <w:tcPr>
            <w:tcW w:w="1377" w:type="dxa"/>
            <w:shd w:val="clear" w:color="auto" w:fill="auto"/>
            <w:noWrap/>
            <w:vAlign w:val="center"/>
            <w:hideMark/>
          </w:tcPr>
          <w:p w14:paraId="6A58814C" w14:textId="7ED2A1E5"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c>
          <w:tcPr>
            <w:tcW w:w="1472" w:type="dxa"/>
            <w:shd w:val="clear" w:color="auto" w:fill="auto"/>
            <w:noWrap/>
            <w:vAlign w:val="center"/>
          </w:tcPr>
          <w:p w14:paraId="6065241D" w14:textId="6C260C6E"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c>
          <w:tcPr>
            <w:tcW w:w="1377" w:type="dxa"/>
            <w:shd w:val="clear" w:color="auto" w:fill="auto"/>
            <w:noWrap/>
            <w:vAlign w:val="center"/>
            <w:hideMark/>
          </w:tcPr>
          <w:p w14:paraId="23275A3B" w14:textId="7199B7FD"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r>
      <w:tr w:rsidR="00B02889" w:rsidRPr="00B02889" w14:paraId="3F219E71" w14:textId="77777777" w:rsidTr="79365147">
        <w:trPr>
          <w:trHeight w:val="269"/>
        </w:trPr>
        <w:tc>
          <w:tcPr>
            <w:tcW w:w="762" w:type="dxa"/>
            <w:shd w:val="clear" w:color="auto" w:fill="auto"/>
            <w:vAlign w:val="center"/>
            <w:hideMark/>
          </w:tcPr>
          <w:p w14:paraId="77234B46" w14:textId="77777777"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r w:rsidRPr="00896B58">
              <w:rPr>
                <w:rFonts w:asciiTheme="majorHAnsi" w:eastAsia="Times New Roman" w:hAnsiTheme="majorHAnsi" w:cstheme="majorHAnsi"/>
                <w:color w:val="000000"/>
                <w:sz w:val="18"/>
                <w:szCs w:val="18"/>
              </w:rPr>
              <w:t>2007</w:t>
            </w:r>
          </w:p>
        </w:tc>
        <w:tc>
          <w:tcPr>
            <w:tcW w:w="1377" w:type="dxa"/>
            <w:shd w:val="clear" w:color="auto" w:fill="auto"/>
            <w:noWrap/>
            <w:vAlign w:val="center"/>
            <w:hideMark/>
          </w:tcPr>
          <w:p w14:paraId="200BA136" w14:textId="77777777"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r w:rsidRPr="00896B58">
              <w:rPr>
                <w:rFonts w:asciiTheme="majorHAnsi" w:eastAsia="Times New Roman" w:hAnsiTheme="majorHAnsi" w:cstheme="majorHAnsi"/>
                <w:color w:val="000000"/>
                <w:sz w:val="18"/>
                <w:szCs w:val="18"/>
              </w:rPr>
              <w:t>2,627,560</w:t>
            </w:r>
          </w:p>
        </w:tc>
        <w:tc>
          <w:tcPr>
            <w:tcW w:w="1377" w:type="dxa"/>
            <w:shd w:val="clear" w:color="auto" w:fill="auto"/>
            <w:noWrap/>
            <w:vAlign w:val="center"/>
            <w:hideMark/>
          </w:tcPr>
          <w:p w14:paraId="793453EE" w14:textId="77777777"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r w:rsidRPr="00896B58">
              <w:rPr>
                <w:rFonts w:asciiTheme="majorHAnsi" w:eastAsia="Times New Roman" w:hAnsiTheme="majorHAnsi" w:cstheme="majorHAnsi"/>
                <w:color w:val="000000"/>
                <w:sz w:val="18"/>
                <w:szCs w:val="18"/>
              </w:rPr>
              <w:t>1,935,307</w:t>
            </w:r>
          </w:p>
        </w:tc>
        <w:tc>
          <w:tcPr>
            <w:tcW w:w="1377" w:type="dxa"/>
            <w:shd w:val="clear" w:color="auto" w:fill="auto"/>
            <w:noWrap/>
            <w:vAlign w:val="center"/>
            <w:hideMark/>
          </w:tcPr>
          <w:p w14:paraId="6784BDF4" w14:textId="31345108"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c>
          <w:tcPr>
            <w:tcW w:w="1377" w:type="dxa"/>
            <w:shd w:val="clear" w:color="auto" w:fill="auto"/>
            <w:noWrap/>
            <w:vAlign w:val="center"/>
            <w:hideMark/>
          </w:tcPr>
          <w:p w14:paraId="6A783A71" w14:textId="3F157DF1"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c>
          <w:tcPr>
            <w:tcW w:w="1472" w:type="dxa"/>
            <w:shd w:val="clear" w:color="auto" w:fill="auto"/>
            <w:noWrap/>
            <w:vAlign w:val="center"/>
          </w:tcPr>
          <w:p w14:paraId="2166E41C" w14:textId="0AB7BB3F"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c>
          <w:tcPr>
            <w:tcW w:w="1377" w:type="dxa"/>
            <w:shd w:val="clear" w:color="auto" w:fill="auto"/>
            <w:noWrap/>
            <w:vAlign w:val="center"/>
            <w:hideMark/>
          </w:tcPr>
          <w:p w14:paraId="0349BE99" w14:textId="368D5ED1"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r>
      <w:tr w:rsidR="00B02889" w:rsidRPr="00B02889" w14:paraId="1487B187" w14:textId="77777777" w:rsidTr="79365147">
        <w:trPr>
          <w:trHeight w:val="269"/>
        </w:trPr>
        <w:tc>
          <w:tcPr>
            <w:tcW w:w="762" w:type="dxa"/>
            <w:shd w:val="clear" w:color="auto" w:fill="auto"/>
            <w:vAlign w:val="center"/>
            <w:hideMark/>
          </w:tcPr>
          <w:p w14:paraId="07C82B00" w14:textId="77777777"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r w:rsidRPr="00896B58">
              <w:rPr>
                <w:rFonts w:asciiTheme="majorHAnsi" w:eastAsia="Times New Roman" w:hAnsiTheme="majorHAnsi" w:cstheme="majorHAnsi"/>
                <w:color w:val="000000"/>
                <w:sz w:val="18"/>
                <w:szCs w:val="18"/>
              </w:rPr>
              <w:t>2008</w:t>
            </w:r>
          </w:p>
        </w:tc>
        <w:tc>
          <w:tcPr>
            <w:tcW w:w="1377" w:type="dxa"/>
            <w:shd w:val="clear" w:color="auto" w:fill="auto"/>
            <w:noWrap/>
            <w:vAlign w:val="center"/>
            <w:hideMark/>
          </w:tcPr>
          <w:p w14:paraId="2526503B" w14:textId="77777777"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r w:rsidRPr="00896B58">
              <w:rPr>
                <w:rFonts w:asciiTheme="majorHAnsi" w:eastAsia="Times New Roman" w:hAnsiTheme="majorHAnsi" w:cstheme="majorHAnsi"/>
                <w:color w:val="000000"/>
                <w:sz w:val="18"/>
                <w:szCs w:val="18"/>
              </w:rPr>
              <w:t>2,627,560</w:t>
            </w:r>
          </w:p>
        </w:tc>
        <w:tc>
          <w:tcPr>
            <w:tcW w:w="1377" w:type="dxa"/>
            <w:shd w:val="clear" w:color="auto" w:fill="auto"/>
            <w:noWrap/>
            <w:vAlign w:val="center"/>
            <w:hideMark/>
          </w:tcPr>
          <w:p w14:paraId="49E0A7DF" w14:textId="77777777"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r w:rsidRPr="00896B58">
              <w:rPr>
                <w:rFonts w:asciiTheme="majorHAnsi" w:eastAsia="Times New Roman" w:hAnsiTheme="majorHAnsi" w:cstheme="majorHAnsi"/>
                <w:color w:val="000000"/>
                <w:sz w:val="18"/>
                <w:szCs w:val="18"/>
              </w:rPr>
              <w:t>2,088,726</w:t>
            </w:r>
          </w:p>
        </w:tc>
        <w:tc>
          <w:tcPr>
            <w:tcW w:w="1377" w:type="dxa"/>
            <w:shd w:val="clear" w:color="auto" w:fill="auto"/>
            <w:noWrap/>
            <w:vAlign w:val="center"/>
            <w:hideMark/>
          </w:tcPr>
          <w:p w14:paraId="4A94F7F1" w14:textId="687B50B7"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c>
          <w:tcPr>
            <w:tcW w:w="1377" w:type="dxa"/>
            <w:shd w:val="clear" w:color="auto" w:fill="auto"/>
            <w:noWrap/>
            <w:vAlign w:val="center"/>
            <w:hideMark/>
          </w:tcPr>
          <w:p w14:paraId="4FF8C1E6" w14:textId="5DD45FAF"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c>
          <w:tcPr>
            <w:tcW w:w="1472" w:type="dxa"/>
            <w:shd w:val="clear" w:color="auto" w:fill="auto"/>
            <w:noWrap/>
            <w:vAlign w:val="center"/>
          </w:tcPr>
          <w:p w14:paraId="15337D3C" w14:textId="459706ED"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c>
          <w:tcPr>
            <w:tcW w:w="1377" w:type="dxa"/>
            <w:shd w:val="clear" w:color="auto" w:fill="auto"/>
            <w:noWrap/>
            <w:vAlign w:val="center"/>
            <w:hideMark/>
          </w:tcPr>
          <w:p w14:paraId="735810C1" w14:textId="3767A94C"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r>
      <w:tr w:rsidR="00B02889" w:rsidRPr="00B02889" w14:paraId="3C43F567" w14:textId="77777777" w:rsidTr="79365147">
        <w:trPr>
          <w:trHeight w:val="269"/>
        </w:trPr>
        <w:tc>
          <w:tcPr>
            <w:tcW w:w="762" w:type="dxa"/>
            <w:shd w:val="clear" w:color="auto" w:fill="auto"/>
            <w:vAlign w:val="center"/>
            <w:hideMark/>
          </w:tcPr>
          <w:p w14:paraId="34B253CC" w14:textId="77777777"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r w:rsidRPr="00896B58">
              <w:rPr>
                <w:rFonts w:asciiTheme="majorHAnsi" w:eastAsia="Times New Roman" w:hAnsiTheme="majorHAnsi" w:cstheme="majorHAnsi"/>
                <w:color w:val="000000"/>
                <w:sz w:val="18"/>
                <w:szCs w:val="18"/>
              </w:rPr>
              <w:t>2009</w:t>
            </w:r>
          </w:p>
        </w:tc>
        <w:tc>
          <w:tcPr>
            <w:tcW w:w="1377" w:type="dxa"/>
            <w:shd w:val="clear" w:color="auto" w:fill="auto"/>
            <w:noWrap/>
            <w:vAlign w:val="center"/>
            <w:hideMark/>
          </w:tcPr>
          <w:p w14:paraId="38458516" w14:textId="77777777"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r w:rsidRPr="00896B58">
              <w:rPr>
                <w:rFonts w:asciiTheme="majorHAnsi" w:eastAsia="Times New Roman" w:hAnsiTheme="majorHAnsi" w:cstheme="majorHAnsi"/>
                <w:color w:val="000000"/>
                <w:sz w:val="18"/>
                <w:szCs w:val="18"/>
              </w:rPr>
              <w:t>2,627,560</w:t>
            </w:r>
          </w:p>
        </w:tc>
        <w:tc>
          <w:tcPr>
            <w:tcW w:w="1377" w:type="dxa"/>
            <w:shd w:val="clear" w:color="auto" w:fill="auto"/>
            <w:noWrap/>
            <w:vAlign w:val="center"/>
            <w:hideMark/>
          </w:tcPr>
          <w:p w14:paraId="5E0F7DDF" w14:textId="77777777"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r w:rsidRPr="00896B58">
              <w:rPr>
                <w:rFonts w:asciiTheme="majorHAnsi" w:eastAsia="Times New Roman" w:hAnsiTheme="majorHAnsi" w:cstheme="majorHAnsi"/>
                <w:color w:val="000000"/>
                <w:sz w:val="18"/>
                <w:szCs w:val="18"/>
              </w:rPr>
              <w:t>2,131,124</w:t>
            </w:r>
          </w:p>
        </w:tc>
        <w:tc>
          <w:tcPr>
            <w:tcW w:w="1377" w:type="dxa"/>
            <w:shd w:val="clear" w:color="auto" w:fill="auto"/>
            <w:noWrap/>
            <w:vAlign w:val="center"/>
            <w:hideMark/>
          </w:tcPr>
          <w:p w14:paraId="135CCEE6" w14:textId="1ED69198"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c>
          <w:tcPr>
            <w:tcW w:w="1377" w:type="dxa"/>
            <w:shd w:val="clear" w:color="auto" w:fill="auto"/>
            <w:noWrap/>
            <w:vAlign w:val="center"/>
            <w:hideMark/>
          </w:tcPr>
          <w:p w14:paraId="6A79FCD5" w14:textId="289C248D"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c>
          <w:tcPr>
            <w:tcW w:w="1472" w:type="dxa"/>
            <w:shd w:val="clear" w:color="auto" w:fill="auto"/>
            <w:noWrap/>
            <w:vAlign w:val="center"/>
          </w:tcPr>
          <w:p w14:paraId="64E568D2" w14:textId="4DF17DED"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c>
          <w:tcPr>
            <w:tcW w:w="1377" w:type="dxa"/>
            <w:shd w:val="clear" w:color="auto" w:fill="auto"/>
            <w:noWrap/>
            <w:vAlign w:val="center"/>
            <w:hideMark/>
          </w:tcPr>
          <w:p w14:paraId="4FF31A47" w14:textId="0932EEC5"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r>
      <w:tr w:rsidR="00B02889" w:rsidRPr="00B02889" w14:paraId="6ED91F1B" w14:textId="77777777" w:rsidTr="79365147">
        <w:trPr>
          <w:trHeight w:val="269"/>
        </w:trPr>
        <w:tc>
          <w:tcPr>
            <w:tcW w:w="762" w:type="dxa"/>
            <w:shd w:val="clear" w:color="auto" w:fill="auto"/>
            <w:vAlign w:val="center"/>
            <w:hideMark/>
          </w:tcPr>
          <w:p w14:paraId="162A4191" w14:textId="77777777"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r w:rsidRPr="00896B58">
              <w:rPr>
                <w:rFonts w:asciiTheme="majorHAnsi" w:eastAsia="Times New Roman" w:hAnsiTheme="majorHAnsi" w:cstheme="majorHAnsi"/>
                <w:color w:val="000000"/>
                <w:sz w:val="18"/>
                <w:szCs w:val="18"/>
              </w:rPr>
              <w:t>2010</w:t>
            </w:r>
          </w:p>
        </w:tc>
        <w:tc>
          <w:tcPr>
            <w:tcW w:w="1377" w:type="dxa"/>
            <w:shd w:val="clear" w:color="auto" w:fill="auto"/>
            <w:noWrap/>
            <w:vAlign w:val="center"/>
            <w:hideMark/>
          </w:tcPr>
          <w:p w14:paraId="6E2226A6" w14:textId="77777777"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r w:rsidRPr="00896B58">
              <w:rPr>
                <w:rFonts w:asciiTheme="majorHAnsi" w:eastAsia="Times New Roman" w:hAnsiTheme="majorHAnsi" w:cstheme="majorHAnsi"/>
                <w:color w:val="000000"/>
                <w:sz w:val="18"/>
                <w:szCs w:val="18"/>
              </w:rPr>
              <w:t>5,795,935</w:t>
            </w:r>
          </w:p>
        </w:tc>
        <w:tc>
          <w:tcPr>
            <w:tcW w:w="1377" w:type="dxa"/>
            <w:shd w:val="clear" w:color="auto" w:fill="auto"/>
            <w:noWrap/>
            <w:vAlign w:val="center"/>
            <w:hideMark/>
          </w:tcPr>
          <w:p w14:paraId="2F319961" w14:textId="77777777"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r w:rsidRPr="00896B58">
              <w:rPr>
                <w:rFonts w:asciiTheme="majorHAnsi" w:eastAsia="Times New Roman" w:hAnsiTheme="majorHAnsi" w:cstheme="majorHAnsi"/>
                <w:color w:val="000000"/>
                <w:sz w:val="18"/>
                <w:szCs w:val="18"/>
              </w:rPr>
              <w:t>1,878,412</w:t>
            </w:r>
          </w:p>
        </w:tc>
        <w:tc>
          <w:tcPr>
            <w:tcW w:w="1377" w:type="dxa"/>
            <w:shd w:val="clear" w:color="auto" w:fill="auto"/>
            <w:noWrap/>
            <w:vAlign w:val="center"/>
            <w:hideMark/>
          </w:tcPr>
          <w:p w14:paraId="1CD5E772" w14:textId="01FEC23A"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c>
          <w:tcPr>
            <w:tcW w:w="1377" w:type="dxa"/>
            <w:shd w:val="clear" w:color="auto" w:fill="auto"/>
            <w:noWrap/>
            <w:vAlign w:val="center"/>
            <w:hideMark/>
          </w:tcPr>
          <w:p w14:paraId="551CC5A6" w14:textId="256DE990"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c>
          <w:tcPr>
            <w:tcW w:w="1472" w:type="dxa"/>
            <w:shd w:val="clear" w:color="auto" w:fill="auto"/>
            <w:noWrap/>
            <w:vAlign w:val="center"/>
          </w:tcPr>
          <w:p w14:paraId="4BD744D9" w14:textId="4478C00B"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c>
          <w:tcPr>
            <w:tcW w:w="1377" w:type="dxa"/>
            <w:shd w:val="clear" w:color="auto" w:fill="auto"/>
            <w:noWrap/>
            <w:vAlign w:val="center"/>
            <w:hideMark/>
          </w:tcPr>
          <w:p w14:paraId="1C7926FB" w14:textId="04A5FF87"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r>
      <w:tr w:rsidR="00B02889" w:rsidRPr="00B02889" w14:paraId="15A5B63D" w14:textId="77777777" w:rsidTr="79365147">
        <w:trPr>
          <w:trHeight w:val="269"/>
        </w:trPr>
        <w:tc>
          <w:tcPr>
            <w:tcW w:w="762" w:type="dxa"/>
            <w:shd w:val="clear" w:color="auto" w:fill="auto"/>
            <w:vAlign w:val="center"/>
            <w:hideMark/>
          </w:tcPr>
          <w:p w14:paraId="1A8B4A4B" w14:textId="77777777"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r w:rsidRPr="00896B58">
              <w:rPr>
                <w:rFonts w:asciiTheme="majorHAnsi" w:eastAsia="Times New Roman" w:hAnsiTheme="majorHAnsi" w:cstheme="majorHAnsi"/>
                <w:color w:val="000000"/>
                <w:sz w:val="18"/>
                <w:szCs w:val="18"/>
              </w:rPr>
              <w:lastRenderedPageBreak/>
              <w:t>2011</w:t>
            </w:r>
          </w:p>
        </w:tc>
        <w:tc>
          <w:tcPr>
            <w:tcW w:w="1377" w:type="dxa"/>
            <w:shd w:val="clear" w:color="auto" w:fill="auto"/>
            <w:noWrap/>
            <w:vAlign w:val="center"/>
            <w:hideMark/>
          </w:tcPr>
          <w:p w14:paraId="6CADDFE8" w14:textId="77777777"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r w:rsidRPr="00896B58">
              <w:rPr>
                <w:rFonts w:asciiTheme="majorHAnsi" w:eastAsia="Times New Roman" w:hAnsiTheme="majorHAnsi" w:cstheme="majorHAnsi"/>
                <w:color w:val="000000"/>
                <w:sz w:val="18"/>
                <w:szCs w:val="18"/>
              </w:rPr>
              <w:t>5,795,935</w:t>
            </w:r>
          </w:p>
        </w:tc>
        <w:tc>
          <w:tcPr>
            <w:tcW w:w="1377" w:type="dxa"/>
            <w:shd w:val="clear" w:color="auto" w:fill="auto"/>
            <w:noWrap/>
            <w:vAlign w:val="center"/>
            <w:hideMark/>
          </w:tcPr>
          <w:p w14:paraId="6573BE1E" w14:textId="77777777"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r w:rsidRPr="00896B58">
              <w:rPr>
                <w:rFonts w:asciiTheme="majorHAnsi" w:eastAsia="Times New Roman" w:hAnsiTheme="majorHAnsi" w:cstheme="majorHAnsi"/>
                <w:color w:val="000000"/>
                <w:sz w:val="18"/>
                <w:szCs w:val="18"/>
              </w:rPr>
              <w:t>2,491,360</w:t>
            </w:r>
          </w:p>
        </w:tc>
        <w:tc>
          <w:tcPr>
            <w:tcW w:w="1377" w:type="dxa"/>
            <w:shd w:val="clear" w:color="auto" w:fill="auto"/>
            <w:noWrap/>
            <w:vAlign w:val="center"/>
            <w:hideMark/>
          </w:tcPr>
          <w:p w14:paraId="24516209" w14:textId="6F4889B9"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c>
          <w:tcPr>
            <w:tcW w:w="1377" w:type="dxa"/>
            <w:shd w:val="clear" w:color="auto" w:fill="auto"/>
            <w:noWrap/>
            <w:vAlign w:val="center"/>
            <w:hideMark/>
          </w:tcPr>
          <w:p w14:paraId="612AC4A4" w14:textId="4CD87A70"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c>
          <w:tcPr>
            <w:tcW w:w="1472" w:type="dxa"/>
            <w:shd w:val="clear" w:color="auto" w:fill="auto"/>
            <w:noWrap/>
            <w:vAlign w:val="center"/>
          </w:tcPr>
          <w:p w14:paraId="40C6AB75" w14:textId="676C42C1"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c>
          <w:tcPr>
            <w:tcW w:w="1377" w:type="dxa"/>
            <w:shd w:val="clear" w:color="auto" w:fill="auto"/>
            <w:noWrap/>
            <w:vAlign w:val="center"/>
            <w:hideMark/>
          </w:tcPr>
          <w:p w14:paraId="20AC8637" w14:textId="27DDFAD3"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r>
      <w:tr w:rsidR="00B02889" w:rsidRPr="00B02889" w14:paraId="444F61A4" w14:textId="77777777" w:rsidTr="79365147">
        <w:trPr>
          <w:trHeight w:val="269"/>
        </w:trPr>
        <w:tc>
          <w:tcPr>
            <w:tcW w:w="762" w:type="dxa"/>
            <w:shd w:val="clear" w:color="auto" w:fill="auto"/>
            <w:vAlign w:val="center"/>
            <w:hideMark/>
          </w:tcPr>
          <w:p w14:paraId="114CF5DD" w14:textId="77777777"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r w:rsidRPr="00896B58">
              <w:rPr>
                <w:rFonts w:asciiTheme="majorHAnsi" w:eastAsia="Times New Roman" w:hAnsiTheme="majorHAnsi" w:cstheme="majorHAnsi"/>
                <w:color w:val="000000"/>
                <w:sz w:val="18"/>
                <w:szCs w:val="18"/>
              </w:rPr>
              <w:t>2012</w:t>
            </w:r>
          </w:p>
        </w:tc>
        <w:tc>
          <w:tcPr>
            <w:tcW w:w="1377" w:type="dxa"/>
            <w:shd w:val="clear" w:color="auto" w:fill="auto"/>
            <w:noWrap/>
            <w:vAlign w:val="center"/>
            <w:hideMark/>
          </w:tcPr>
          <w:p w14:paraId="5080DF7F" w14:textId="77777777"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r w:rsidRPr="00896B58">
              <w:rPr>
                <w:rFonts w:asciiTheme="majorHAnsi" w:eastAsia="Times New Roman" w:hAnsiTheme="majorHAnsi" w:cstheme="majorHAnsi"/>
                <w:color w:val="000000"/>
                <w:sz w:val="18"/>
                <w:szCs w:val="18"/>
              </w:rPr>
              <w:t>5,795,935</w:t>
            </w:r>
          </w:p>
        </w:tc>
        <w:tc>
          <w:tcPr>
            <w:tcW w:w="1377" w:type="dxa"/>
            <w:shd w:val="clear" w:color="auto" w:fill="auto"/>
            <w:noWrap/>
            <w:vAlign w:val="center"/>
            <w:hideMark/>
          </w:tcPr>
          <w:p w14:paraId="7B0AFE86" w14:textId="77777777"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r w:rsidRPr="00896B58">
              <w:rPr>
                <w:rFonts w:asciiTheme="majorHAnsi" w:eastAsia="Times New Roman" w:hAnsiTheme="majorHAnsi" w:cstheme="majorHAnsi"/>
                <w:color w:val="000000"/>
                <w:sz w:val="18"/>
                <w:szCs w:val="18"/>
              </w:rPr>
              <w:t>2,846,675</w:t>
            </w:r>
          </w:p>
        </w:tc>
        <w:tc>
          <w:tcPr>
            <w:tcW w:w="1377" w:type="dxa"/>
            <w:shd w:val="clear" w:color="auto" w:fill="auto"/>
            <w:noWrap/>
            <w:vAlign w:val="center"/>
            <w:hideMark/>
          </w:tcPr>
          <w:p w14:paraId="6FD35064" w14:textId="09EC25DB"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c>
          <w:tcPr>
            <w:tcW w:w="1377" w:type="dxa"/>
            <w:shd w:val="clear" w:color="auto" w:fill="auto"/>
            <w:noWrap/>
            <w:vAlign w:val="center"/>
            <w:hideMark/>
          </w:tcPr>
          <w:p w14:paraId="18BFF3F5" w14:textId="4374F4B0"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c>
          <w:tcPr>
            <w:tcW w:w="1472" w:type="dxa"/>
            <w:shd w:val="clear" w:color="auto" w:fill="auto"/>
            <w:noWrap/>
            <w:vAlign w:val="center"/>
          </w:tcPr>
          <w:p w14:paraId="16FEB993" w14:textId="3F49E15F"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c>
          <w:tcPr>
            <w:tcW w:w="1377" w:type="dxa"/>
            <w:shd w:val="clear" w:color="auto" w:fill="auto"/>
            <w:noWrap/>
            <w:vAlign w:val="center"/>
            <w:hideMark/>
          </w:tcPr>
          <w:p w14:paraId="4521FF63" w14:textId="78DBCB44"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r>
      <w:tr w:rsidR="00B02889" w:rsidRPr="00B02889" w14:paraId="6700EFE7" w14:textId="77777777" w:rsidTr="79365147">
        <w:trPr>
          <w:trHeight w:val="269"/>
        </w:trPr>
        <w:tc>
          <w:tcPr>
            <w:tcW w:w="762" w:type="dxa"/>
            <w:shd w:val="clear" w:color="auto" w:fill="auto"/>
            <w:vAlign w:val="center"/>
            <w:hideMark/>
          </w:tcPr>
          <w:p w14:paraId="3461A0E7" w14:textId="77777777"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r w:rsidRPr="00896B58">
              <w:rPr>
                <w:rFonts w:asciiTheme="majorHAnsi" w:eastAsia="Times New Roman" w:hAnsiTheme="majorHAnsi" w:cstheme="majorHAnsi"/>
                <w:color w:val="000000"/>
                <w:sz w:val="18"/>
                <w:szCs w:val="18"/>
              </w:rPr>
              <w:t>2013</w:t>
            </w:r>
          </w:p>
        </w:tc>
        <w:tc>
          <w:tcPr>
            <w:tcW w:w="1377" w:type="dxa"/>
            <w:shd w:val="clear" w:color="auto" w:fill="auto"/>
            <w:noWrap/>
            <w:vAlign w:val="center"/>
            <w:hideMark/>
          </w:tcPr>
          <w:p w14:paraId="20668CF8" w14:textId="77777777"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r w:rsidRPr="00896B58">
              <w:rPr>
                <w:rFonts w:asciiTheme="majorHAnsi" w:eastAsia="Times New Roman" w:hAnsiTheme="majorHAnsi" w:cstheme="majorHAnsi"/>
                <w:color w:val="000000"/>
                <w:sz w:val="18"/>
                <w:szCs w:val="18"/>
              </w:rPr>
              <w:t>5,795,935</w:t>
            </w:r>
          </w:p>
        </w:tc>
        <w:tc>
          <w:tcPr>
            <w:tcW w:w="1377" w:type="dxa"/>
            <w:shd w:val="clear" w:color="auto" w:fill="auto"/>
            <w:noWrap/>
            <w:vAlign w:val="center"/>
            <w:hideMark/>
          </w:tcPr>
          <w:p w14:paraId="193AD1C6" w14:textId="77777777"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r w:rsidRPr="00896B58">
              <w:rPr>
                <w:rFonts w:asciiTheme="majorHAnsi" w:eastAsia="Times New Roman" w:hAnsiTheme="majorHAnsi" w:cstheme="majorHAnsi"/>
                <w:color w:val="000000"/>
                <w:sz w:val="18"/>
                <w:szCs w:val="18"/>
              </w:rPr>
              <w:t>2,625,418</w:t>
            </w:r>
          </w:p>
        </w:tc>
        <w:tc>
          <w:tcPr>
            <w:tcW w:w="1377" w:type="dxa"/>
            <w:shd w:val="clear" w:color="auto" w:fill="auto"/>
            <w:noWrap/>
            <w:vAlign w:val="center"/>
            <w:hideMark/>
          </w:tcPr>
          <w:p w14:paraId="008E5DF1" w14:textId="2311ECE9"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c>
          <w:tcPr>
            <w:tcW w:w="1377" w:type="dxa"/>
            <w:shd w:val="clear" w:color="auto" w:fill="auto"/>
            <w:noWrap/>
            <w:vAlign w:val="center"/>
            <w:hideMark/>
          </w:tcPr>
          <w:p w14:paraId="70B6A530" w14:textId="01BA6E35"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c>
          <w:tcPr>
            <w:tcW w:w="1472" w:type="dxa"/>
            <w:shd w:val="clear" w:color="auto" w:fill="auto"/>
            <w:noWrap/>
            <w:vAlign w:val="center"/>
          </w:tcPr>
          <w:p w14:paraId="29EC1CF3" w14:textId="1057CBA3"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c>
          <w:tcPr>
            <w:tcW w:w="1377" w:type="dxa"/>
            <w:shd w:val="clear" w:color="auto" w:fill="auto"/>
            <w:noWrap/>
            <w:vAlign w:val="center"/>
            <w:hideMark/>
          </w:tcPr>
          <w:p w14:paraId="621F54B1" w14:textId="68228646"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r>
      <w:tr w:rsidR="00B02889" w:rsidRPr="00B02889" w14:paraId="139B4D12" w14:textId="77777777" w:rsidTr="79365147">
        <w:trPr>
          <w:trHeight w:val="269"/>
        </w:trPr>
        <w:tc>
          <w:tcPr>
            <w:tcW w:w="762" w:type="dxa"/>
            <w:shd w:val="clear" w:color="auto" w:fill="auto"/>
            <w:vAlign w:val="center"/>
            <w:hideMark/>
          </w:tcPr>
          <w:p w14:paraId="2A005673" w14:textId="77777777"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r w:rsidRPr="00896B58">
              <w:rPr>
                <w:rFonts w:asciiTheme="majorHAnsi" w:eastAsia="Times New Roman" w:hAnsiTheme="majorHAnsi" w:cstheme="majorHAnsi"/>
                <w:color w:val="000000"/>
                <w:sz w:val="18"/>
                <w:szCs w:val="18"/>
              </w:rPr>
              <w:t>2014</w:t>
            </w:r>
          </w:p>
        </w:tc>
        <w:tc>
          <w:tcPr>
            <w:tcW w:w="1377" w:type="dxa"/>
            <w:shd w:val="clear" w:color="auto" w:fill="auto"/>
            <w:noWrap/>
            <w:vAlign w:val="center"/>
            <w:hideMark/>
          </w:tcPr>
          <w:p w14:paraId="6A0131F9" w14:textId="77777777"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r w:rsidRPr="00896B58">
              <w:rPr>
                <w:rFonts w:asciiTheme="majorHAnsi" w:eastAsia="Times New Roman" w:hAnsiTheme="majorHAnsi" w:cstheme="majorHAnsi"/>
                <w:color w:val="000000"/>
                <w:sz w:val="18"/>
                <w:szCs w:val="18"/>
              </w:rPr>
              <w:t>11,351,994</w:t>
            </w:r>
          </w:p>
        </w:tc>
        <w:tc>
          <w:tcPr>
            <w:tcW w:w="1377" w:type="dxa"/>
            <w:shd w:val="clear" w:color="auto" w:fill="auto"/>
            <w:noWrap/>
            <w:vAlign w:val="center"/>
            <w:hideMark/>
          </w:tcPr>
          <w:p w14:paraId="4AE70023" w14:textId="77777777"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r w:rsidRPr="00896B58">
              <w:rPr>
                <w:rFonts w:asciiTheme="majorHAnsi" w:eastAsia="Times New Roman" w:hAnsiTheme="majorHAnsi" w:cstheme="majorHAnsi"/>
                <w:color w:val="000000"/>
                <w:sz w:val="18"/>
                <w:szCs w:val="18"/>
              </w:rPr>
              <w:t>3,975,210</w:t>
            </w:r>
          </w:p>
        </w:tc>
        <w:tc>
          <w:tcPr>
            <w:tcW w:w="1377" w:type="dxa"/>
            <w:shd w:val="clear" w:color="auto" w:fill="auto"/>
            <w:noWrap/>
            <w:vAlign w:val="center"/>
            <w:hideMark/>
          </w:tcPr>
          <w:p w14:paraId="1AFD2106" w14:textId="0F860CEB"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c>
          <w:tcPr>
            <w:tcW w:w="1377" w:type="dxa"/>
            <w:shd w:val="clear" w:color="auto" w:fill="auto"/>
            <w:noWrap/>
            <w:vAlign w:val="center"/>
            <w:hideMark/>
          </w:tcPr>
          <w:p w14:paraId="7BE8A2A4" w14:textId="24AA438D"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c>
          <w:tcPr>
            <w:tcW w:w="1472" w:type="dxa"/>
            <w:shd w:val="clear" w:color="auto" w:fill="auto"/>
            <w:noWrap/>
            <w:vAlign w:val="center"/>
          </w:tcPr>
          <w:p w14:paraId="26B46803" w14:textId="132BE2B1"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c>
          <w:tcPr>
            <w:tcW w:w="1377" w:type="dxa"/>
            <w:shd w:val="clear" w:color="auto" w:fill="auto"/>
            <w:noWrap/>
            <w:vAlign w:val="center"/>
            <w:hideMark/>
          </w:tcPr>
          <w:p w14:paraId="72070D6F" w14:textId="32EE4A32"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r>
      <w:tr w:rsidR="00B02889" w:rsidRPr="00B02889" w14:paraId="3AFE5731" w14:textId="77777777" w:rsidTr="79365147">
        <w:trPr>
          <w:trHeight w:val="269"/>
        </w:trPr>
        <w:tc>
          <w:tcPr>
            <w:tcW w:w="762" w:type="dxa"/>
            <w:shd w:val="clear" w:color="auto" w:fill="auto"/>
            <w:vAlign w:val="center"/>
            <w:hideMark/>
          </w:tcPr>
          <w:p w14:paraId="47E854D3" w14:textId="77777777"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r w:rsidRPr="00896B58">
              <w:rPr>
                <w:rFonts w:asciiTheme="majorHAnsi" w:eastAsia="Times New Roman" w:hAnsiTheme="majorHAnsi" w:cstheme="majorHAnsi"/>
                <w:color w:val="000000"/>
                <w:sz w:val="18"/>
                <w:szCs w:val="18"/>
              </w:rPr>
              <w:t>2015</w:t>
            </w:r>
          </w:p>
        </w:tc>
        <w:tc>
          <w:tcPr>
            <w:tcW w:w="1377" w:type="dxa"/>
            <w:shd w:val="clear" w:color="auto" w:fill="auto"/>
            <w:noWrap/>
            <w:vAlign w:val="center"/>
            <w:hideMark/>
          </w:tcPr>
          <w:p w14:paraId="370AFFB7" w14:textId="77777777"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r w:rsidRPr="00896B58">
              <w:rPr>
                <w:rFonts w:asciiTheme="majorHAnsi" w:eastAsia="Times New Roman" w:hAnsiTheme="majorHAnsi" w:cstheme="majorHAnsi"/>
                <w:color w:val="000000"/>
                <w:sz w:val="18"/>
                <w:szCs w:val="18"/>
              </w:rPr>
              <w:t>6,320,143</w:t>
            </w:r>
          </w:p>
        </w:tc>
        <w:tc>
          <w:tcPr>
            <w:tcW w:w="1377" w:type="dxa"/>
            <w:shd w:val="clear" w:color="auto" w:fill="auto"/>
            <w:noWrap/>
            <w:vAlign w:val="center"/>
            <w:hideMark/>
          </w:tcPr>
          <w:p w14:paraId="3C00D9E3" w14:textId="77777777"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r w:rsidRPr="00896B58">
              <w:rPr>
                <w:rFonts w:asciiTheme="majorHAnsi" w:eastAsia="Times New Roman" w:hAnsiTheme="majorHAnsi" w:cstheme="majorHAnsi"/>
                <w:color w:val="000000"/>
                <w:sz w:val="18"/>
                <w:szCs w:val="18"/>
              </w:rPr>
              <w:t>4,127,237</w:t>
            </w:r>
          </w:p>
        </w:tc>
        <w:tc>
          <w:tcPr>
            <w:tcW w:w="1377" w:type="dxa"/>
            <w:shd w:val="clear" w:color="auto" w:fill="auto"/>
            <w:noWrap/>
            <w:vAlign w:val="center"/>
            <w:hideMark/>
          </w:tcPr>
          <w:p w14:paraId="07B39B1B" w14:textId="7AA12F0F"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c>
          <w:tcPr>
            <w:tcW w:w="1377" w:type="dxa"/>
            <w:shd w:val="clear" w:color="auto" w:fill="auto"/>
            <w:noWrap/>
            <w:vAlign w:val="center"/>
            <w:hideMark/>
          </w:tcPr>
          <w:p w14:paraId="105212C9" w14:textId="14975CEB"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c>
          <w:tcPr>
            <w:tcW w:w="1472" w:type="dxa"/>
            <w:shd w:val="clear" w:color="auto" w:fill="auto"/>
            <w:noWrap/>
            <w:vAlign w:val="center"/>
          </w:tcPr>
          <w:p w14:paraId="37A7506F" w14:textId="15A455CD"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c>
          <w:tcPr>
            <w:tcW w:w="1377" w:type="dxa"/>
            <w:shd w:val="clear" w:color="auto" w:fill="auto"/>
            <w:noWrap/>
            <w:vAlign w:val="center"/>
            <w:hideMark/>
          </w:tcPr>
          <w:p w14:paraId="28C57AA2" w14:textId="0DD470A0"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r>
      <w:tr w:rsidR="00B02889" w:rsidRPr="00B02889" w14:paraId="20D5852E" w14:textId="77777777" w:rsidTr="79365147">
        <w:trPr>
          <w:trHeight w:val="269"/>
        </w:trPr>
        <w:tc>
          <w:tcPr>
            <w:tcW w:w="762" w:type="dxa"/>
            <w:shd w:val="clear" w:color="auto" w:fill="auto"/>
            <w:vAlign w:val="center"/>
            <w:hideMark/>
          </w:tcPr>
          <w:p w14:paraId="4A63D16F" w14:textId="77777777"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r w:rsidRPr="00896B58">
              <w:rPr>
                <w:rFonts w:asciiTheme="majorHAnsi" w:eastAsia="Times New Roman" w:hAnsiTheme="majorHAnsi" w:cstheme="majorHAnsi"/>
                <w:color w:val="000000"/>
                <w:sz w:val="18"/>
                <w:szCs w:val="18"/>
              </w:rPr>
              <w:t>2016</w:t>
            </w:r>
          </w:p>
        </w:tc>
        <w:tc>
          <w:tcPr>
            <w:tcW w:w="1377" w:type="dxa"/>
            <w:shd w:val="clear" w:color="auto" w:fill="auto"/>
            <w:noWrap/>
            <w:vAlign w:val="center"/>
            <w:hideMark/>
          </w:tcPr>
          <w:p w14:paraId="726678F8" w14:textId="77777777"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r w:rsidRPr="00896B58">
              <w:rPr>
                <w:rFonts w:asciiTheme="majorHAnsi" w:eastAsia="Times New Roman" w:hAnsiTheme="majorHAnsi" w:cstheme="majorHAnsi"/>
                <w:color w:val="000000"/>
                <w:sz w:val="18"/>
                <w:szCs w:val="18"/>
              </w:rPr>
              <w:t>7,862,822</w:t>
            </w:r>
          </w:p>
        </w:tc>
        <w:tc>
          <w:tcPr>
            <w:tcW w:w="1377" w:type="dxa"/>
            <w:shd w:val="clear" w:color="auto" w:fill="auto"/>
            <w:noWrap/>
            <w:vAlign w:val="center"/>
            <w:hideMark/>
          </w:tcPr>
          <w:p w14:paraId="603BC6A4" w14:textId="77777777"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r w:rsidRPr="00896B58">
              <w:rPr>
                <w:rFonts w:asciiTheme="majorHAnsi" w:eastAsia="Times New Roman" w:hAnsiTheme="majorHAnsi" w:cstheme="majorHAnsi"/>
                <w:color w:val="000000"/>
                <w:sz w:val="18"/>
                <w:szCs w:val="18"/>
              </w:rPr>
              <w:t>4,100,090</w:t>
            </w:r>
          </w:p>
        </w:tc>
        <w:tc>
          <w:tcPr>
            <w:tcW w:w="1377" w:type="dxa"/>
            <w:shd w:val="clear" w:color="auto" w:fill="auto"/>
            <w:noWrap/>
            <w:vAlign w:val="center"/>
            <w:hideMark/>
          </w:tcPr>
          <w:p w14:paraId="704067DA" w14:textId="29F16804"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c>
          <w:tcPr>
            <w:tcW w:w="1377" w:type="dxa"/>
            <w:shd w:val="clear" w:color="auto" w:fill="auto"/>
            <w:noWrap/>
            <w:vAlign w:val="center"/>
            <w:hideMark/>
          </w:tcPr>
          <w:p w14:paraId="71DD1412" w14:textId="2D303CA4"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c>
          <w:tcPr>
            <w:tcW w:w="1472" w:type="dxa"/>
            <w:shd w:val="clear" w:color="auto" w:fill="auto"/>
            <w:noWrap/>
            <w:vAlign w:val="center"/>
          </w:tcPr>
          <w:p w14:paraId="4957FCBC" w14:textId="5C7C6779"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c>
          <w:tcPr>
            <w:tcW w:w="1377" w:type="dxa"/>
            <w:shd w:val="clear" w:color="auto" w:fill="auto"/>
            <w:noWrap/>
            <w:vAlign w:val="center"/>
            <w:hideMark/>
          </w:tcPr>
          <w:p w14:paraId="4F879E6C" w14:textId="2E933B97"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r>
      <w:tr w:rsidR="00B02889" w:rsidRPr="00B02889" w14:paraId="1F75F443" w14:textId="77777777" w:rsidTr="79365147">
        <w:trPr>
          <w:trHeight w:val="269"/>
        </w:trPr>
        <w:tc>
          <w:tcPr>
            <w:tcW w:w="762" w:type="dxa"/>
            <w:shd w:val="clear" w:color="auto" w:fill="auto"/>
            <w:vAlign w:val="center"/>
            <w:hideMark/>
          </w:tcPr>
          <w:p w14:paraId="3A62F76C" w14:textId="77777777"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r w:rsidRPr="00896B58">
              <w:rPr>
                <w:rFonts w:asciiTheme="majorHAnsi" w:eastAsia="Times New Roman" w:hAnsiTheme="majorHAnsi" w:cstheme="majorHAnsi"/>
                <w:color w:val="000000"/>
                <w:sz w:val="18"/>
                <w:szCs w:val="18"/>
              </w:rPr>
              <w:t>2017</w:t>
            </w:r>
          </w:p>
        </w:tc>
        <w:tc>
          <w:tcPr>
            <w:tcW w:w="1377" w:type="dxa"/>
            <w:shd w:val="clear" w:color="auto" w:fill="auto"/>
            <w:noWrap/>
            <w:vAlign w:val="center"/>
            <w:hideMark/>
          </w:tcPr>
          <w:p w14:paraId="01BACF8B" w14:textId="77777777"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r w:rsidRPr="00896B58">
              <w:rPr>
                <w:rFonts w:asciiTheme="majorHAnsi" w:eastAsia="Times New Roman" w:hAnsiTheme="majorHAnsi" w:cstheme="majorHAnsi"/>
                <w:color w:val="000000"/>
                <w:sz w:val="18"/>
                <w:szCs w:val="18"/>
              </w:rPr>
              <w:t>7,340,615</w:t>
            </w:r>
          </w:p>
        </w:tc>
        <w:tc>
          <w:tcPr>
            <w:tcW w:w="1377" w:type="dxa"/>
            <w:shd w:val="clear" w:color="auto" w:fill="auto"/>
            <w:noWrap/>
            <w:vAlign w:val="center"/>
            <w:hideMark/>
          </w:tcPr>
          <w:p w14:paraId="76B8AAC9" w14:textId="77777777"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r w:rsidRPr="00896B58">
              <w:rPr>
                <w:rFonts w:asciiTheme="majorHAnsi" w:eastAsia="Times New Roman" w:hAnsiTheme="majorHAnsi" w:cstheme="majorHAnsi"/>
                <w:color w:val="000000"/>
                <w:sz w:val="18"/>
                <w:szCs w:val="18"/>
              </w:rPr>
              <w:t>5,130,517</w:t>
            </w:r>
          </w:p>
        </w:tc>
        <w:tc>
          <w:tcPr>
            <w:tcW w:w="1377" w:type="dxa"/>
            <w:shd w:val="clear" w:color="auto" w:fill="auto"/>
            <w:noWrap/>
            <w:vAlign w:val="center"/>
            <w:hideMark/>
          </w:tcPr>
          <w:p w14:paraId="257CD011" w14:textId="6161EBCA"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c>
          <w:tcPr>
            <w:tcW w:w="1377" w:type="dxa"/>
            <w:shd w:val="clear" w:color="auto" w:fill="auto"/>
            <w:noWrap/>
            <w:vAlign w:val="center"/>
            <w:hideMark/>
          </w:tcPr>
          <w:p w14:paraId="4046EE13" w14:textId="049F9FB8"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c>
          <w:tcPr>
            <w:tcW w:w="1472" w:type="dxa"/>
            <w:shd w:val="clear" w:color="auto" w:fill="auto"/>
            <w:noWrap/>
            <w:vAlign w:val="center"/>
          </w:tcPr>
          <w:p w14:paraId="7C2816D5" w14:textId="2B9A6A2B"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c>
          <w:tcPr>
            <w:tcW w:w="1377" w:type="dxa"/>
            <w:shd w:val="clear" w:color="auto" w:fill="auto"/>
            <w:noWrap/>
            <w:vAlign w:val="center"/>
            <w:hideMark/>
          </w:tcPr>
          <w:p w14:paraId="2900D19B" w14:textId="7ABF0891"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r>
      <w:tr w:rsidR="00B02889" w:rsidRPr="00B02889" w14:paraId="6A0807F7" w14:textId="77777777" w:rsidTr="79365147">
        <w:trPr>
          <w:trHeight w:val="269"/>
        </w:trPr>
        <w:tc>
          <w:tcPr>
            <w:tcW w:w="762" w:type="dxa"/>
            <w:shd w:val="clear" w:color="auto" w:fill="auto"/>
            <w:vAlign w:val="center"/>
            <w:hideMark/>
          </w:tcPr>
          <w:p w14:paraId="0B2876B9" w14:textId="77777777"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r w:rsidRPr="00896B58">
              <w:rPr>
                <w:rFonts w:asciiTheme="majorHAnsi" w:eastAsia="Times New Roman" w:hAnsiTheme="majorHAnsi" w:cstheme="majorHAnsi"/>
                <w:color w:val="000000"/>
                <w:sz w:val="18"/>
                <w:szCs w:val="18"/>
              </w:rPr>
              <w:t>2018</w:t>
            </w:r>
          </w:p>
        </w:tc>
        <w:tc>
          <w:tcPr>
            <w:tcW w:w="1377" w:type="dxa"/>
            <w:shd w:val="clear" w:color="auto" w:fill="auto"/>
            <w:noWrap/>
            <w:vAlign w:val="center"/>
            <w:hideMark/>
          </w:tcPr>
          <w:p w14:paraId="2A5F5C84" w14:textId="77777777"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r w:rsidRPr="00896B58">
              <w:rPr>
                <w:rFonts w:asciiTheme="majorHAnsi" w:eastAsia="Times New Roman" w:hAnsiTheme="majorHAnsi" w:cstheme="majorHAnsi"/>
                <w:color w:val="000000"/>
                <w:sz w:val="18"/>
                <w:szCs w:val="18"/>
              </w:rPr>
              <w:t>6,040,216</w:t>
            </w:r>
          </w:p>
        </w:tc>
        <w:tc>
          <w:tcPr>
            <w:tcW w:w="1377" w:type="dxa"/>
            <w:shd w:val="clear" w:color="auto" w:fill="auto"/>
            <w:noWrap/>
            <w:vAlign w:val="center"/>
            <w:hideMark/>
          </w:tcPr>
          <w:p w14:paraId="276D0E78" w14:textId="77777777"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r w:rsidRPr="00896B58">
              <w:rPr>
                <w:rFonts w:asciiTheme="majorHAnsi" w:eastAsia="Times New Roman" w:hAnsiTheme="majorHAnsi" w:cstheme="majorHAnsi"/>
                <w:color w:val="000000"/>
                <w:sz w:val="18"/>
                <w:szCs w:val="18"/>
              </w:rPr>
              <w:t>6,983,856</w:t>
            </w:r>
          </w:p>
        </w:tc>
        <w:tc>
          <w:tcPr>
            <w:tcW w:w="1377" w:type="dxa"/>
            <w:shd w:val="clear" w:color="auto" w:fill="auto"/>
            <w:noWrap/>
            <w:vAlign w:val="center"/>
            <w:hideMark/>
          </w:tcPr>
          <w:p w14:paraId="1DD0D542" w14:textId="0DB8A1C2"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c>
          <w:tcPr>
            <w:tcW w:w="1377" w:type="dxa"/>
            <w:shd w:val="clear" w:color="auto" w:fill="auto"/>
            <w:noWrap/>
            <w:vAlign w:val="center"/>
            <w:hideMark/>
          </w:tcPr>
          <w:p w14:paraId="6F91F946" w14:textId="7F224559"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c>
          <w:tcPr>
            <w:tcW w:w="1472" w:type="dxa"/>
            <w:shd w:val="clear" w:color="auto" w:fill="auto"/>
            <w:noWrap/>
            <w:vAlign w:val="center"/>
          </w:tcPr>
          <w:p w14:paraId="4E14EA64" w14:textId="5DE7CBF6"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c>
          <w:tcPr>
            <w:tcW w:w="1377" w:type="dxa"/>
            <w:shd w:val="clear" w:color="auto" w:fill="auto"/>
            <w:noWrap/>
            <w:vAlign w:val="center"/>
            <w:hideMark/>
          </w:tcPr>
          <w:p w14:paraId="1370D0D4" w14:textId="60CB582C"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r>
      <w:tr w:rsidR="00B02889" w:rsidRPr="00B02889" w14:paraId="6F862315" w14:textId="77777777" w:rsidTr="79365147">
        <w:trPr>
          <w:trHeight w:val="269"/>
        </w:trPr>
        <w:tc>
          <w:tcPr>
            <w:tcW w:w="762" w:type="dxa"/>
            <w:shd w:val="clear" w:color="auto" w:fill="auto"/>
            <w:vAlign w:val="center"/>
            <w:hideMark/>
          </w:tcPr>
          <w:p w14:paraId="51267C5A" w14:textId="77777777"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r w:rsidRPr="00896B58">
              <w:rPr>
                <w:rFonts w:asciiTheme="majorHAnsi" w:eastAsia="Times New Roman" w:hAnsiTheme="majorHAnsi" w:cstheme="majorHAnsi"/>
                <w:color w:val="000000"/>
                <w:sz w:val="18"/>
                <w:szCs w:val="18"/>
              </w:rPr>
              <w:t>2019</w:t>
            </w:r>
          </w:p>
        </w:tc>
        <w:tc>
          <w:tcPr>
            <w:tcW w:w="1377" w:type="dxa"/>
            <w:shd w:val="clear" w:color="auto" w:fill="auto"/>
            <w:noWrap/>
            <w:vAlign w:val="center"/>
            <w:hideMark/>
          </w:tcPr>
          <w:p w14:paraId="4C7D5892" w14:textId="77777777"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r w:rsidRPr="00896B58">
              <w:rPr>
                <w:rFonts w:asciiTheme="majorHAnsi" w:eastAsia="Times New Roman" w:hAnsiTheme="majorHAnsi" w:cstheme="majorHAnsi"/>
                <w:color w:val="000000"/>
                <w:sz w:val="18"/>
                <w:szCs w:val="18"/>
              </w:rPr>
              <w:t>6,858,725</w:t>
            </w:r>
          </w:p>
        </w:tc>
        <w:tc>
          <w:tcPr>
            <w:tcW w:w="1377" w:type="dxa"/>
            <w:shd w:val="clear" w:color="auto" w:fill="auto"/>
            <w:noWrap/>
            <w:vAlign w:val="center"/>
            <w:hideMark/>
          </w:tcPr>
          <w:p w14:paraId="7FBBA4A3" w14:textId="77777777"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r w:rsidRPr="00896B58">
              <w:rPr>
                <w:rFonts w:asciiTheme="majorHAnsi" w:eastAsia="Times New Roman" w:hAnsiTheme="majorHAnsi" w:cstheme="majorHAnsi"/>
                <w:color w:val="000000"/>
                <w:sz w:val="18"/>
                <w:szCs w:val="18"/>
              </w:rPr>
              <w:t>6,799,757</w:t>
            </w:r>
          </w:p>
        </w:tc>
        <w:tc>
          <w:tcPr>
            <w:tcW w:w="1377" w:type="dxa"/>
            <w:shd w:val="clear" w:color="auto" w:fill="auto"/>
            <w:noWrap/>
            <w:vAlign w:val="center"/>
            <w:hideMark/>
          </w:tcPr>
          <w:p w14:paraId="5CA80BFB" w14:textId="74027F1A"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c>
          <w:tcPr>
            <w:tcW w:w="1377" w:type="dxa"/>
            <w:shd w:val="clear" w:color="auto" w:fill="auto"/>
            <w:noWrap/>
            <w:vAlign w:val="center"/>
            <w:hideMark/>
          </w:tcPr>
          <w:p w14:paraId="35E0854F" w14:textId="1ED2F099"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c>
          <w:tcPr>
            <w:tcW w:w="1472" w:type="dxa"/>
            <w:shd w:val="clear" w:color="auto" w:fill="auto"/>
            <w:noWrap/>
            <w:vAlign w:val="center"/>
          </w:tcPr>
          <w:p w14:paraId="0166FB79" w14:textId="20887C21"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c>
          <w:tcPr>
            <w:tcW w:w="1377" w:type="dxa"/>
            <w:shd w:val="clear" w:color="auto" w:fill="auto"/>
            <w:noWrap/>
            <w:vAlign w:val="center"/>
            <w:hideMark/>
          </w:tcPr>
          <w:p w14:paraId="66CA0747" w14:textId="1D64E3A4"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r>
      <w:tr w:rsidR="00B02889" w:rsidRPr="00B02889" w14:paraId="3B681A2D" w14:textId="77777777" w:rsidTr="79365147">
        <w:trPr>
          <w:trHeight w:val="269"/>
        </w:trPr>
        <w:tc>
          <w:tcPr>
            <w:tcW w:w="762" w:type="dxa"/>
            <w:shd w:val="clear" w:color="auto" w:fill="EAF1CF"/>
            <w:vAlign w:val="center"/>
            <w:hideMark/>
          </w:tcPr>
          <w:p w14:paraId="07FCBE57" w14:textId="77777777"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r w:rsidRPr="00896B58">
              <w:rPr>
                <w:rFonts w:asciiTheme="majorHAnsi" w:eastAsia="Times New Roman" w:hAnsiTheme="majorHAnsi" w:cstheme="majorHAnsi"/>
                <w:color w:val="000000"/>
                <w:sz w:val="18"/>
                <w:szCs w:val="18"/>
              </w:rPr>
              <w:t>2020</w:t>
            </w:r>
          </w:p>
        </w:tc>
        <w:tc>
          <w:tcPr>
            <w:tcW w:w="1377" w:type="dxa"/>
            <w:shd w:val="clear" w:color="auto" w:fill="EAF1CF"/>
            <w:noWrap/>
            <w:vAlign w:val="center"/>
            <w:hideMark/>
          </w:tcPr>
          <w:p w14:paraId="061EBDB1" w14:textId="427DDE0C"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c>
          <w:tcPr>
            <w:tcW w:w="1377" w:type="dxa"/>
            <w:shd w:val="clear" w:color="auto" w:fill="EAF1CF"/>
            <w:noWrap/>
            <w:vAlign w:val="center"/>
            <w:hideMark/>
          </w:tcPr>
          <w:p w14:paraId="645FD79C" w14:textId="71BC5988"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c>
          <w:tcPr>
            <w:tcW w:w="1377" w:type="dxa"/>
            <w:shd w:val="clear" w:color="auto" w:fill="EAF1CF"/>
            <w:noWrap/>
            <w:vAlign w:val="center"/>
            <w:hideMark/>
          </w:tcPr>
          <w:p w14:paraId="4BDF713C" w14:textId="2675DA21" w:rsidR="00B02889" w:rsidRPr="00896B58" w:rsidRDefault="3E821FCE" w:rsidP="79365147">
            <w:pPr>
              <w:spacing w:after="0" w:line="240" w:lineRule="auto"/>
              <w:jc w:val="center"/>
              <w:rPr>
                <w:rFonts w:asciiTheme="majorHAnsi" w:eastAsia="Times New Roman" w:hAnsiTheme="majorHAnsi" w:cstheme="majorBidi"/>
                <w:color w:val="000000"/>
                <w:sz w:val="18"/>
                <w:szCs w:val="18"/>
              </w:rPr>
            </w:pPr>
            <w:r w:rsidRPr="79365147">
              <w:rPr>
                <w:rFonts w:asciiTheme="majorHAnsi" w:eastAsia="Times New Roman" w:hAnsiTheme="majorHAnsi" w:cstheme="majorBidi"/>
                <w:color w:val="000000" w:themeColor="text1"/>
                <w:sz w:val="18"/>
                <w:szCs w:val="18"/>
              </w:rPr>
              <w:t>8</w:t>
            </w:r>
            <w:r w:rsidR="2671D767" w:rsidRPr="79365147">
              <w:rPr>
                <w:rFonts w:asciiTheme="majorHAnsi" w:eastAsia="Times New Roman" w:hAnsiTheme="majorHAnsi" w:cstheme="majorBidi"/>
                <w:color w:val="000000" w:themeColor="text1"/>
                <w:sz w:val="18"/>
                <w:szCs w:val="18"/>
              </w:rPr>
              <w:t>,</w:t>
            </w:r>
            <w:r w:rsidRPr="79365147">
              <w:rPr>
                <w:rFonts w:asciiTheme="majorHAnsi" w:eastAsia="Times New Roman" w:hAnsiTheme="majorHAnsi" w:cstheme="majorBidi"/>
                <w:color w:val="000000" w:themeColor="text1"/>
                <w:sz w:val="18"/>
                <w:szCs w:val="18"/>
              </w:rPr>
              <w:t>420</w:t>
            </w:r>
            <w:r w:rsidR="35FD7EFE" w:rsidRPr="79365147">
              <w:rPr>
                <w:rFonts w:asciiTheme="majorHAnsi" w:eastAsia="Times New Roman" w:hAnsiTheme="majorHAnsi" w:cstheme="majorBidi"/>
                <w:color w:val="000000" w:themeColor="text1"/>
                <w:sz w:val="18"/>
                <w:szCs w:val="18"/>
              </w:rPr>
              <w:t>,</w:t>
            </w:r>
            <w:r w:rsidRPr="79365147">
              <w:rPr>
                <w:rFonts w:asciiTheme="majorHAnsi" w:eastAsia="Times New Roman" w:hAnsiTheme="majorHAnsi" w:cstheme="majorBidi"/>
                <w:color w:val="000000" w:themeColor="text1"/>
                <w:sz w:val="18"/>
                <w:szCs w:val="18"/>
              </w:rPr>
              <w:t>597.24</w:t>
            </w:r>
          </w:p>
        </w:tc>
        <w:tc>
          <w:tcPr>
            <w:tcW w:w="1377" w:type="dxa"/>
            <w:shd w:val="clear" w:color="auto" w:fill="EAF1CF"/>
            <w:noWrap/>
            <w:vAlign w:val="center"/>
            <w:hideMark/>
          </w:tcPr>
          <w:p w14:paraId="5607E469" w14:textId="2CA2D3A4" w:rsidR="00B02889" w:rsidRPr="00896B58" w:rsidRDefault="3E821FCE" w:rsidP="79365147">
            <w:pPr>
              <w:spacing w:after="0" w:line="240" w:lineRule="auto"/>
              <w:jc w:val="center"/>
              <w:rPr>
                <w:rFonts w:asciiTheme="majorHAnsi" w:eastAsia="Times New Roman" w:hAnsiTheme="majorHAnsi" w:cstheme="majorBidi"/>
                <w:color w:val="000000"/>
                <w:sz w:val="18"/>
                <w:szCs w:val="18"/>
              </w:rPr>
            </w:pPr>
            <w:r w:rsidRPr="79365147">
              <w:rPr>
                <w:rFonts w:asciiTheme="majorHAnsi" w:eastAsia="Times New Roman" w:hAnsiTheme="majorHAnsi" w:cstheme="majorBidi"/>
                <w:color w:val="000000" w:themeColor="text1"/>
                <w:sz w:val="18"/>
                <w:szCs w:val="18"/>
              </w:rPr>
              <w:t>5</w:t>
            </w:r>
            <w:r w:rsidR="309E74E5" w:rsidRPr="79365147">
              <w:rPr>
                <w:rFonts w:asciiTheme="majorHAnsi" w:eastAsia="Times New Roman" w:hAnsiTheme="majorHAnsi" w:cstheme="majorBidi"/>
                <w:color w:val="000000" w:themeColor="text1"/>
                <w:sz w:val="18"/>
                <w:szCs w:val="18"/>
              </w:rPr>
              <w:t>,</w:t>
            </w:r>
            <w:r w:rsidRPr="79365147">
              <w:rPr>
                <w:rFonts w:asciiTheme="majorHAnsi" w:eastAsia="Times New Roman" w:hAnsiTheme="majorHAnsi" w:cstheme="majorBidi"/>
                <w:color w:val="000000" w:themeColor="text1"/>
                <w:sz w:val="18"/>
                <w:szCs w:val="18"/>
              </w:rPr>
              <w:t>588</w:t>
            </w:r>
            <w:r w:rsidR="1161F33F" w:rsidRPr="79365147">
              <w:rPr>
                <w:rFonts w:asciiTheme="majorHAnsi" w:eastAsia="Times New Roman" w:hAnsiTheme="majorHAnsi" w:cstheme="majorBidi"/>
                <w:color w:val="000000" w:themeColor="text1"/>
                <w:sz w:val="18"/>
                <w:szCs w:val="18"/>
              </w:rPr>
              <w:t>,</w:t>
            </w:r>
            <w:r w:rsidRPr="79365147">
              <w:rPr>
                <w:rFonts w:asciiTheme="majorHAnsi" w:eastAsia="Times New Roman" w:hAnsiTheme="majorHAnsi" w:cstheme="majorBidi"/>
                <w:color w:val="000000" w:themeColor="text1"/>
                <w:sz w:val="18"/>
                <w:szCs w:val="18"/>
              </w:rPr>
              <w:t>291.98</w:t>
            </w:r>
          </w:p>
        </w:tc>
        <w:tc>
          <w:tcPr>
            <w:tcW w:w="1472" w:type="dxa"/>
            <w:shd w:val="clear" w:color="auto" w:fill="EAF1CF"/>
            <w:noWrap/>
            <w:vAlign w:val="center"/>
            <w:hideMark/>
          </w:tcPr>
          <w:p w14:paraId="07D27347" w14:textId="77777777"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r w:rsidRPr="00896B58">
              <w:rPr>
                <w:rFonts w:asciiTheme="majorHAnsi" w:eastAsia="Times New Roman" w:hAnsiTheme="majorHAnsi" w:cstheme="majorHAnsi"/>
                <w:color w:val="000000"/>
                <w:sz w:val="18"/>
                <w:szCs w:val="18"/>
              </w:rPr>
              <w:t>6,040,835.54</w:t>
            </w:r>
          </w:p>
        </w:tc>
        <w:tc>
          <w:tcPr>
            <w:tcW w:w="1377" w:type="dxa"/>
            <w:shd w:val="clear" w:color="auto" w:fill="EAF1CF"/>
            <w:noWrap/>
            <w:vAlign w:val="center"/>
            <w:hideMark/>
          </w:tcPr>
          <w:p w14:paraId="2F9D2A2F" w14:textId="1A3EC094" w:rsidR="00B02889" w:rsidRPr="00896B58" w:rsidRDefault="3E821FCE" w:rsidP="79365147">
            <w:pPr>
              <w:spacing w:after="0" w:line="240" w:lineRule="auto"/>
              <w:jc w:val="center"/>
              <w:rPr>
                <w:rFonts w:asciiTheme="majorHAnsi" w:eastAsia="Times New Roman" w:hAnsiTheme="majorHAnsi" w:cstheme="majorBidi"/>
                <w:color w:val="000000"/>
                <w:sz w:val="18"/>
                <w:szCs w:val="18"/>
              </w:rPr>
            </w:pPr>
            <w:r w:rsidRPr="79365147">
              <w:rPr>
                <w:rFonts w:asciiTheme="majorHAnsi" w:eastAsia="Times New Roman" w:hAnsiTheme="majorHAnsi" w:cstheme="majorBidi"/>
                <w:color w:val="000000" w:themeColor="text1"/>
                <w:sz w:val="18"/>
                <w:szCs w:val="18"/>
              </w:rPr>
              <w:t>3,</w:t>
            </w:r>
            <w:r w:rsidR="39160AAB" w:rsidRPr="79365147">
              <w:rPr>
                <w:rFonts w:asciiTheme="majorHAnsi" w:eastAsia="Times New Roman" w:hAnsiTheme="majorHAnsi" w:cstheme="majorBidi"/>
                <w:color w:val="000000" w:themeColor="text1"/>
                <w:sz w:val="18"/>
                <w:szCs w:val="18"/>
              </w:rPr>
              <w:t>870,702.92</w:t>
            </w:r>
          </w:p>
        </w:tc>
      </w:tr>
      <w:tr w:rsidR="00B02889" w:rsidRPr="00B02889" w14:paraId="5B0A13F5" w14:textId="77777777" w:rsidTr="79365147">
        <w:trPr>
          <w:trHeight w:val="269"/>
        </w:trPr>
        <w:tc>
          <w:tcPr>
            <w:tcW w:w="762" w:type="dxa"/>
            <w:shd w:val="clear" w:color="auto" w:fill="EAF1CF"/>
            <w:vAlign w:val="center"/>
            <w:hideMark/>
          </w:tcPr>
          <w:p w14:paraId="23C106AB" w14:textId="77777777"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r w:rsidRPr="00896B58">
              <w:rPr>
                <w:rFonts w:asciiTheme="majorHAnsi" w:eastAsia="Times New Roman" w:hAnsiTheme="majorHAnsi" w:cstheme="majorHAnsi"/>
                <w:color w:val="000000"/>
                <w:sz w:val="18"/>
                <w:szCs w:val="18"/>
              </w:rPr>
              <w:t>2021</w:t>
            </w:r>
          </w:p>
        </w:tc>
        <w:tc>
          <w:tcPr>
            <w:tcW w:w="1377" w:type="dxa"/>
            <w:shd w:val="clear" w:color="auto" w:fill="EAF1CF"/>
            <w:noWrap/>
            <w:vAlign w:val="center"/>
            <w:hideMark/>
          </w:tcPr>
          <w:p w14:paraId="3F298B30" w14:textId="61C3BB2D"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c>
          <w:tcPr>
            <w:tcW w:w="1377" w:type="dxa"/>
            <w:shd w:val="clear" w:color="auto" w:fill="EAF1CF"/>
            <w:noWrap/>
            <w:vAlign w:val="center"/>
            <w:hideMark/>
          </w:tcPr>
          <w:p w14:paraId="37CD8BB3" w14:textId="2CF0A875"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p>
        </w:tc>
        <w:tc>
          <w:tcPr>
            <w:tcW w:w="1377" w:type="dxa"/>
            <w:shd w:val="clear" w:color="auto" w:fill="EAF1CF"/>
            <w:noWrap/>
            <w:vAlign w:val="center"/>
            <w:hideMark/>
          </w:tcPr>
          <w:p w14:paraId="63753501" w14:textId="06F03EDE" w:rsidR="00B02889" w:rsidRPr="00896B58" w:rsidRDefault="3E821FCE" w:rsidP="79365147">
            <w:pPr>
              <w:spacing w:after="0" w:line="240" w:lineRule="auto"/>
              <w:jc w:val="center"/>
              <w:rPr>
                <w:rFonts w:asciiTheme="majorHAnsi" w:eastAsia="Times New Roman" w:hAnsiTheme="majorHAnsi" w:cstheme="majorBidi"/>
                <w:color w:val="000000"/>
                <w:sz w:val="18"/>
                <w:szCs w:val="18"/>
              </w:rPr>
            </w:pPr>
            <w:r w:rsidRPr="79365147">
              <w:rPr>
                <w:rFonts w:asciiTheme="majorHAnsi" w:eastAsia="Times New Roman" w:hAnsiTheme="majorHAnsi" w:cstheme="majorBidi"/>
                <w:color w:val="000000" w:themeColor="text1"/>
                <w:sz w:val="18"/>
                <w:szCs w:val="18"/>
              </w:rPr>
              <w:t>8</w:t>
            </w:r>
            <w:r w:rsidR="4C212EA5" w:rsidRPr="79365147">
              <w:rPr>
                <w:rFonts w:asciiTheme="majorHAnsi" w:eastAsia="Times New Roman" w:hAnsiTheme="majorHAnsi" w:cstheme="majorBidi"/>
                <w:color w:val="000000" w:themeColor="text1"/>
                <w:sz w:val="18"/>
                <w:szCs w:val="18"/>
              </w:rPr>
              <w:t>,</w:t>
            </w:r>
            <w:r w:rsidRPr="79365147">
              <w:rPr>
                <w:rFonts w:asciiTheme="majorHAnsi" w:eastAsia="Times New Roman" w:hAnsiTheme="majorHAnsi" w:cstheme="majorBidi"/>
                <w:color w:val="000000" w:themeColor="text1"/>
                <w:sz w:val="18"/>
                <w:szCs w:val="18"/>
              </w:rPr>
              <w:t>775</w:t>
            </w:r>
            <w:r w:rsidR="776FFB00" w:rsidRPr="79365147">
              <w:rPr>
                <w:rFonts w:asciiTheme="majorHAnsi" w:eastAsia="Times New Roman" w:hAnsiTheme="majorHAnsi" w:cstheme="majorBidi"/>
                <w:color w:val="000000" w:themeColor="text1"/>
                <w:sz w:val="18"/>
                <w:szCs w:val="18"/>
              </w:rPr>
              <w:t>,</w:t>
            </w:r>
            <w:r w:rsidRPr="79365147">
              <w:rPr>
                <w:rFonts w:asciiTheme="majorHAnsi" w:eastAsia="Times New Roman" w:hAnsiTheme="majorHAnsi" w:cstheme="majorBidi"/>
                <w:color w:val="000000" w:themeColor="text1"/>
                <w:sz w:val="18"/>
                <w:szCs w:val="18"/>
              </w:rPr>
              <w:t>256.18</w:t>
            </w:r>
          </w:p>
        </w:tc>
        <w:tc>
          <w:tcPr>
            <w:tcW w:w="1377" w:type="dxa"/>
            <w:shd w:val="clear" w:color="auto" w:fill="EAF1CF"/>
            <w:noWrap/>
            <w:vAlign w:val="center"/>
            <w:hideMark/>
          </w:tcPr>
          <w:p w14:paraId="227F658B" w14:textId="41B19EAE" w:rsidR="00B02889" w:rsidRPr="00896B58" w:rsidRDefault="3E821FCE" w:rsidP="79365147">
            <w:pPr>
              <w:spacing w:after="0" w:line="240" w:lineRule="auto"/>
              <w:jc w:val="center"/>
              <w:rPr>
                <w:rFonts w:asciiTheme="majorHAnsi" w:eastAsia="Times New Roman" w:hAnsiTheme="majorHAnsi" w:cstheme="majorBidi"/>
                <w:color w:val="000000"/>
                <w:sz w:val="18"/>
                <w:szCs w:val="18"/>
              </w:rPr>
            </w:pPr>
            <w:r w:rsidRPr="79365147">
              <w:rPr>
                <w:rFonts w:asciiTheme="majorHAnsi" w:eastAsia="Times New Roman" w:hAnsiTheme="majorHAnsi" w:cstheme="majorBidi"/>
                <w:color w:val="000000" w:themeColor="text1"/>
                <w:sz w:val="18"/>
                <w:szCs w:val="18"/>
              </w:rPr>
              <w:t>5</w:t>
            </w:r>
            <w:r w:rsidR="19821BF5" w:rsidRPr="79365147">
              <w:rPr>
                <w:rFonts w:asciiTheme="majorHAnsi" w:eastAsia="Times New Roman" w:hAnsiTheme="majorHAnsi" w:cstheme="majorBidi"/>
                <w:color w:val="000000" w:themeColor="text1"/>
                <w:sz w:val="18"/>
                <w:szCs w:val="18"/>
              </w:rPr>
              <w:t>,</w:t>
            </w:r>
            <w:r w:rsidRPr="79365147">
              <w:rPr>
                <w:rFonts w:asciiTheme="majorHAnsi" w:eastAsia="Times New Roman" w:hAnsiTheme="majorHAnsi" w:cstheme="majorBidi"/>
                <w:color w:val="000000" w:themeColor="text1"/>
                <w:sz w:val="18"/>
                <w:szCs w:val="18"/>
              </w:rPr>
              <w:t>836</w:t>
            </w:r>
            <w:r w:rsidR="7D584547" w:rsidRPr="79365147">
              <w:rPr>
                <w:rFonts w:asciiTheme="majorHAnsi" w:eastAsia="Times New Roman" w:hAnsiTheme="majorHAnsi" w:cstheme="majorBidi"/>
                <w:color w:val="000000" w:themeColor="text1"/>
                <w:sz w:val="18"/>
                <w:szCs w:val="18"/>
              </w:rPr>
              <w:t>,</w:t>
            </w:r>
            <w:r w:rsidRPr="79365147">
              <w:rPr>
                <w:rFonts w:asciiTheme="majorHAnsi" w:eastAsia="Times New Roman" w:hAnsiTheme="majorHAnsi" w:cstheme="majorBidi"/>
                <w:color w:val="000000" w:themeColor="text1"/>
                <w:sz w:val="18"/>
                <w:szCs w:val="18"/>
              </w:rPr>
              <w:t>974.42</w:t>
            </w:r>
          </w:p>
        </w:tc>
        <w:tc>
          <w:tcPr>
            <w:tcW w:w="1472" w:type="dxa"/>
            <w:shd w:val="clear" w:color="auto" w:fill="EAF1CF"/>
            <w:noWrap/>
            <w:vAlign w:val="center"/>
            <w:hideMark/>
          </w:tcPr>
          <w:p w14:paraId="0C675AD8" w14:textId="77777777"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r w:rsidRPr="00896B58">
              <w:rPr>
                <w:rFonts w:asciiTheme="majorHAnsi" w:eastAsia="Times New Roman" w:hAnsiTheme="majorHAnsi" w:cstheme="majorHAnsi"/>
                <w:color w:val="000000"/>
                <w:sz w:val="18"/>
                <w:szCs w:val="18"/>
              </w:rPr>
              <w:t>5,943,411.14</w:t>
            </w:r>
          </w:p>
        </w:tc>
        <w:tc>
          <w:tcPr>
            <w:tcW w:w="1377" w:type="dxa"/>
            <w:shd w:val="clear" w:color="auto" w:fill="EAF1CF"/>
            <w:noWrap/>
            <w:vAlign w:val="center"/>
            <w:hideMark/>
          </w:tcPr>
          <w:p w14:paraId="7414BFAC" w14:textId="77777777" w:rsidR="00B02889" w:rsidRPr="00896B58" w:rsidRDefault="00B02889" w:rsidP="00896B58">
            <w:pPr>
              <w:spacing w:after="0" w:line="240" w:lineRule="auto"/>
              <w:jc w:val="center"/>
              <w:rPr>
                <w:rFonts w:asciiTheme="majorHAnsi" w:eastAsia="Times New Roman" w:hAnsiTheme="majorHAnsi" w:cstheme="majorHAnsi"/>
                <w:color w:val="000000"/>
                <w:sz w:val="18"/>
                <w:szCs w:val="18"/>
              </w:rPr>
            </w:pPr>
            <w:r w:rsidRPr="00896B58">
              <w:rPr>
                <w:rFonts w:asciiTheme="majorHAnsi" w:eastAsia="Times New Roman" w:hAnsiTheme="majorHAnsi" w:cstheme="majorHAnsi"/>
                <w:color w:val="000000"/>
                <w:sz w:val="18"/>
                <w:szCs w:val="18"/>
              </w:rPr>
              <w:t>3,829,429.84</w:t>
            </w:r>
          </w:p>
        </w:tc>
      </w:tr>
    </w:tbl>
    <w:p w14:paraId="4C72662C" w14:textId="77777777" w:rsidR="001231C3" w:rsidRDefault="001231C3" w:rsidP="00302B03">
      <w:pPr>
        <w:spacing w:line="276" w:lineRule="auto"/>
        <w:jc w:val="both"/>
        <w:rPr>
          <w:rFonts w:asciiTheme="majorHAnsi" w:hAnsiTheme="majorHAnsi" w:cstheme="majorHAnsi"/>
        </w:rPr>
      </w:pPr>
    </w:p>
    <w:p w14:paraId="20AE9285" w14:textId="0B300667" w:rsidR="005165B4" w:rsidRPr="005165B4" w:rsidRDefault="005165B4" w:rsidP="00302B03">
      <w:pPr>
        <w:spacing w:line="276" w:lineRule="auto"/>
        <w:jc w:val="both"/>
        <w:rPr>
          <w:rFonts w:asciiTheme="majorHAnsi" w:hAnsiTheme="majorHAnsi" w:cstheme="majorHAnsi"/>
        </w:rPr>
      </w:pPr>
      <w:r w:rsidRPr="005165B4">
        <w:rPr>
          <w:rFonts w:asciiTheme="majorHAnsi" w:hAnsiTheme="majorHAnsi" w:cstheme="majorHAnsi"/>
        </w:rPr>
        <w:t xml:space="preserve">In parallel, the Government of Suriname wants to invest in diversification of the economy. While no trade markets are yet fully functional for ecosystem services, such as biodiversity and water regulation, the Green Climate Fund (GCF) is currently initiating a mechanism for results-based payment for REDD+. </w:t>
      </w:r>
    </w:p>
    <w:p w14:paraId="6437B887" w14:textId="500D0229" w:rsidR="005165B4" w:rsidRPr="005165B4" w:rsidRDefault="005165B4" w:rsidP="0BC9F735">
      <w:pPr>
        <w:spacing w:line="276" w:lineRule="auto"/>
        <w:jc w:val="both"/>
        <w:rPr>
          <w:rFonts w:asciiTheme="majorHAnsi" w:hAnsiTheme="majorHAnsi" w:cstheme="majorBidi"/>
        </w:rPr>
      </w:pPr>
      <w:r w:rsidRPr="0BC9F735">
        <w:rPr>
          <w:rFonts w:asciiTheme="majorHAnsi" w:hAnsiTheme="majorHAnsi" w:cstheme="majorBidi"/>
        </w:rPr>
        <w:t xml:space="preserve">These mechanisms will need to make it possible for a country in development to preserve its standing forest, avoiding that there will be leakages from the countries that are slowing down deforestation and forest degradation to countries where deforestation or forest degradation previously did not take place, or took place to a more limited extent. Hereby, the opportunity cost of gold mining, the main driver of deforestation in Suriname, needs to be considered. This opportunity cost is so high that it is difficult for potential incomes of carbon credits to compete (SBB et al., 2017b). Planning, research, sustainable forest management and restoration of previously deforested areas will be key to reducing negative impacts and maintaining the country’s contribution to the local and global environment. The policies for each driver of emissions are described in table </w:t>
      </w:r>
      <w:r w:rsidR="006B10B6">
        <w:rPr>
          <w:rFonts w:asciiTheme="majorHAnsi" w:hAnsiTheme="majorHAnsi" w:cstheme="majorBidi"/>
        </w:rPr>
        <w:t>5</w:t>
      </w:r>
      <w:r w:rsidR="0BC9F735" w:rsidRPr="0BC9F735">
        <w:rPr>
          <w:rFonts w:asciiTheme="majorHAnsi" w:hAnsiTheme="majorHAnsi" w:cstheme="majorBidi"/>
        </w:rPr>
        <w:t>.</w:t>
      </w:r>
      <w:r w:rsidRPr="0BC9F735">
        <w:rPr>
          <w:rFonts w:asciiTheme="majorHAnsi" w:hAnsiTheme="majorHAnsi" w:cstheme="majorBidi"/>
        </w:rPr>
        <w:t xml:space="preserve"> These values presented are based on the results of the most recent Post deforestation LULC 2000-2017 data (SBB, 2021).</w:t>
      </w:r>
    </w:p>
    <w:p w14:paraId="48AF066F" w14:textId="24ADE15C" w:rsidR="005165B4" w:rsidRPr="005165B4" w:rsidRDefault="005165B4" w:rsidP="00302B03">
      <w:pPr>
        <w:spacing w:line="276" w:lineRule="auto"/>
        <w:jc w:val="both"/>
        <w:rPr>
          <w:rFonts w:asciiTheme="majorHAnsi" w:hAnsiTheme="majorHAnsi" w:cstheme="majorHAnsi"/>
        </w:rPr>
      </w:pPr>
      <w:r w:rsidRPr="005165B4">
        <w:rPr>
          <w:rFonts w:asciiTheme="majorHAnsi" w:hAnsiTheme="majorHAnsi" w:cstheme="majorHAnsi"/>
        </w:rPr>
        <w:t xml:space="preserve">Another challenge Suriname is facing is the potentially high climate change adaptation costs. The country’s low-lying coast makes the country extra vulnerable to the effects of sea level rise. Within the National Adaptation Plan 2019-2029 (GOS, 2019), which was submitted to UNFCCC in 2020, two goals are emphasized: (1) impact reduction through adaptation and resilience building and (2) integration and mainstreaming in a coherent manner, into relevant new and existing policies, programs, activities and development planning processes and strategies, across multiple sectors and levels as appropriate.  </w:t>
      </w:r>
    </w:p>
    <w:p w14:paraId="7D969FAB" w14:textId="77777777" w:rsidR="005165B4" w:rsidRPr="005165B4" w:rsidRDefault="005165B4" w:rsidP="005165B4">
      <w:pPr>
        <w:jc w:val="both"/>
        <w:rPr>
          <w:rFonts w:asciiTheme="majorHAnsi" w:hAnsiTheme="majorHAnsi" w:cstheme="majorHAnsi"/>
        </w:rPr>
      </w:pPr>
      <w:r w:rsidRPr="005165B4">
        <w:rPr>
          <w:rFonts w:asciiTheme="majorHAnsi" w:hAnsiTheme="majorHAnsi" w:cstheme="majorHAnsi"/>
        </w:rPr>
        <w:t>The priority activities identified:</w:t>
      </w:r>
    </w:p>
    <w:p w14:paraId="1678710A" w14:textId="77777777" w:rsidR="005165B4" w:rsidRPr="005165B4" w:rsidRDefault="005165B4" w:rsidP="005165B4">
      <w:pPr>
        <w:jc w:val="both"/>
        <w:rPr>
          <w:rFonts w:asciiTheme="majorHAnsi" w:hAnsiTheme="majorHAnsi" w:cstheme="majorHAnsi"/>
        </w:rPr>
      </w:pPr>
      <w:r w:rsidRPr="005165B4">
        <w:rPr>
          <w:rFonts w:asciiTheme="majorHAnsi" w:hAnsiTheme="majorHAnsi" w:cstheme="majorHAnsi"/>
        </w:rPr>
        <w:t>-</w:t>
      </w:r>
      <w:r w:rsidRPr="005165B4">
        <w:rPr>
          <w:rFonts w:asciiTheme="majorHAnsi" w:hAnsiTheme="majorHAnsi" w:cstheme="majorHAnsi"/>
        </w:rPr>
        <w:tab/>
        <w:t>Sustainable coastal and riverbank protection to protect the fertile agricultural land, the housing of the population and most infrastructural facilities.</w:t>
      </w:r>
    </w:p>
    <w:p w14:paraId="2595414F" w14:textId="77777777" w:rsidR="005165B4" w:rsidRPr="005165B4" w:rsidRDefault="005165B4" w:rsidP="005165B4">
      <w:pPr>
        <w:jc w:val="both"/>
        <w:rPr>
          <w:rFonts w:asciiTheme="majorHAnsi" w:hAnsiTheme="majorHAnsi" w:cstheme="majorHAnsi"/>
        </w:rPr>
      </w:pPr>
      <w:r w:rsidRPr="005165B4">
        <w:rPr>
          <w:rFonts w:asciiTheme="majorHAnsi" w:hAnsiTheme="majorHAnsi" w:cstheme="majorHAnsi"/>
        </w:rPr>
        <w:t>-</w:t>
      </w:r>
      <w:r w:rsidRPr="005165B4">
        <w:rPr>
          <w:rFonts w:asciiTheme="majorHAnsi" w:hAnsiTheme="majorHAnsi" w:cstheme="majorHAnsi"/>
        </w:rPr>
        <w:tab/>
        <w:t xml:space="preserve">Reduce CO2-emissions from the energy sector, application of environmentally friendly electricity generation facilities, attendant job creation through investments and scaling up of green energy projects. Priorities are driven by the productive sectors.  The NAP is built upon the assumption </w:t>
      </w:r>
      <w:r w:rsidRPr="005165B4">
        <w:rPr>
          <w:rFonts w:asciiTheme="majorHAnsi" w:hAnsiTheme="majorHAnsi" w:cstheme="majorHAnsi"/>
        </w:rPr>
        <w:lastRenderedPageBreak/>
        <w:t xml:space="preserve">of a financial compensation for the mitigation of climate change for the implementation of the REDD+ program. Therefore, the activities are based on an environmentally related use of the forest. </w:t>
      </w:r>
    </w:p>
    <w:p w14:paraId="69F741C6" w14:textId="77777777" w:rsidR="005165B4" w:rsidRPr="005165B4" w:rsidRDefault="005165B4" w:rsidP="005165B4">
      <w:pPr>
        <w:jc w:val="both"/>
        <w:rPr>
          <w:rFonts w:asciiTheme="majorHAnsi" w:hAnsiTheme="majorHAnsi" w:cstheme="majorHAnsi"/>
        </w:rPr>
      </w:pPr>
      <w:r w:rsidRPr="005165B4">
        <w:rPr>
          <w:rFonts w:asciiTheme="majorHAnsi" w:hAnsiTheme="majorHAnsi" w:cstheme="majorHAnsi"/>
        </w:rPr>
        <w:t>-</w:t>
      </w:r>
      <w:r w:rsidRPr="005165B4">
        <w:rPr>
          <w:rFonts w:asciiTheme="majorHAnsi" w:hAnsiTheme="majorHAnsi" w:cstheme="majorHAnsi"/>
        </w:rPr>
        <w:tab/>
        <w:t>Development of agrarian and regional development plans.</w:t>
      </w:r>
    </w:p>
    <w:p w14:paraId="4DA32D1C" w14:textId="77777777" w:rsidR="00ED526F" w:rsidRDefault="005165B4" w:rsidP="005165B4">
      <w:pPr>
        <w:jc w:val="both"/>
        <w:rPr>
          <w:rFonts w:asciiTheme="majorHAnsi" w:hAnsiTheme="majorHAnsi" w:cstheme="majorHAnsi"/>
        </w:rPr>
      </w:pPr>
      <w:r w:rsidRPr="005165B4">
        <w:rPr>
          <w:rFonts w:asciiTheme="majorHAnsi" w:hAnsiTheme="majorHAnsi" w:cstheme="majorHAnsi"/>
        </w:rPr>
        <w:t>-</w:t>
      </w:r>
      <w:r w:rsidRPr="005165B4">
        <w:rPr>
          <w:rFonts w:asciiTheme="majorHAnsi" w:hAnsiTheme="majorHAnsi" w:cstheme="majorHAnsi"/>
        </w:rPr>
        <w:tab/>
        <w:t>Financing for pre and post disaster actions especially climate-related disasters (local storms, floods, droughts).</w:t>
      </w:r>
    </w:p>
    <w:p w14:paraId="7805BA89" w14:textId="31CF3F7A" w:rsidR="00302B03" w:rsidRPr="00D2553D" w:rsidRDefault="0BC9F735" w:rsidP="007758E3">
      <w:pPr>
        <w:spacing w:line="276" w:lineRule="auto"/>
        <w:jc w:val="both"/>
        <w:rPr>
          <w:rFonts w:ascii="Calibri Light" w:eastAsia="Calibri Light" w:hAnsi="Calibri Light" w:cs="Calibri Light"/>
        </w:rPr>
      </w:pPr>
      <w:r w:rsidRPr="00D2553D">
        <w:rPr>
          <w:rFonts w:ascii="Calibri Light" w:eastAsia="Calibri Light" w:hAnsi="Calibri Light" w:cs="Calibri Light"/>
        </w:rPr>
        <w:t xml:space="preserve">Beside the decrease in the gold price, the Suriname Government also implemented some measures to manage the artisanal gold mining sector. The establishment of the Organization for the Regulation of the Gold Mining Sector (OGS), the approval of the Minamata agreement in 2018, restricting the mercury trade have caused reduced deforestation due to gold mining. </w:t>
      </w:r>
      <w:r w:rsidR="001537F9" w:rsidRPr="00D2553D">
        <w:rPr>
          <w:rFonts w:ascii="Calibri Light" w:eastAsia="Calibri Light" w:hAnsi="Calibri Light" w:cs="Calibri Light"/>
        </w:rPr>
        <w:t>Nevertheless,</w:t>
      </w:r>
      <w:r w:rsidRPr="00D2553D">
        <w:rPr>
          <w:rFonts w:ascii="Calibri Light" w:eastAsia="Calibri Light" w:hAnsi="Calibri Light" w:cs="Calibri Light"/>
        </w:rPr>
        <w:t xml:space="preserve"> to maintain this and to reduce the impact on the environment, much more investments are needed.</w:t>
      </w:r>
    </w:p>
    <w:p w14:paraId="4625FFE4" w14:textId="4662C0AE" w:rsidR="00302B03" w:rsidRPr="006927FA" w:rsidRDefault="0BC9F735" w:rsidP="0BC9F735">
      <w:pPr>
        <w:spacing w:line="276" w:lineRule="auto"/>
        <w:jc w:val="both"/>
        <w:rPr>
          <w:rFonts w:asciiTheme="majorHAnsi" w:hAnsiTheme="majorHAnsi" w:cstheme="majorBidi"/>
        </w:rPr>
      </w:pPr>
      <w:r w:rsidRPr="00D2553D">
        <w:rPr>
          <w:rFonts w:ascii="Calibri Light" w:eastAsia="Calibri Light" w:hAnsi="Calibri Light" w:cs="Calibri Light"/>
        </w:rPr>
        <w:t>For forest degradation, the emissions show an increasing trend for the period 2016-2019. This because of large investments from mainly Asian companies, focusing on the export of round logs. While the Government started talking about the ban on the export of round logs, exporting companies were still trying to use the opportunity to export large volumes of round logs, assuming that the ban could be implemented at any moment, but also affecting the supply of logs for the local processing industry. In this period also exceptions were made to work without harvest planning for small loggers and communities. Nevertheless in 2019 nearby 50% of the logging activities were without a harvest plan (based on a stock inventory).</w:t>
      </w:r>
    </w:p>
    <w:p w14:paraId="08065F65" w14:textId="42527E6E" w:rsidR="00302B03" w:rsidRPr="006927FA" w:rsidRDefault="0BC9F735" w:rsidP="0BC9F735">
      <w:pPr>
        <w:spacing w:line="276" w:lineRule="auto"/>
        <w:jc w:val="both"/>
        <w:rPr>
          <w:rFonts w:asciiTheme="majorHAnsi" w:hAnsiTheme="majorHAnsi" w:cstheme="majorBidi"/>
        </w:rPr>
      </w:pPr>
      <w:r w:rsidRPr="0BC9F735">
        <w:rPr>
          <w:rFonts w:asciiTheme="majorHAnsi" w:hAnsiTheme="majorHAnsi" w:cstheme="majorBidi"/>
        </w:rPr>
        <w:t>Using the same methodological approach and data sources as the FR</w:t>
      </w:r>
      <w:r w:rsidR="00B662E9">
        <w:rPr>
          <w:rFonts w:asciiTheme="majorHAnsi" w:hAnsiTheme="majorHAnsi" w:cstheme="majorBidi"/>
        </w:rPr>
        <w:t>E</w:t>
      </w:r>
      <w:r w:rsidRPr="0BC9F735">
        <w:rPr>
          <w:rFonts w:asciiTheme="majorHAnsi" w:hAnsiTheme="majorHAnsi" w:cstheme="majorBidi"/>
        </w:rPr>
        <w:t xml:space="preserve">L, Suriname estimated the following emissions for the period 2020- 2021. </w:t>
      </w:r>
    </w:p>
    <w:p w14:paraId="489F7053" w14:textId="7D65E277" w:rsidR="005165B4" w:rsidRPr="00AD112B" w:rsidRDefault="0BC9F735" w:rsidP="0BC9F735">
      <w:pPr>
        <w:spacing w:line="276" w:lineRule="auto"/>
        <w:jc w:val="both"/>
        <w:rPr>
          <w:rFonts w:asciiTheme="majorHAnsi" w:eastAsia="Cambria" w:hAnsiTheme="majorHAnsi" w:cstheme="majorBidi"/>
          <w:highlight w:val="yellow"/>
        </w:rPr>
      </w:pPr>
      <w:r w:rsidRPr="0BC9F735">
        <w:rPr>
          <w:rFonts w:asciiTheme="majorHAnsi" w:hAnsiTheme="majorHAnsi" w:cstheme="majorBidi"/>
        </w:rPr>
        <w:t>During the results period (2020 and 2021), it was identified that t</w:t>
      </w:r>
      <w:r w:rsidRPr="0BC9F735">
        <w:rPr>
          <w:rFonts w:asciiTheme="majorHAnsi" w:eastAsia="Cambria" w:hAnsiTheme="majorHAnsi" w:cstheme="majorBidi"/>
        </w:rPr>
        <w:t xml:space="preserve">he main driver of </w:t>
      </w:r>
      <w:r w:rsidRPr="0BC9F735">
        <w:rPr>
          <w:rFonts w:asciiTheme="majorHAnsi" w:eastAsia="Cambria" w:hAnsiTheme="majorHAnsi" w:cstheme="majorBidi"/>
          <w:b/>
          <w:bCs/>
          <w:i/>
          <w:iCs/>
        </w:rPr>
        <w:t>forest degradation</w:t>
      </w:r>
      <w:r w:rsidRPr="0BC9F735">
        <w:rPr>
          <w:rFonts w:asciiTheme="majorHAnsi" w:eastAsia="Cambria" w:hAnsiTheme="majorHAnsi" w:cstheme="majorBidi"/>
        </w:rPr>
        <w:t xml:space="preserve"> was still logging. </w:t>
      </w:r>
    </w:p>
    <w:p w14:paraId="05C77827" w14:textId="5C8FC9E7" w:rsidR="0BC9F735" w:rsidRDefault="0BC9F735" w:rsidP="007758E3">
      <w:pPr>
        <w:spacing w:line="276" w:lineRule="auto"/>
        <w:jc w:val="both"/>
      </w:pPr>
    </w:p>
    <w:p w14:paraId="5CC74D49" w14:textId="408FFC06" w:rsidR="009445A0" w:rsidRPr="00B172A5" w:rsidRDefault="00B71B61" w:rsidP="00161151">
      <w:pPr>
        <w:pStyle w:val="Heading2"/>
        <w:jc w:val="both"/>
        <w:rPr>
          <w:rFonts w:cstheme="majorHAnsi"/>
          <w:b/>
          <w:color w:val="7FAEC4"/>
        </w:rPr>
      </w:pPr>
      <w:bookmarkStart w:id="37" w:name="_Toc118408559"/>
      <w:r w:rsidRPr="00B172A5">
        <w:rPr>
          <w:rFonts w:cstheme="majorHAnsi"/>
          <w:b/>
          <w:color w:val="7FAEC4"/>
        </w:rPr>
        <w:t xml:space="preserve">3.2 The REDD+ results relative to the Forest Reference </w:t>
      </w:r>
      <w:r w:rsidR="00526EBF">
        <w:rPr>
          <w:rFonts w:cstheme="majorHAnsi"/>
          <w:b/>
          <w:color w:val="7FAEC4"/>
        </w:rPr>
        <w:t xml:space="preserve">Emission </w:t>
      </w:r>
      <w:r w:rsidRPr="00B172A5">
        <w:rPr>
          <w:rFonts w:cstheme="majorHAnsi"/>
          <w:b/>
          <w:color w:val="7FAEC4"/>
        </w:rPr>
        <w:t>Level in terms of CO2 equivalent</w:t>
      </w:r>
      <w:bookmarkEnd w:id="37"/>
    </w:p>
    <w:p w14:paraId="3D81AF8E" w14:textId="77777777" w:rsidR="00C72415" w:rsidRDefault="00C72415" w:rsidP="00C72415"/>
    <w:p w14:paraId="490A1F11" w14:textId="17FF5DB1" w:rsidR="0BC9F735" w:rsidRPr="00EA5FD5" w:rsidRDefault="0BC9F735" w:rsidP="0BC9F735">
      <w:pPr>
        <w:jc w:val="both"/>
        <w:rPr>
          <w:rFonts w:ascii="Calibri Light" w:eastAsia="Calibri Light" w:hAnsi="Calibri Light" w:cs="Calibri Light"/>
        </w:rPr>
      </w:pPr>
      <w:r w:rsidRPr="00EA5FD5">
        <w:rPr>
          <w:rFonts w:ascii="Calibri Light" w:eastAsia="Calibri Light" w:hAnsi="Calibri Light" w:cs="Calibri Light"/>
        </w:rPr>
        <w:t xml:space="preserve">While the emissions of deforestation mainly due to gold mining have reduced, there might be an increase again in the near future. This because most of the people working in the gold mining sector are people with no alternative livelihoods. To tackle this problem on a longer run, investments need to be done in the development of livelihoods, enforcement capacities of the institutions responsible for the mining sector, a better implementation of a land use planning and the development/ implementation of techniques that have less impact on the environment. </w:t>
      </w:r>
    </w:p>
    <w:p w14:paraId="320989AE" w14:textId="632D300C" w:rsidR="0BC9F735" w:rsidRPr="00EA5FD5" w:rsidRDefault="0BC9F735" w:rsidP="0BC9F735">
      <w:pPr>
        <w:jc w:val="both"/>
        <w:rPr>
          <w:rFonts w:ascii="Calibri Light" w:eastAsia="Calibri Light" w:hAnsi="Calibri Light" w:cs="Calibri Light"/>
        </w:rPr>
      </w:pPr>
      <w:r w:rsidRPr="00EA5FD5">
        <w:rPr>
          <w:rFonts w:ascii="Calibri Light" w:eastAsia="Calibri Light" w:hAnsi="Calibri Light" w:cs="Calibri Light"/>
        </w:rPr>
        <w:t xml:space="preserve">Forest degradation has reduced due to the introduction of SFISS, COVID-19 and the increased export cost. To structurally transform the forestry sector and reduce the emissions, we should use two approaches: 1) focus on improved practices on the ground (better logging practices like RIL-C) 2) Reduce the export of round logs and strengthen the wood processing sector.  </w:t>
      </w:r>
      <w:r w:rsidR="00736600" w:rsidRPr="00EA5FD5">
        <w:rPr>
          <w:rFonts w:ascii="Calibri Light" w:eastAsia="Calibri Light" w:hAnsi="Calibri Light" w:cs="Calibri Light"/>
        </w:rPr>
        <w:t>Of</w:t>
      </w:r>
      <w:r w:rsidR="00736600">
        <w:rPr>
          <w:rFonts w:ascii="Calibri Light" w:eastAsia="Calibri Light" w:hAnsi="Calibri Light" w:cs="Calibri Light"/>
        </w:rPr>
        <w:t xml:space="preserve"> </w:t>
      </w:r>
      <w:r w:rsidR="00736600" w:rsidRPr="00EA5FD5">
        <w:rPr>
          <w:rFonts w:ascii="Calibri Light" w:eastAsia="Calibri Light" w:hAnsi="Calibri Light" w:cs="Calibri Light"/>
        </w:rPr>
        <w:t>course,</w:t>
      </w:r>
      <w:r w:rsidRPr="00EA5FD5">
        <w:rPr>
          <w:rFonts w:ascii="Calibri Light" w:eastAsia="Calibri Light" w:hAnsi="Calibri Light" w:cs="Calibri Light"/>
        </w:rPr>
        <w:t xml:space="preserve"> it is also important to strengthen the country’s national institutions.  There are already ongoing programs </w:t>
      </w:r>
      <w:r w:rsidRPr="00EA5FD5">
        <w:rPr>
          <w:rFonts w:ascii="Calibri Light" w:eastAsia="Calibri Light" w:hAnsi="Calibri Light" w:cs="Calibri Light"/>
        </w:rPr>
        <w:lastRenderedPageBreak/>
        <w:t>related to improve this, but to successfully tackle degradation, the country still needs a lot of technical and financial support.</w:t>
      </w:r>
    </w:p>
    <w:p w14:paraId="3CBA168A" w14:textId="6D98C5C6" w:rsidR="0BC9F735" w:rsidRDefault="0BC9F735" w:rsidP="0BC9F735">
      <w:pPr>
        <w:jc w:val="both"/>
        <w:rPr>
          <w:rFonts w:asciiTheme="majorHAnsi" w:hAnsiTheme="majorHAnsi" w:cstheme="majorBidi"/>
          <w:highlight w:val="yellow"/>
        </w:rPr>
      </w:pPr>
    </w:p>
    <w:p w14:paraId="1FDC1D61" w14:textId="77777777" w:rsidR="00C72415" w:rsidRPr="00C72415" w:rsidRDefault="00C72415" w:rsidP="00C72415"/>
    <w:p w14:paraId="25626EFE" w14:textId="381DD910" w:rsidR="00C61800" w:rsidRDefault="00C61800" w:rsidP="00161151">
      <w:pPr>
        <w:jc w:val="both"/>
        <w:rPr>
          <w:rFonts w:asciiTheme="majorHAnsi" w:hAnsiTheme="majorHAnsi" w:cstheme="majorHAnsi"/>
        </w:rPr>
      </w:pPr>
    </w:p>
    <w:p w14:paraId="4B5FDC40" w14:textId="4D477B9D" w:rsidR="13982937" w:rsidRDefault="13982937">
      <w:r>
        <w:br w:type="page"/>
      </w:r>
    </w:p>
    <w:p w14:paraId="557ACCAB" w14:textId="3DC499A5" w:rsidR="00873A8C" w:rsidRDefault="00873A8C" w:rsidP="00873A8C">
      <w:pPr>
        <w:pStyle w:val="Caption"/>
        <w:keepNext/>
      </w:pPr>
      <w:bookmarkStart w:id="38" w:name="_Toc118408619"/>
      <w:r>
        <w:lastRenderedPageBreak/>
        <w:t xml:space="preserve">Table </w:t>
      </w:r>
      <w:r>
        <w:rPr>
          <w:color w:val="2B579A"/>
          <w:shd w:val="clear" w:color="auto" w:fill="E6E6E6"/>
        </w:rPr>
        <w:fldChar w:fldCharType="begin"/>
      </w:r>
      <w:r>
        <w:instrText>SEQ Table \* ARABIC</w:instrText>
      </w:r>
      <w:r>
        <w:rPr>
          <w:color w:val="2B579A"/>
          <w:shd w:val="clear" w:color="auto" w:fill="E6E6E6"/>
        </w:rPr>
        <w:fldChar w:fldCharType="separate"/>
      </w:r>
      <w:r w:rsidR="00BF757E">
        <w:rPr>
          <w:noProof/>
        </w:rPr>
        <w:t>9</w:t>
      </w:r>
      <w:r>
        <w:rPr>
          <w:color w:val="2B579A"/>
          <w:shd w:val="clear" w:color="auto" w:fill="E6E6E6"/>
        </w:rPr>
        <w:fldChar w:fldCharType="end"/>
      </w:r>
      <w:r>
        <w:t>. REDD+ Results for Suriname for 2020 and 2021</w:t>
      </w:r>
      <w:bookmarkEnd w:id="38"/>
    </w:p>
    <w:tbl>
      <w:tblPr>
        <w:tblW w:w="7369" w:type="dxa"/>
        <w:tblInd w:w="727" w:type="dxa"/>
        <w:tblBorders>
          <w:top w:val="single" w:sz="4" w:space="0" w:color="879633"/>
          <w:left w:val="single" w:sz="4" w:space="0" w:color="879633"/>
          <w:bottom w:val="single" w:sz="4" w:space="0" w:color="879633"/>
          <w:right w:val="single" w:sz="4" w:space="0" w:color="879633"/>
          <w:insideH w:val="single" w:sz="4" w:space="0" w:color="879633"/>
          <w:insideV w:val="single" w:sz="4" w:space="0" w:color="879633"/>
        </w:tblBorders>
        <w:tblLook w:val="04A0" w:firstRow="1" w:lastRow="0" w:firstColumn="1" w:lastColumn="0" w:noHBand="0" w:noVBand="1"/>
      </w:tblPr>
      <w:tblGrid>
        <w:gridCol w:w="979"/>
        <w:gridCol w:w="1968"/>
        <w:gridCol w:w="1474"/>
        <w:gridCol w:w="1474"/>
        <w:gridCol w:w="1474"/>
      </w:tblGrid>
      <w:tr w:rsidR="00C11C50" w:rsidRPr="00873A8C" w14:paraId="64CF725F" w14:textId="77777777" w:rsidTr="79365147">
        <w:trPr>
          <w:trHeight w:val="1597"/>
        </w:trPr>
        <w:tc>
          <w:tcPr>
            <w:tcW w:w="979" w:type="dxa"/>
            <w:shd w:val="clear" w:color="auto" w:fill="7FAEC4"/>
            <w:vAlign w:val="center"/>
            <w:hideMark/>
          </w:tcPr>
          <w:p w14:paraId="4197AC34" w14:textId="77777777" w:rsidR="00C11C50" w:rsidRPr="00873A8C" w:rsidRDefault="00C11C50" w:rsidP="00C11C50">
            <w:pPr>
              <w:spacing w:after="0" w:line="240" w:lineRule="auto"/>
              <w:jc w:val="center"/>
              <w:rPr>
                <w:rFonts w:ascii="Calibri" w:eastAsia="Times New Roman" w:hAnsi="Calibri" w:cs="Calibri"/>
                <w:b/>
                <w:bCs/>
                <w:color w:val="000000"/>
                <w:sz w:val="18"/>
                <w:szCs w:val="18"/>
              </w:rPr>
            </w:pPr>
            <w:r w:rsidRPr="00C45D03">
              <w:rPr>
                <w:rFonts w:ascii="Calibri" w:eastAsia="Times New Roman" w:hAnsi="Calibri" w:cs="Calibri"/>
                <w:b/>
                <w:color w:val="FFFFFF" w:themeColor="background1"/>
                <w:sz w:val="18"/>
                <w:szCs w:val="18"/>
              </w:rPr>
              <w:t>Year</w:t>
            </w:r>
          </w:p>
        </w:tc>
        <w:tc>
          <w:tcPr>
            <w:tcW w:w="1968" w:type="dxa"/>
            <w:shd w:val="clear" w:color="auto" w:fill="C7D07E"/>
            <w:vAlign w:val="center"/>
            <w:hideMark/>
          </w:tcPr>
          <w:p w14:paraId="72B6309D" w14:textId="77777777" w:rsidR="00C11C50" w:rsidRPr="00873A8C" w:rsidRDefault="00C11C50" w:rsidP="00C11C50">
            <w:pPr>
              <w:spacing w:after="0" w:line="240" w:lineRule="auto"/>
              <w:jc w:val="center"/>
              <w:rPr>
                <w:rFonts w:ascii="Calibri" w:eastAsia="Times New Roman" w:hAnsi="Calibri" w:cs="Calibri"/>
                <w:b/>
                <w:bCs/>
                <w:color w:val="000000"/>
                <w:sz w:val="18"/>
                <w:szCs w:val="18"/>
              </w:rPr>
            </w:pPr>
            <w:r w:rsidRPr="00873A8C">
              <w:rPr>
                <w:rFonts w:ascii="Calibri" w:eastAsia="Times New Roman" w:hAnsi="Calibri" w:cs="Calibri"/>
                <w:b/>
                <w:bCs/>
                <w:color w:val="000000"/>
                <w:sz w:val="18"/>
                <w:szCs w:val="18"/>
              </w:rPr>
              <w:t>Grand Total Historical emissions due to Deforestation &amp; Degradation</w:t>
            </w:r>
          </w:p>
        </w:tc>
        <w:tc>
          <w:tcPr>
            <w:tcW w:w="1474" w:type="dxa"/>
            <w:shd w:val="clear" w:color="auto" w:fill="CCDEC7"/>
            <w:vAlign w:val="center"/>
            <w:hideMark/>
          </w:tcPr>
          <w:p w14:paraId="5273DC30" w14:textId="77777777" w:rsidR="00C11C50" w:rsidRPr="00873A8C" w:rsidRDefault="00C11C50" w:rsidP="00C11C50">
            <w:pPr>
              <w:spacing w:after="0" w:line="240" w:lineRule="auto"/>
              <w:jc w:val="center"/>
              <w:rPr>
                <w:rFonts w:ascii="Calibri" w:eastAsia="Times New Roman" w:hAnsi="Calibri" w:cs="Calibri"/>
                <w:b/>
                <w:bCs/>
                <w:color w:val="000000"/>
                <w:sz w:val="18"/>
                <w:szCs w:val="18"/>
              </w:rPr>
            </w:pPr>
            <w:r w:rsidRPr="00873A8C">
              <w:rPr>
                <w:rFonts w:ascii="Calibri" w:eastAsia="Times New Roman" w:hAnsi="Calibri" w:cs="Calibri"/>
                <w:b/>
                <w:bCs/>
                <w:color w:val="000000"/>
                <w:sz w:val="18"/>
                <w:szCs w:val="18"/>
              </w:rPr>
              <w:t>Grand Total projected emissions due to Deforestation &amp; Degradation</w:t>
            </w:r>
          </w:p>
        </w:tc>
        <w:tc>
          <w:tcPr>
            <w:tcW w:w="1474" w:type="dxa"/>
            <w:shd w:val="clear" w:color="auto" w:fill="879283"/>
            <w:vAlign w:val="center"/>
            <w:hideMark/>
          </w:tcPr>
          <w:p w14:paraId="41D2FFAB" w14:textId="77777777" w:rsidR="00C11C50" w:rsidRPr="00873A8C" w:rsidRDefault="00C11C50" w:rsidP="00C11C50">
            <w:pPr>
              <w:spacing w:after="0" w:line="240" w:lineRule="auto"/>
              <w:jc w:val="center"/>
              <w:rPr>
                <w:rFonts w:ascii="Calibri" w:eastAsia="Times New Roman" w:hAnsi="Calibri" w:cs="Calibri"/>
                <w:b/>
                <w:bCs/>
                <w:color w:val="000000"/>
                <w:sz w:val="18"/>
                <w:szCs w:val="18"/>
              </w:rPr>
            </w:pPr>
            <w:r w:rsidRPr="00C45D03">
              <w:rPr>
                <w:rFonts w:ascii="Calibri" w:eastAsia="Times New Roman" w:hAnsi="Calibri" w:cs="Calibri"/>
                <w:b/>
                <w:color w:val="FFFFFF" w:themeColor="background1"/>
                <w:sz w:val="18"/>
                <w:szCs w:val="18"/>
              </w:rPr>
              <w:t>Estimated Total emissions</w:t>
            </w:r>
          </w:p>
        </w:tc>
        <w:tc>
          <w:tcPr>
            <w:tcW w:w="1474" w:type="dxa"/>
            <w:shd w:val="clear" w:color="auto" w:fill="EAF1CF"/>
            <w:vAlign w:val="center"/>
            <w:hideMark/>
          </w:tcPr>
          <w:p w14:paraId="56A721FB" w14:textId="77777777" w:rsidR="00C11C50" w:rsidRPr="00873A8C" w:rsidRDefault="00C11C50" w:rsidP="00C11C50">
            <w:pPr>
              <w:spacing w:after="0" w:line="240" w:lineRule="auto"/>
              <w:jc w:val="center"/>
              <w:rPr>
                <w:rFonts w:ascii="Calibri" w:eastAsia="Times New Roman" w:hAnsi="Calibri" w:cs="Calibri"/>
                <w:b/>
                <w:bCs/>
                <w:color w:val="000000"/>
                <w:sz w:val="18"/>
                <w:szCs w:val="18"/>
              </w:rPr>
            </w:pPr>
            <w:r w:rsidRPr="00873A8C">
              <w:rPr>
                <w:rFonts w:ascii="Calibri" w:eastAsia="Times New Roman" w:hAnsi="Calibri" w:cs="Calibri"/>
                <w:b/>
                <w:bCs/>
                <w:color w:val="000000"/>
                <w:sz w:val="18"/>
                <w:szCs w:val="18"/>
              </w:rPr>
              <w:t>REDD+ RESULTS</w:t>
            </w:r>
          </w:p>
        </w:tc>
      </w:tr>
      <w:tr w:rsidR="00C11C50" w:rsidRPr="00873A8C" w14:paraId="0DAFC4E7" w14:textId="77777777" w:rsidTr="79365147">
        <w:trPr>
          <w:trHeight w:val="481"/>
        </w:trPr>
        <w:tc>
          <w:tcPr>
            <w:tcW w:w="979" w:type="dxa"/>
            <w:shd w:val="clear" w:color="auto" w:fill="BFBFBF" w:themeFill="background1" w:themeFillShade="BF"/>
            <w:noWrap/>
            <w:vAlign w:val="center"/>
            <w:hideMark/>
          </w:tcPr>
          <w:p w14:paraId="05639EB3" w14:textId="080E55E2" w:rsidR="00C11C50" w:rsidRPr="00C45D03" w:rsidRDefault="00C11C50" w:rsidP="00C45D03">
            <w:pPr>
              <w:spacing w:after="0" w:line="240" w:lineRule="auto"/>
              <w:jc w:val="center"/>
              <w:rPr>
                <w:rFonts w:ascii="Calibri" w:eastAsia="Times New Roman" w:hAnsi="Calibri" w:cs="Calibri"/>
                <w:color w:val="FFFFFF" w:themeColor="background1"/>
                <w:sz w:val="18"/>
                <w:szCs w:val="18"/>
              </w:rPr>
            </w:pPr>
          </w:p>
        </w:tc>
        <w:tc>
          <w:tcPr>
            <w:tcW w:w="1968" w:type="dxa"/>
            <w:shd w:val="clear" w:color="auto" w:fill="BFBFBF" w:themeFill="background1" w:themeFillShade="BF"/>
            <w:vAlign w:val="center"/>
            <w:hideMark/>
          </w:tcPr>
          <w:p w14:paraId="59CBF9FD" w14:textId="77777777" w:rsidR="00C11C50" w:rsidRPr="00C45D03" w:rsidRDefault="00C11C50" w:rsidP="00C11C50">
            <w:pPr>
              <w:spacing w:after="0" w:line="240" w:lineRule="auto"/>
              <w:jc w:val="center"/>
              <w:rPr>
                <w:rFonts w:ascii="Calibri" w:eastAsia="Times New Roman" w:hAnsi="Calibri" w:cs="Calibri"/>
                <w:color w:val="FFFFFF" w:themeColor="background1"/>
                <w:sz w:val="18"/>
                <w:szCs w:val="18"/>
              </w:rPr>
            </w:pPr>
            <w:r w:rsidRPr="00C45D03">
              <w:rPr>
                <w:rFonts w:ascii="Calibri" w:eastAsia="Times New Roman" w:hAnsi="Calibri" w:cs="Calibri"/>
                <w:color w:val="FFFFFF" w:themeColor="background1"/>
                <w:sz w:val="18"/>
                <w:szCs w:val="18"/>
              </w:rPr>
              <w:t xml:space="preserve">Total Emissions </w:t>
            </w:r>
            <w:r w:rsidRPr="00C45D03">
              <w:rPr>
                <w:rFonts w:ascii="Calibri" w:eastAsia="Times New Roman" w:hAnsi="Calibri" w:cs="Calibri"/>
                <w:color w:val="FFFFFF" w:themeColor="background1"/>
                <w:sz w:val="18"/>
                <w:szCs w:val="18"/>
              </w:rPr>
              <w:br/>
              <w:t>(t CO2e yr-1)</w:t>
            </w:r>
          </w:p>
        </w:tc>
        <w:tc>
          <w:tcPr>
            <w:tcW w:w="1474" w:type="dxa"/>
            <w:shd w:val="clear" w:color="auto" w:fill="BFBFBF" w:themeFill="background1" w:themeFillShade="BF"/>
            <w:vAlign w:val="center"/>
            <w:hideMark/>
          </w:tcPr>
          <w:p w14:paraId="01424B43" w14:textId="77777777" w:rsidR="00C11C50" w:rsidRPr="00C45D03" w:rsidRDefault="00C11C50" w:rsidP="00C11C50">
            <w:pPr>
              <w:spacing w:after="0" w:line="240" w:lineRule="auto"/>
              <w:jc w:val="center"/>
              <w:rPr>
                <w:rFonts w:ascii="Calibri" w:eastAsia="Times New Roman" w:hAnsi="Calibri" w:cs="Calibri"/>
                <w:color w:val="FFFFFF" w:themeColor="background1"/>
                <w:sz w:val="18"/>
                <w:szCs w:val="18"/>
              </w:rPr>
            </w:pPr>
            <w:r w:rsidRPr="00C45D03">
              <w:rPr>
                <w:rFonts w:ascii="Calibri" w:eastAsia="Times New Roman" w:hAnsi="Calibri" w:cs="Calibri"/>
                <w:color w:val="FFFFFF" w:themeColor="background1"/>
                <w:sz w:val="18"/>
                <w:szCs w:val="18"/>
              </w:rPr>
              <w:t xml:space="preserve">Total Emissions </w:t>
            </w:r>
            <w:r w:rsidRPr="00C45D03">
              <w:rPr>
                <w:rFonts w:ascii="Calibri" w:eastAsia="Times New Roman" w:hAnsi="Calibri" w:cs="Calibri"/>
                <w:color w:val="FFFFFF" w:themeColor="background1"/>
                <w:sz w:val="18"/>
                <w:szCs w:val="18"/>
              </w:rPr>
              <w:br/>
              <w:t>(t CO2 yr-1)</w:t>
            </w:r>
          </w:p>
        </w:tc>
        <w:tc>
          <w:tcPr>
            <w:tcW w:w="1474" w:type="dxa"/>
            <w:shd w:val="clear" w:color="auto" w:fill="BFBFBF" w:themeFill="background1" w:themeFillShade="BF"/>
            <w:noWrap/>
            <w:vAlign w:val="center"/>
          </w:tcPr>
          <w:p w14:paraId="674DEF7A" w14:textId="032114BE" w:rsidR="00C11C50" w:rsidRPr="00C45D03" w:rsidRDefault="00C11C50" w:rsidP="00C11C50">
            <w:pPr>
              <w:spacing w:after="0" w:line="240" w:lineRule="auto"/>
              <w:jc w:val="center"/>
              <w:rPr>
                <w:rFonts w:ascii="Calibri" w:eastAsia="Times New Roman" w:hAnsi="Calibri" w:cs="Calibri"/>
                <w:color w:val="FFFFFF" w:themeColor="background1"/>
                <w:sz w:val="18"/>
                <w:szCs w:val="18"/>
              </w:rPr>
            </w:pPr>
          </w:p>
        </w:tc>
        <w:tc>
          <w:tcPr>
            <w:tcW w:w="1474" w:type="dxa"/>
            <w:shd w:val="clear" w:color="auto" w:fill="BFBFBF" w:themeFill="background1" w:themeFillShade="BF"/>
            <w:noWrap/>
            <w:vAlign w:val="center"/>
          </w:tcPr>
          <w:p w14:paraId="33E9069F" w14:textId="77B8AF11" w:rsidR="00C11C50" w:rsidRPr="00C45D03" w:rsidRDefault="00C11C50" w:rsidP="00C45D03">
            <w:pPr>
              <w:spacing w:after="0" w:line="240" w:lineRule="auto"/>
              <w:jc w:val="center"/>
              <w:rPr>
                <w:rFonts w:ascii="Calibri" w:eastAsia="Times New Roman" w:hAnsi="Calibri" w:cs="Calibri"/>
                <w:color w:val="FFFFFF" w:themeColor="background1"/>
                <w:sz w:val="18"/>
                <w:szCs w:val="18"/>
              </w:rPr>
            </w:pPr>
          </w:p>
        </w:tc>
      </w:tr>
      <w:tr w:rsidR="00C11C50" w:rsidRPr="00873A8C" w14:paraId="05DF2B7D" w14:textId="77777777" w:rsidTr="79365147">
        <w:trPr>
          <w:trHeight w:val="227"/>
        </w:trPr>
        <w:tc>
          <w:tcPr>
            <w:tcW w:w="979" w:type="dxa"/>
            <w:shd w:val="clear" w:color="auto" w:fill="auto"/>
            <w:vAlign w:val="center"/>
            <w:hideMark/>
          </w:tcPr>
          <w:p w14:paraId="2B217BCE" w14:textId="77777777" w:rsidR="00C11C50" w:rsidRPr="00873A8C" w:rsidRDefault="00C11C50" w:rsidP="00C45D03">
            <w:pPr>
              <w:spacing w:after="0" w:line="240" w:lineRule="auto"/>
              <w:jc w:val="center"/>
              <w:rPr>
                <w:rFonts w:ascii="Calibri" w:eastAsia="Times New Roman" w:hAnsi="Calibri" w:cs="Calibri"/>
                <w:color w:val="000000"/>
                <w:sz w:val="18"/>
                <w:szCs w:val="18"/>
              </w:rPr>
            </w:pPr>
            <w:r w:rsidRPr="00873A8C">
              <w:rPr>
                <w:rFonts w:ascii="Calibri" w:eastAsia="Times New Roman" w:hAnsi="Calibri" w:cs="Calibri"/>
                <w:color w:val="000000"/>
                <w:sz w:val="18"/>
                <w:szCs w:val="18"/>
              </w:rPr>
              <w:t>2001</w:t>
            </w:r>
          </w:p>
        </w:tc>
        <w:tc>
          <w:tcPr>
            <w:tcW w:w="1968" w:type="dxa"/>
            <w:shd w:val="clear" w:color="auto" w:fill="auto"/>
            <w:noWrap/>
            <w:vAlign w:val="center"/>
            <w:hideMark/>
          </w:tcPr>
          <w:p w14:paraId="3E9755EB" w14:textId="77777777" w:rsidR="00C11C50" w:rsidRPr="00873A8C" w:rsidRDefault="00C11C50" w:rsidP="00C45D03">
            <w:pPr>
              <w:spacing w:after="0" w:line="240" w:lineRule="auto"/>
              <w:jc w:val="center"/>
              <w:rPr>
                <w:rFonts w:ascii="Calibri" w:eastAsia="Times New Roman" w:hAnsi="Calibri" w:cs="Calibri"/>
                <w:color w:val="000000"/>
                <w:sz w:val="18"/>
                <w:szCs w:val="18"/>
              </w:rPr>
            </w:pPr>
            <w:r w:rsidRPr="00873A8C">
              <w:rPr>
                <w:rFonts w:ascii="Calibri" w:eastAsia="Times New Roman" w:hAnsi="Calibri" w:cs="Calibri"/>
                <w:color w:val="000000"/>
                <w:sz w:val="18"/>
                <w:szCs w:val="18"/>
              </w:rPr>
              <w:t>4,590,666</w:t>
            </w:r>
          </w:p>
        </w:tc>
        <w:tc>
          <w:tcPr>
            <w:tcW w:w="1474" w:type="dxa"/>
            <w:shd w:val="clear" w:color="auto" w:fill="auto"/>
            <w:noWrap/>
            <w:vAlign w:val="center"/>
            <w:hideMark/>
          </w:tcPr>
          <w:p w14:paraId="4EC7E82B" w14:textId="29017EDE" w:rsidR="00C11C50" w:rsidRPr="00873A8C" w:rsidRDefault="00C11C50" w:rsidP="00C45D03">
            <w:pPr>
              <w:spacing w:after="0" w:line="240" w:lineRule="auto"/>
              <w:jc w:val="center"/>
              <w:rPr>
                <w:rFonts w:ascii="Calibri" w:eastAsia="Times New Roman" w:hAnsi="Calibri" w:cs="Calibri"/>
                <w:color w:val="000000"/>
                <w:sz w:val="18"/>
                <w:szCs w:val="18"/>
              </w:rPr>
            </w:pPr>
          </w:p>
        </w:tc>
        <w:tc>
          <w:tcPr>
            <w:tcW w:w="1474" w:type="dxa"/>
            <w:shd w:val="clear" w:color="auto" w:fill="auto"/>
            <w:noWrap/>
            <w:vAlign w:val="center"/>
          </w:tcPr>
          <w:p w14:paraId="6622A49E" w14:textId="6253F06E" w:rsidR="00C11C50" w:rsidRPr="00873A8C" w:rsidRDefault="00C11C50" w:rsidP="00C45D03">
            <w:pPr>
              <w:spacing w:after="0" w:line="240" w:lineRule="auto"/>
              <w:jc w:val="center"/>
              <w:rPr>
                <w:rFonts w:ascii="Calibri" w:eastAsia="Times New Roman" w:hAnsi="Calibri" w:cs="Calibri"/>
                <w:color w:val="000000"/>
                <w:sz w:val="18"/>
                <w:szCs w:val="18"/>
              </w:rPr>
            </w:pPr>
          </w:p>
        </w:tc>
        <w:tc>
          <w:tcPr>
            <w:tcW w:w="1474" w:type="dxa"/>
            <w:shd w:val="clear" w:color="auto" w:fill="auto"/>
            <w:noWrap/>
            <w:vAlign w:val="center"/>
          </w:tcPr>
          <w:p w14:paraId="5A1229EC" w14:textId="2725705A" w:rsidR="00C11C50" w:rsidRPr="00873A8C" w:rsidRDefault="00C11C50" w:rsidP="00C45D03">
            <w:pPr>
              <w:spacing w:after="0" w:line="240" w:lineRule="auto"/>
              <w:jc w:val="center"/>
              <w:rPr>
                <w:rFonts w:ascii="Calibri" w:eastAsia="Times New Roman" w:hAnsi="Calibri" w:cs="Calibri"/>
                <w:color w:val="000000"/>
                <w:sz w:val="18"/>
                <w:szCs w:val="18"/>
              </w:rPr>
            </w:pPr>
          </w:p>
        </w:tc>
      </w:tr>
      <w:tr w:rsidR="00C11C50" w:rsidRPr="00873A8C" w14:paraId="2F54A16A" w14:textId="77777777" w:rsidTr="79365147">
        <w:trPr>
          <w:trHeight w:val="227"/>
        </w:trPr>
        <w:tc>
          <w:tcPr>
            <w:tcW w:w="979" w:type="dxa"/>
            <w:shd w:val="clear" w:color="auto" w:fill="auto"/>
            <w:vAlign w:val="center"/>
            <w:hideMark/>
          </w:tcPr>
          <w:p w14:paraId="5D940B56" w14:textId="77777777" w:rsidR="00C11C50" w:rsidRPr="00873A8C" w:rsidRDefault="00C11C50" w:rsidP="00C45D03">
            <w:pPr>
              <w:spacing w:after="0" w:line="240" w:lineRule="auto"/>
              <w:jc w:val="center"/>
              <w:rPr>
                <w:rFonts w:ascii="Calibri" w:eastAsia="Times New Roman" w:hAnsi="Calibri" w:cs="Calibri"/>
                <w:color w:val="000000"/>
                <w:sz w:val="18"/>
                <w:szCs w:val="18"/>
              </w:rPr>
            </w:pPr>
            <w:r w:rsidRPr="00873A8C">
              <w:rPr>
                <w:rFonts w:ascii="Calibri" w:eastAsia="Times New Roman" w:hAnsi="Calibri" w:cs="Calibri"/>
                <w:color w:val="000000"/>
                <w:sz w:val="18"/>
                <w:szCs w:val="18"/>
              </w:rPr>
              <w:t>2002</w:t>
            </w:r>
          </w:p>
        </w:tc>
        <w:tc>
          <w:tcPr>
            <w:tcW w:w="1968" w:type="dxa"/>
            <w:shd w:val="clear" w:color="auto" w:fill="auto"/>
            <w:noWrap/>
            <w:vAlign w:val="center"/>
            <w:hideMark/>
          </w:tcPr>
          <w:p w14:paraId="1383D389" w14:textId="77777777" w:rsidR="00C11C50" w:rsidRPr="00873A8C" w:rsidRDefault="00C11C50" w:rsidP="00C45D03">
            <w:pPr>
              <w:spacing w:after="0" w:line="240" w:lineRule="auto"/>
              <w:jc w:val="center"/>
              <w:rPr>
                <w:rFonts w:ascii="Calibri" w:eastAsia="Times New Roman" w:hAnsi="Calibri" w:cs="Calibri"/>
                <w:color w:val="000000"/>
                <w:sz w:val="18"/>
                <w:szCs w:val="18"/>
              </w:rPr>
            </w:pPr>
            <w:r w:rsidRPr="00873A8C">
              <w:rPr>
                <w:rFonts w:ascii="Calibri" w:eastAsia="Times New Roman" w:hAnsi="Calibri" w:cs="Calibri"/>
                <w:color w:val="000000"/>
                <w:sz w:val="18"/>
                <w:szCs w:val="18"/>
              </w:rPr>
              <w:t>4,537,967</w:t>
            </w:r>
          </w:p>
        </w:tc>
        <w:tc>
          <w:tcPr>
            <w:tcW w:w="1474" w:type="dxa"/>
            <w:shd w:val="clear" w:color="auto" w:fill="auto"/>
            <w:noWrap/>
            <w:vAlign w:val="center"/>
            <w:hideMark/>
          </w:tcPr>
          <w:p w14:paraId="4356FAD2" w14:textId="396CD43B" w:rsidR="00C11C50" w:rsidRPr="00873A8C" w:rsidRDefault="00C11C50" w:rsidP="00C45D03">
            <w:pPr>
              <w:spacing w:after="0" w:line="240" w:lineRule="auto"/>
              <w:jc w:val="center"/>
              <w:rPr>
                <w:rFonts w:ascii="Calibri" w:eastAsia="Times New Roman" w:hAnsi="Calibri" w:cs="Calibri"/>
                <w:color w:val="000000"/>
                <w:sz w:val="18"/>
                <w:szCs w:val="18"/>
              </w:rPr>
            </w:pPr>
          </w:p>
        </w:tc>
        <w:tc>
          <w:tcPr>
            <w:tcW w:w="1474" w:type="dxa"/>
            <w:shd w:val="clear" w:color="auto" w:fill="auto"/>
            <w:noWrap/>
            <w:vAlign w:val="center"/>
          </w:tcPr>
          <w:p w14:paraId="7AE13223" w14:textId="102645FF" w:rsidR="00C11C50" w:rsidRPr="00873A8C" w:rsidRDefault="00C11C50" w:rsidP="00C45D03">
            <w:pPr>
              <w:spacing w:after="0" w:line="240" w:lineRule="auto"/>
              <w:jc w:val="center"/>
              <w:rPr>
                <w:rFonts w:ascii="Calibri" w:eastAsia="Times New Roman" w:hAnsi="Calibri" w:cs="Calibri"/>
                <w:color w:val="000000"/>
                <w:sz w:val="18"/>
                <w:szCs w:val="18"/>
              </w:rPr>
            </w:pPr>
          </w:p>
        </w:tc>
        <w:tc>
          <w:tcPr>
            <w:tcW w:w="1474" w:type="dxa"/>
            <w:shd w:val="clear" w:color="auto" w:fill="auto"/>
            <w:noWrap/>
            <w:vAlign w:val="center"/>
          </w:tcPr>
          <w:p w14:paraId="2C4D5F7A" w14:textId="493BA498" w:rsidR="00C11C50" w:rsidRPr="00873A8C" w:rsidRDefault="00C11C50" w:rsidP="00C45D03">
            <w:pPr>
              <w:spacing w:after="0" w:line="240" w:lineRule="auto"/>
              <w:jc w:val="center"/>
              <w:rPr>
                <w:rFonts w:ascii="Calibri" w:eastAsia="Times New Roman" w:hAnsi="Calibri" w:cs="Calibri"/>
                <w:color w:val="000000"/>
                <w:sz w:val="18"/>
                <w:szCs w:val="18"/>
              </w:rPr>
            </w:pPr>
          </w:p>
        </w:tc>
      </w:tr>
      <w:tr w:rsidR="00C11C50" w:rsidRPr="00873A8C" w14:paraId="5E14C54E" w14:textId="77777777" w:rsidTr="79365147">
        <w:trPr>
          <w:trHeight w:val="227"/>
        </w:trPr>
        <w:tc>
          <w:tcPr>
            <w:tcW w:w="979" w:type="dxa"/>
            <w:shd w:val="clear" w:color="auto" w:fill="auto"/>
            <w:vAlign w:val="center"/>
            <w:hideMark/>
          </w:tcPr>
          <w:p w14:paraId="5CC12E08" w14:textId="77777777" w:rsidR="00C11C50" w:rsidRPr="00873A8C" w:rsidRDefault="00C11C50" w:rsidP="00C45D03">
            <w:pPr>
              <w:spacing w:after="0" w:line="240" w:lineRule="auto"/>
              <w:jc w:val="center"/>
              <w:rPr>
                <w:rFonts w:ascii="Calibri" w:eastAsia="Times New Roman" w:hAnsi="Calibri" w:cs="Calibri"/>
                <w:color w:val="000000"/>
                <w:sz w:val="18"/>
                <w:szCs w:val="18"/>
              </w:rPr>
            </w:pPr>
            <w:r w:rsidRPr="00873A8C">
              <w:rPr>
                <w:rFonts w:ascii="Calibri" w:eastAsia="Times New Roman" w:hAnsi="Calibri" w:cs="Calibri"/>
                <w:color w:val="000000"/>
                <w:sz w:val="18"/>
                <w:szCs w:val="18"/>
              </w:rPr>
              <w:t>2003</w:t>
            </w:r>
          </w:p>
        </w:tc>
        <w:tc>
          <w:tcPr>
            <w:tcW w:w="1968" w:type="dxa"/>
            <w:shd w:val="clear" w:color="auto" w:fill="auto"/>
            <w:noWrap/>
            <w:vAlign w:val="center"/>
            <w:hideMark/>
          </w:tcPr>
          <w:p w14:paraId="7A0FD087" w14:textId="77777777" w:rsidR="00C11C50" w:rsidRPr="00873A8C" w:rsidRDefault="00C11C50" w:rsidP="00C45D03">
            <w:pPr>
              <w:spacing w:after="0" w:line="240" w:lineRule="auto"/>
              <w:jc w:val="center"/>
              <w:rPr>
                <w:rFonts w:ascii="Calibri" w:eastAsia="Times New Roman" w:hAnsi="Calibri" w:cs="Calibri"/>
                <w:color w:val="000000"/>
                <w:sz w:val="18"/>
                <w:szCs w:val="18"/>
              </w:rPr>
            </w:pPr>
            <w:r w:rsidRPr="00873A8C">
              <w:rPr>
                <w:rFonts w:ascii="Calibri" w:eastAsia="Times New Roman" w:hAnsi="Calibri" w:cs="Calibri"/>
                <w:color w:val="000000"/>
                <w:sz w:val="18"/>
                <w:szCs w:val="18"/>
              </w:rPr>
              <w:t>4,538,078</w:t>
            </w:r>
          </w:p>
        </w:tc>
        <w:tc>
          <w:tcPr>
            <w:tcW w:w="1474" w:type="dxa"/>
            <w:shd w:val="clear" w:color="auto" w:fill="auto"/>
            <w:noWrap/>
            <w:vAlign w:val="center"/>
            <w:hideMark/>
          </w:tcPr>
          <w:p w14:paraId="4BBFD343" w14:textId="1F169D26" w:rsidR="00C11C50" w:rsidRPr="00873A8C" w:rsidRDefault="00C11C50" w:rsidP="00C45D03">
            <w:pPr>
              <w:spacing w:after="0" w:line="240" w:lineRule="auto"/>
              <w:jc w:val="center"/>
              <w:rPr>
                <w:rFonts w:ascii="Calibri" w:eastAsia="Times New Roman" w:hAnsi="Calibri" w:cs="Calibri"/>
                <w:color w:val="000000"/>
                <w:sz w:val="18"/>
                <w:szCs w:val="18"/>
              </w:rPr>
            </w:pPr>
          </w:p>
        </w:tc>
        <w:tc>
          <w:tcPr>
            <w:tcW w:w="1474" w:type="dxa"/>
            <w:shd w:val="clear" w:color="auto" w:fill="auto"/>
            <w:noWrap/>
            <w:vAlign w:val="center"/>
          </w:tcPr>
          <w:p w14:paraId="191893E0" w14:textId="745AC3F0" w:rsidR="00C11C50" w:rsidRPr="00873A8C" w:rsidRDefault="00C11C50" w:rsidP="00C45D03">
            <w:pPr>
              <w:spacing w:after="0" w:line="240" w:lineRule="auto"/>
              <w:jc w:val="center"/>
              <w:rPr>
                <w:rFonts w:ascii="Calibri" w:eastAsia="Times New Roman" w:hAnsi="Calibri" w:cs="Calibri"/>
                <w:color w:val="000000"/>
                <w:sz w:val="18"/>
                <w:szCs w:val="18"/>
              </w:rPr>
            </w:pPr>
          </w:p>
        </w:tc>
        <w:tc>
          <w:tcPr>
            <w:tcW w:w="1474" w:type="dxa"/>
            <w:shd w:val="clear" w:color="auto" w:fill="auto"/>
            <w:noWrap/>
            <w:vAlign w:val="center"/>
          </w:tcPr>
          <w:p w14:paraId="5EEDA661" w14:textId="2757F4E5" w:rsidR="00C11C50" w:rsidRPr="00873A8C" w:rsidRDefault="00C11C50" w:rsidP="00C45D03">
            <w:pPr>
              <w:spacing w:after="0" w:line="240" w:lineRule="auto"/>
              <w:jc w:val="center"/>
              <w:rPr>
                <w:rFonts w:ascii="Calibri" w:eastAsia="Times New Roman" w:hAnsi="Calibri" w:cs="Calibri"/>
                <w:color w:val="000000"/>
                <w:sz w:val="18"/>
                <w:szCs w:val="18"/>
              </w:rPr>
            </w:pPr>
          </w:p>
        </w:tc>
      </w:tr>
      <w:tr w:rsidR="00C11C50" w:rsidRPr="00873A8C" w14:paraId="6AFF3CE6" w14:textId="77777777" w:rsidTr="79365147">
        <w:trPr>
          <w:trHeight w:val="227"/>
        </w:trPr>
        <w:tc>
          <w:tcPr>
            <w:tcW w:w="979" w:type="dxa"/>
            <w:shd w:val="clear" w:color="auto" w:fill="auto"/>
            <w:vAlign w:val="center"/>
            <w:hideMark/>
          </w:tcPr>
          <w:p w14:paraId="5DE23B05" w14:textId="77777777" w:rsidR="00C11C50" w:rsidRPr="00873A8C" w:rsidRDefault="00C11C50" w:rsidP="00C45D03">
            <w:pPr>
              <w:spacing w:after="0" w:line="240" w:lineRule="auto"/>
              <w:jc w:val="center"/>
              <w:rPr>
                <w:rFonts w:ascii="Calibri" w:eastAsia="Times New Roman" w:hAnsi="Calibri" w:cs="Calibri"/>
                <w:color w:val="000000"/>
                <w:sz w:val="18"/>
                <w:szCs w:val="18"/>
              </w:rPr>
            </w:pPr>
            <w:r w:rsidRPr="00873A8C">
              <w:rPr>
                <w:rFonts w:ascii="Calibri" w:eastAsia="Times New Roman" w:hAnsi="Calibri" w:cs="Calibri"/>
                <w:color w:val="000000"/>
                <w:sz w:val="18"/>
                <w:szCs w:val="18"/>
              </w:rPr>
              <w:t>2004</w:t>
            </w:r>
          </w:p>
        </w:tc>
        <w:tc>
          <w:tcPr>
            <w:tcW w:w="1968" w:type="dxa"/>
            <w:shd w:val="clear" w:color="auto" w:fill="auto"/>
            <w:noWrap/>
            <w:vAlign w:val="center"/>
            <w:hideMark/>
          </w:tcPr>
          <w:p w14:paraId="4AFF080E" w14:textId="77777777" w:rsidR="00C11C50" w:rsidRPr="00873A8C" w:rsidRDefault="00C11C50" w:rsidP="00C45D03">
            <w:pPr>
              <w:spacing w:after="0" w:line="240" w:lineRule="auto"/>
              <w:jc w:val="center"/>
              <w:rPr>
                <w:rFonts w:ascii="Calibri" w:eastAsia="Times New Roman" w:hAnsi="Calibri" w:cs="Calibri"/>
                <w:color w:val="000000"/>
                <w:sz w:val="18"/>
                <w:szCs w:val="18"/>
              </w:rPr>
            </w:pPr>
            <w:r w:rsidRPr="00873A8C">
              <w:rPr>
                <w:rFonts w:ascii="Calibri" w:eastAsia="Times New Roman" w:hAnsi="Calibri" w:cs="Calibri"/>
                <w:color w:val="000000"/>
                <w:sz w:val="18"/>
                <w:szCs w:val="18"/>
              </w:rPr>
              <w:t>4,550,330</w:t>
            </w:r>
          </w:p>
        </w:tc>
        <w:tc>
          <w:tcPr>
            <w:tcW w:w="1474" w:type="dxa"/>
            <w:shd w:val="clear" w:color="auto" w:fill="auto"/>
            <w:noWrap/>
            <w:vAlign w:val="center"/>
            <w:hideMark/>
          </w:tcPr>
          <w:p w14:paraId="34E4E7BD" w14:textId="419779BF" w:rsidR="00C11C50" w:rsidRPr="00873A8C" w:rsidRDefault="00C11C50" w:rsidP="00C45D03">
            <w:pPr>
              <w:spacing w:after="0" w:line="240" w:lineRule="auto"/>
              <w:jc w:val="center"/>
              <w:rPr>
                <w:rFonts w:ascii="Calibri" w:eastAsia="Times New Roman" w:hAnsi="Calibri" w:cs="Calibri"/>
                <w:color w:val="000000"/>
                <w:sz w:val="18"/>
                <w:szCs w:val="18"/>
              </w:rPr>
            </w:pPr>
          </w:p>
        </w:tc>
        <w:tc>
          <w:tcPr>
            <w:tcW w:w="1474" w:type="dxa"/>
            <w:shd w:val="clear" w:color="auto" w:fill="auto"/>
            <w:noWrap/>
            <w:vAlign w:val="center"/>
          </w:tcPr>
          <w:p w14:paraId="4C9B11A8" w14:textId="1A3CCA7D" w:rsidR="00C11C50" w:rsidRPr="00873A8C" w:rsidRDefault="00C11C50" w:rsidP="00C45D03">
            <w:pPr>
              <w:spacing w:after="0" w:line="240" w:lineRule="auto"/>
              <w:jc w:val="center"/>
              <w:rPr>
                <w:rFonts w:ascii="Calibri" w:eastAsia="Times New Roman" w:hAnsi="Calibri" w:cs="Calibri"/>
                <w:color w:val="000000"/>
                <w:sz w:val="18"/>
                <w:szCs w:val="18"/>
              </w:rPr>
            </w:pPr>
          </w:p>
        </w:tc>
        <w:tc>
          <w:tcPr>
            <w:tcW w:w="1474" w:type="dxa"/>
            <w:shd w:val="clear" w:color="auto" w:fill="auto"/>
            <w:noWrap/>
            <w:vAlign w:val="center"/>
          </w:tcPr>
          <w:p w14:paraId="74012542" w14:textId="591BCAB8" w:rsidR="00C11C50" w:rsidRPr="00873A8C" w:rsidRDefault="00C11C50" w:rsidP="00C45D03">
            <w:pPr>
              <w:spacing w:after="0" w:line="240" w:lineRule="auto"/>
              <w:jc w:val="center"/>
              <w:rPr>
                <w:rFonts w:ascii="Calibri" w:eastAsia="Times New Roman" w:hAnsi="Calibri" w:cs="Calibri"/>
                <w:color w:val="000000"/>
                <w:sz w:val="18"/>
                <w:szCs w:val="18"/>
              </w:rPr>
            </w:pPr>
          </w:p>
        </w:tc>
      </w:tr>
      <w:tr w:rsidR="00C11C50" w:rsidRPr="00873A8C" w14:paraId="05A1A1F9" w14:textId="77777777" w:rsidTr="79365147">
        <w:trPr>
          <w:trHeight w:val="227"/>
        </w:trPr>
        <w:tc>
          <w:tcPr>
            <w:tcW w:w="979" w:type="dxa"/>
            <w:shd w:val="clear" w:color="auto" w:fill="auto"/>
            <w:vAlign w:val="center"/>
            <w:hideMark/>
          </w:tcPr>
          <w:p w14:paraId="5CD0415C" w14:textId="77777777" w:rsidR="00C11C50" w:rsidRPr="00873A8C" w:rsidRDefault="00C11C50" w:rsidP="00C45D03">
            <w:pPr>
              <w:spacing w:after="0" w:line="240" w:lineRule="auto"/>
              <w:jc w:val="center"/>
              <w:rPr>
                <w:rFonts w:ascii="Calibri" w:eastAsia="Times New Roman" w:hAnsi="Calibri" w:cs="Calibri"/>
                <w:color w:val="000000"/>
                <w:sz w:val="18"/>
                <w:szCs w:val="18"/>
              </w:rPr>
            </w:pPr>
            <w:r w:rsidRPr="00873A8C">
              <w:rPr>
                <w:rFonts w:ascii="Calibri" w:eastAsia="Times New Roman" w:hAnsi="Calibri" w:cs="Calibri"/>
                <w:color w:val="000000"/>
                <w:sz w:val="18"/>
                <w:szCs w:val="18"/>
              </w:rPr>
              <w:t>2005</w:t>
            </w:r>
          </w:p>
        </w:tc>
        <w:tc>
          <w:tcPr>
            <w:tcW w:w="1968" w:type="dxa"/>
            <w:shd w:val="clear" w:color="auto" w:fill="auto"/>
            <w:noWrap/>
            <w:vAlign w:val="center"/>
            <w:hideMark/>
          </w:tcPr>
          <w:p w14:paraId="3C683F5D" w14:textId="77777777" w:rsidR="00C11C50" w:rsidRPr="00873A8C" w:rsidRDefault="00C11C50" w:rsidP="00C45D03">
            <w:pPr>
              <w:spacing w:after="0" w:line="240" w:lineRule="auto"/>
              <w:jc w:val="center"/>
              <w:rPr>
                <w:rFonts w:ascii="Calibri" w:eastAsia="Times New Roman" w:hAnsi="Calibri" w:cs="Calibri"/>
                <w:color w:val="000000"/>
                <w:sz w:val="18"/>
                <w:szCs w:val="18"/>
              </w:rPr>
            </w:pPr>
            <w:r w:rsidRPr="00873A8C">
              <w:rPr>
                <w:rFonts w:ascii="Calibri" w:eastAsia="Times New Roman" w:hAnsi="Calibri" w:cs="Calibri"/>
                <w:color w:val="000000"/>
                <w:sz w:val="18"/>
                <w:szCs w:val="18"/>
              </w:rPr>
              <w:t>4,653,661</w:t>
            </w:r>
          </w:p>
        </w:tc>
        <w:tc>
          <w:tcPr>
            <w:tcW w:w="1474" w:type="dxa"/>
            <w:shd w:val="clear" w:color="auto" w:fill="auto"/>
            <w:noWrap/>
            <w:vAlign w:val="center"/>
            <w:hideMark/>
          </w:tcPr>
          <w:p w14:paraId="06539D91" w14:textId="6B265E0A" w:rsidR="00C11C50" w:rsidRPr="00873A8C" w:rsidRDefault="00C11C50" w:rsidP="00C45D03">
            <w:pPr>
              <w:spacing w:after="0" w:line="240" w:lineRule="auto"/>
              <w:jc w:val="center"/>
              <w:rPr>
                <w:rFonts w:ascii="Calibri" w:eastAsia="Times New Roman" w:hAnsi="Calibri" w:cs="Calibri"/>
                <w:color w:val="000000"/>
                <w:sz w:val="18"/>
                <w:szCs w:val="18"/>
              </w:rPr>
            </w:pPr>
          </w:p>
        </w:tc>
        <w:tc>
          <w:tcPr>
            <w:tcW w:w="1474" w:type="dxa"/>
            <w:shd w:val="clear" w:color="auto" w:fill="auto"/>
            <w:noWrap/>
            <w:vAlign w:val="center"/>
          </w:tcPr>
          <w:p w14:paraId="50D081CA" w14:textId="5453DD66" w:rsidR="00C11C50" w:rsidRPr="00873A8C" w:rsidRDefault="00C11C50" w:rsidP="00C45D03">
            <w:pPr>
              <w:spacing w:after="0" w:line="240" w:lineRule="auto"/>
              <w:jc w:val="center"/>
              <w:rPr>
                <w:rFonts w:ascii="Calibri" w:eastAsia="Times New Roman" w:hAnsi="Calibri" w:cs="Calibri"/>
                <w:color w:val="000000"/>
                <w:sz w:val="18"/>
                <w:szCs w:val="18"/>
              </w:rPr>
            </w:pPr>
          </w:p>
        </w:tc>
        <w:tc>
          <w:tcPr>
            <w:tcW w:w="1474" w:type="dxa"/>
            <w:shd w:val="clear" w:color="auto" w:fill="auto"/>
            <w:noWrap/>
            <w:vAlign w:val="center"/>
          </w:tcPr>
          <w:p w14:paraId="6A101279" w14:textId="2930E87D" w:rsidR="00C11C50" w:rsidRPr="00873A8C" w:rsidRDefault="00C11C50" w:rsidP="00C45D03">
            <w:pPr>
              <w:spacing w:after="0" w:line="240" w:lineRule="auto"/>
              <w:jc w:val="center"/>
              <w:rPr>
                <w:rFonts w:ascii="Calibri" w:eastAsia="Times New Roman" w:hAnsi="Calibri" w:cs="Calibri"/>
                <w:color w:val="000000"/>
                <w:sz w:val="18"/>
                <w:szCs w:val="18"/>
              </w:rPr>
            </w:pPr>
          </w:p>
        </w:tc>
      </w:tr>
      <w:tr w:rsidR="00C11C50" w:rsidRPr="00873A8C" w14:paraId="4EC5133E" w14:textId="77777777" w:rsidTr="79365147">
        <w:trPr>
          <w:trHeight w:val="227"/>
        </w:trPr>
        <w:tc>
          <w:tcPr>
            <w:tcW w:w="979" w:type="dxa"/>
            <w:shd w:val="clear" w:color="auto" w:fill="auto"/>
            <w:vAlign w:val="center"/>
            <w:hideMark/>
          </w:tcPr>
          <w:p w14:paraId="24CF8428" w14:textId="77777777" w:rsidR="00C11C50" w:rsidRPr="00873A8C" w:rsidRDefault="00C11C50" w:rsidP="00C45D03">
            <w:pPr>
              <w:spacing w:after="0" w:line="240" w:lineRule="auto"/>
              <w:jc w:val="center"/>
              <w:rPr>
                <w:rFonts w:ascii="Calibri" w:eastAsia="Times New Roman" w:hAnsi="Calibri" w:cs="Calibri"/>
                <w:color w:val="000000"/>
                <w:sz w:val="18"/>
                <w:szCs w:val="18"/>
              </w:rPr>
            </w:pPr>
            <w:r w:rsidRPr="00873A8C">
              <w:rPr>
                <w:rFonts w:ascii="Calibri" w:eastAsia="Times New Roman" w:hAnsi="Calibri" w:cs="Calibri"/>
                <w:color w:val="000000"/>
                <w:sz w:val="18"/>
                <w:szCs w:val="18"/>
              </w:rPr>
              <w:t>2006</w:t>
            </w:r>
          </w:p>
        </w:tc>
        <w:tc>
          <w:tcPr>
            <w:tcW w:w="1968" w:type="dxa"/>
            <w:shd w:val="clear" w:color="auto" w:fill="auto"/>
            <w:noWrap/>
            <w:vAlign w:val="center"/>
            <w:hideMark/>
          </w:tcPr>
          <w:p w14:paraId="480DBCEF" w14:textId="77777777" w:rsidR="00C11C50" w:rsidRPr="00873A8C" w:rsidRDefault="00C11C50" w:rsidP="00C45D03">
            <w:pPr>
              <w:spacing w:after="0" w:line="240" w:lineRule="auto"/>
              <w:jc w:val="center"/>
              <w:rPr>
                <w:rFonts w:ascii="Calibri" w:eastAsia="Times New Roman" w:hAnsi="Calibri" w:cs="Calibri"/>
                <w:color w:val="000000"/>
                <w:sz w:val="18"/>
                <w:szCs w:val="18"/>
              </w:rPr>
            </w:pPr>
            <w:r w:rsidRPr="00873A8C">
              <w:rPr>
                <w:rFonts w:ascii="Calibri" w:eastAsia="Times New Roman" w:hAnsi="Calibri" w:cs="Calibri"/>
                <w:color w:val="000000"/>
                <w:sz w:val="18"/>
                <w:szCs w:val="18"/>
              </w:rPr>
              <w:t>4,708,898</w:t>
            </w:r>
          </w:p>
        </w:tc>
        <w:tc>
          <w:tcPr>
            <w:tcW w:w="1474" w:type="dxa"/>
            <w:shd w:val="clear" w:color="auto" w:fill="auto"/>
            <w:noWrap/>
            <w:vAlign w:val="center"/>
            <w:hideMark/>
          </w:tcPr>
          <w:p w14:paraId="521604D3" w14:textId="39F294AD" w:rsidR="00C11C50" w:rsidRPr="00873A8C" w:rsidRDefault="00C11C50" w:rsidP="00C45D03">
            <w:pPr>
              <w:spacing w:after="0" w:line="240" w:lineRule="auto"/>
              <w:jc w:val="center"/>
              <w:rPr>
                <w:rFonts w:ascii="Calibri" w:eastAsia="Times New Roman" w:hAnsi="Calibri" w:cs="Calibri"/>
                <w:color w:val="000000"/>
                <w:sz w:val="18"/>
                <w:szCs w:val="18"/>
              </w:rPr>
            </w:pPr>
          </w:p>
        </w:tc>
        <w:tc>
          <w:tcPr>
            <w:tcW w:w="1474" w:type="dxa"/>
            <w:shd w:val="clear" w:color="auto" w:fill="auto"/>
            <w:noWrap/>
            <w:vAlign w:val="center"/>
          </w:tcPr>
          <w:p w14:paraId="31C3F0FD" w14:textId="255257E8" w:rsidR="00C11C50" w:rsidRPr="00873A8C" w:rsidRDefault="00C11C50" w:rsidP="00C45D03">
            <w:pPr>
              <w:spacing w:after="0" w:line="240" w:lineRule="auto"/>
              <w:jc w:val="center"/>
              <w:rPr>
                <w:rFonts w:ascii="Calibri" w:eastAsia="Times New Roman" w:hAnsi="Calibri" w:cs="Calibri"/>
                <w:color w:val="000000"/>
                <w:sz w:val="18"/>
                <w:szCs w:val="18"/>
              </w:rPr>
            </w:pPr>
          </w:p>
        </w:tc>
        <w:tc>
          <w:tcPr>
            <w:tcW w:w="1474" w:type="dxa"/>
            <w:shd w:val="clear" w:color="auto" w:fill="auto"/>
            <w:noWrap/>
            <w:vAlign w:val="center"/>
          </w:tcPr>
          <w:p w14:paraId="4500E7B0" w14:textId="306171AA" w:rsidR="00C11C50" w:rsidRPr="00873A8C" w:rsidRDefault="00C11C50" w:rsidP="00C45D03">
            <w:pPr>
              <w:spacing w:after="0" w:line="240" w:lineRule="auto"/>
              <w:jc w:val="center"/>
              <w:rPr>
                <w:rFonts w:ascii="Calibri" w:eastAsia="Times New Roman" w:hAnsi="Calibri" w:cs="Calibri"/>
                <w:color w:val="000000"/>
                <w:sz w:val="18"/>
                <w:szCs w:val="18"/>
              </w:rPr>
            </w:pPr>
          </w:p>
        </w:tc>
      </w:tr>
      <w:tr w:rsidR="00C11C50" w:rsidRPr="00873A8C" w14:paraId="3CACFBBD" w14:textId="77777777" w:rsidTr="79365147">
        <w:trPr>
          <w:trHeight w:val="227"/>
        </w:trPr>
        <w:tc>
          <w:tcPr>
            <w:tcW w:w="979" w:type="dxa"/>
            <w:shd w:val="clear" w:color="auto" w:fill="auto"/>
            <w:vAlign w:val="center"/>
            <w:hideMark/>
          </w:tcPr>
          <w:p w14:paraId="79801639" w14:textId="77777777" w:rsidR="00C11C50" w:rsidRPr="00873A8C" w:rsidRDefault="00C11C50" w:rsidP="00C45D03">
            <w:pPr>
              <w:spacing w:after="0" w:line="240" w:lineRule="auto"/>
              <w:jc w:val="center"/>
              <w:rPr>
                <w:rFonts w:ascii="Calibri" w:eastAsia="Times New Roman" w:hAnsi="Calibri" w:cs="Calibri"/>
                <w:color w:val="000000"/>
                <w:sz w:val="18"/>
                <w:szCs w:val="18"/>
              </w:rPr>
            </w:pPr>
            <w:r w:rsidRPr="00873A8C">
              <w:rPr>
                <w:rFonts w:ascii="Calibri" w:eastAsia="Times New Roman" w:hAnsi="Calibri" w:cs="Calibri"/>
                <w:color w:val="000000"/>
                <w:sz w:val="18"/>
                <w:szCs w:val="18"/>
              </w:rPr>
              <w:t>2007</w:t>
            </w:r>
          </w:p>
        </w:tc>
        <w:tc>
          <w:tcPr>
            <w:tcW w:w="1968" w:type="dxa"/>
            <w:shd w:val="clear" w:color="auto" w:fill="auto"/>
            <w:noWrap/>
            <w:vAlign w:val="center"/>
            <w:hideMark/>
          </w:tcPr>
          <w:p w14:paraId="41E18DB4" w14:textId="77777777" w:rsidR="00C11C50" w:rsidRPr="00873A8C" w:rsidRDefault="00C11C50" w:rsidP="00C45D03">
            <w:pPr>
              <w:spacing w:after="0" w:line="240" w:lineRule="auto"/>
              <w:jc w:val="center"/>
              <w:rPr>
                <w:rFonts w:ascii="Calibri" w:eastAsia="Times New Roman" w:hAnsi="Calibri" w:cs="Calibri"/>
                <w:color w:val="000000"/>
                <w:sz w:val="18"/>
                <w:szCs w:val="18"/>
              </w:rPr>
            </w:pPr>
            <w:r w:rsidRPr="00873A8C">
              <w:rPr>
                <w:rFonts w:ascii="Calibri" w:eastAsia="Times New Roman" w:hAnsi="Calibri" w:cs="Calibri"/>
                <w:color w:val="000000"/>
                <w:sz w:val="18"/>
                <w:szCs w:val="18"/>
              </w:rPr>
              <w:t>4,562,866</w:t>
            </w:r>
          </w:p>
        </w:tc>
        <w:tc>
          <w:tcPr>
            <w:tcW w:w="1474" w:type="dxa"/>
            <w:shd w:val="clear" w:color="auto" w:fill="auto"/>
            <w:noWrap/>
            <w:vAlign w:val="center"/>
            <w:hideMark/>
          </w:tcPr>
          <w:p w14:paraId="05061C1E" w14:textId="2A3E922E" w:rsidR="00C11C50" w:rsidRPr="00873A8C" w:rsidRDefault="00C11C50" w:rsidP="00C45D03">
            <w:pPr>
              <w:spacing w:after="0" w:line="240" w:lineRule="auto"/>
              <w:jc w:val="center"/>
              <w:rPr>
                <w:rFonts w:ascii="Calibri" w:eastAsia="Times New Roman" w:hAnsi="Calibri" w:cs="Calibri"/>
                <w:color w:val="000000"/>
                <w:sz w:val="18"/>
                <w:szCs w:val="18"/>
              </w:rPr>
            </w:pPr>
          </w:p>
        </w:tc>
        <w:tc>
          <w:tcPr>
            <w:tcW w:w="1474" w:type="dxa"/>
            <w:shd w:val="clear" w:color="auto" w:fill="auto"/>
            <w:noWrap/>
            <w:vAlign w:val="center"/>
          </w:tcPr>
          <w:p w14:paraId="567169B0" w14:textId="0C125EB0" w:rsidR="00C11C50" w:rsidRPr="00873A8C" w:rsidRDefault="00C11C50" w:rsidP="00C45D03">
            <w:pPr>
              <w:spacing w:after="0" w:line="240" w:lineRule="auto"/>
              <w:jc w:val="center"/>
              <w:rPr>
                <w:rFonts w:ascii="Calibri" w:eastAsia="Times New Roman" w:hAnsi="Calibri" w:cs="Calibri"/>
                <w:color w:val="000000"/>
                <w:sz w:val="18"/>
                <w:szCs w:val="18"/>
              </w:rPr>
            </w:pPr>
          </w:p>
        </w:tc>
        <w:tc>
          <w:tcPr>
            <w:tcW w:w="1474" w:type="dxa"/>
            <w:shd w:val="clear" w:color="auto" w:fill="auto"/>
            <w:noWrap/>
            <w:vAlign w:val="center"/>
          </w:tcPr>
          <w:p w14:paraId="57F06704" w14:textId="63032E41" w:rsidR="00C11C50" w:rsidRPr="00873A8C" w:rsidRDefault="00C11C50" w:rsidP="00C45D03">
            <w:pPr>
              <w:spacing w:after="0" w:line="240" w:lineRule="auto"/>
              <w:jc w:val="center"/>
              <w:rPr>
                <w:rFonts w:ascii="Calibri" w:eastAsia="Times New Roman" w:hAnsi="Calibri" w:cs="Calibri"/>
                <w:color w:val="000000"/>
                <w:sz w:val="18"/>
                <w:szCs w:val="18"/>
              </w:rPr>
            </w:pPr>
          </w:p>
        </w:tc>
      </w:tr>
      <w:tr w:rsidR="00C11C50" w:rsidRPr="00873A8C" w14:paraId="4123AA46" w14:textId="77777777" w:rsidTr="79365147">
        <w:trPr>
          <w:trHeight w:val="227"/>
        </w:trPr>
        <w:tc>
          <w:tcPr>
            <w:tcW w:w="979" w:type="dxa"/>
            <w:shd w:val="clear" w:color="auto" w:fill="auto"/>
            <w:vAlign w:val="center"/>
            <w:hideMark/>
          </w:tcPr>
          <w:p w14:paraId="53426218" w14:textId="77777777" w:rsidR="00C11C50" w:rsidRPr="00873A8C" w:rsidRDefault="00C11C50" w:rsidP="00C45D03">
            <w:pPr>
              <w:spacing w:after="0" w:line="240" w:lineRule="auto"/>
              <w:jc w:val="center"/>
              <w:rPr>
                <w:rFonts w:ascii="Calibri" w:eastAsia="Times New Roman" w:hAnsi="Calibri" w:cs="Calibri"/>
                <w:color w:val="000000"/>
                <w:sz w:val="18"/>
                <w:szCs w:val="18"/>
              </w:rPr>
            </w:pPr>
            <w:r w:rsidRPr="00873A8C">
              <w:rPr>
                <w:rFonts w:ascii="Calibri" w:eastAsia="Times New Roman" w:hAnsi="Calibri" w:cs="Calibri"/>
                <w:color w:val="000000"/>
                <w:sz w:val="18"/>
                <w:szCs w:val="18"/>
              </w:rPr>
              <w:t>2008</w:t>
            </w:r>
          </w:p>
        </w:tc>
        <w:tc>
          <w:tcPr>
            <w:tcW w:w="1968" w:type="dxa"/>
            <w:shd w:val="clear" w:color="auto" w:fill="auto"/>
            <w:noWrap/>
            <w:vAlign w:val="center"/>
            <w:hideMark/>
          </w:tcPr>
          <w:p w14:paraId="34BA03CB" w14:textId="77777777" w:rsidR="00C11C50" w:rsidRPr="00873A8C" w:rsidRDefault="00C11C50" w:rsidP="00C45D03">
            <w:pPr>
              <w:spacing w:after="0" w:line="240" w:lineRule="auto"/>
              <w:jc w:val="center"/>
              <w:rPr>
                <w:rFonts w:ascii="Calibri" w:eastAsia="Times New Roman" w:hAnsi="Calibri" w:cs="Calibri"/>
                <w:color w:val="000000"/>
                <w:sz w:val="18"/>
                <w:szCs w:val="18"/>
              </w:rPr>
            </w:pPr>
            <w:r w:rsidRPr="00873A8C">
              <w:rPr>
                <w:rFonts w:ascii="Calibri" w:eastAsia="Times New Roman" w:hAnsi="Calibri" w:cs="Calibri"/>
                <w:color w:val="000000"/>
                <w:sz w:val="18"/>
                <w:szCs w:val="18"/>
              </w:rPr>
              <w:t>4,716,286</w:t>
            </w:r>
          </w:p>
        </w:tc>
        <w:tc>
          <w:tcPr>
            <w:tcW w:w="1474" w:type="dxa"/>
            <w:shd w:val="clear" w:color="auto" w:fill="auto"/>
            <w:noWrap/>
            <w:vAlign w:val="center"/>
            <w:hideMark/>
          </w:tcPr>
          <w:p w14:paraId="5F304AC0" w14:textId="3D7AC6AD" w:rsidR="00C11C50" w:rsidRPr="00873A8C" w:rsidRDefault="00C11C50" w:rsidP="00C45D03">
            <w:pPr>
              <w:spacing w:after="0" w:line="240" w:lineRule="auto"/>
              <w:jc w:val="center"/>
              <w:rPr>
                <w:rFonts w:ascii="Calibri" w:eastAsia="Times New Roman" w:hAnsi="Calibri" w:cs="Calibri"/>
                <w:color w:val="000000"/>
                <w:sz w:val="18"/>
                <w:szCs w:val="18"/>
              </w:rPr>
            </w:pPr>
          </w:p>
        </w:tc>
        <w:tc>
          <w:tcPr>
            <w:tcW w:w="1474" w:type="dxa"/>
            <w:shd w:val="clear" w:color="auto" w:fill="auto"/>
            <w:noWrap/>
            <w:vAlign w:val="center"/>
          </w:tcPr>
          <w:p w14:paraId="5AB096F1" w14:textId="743123CD" w:rsidR="00C11C50" w:rsidRPr="00873A8C" w:rsidRDefault="00C11C50" w:rsidP="00C45D03">
            <w:pPr>
              <w:spacing w:after="0" w:line="240" w:lineRule="auto"/>
              <w:jc w:val="center"/>
              <w:rPr>
                <w:rFonts w:ascii="Calibri" w:eastAsia="Times New Roman" w:hAnsi="Calibri" w:cs="Calibri"/>
                <w:color w:val="000000"/>
                <w:sz w:val="18"/>
                <w:szCs w:val="18"/>
              </w:rPr>
            </w:pPr>
          </w:p>
        </w:tc>
        <w:tc>
          <w:tcPr>
            <w:tcW w:w="1474" w:type="dxa"/>
            <w:shd w:val="clear" w:color="auto" w:fill="auto"/>
            <w:noWrap/>
            <w:vAlign w:val="center"/>
          </w:tcPr>
          <w:p w14:paraId="439B8AAB" w14:textId="37C74F11" w:rsidR="00C11C50" w:rsidRPr="00873A8C" w:rsidRDefault="00C11C50" w:rsidP="00C45D03">
            <w:pPr>
              <w:spacing w:after="0" w:line="240" w:lineRule="auto"/>
              <w:jc w:val="center"/>
              <w:rPr>
                <w:rFonts w:ascii="Calibri" w:eastAsia="Times New Roman" w:hAnsi="Calibri" w:cs="Calibri"/>
                <w:color w:val="000000"/>
                <w:sz w:val="18"/>
                <w:szCs w:val="18"/>
              </w:rPr>
            </w:pPr>
          </w:p>
        </w:tc>
      </w:tr>
      <w:tr w:rsidR="00C11C50" w:rsidRPr="00873A8C" w14:paraId="5A544083" w14:textId="77777777" w:rsidTr="79365147">
        <w:trPr>
          <w:trHeight w:val="227"/>
        </w:trPr>
        <w:tc>
          <w:tcPr>
            <w:tcW w:w="979" w:type="dxa"/>
            <w:shd w:val="clear" w:color="auto" w:fill="auto"/>
            <w:vAlign w:val="center"/>
            <w:hideMark/>
          </w:tcPr>
          <w:p w14:paraId="10480557" w14:textId="77777777" w:rsidR="00C11C50" w:rsidRPr="00873A8C" w:rsidRDefault="00C11C50" w:rsidP="00C45D03">
            <w:pPr>
              <w:spacing w:after="0" w:line="240" w:lineRule="auto"/>
              <w:jc w:val="center"/>
              <w:rPr>
                <w:rFonts w:ascii="Calibri" w:eastAsia="Times New Roman" w:hAnsi="Calibri" w:cs="Calibri"/>
                <w:color w:val="000000"/>
                <w:sz w:val="18"/>
                <w:szCs w:val="18"/>
              </w:rPr>
            </w:pPr>
            <w:r w:rsidRPr="00873A8C">
              <w:rPr>
                <w:rFonts w:ascii="Calibri" w:eastAsia="Times New Roman" w:hAnsi="Calibri" w:cs="Calibri"/>
                <w:color w:val="000000"/>
                <w:sz w:val="18"/>
                <w:szCs w:val="18"/>
              </w:rPr>
              <w:t>2009</w:t>
            </w:r>
          </w:p>
        </w:tc>
        <w:tc>
          <w:tcPr>
            <w:tcW w:w="1968" w:type="dxa"/>
            <w:shd w:val="clear" w:color="auto" w:fill="auto"/>
            <w:noWrap/>
            <w:vAlign w:val="center"/>
            <w:hideMark/>
          </w:tcPr>
          <w:p w14:paraId="3601A024" w14:textId="77777777" w:rsidR="00C11C50" w:rsidRPr="00873A8C" w:rsidRDefault="00C11C50" w:rsidP="00C45D03">
            <w:pPr>
              <w:spacing w:after="0" w:line="240" w:lineRule="auto"/>
              <w:jc w:val="center"/>
              <w:rPr>
                <w:rFonts w:ascii="Calibri" w:eastAsia="Times New Roman" w:hAnsi="Calibri" w:cs="Calibri"/>
                <w:color w:val="000000"/>
                <w:sz w:val="18"/>
                <w:szCs w:val="18"/>
              </w:rPr>
            </w:pPr>
            <w:r w:rsidRPr="00873A8C">
              <w:rPr>
                <w:rFonts w:ascii="Calibri" w:eastAsia="Times New Roman" w:hAnsi="Calibri" w:cs="Calibri"/>
                <w:color w:val="000000"/>
                <w:sz w:val="18"/>
                <w:szCs w:val="18"/>
              </w:rPr>
              <w:t>4,758,684</w:t>
            </w:r>
          </w:p>
        </w:tc>
        <w:tc>
          <w:tcPr>
            <w:tcW w:w="1474" w:type="dxa"/>
            <w:shd w:val="clear" w:color="auto" w:fill="auto"/>
            <w:noWrap/>
            <w:vAlign w:val="center"/>
            <w:hideMark/>
          </w:tcPr>
          <w:p w14:paraId="77694E21" w14:textId="2A24BE21" w:rsidR="00C11C50" w:rsidRPr="00873A8C" w:rsidRDefault="00C11C50" w:rsidP="00C45D03">
            <w:pPr>
              <w:spacing w:after="0" w:line="240" w:lineRule="auto"/>
              <w:jc w:val="center"/>
              <w:rPr>
                <w:rFonts w:ascii="Calibri" w:eastAsia="Times New Roman" w:hAnsi="Calibri" w:cs="Calibri"/>
                <w:color w:val="000000"/>
                <w:sz w:val="18"/>
                <w:szCs w:val="18"/>
              </w:rPr>
            </w:pPr>
          </w:p>
        </w:tc>
        <w:tc>
          <w:tcPr>
            <w:tcW w:w="1474" w:type="dxa"/>
            <w:shd w:val="clear" w:color="auto" w:fill="auto"/>
            <w:noWrap/>
            <w:vAlign w:val="center"/>
          </w:tcPr>
          <w:p w14:paraId="1DE74C04" w14:textId="1570B56C" w:rsidR="00C11C50" w:rsidRPr="00873A8C" w:rsidRDefault="00C11C50" w:rsidP="00C45D03">
            <w:pPr>
              <w:spacing w:after="0" w:line="240" w:lineRule="auto"/>
              <w:jc w:val="center"/>
              <w:rPr>
                <w:rFonts w:ascii="Calibri" w:eastAsia="Times New Roman" w:hAnsi="Calibri" w:cs="Calibri"/>
                <w:color w:val="000000"/>
                <w:sz w:val="18"/>
                <w:szCs w:val="18"/>
              </w:rPr>
            </w:pPr>
          </w:p>
        </w:tc>
        <w:tc>
          <w:tcPr>
            <w:tcW w:w="1474" w:type="dxa"/>
            <w:shd w:val="clear" w:color="auto" w:fill="auto"/>
            <w:noWrap/>
            <w:vAlign w:val="center"/>
          </w:tcPr>
          <w:p w14:paraId="4D5BEB07" w14:textId="1C376D81" w:rsidR="00C11C50" w:rsidRPr="00873A8C" w:rsidRDefault="00C11C50" w:rsidP="00C45D03">
            <w:pPr>
              <w:spacing w:after="0" w:line="240" w:lineRule="auto"/>
              <w:jc w:val="center"/>
              <w:rPr>
                <w:rFonts w:ascii="Calibri" w:eastAsia="Times New Roman" w:hAnsi="Calibri" w:cs="Calibri"/>
                <w:color w:val="000000"/>
                <w:sz w:val="18"/>
                <w:szCs w:val="18"/>
              </w:rPr>
            </w:pPr>
          </w:p>
        </w:tc>
      </w:tr>
      <w:tr w:rsidR="00C11C50" w:rsidRPr="00873A8C" w14:paraId="5A12A4C6" w14:textId="77777777" w:rsidTr="79365147">
        <w:trPr>
          <w:trHeight w:val="227"/>
        </w:trPr>
        <w:tc>
          <w:tcPr>
            <w:tcW w:w="979" w:type="dxa"/>
            <w:shd w:val="clear" w:color="auto" w:fill="auto"/>
            <w:vAlign w:val="center"/>
            <w:hideMark/>
          </w:tcPr>
          <w:p w14:paraId="6D3BBAAD" w14:textId="77777777" w:rsidR="00C11C50" w:rsidRPr="00873A8C" w:rsidRDefault="00C11C50" w:rsidP="00C45D03">
            <w:pPr>
              <w:spacing w:after="0" w:line="240" w:lineRule="auto"/>
              <w:jc w:val="center"/>
              <w:rPr>
                <w:rFonts w:ascii="Calibri" w:eastAsia="Times New Roman" w:hAnsi="Calibri" w:cs="Calibri"/>
                <w:color w:val="000000"/>
                <w:sz w:val="18"/>
                <w:szCs w:val="18"/>
              </w:rPr>
            </w:pPr>
            <w:r w:rsidRPr="00873A8C">
              <w:rPr>
                <w:rFonts w:ascii="Calibri" w:eastAsia="Times New Roman" w:hAnsi="Calibri" w:cs="Calibri"/>
                <w:color w:val="000000"/>
                <w:sz w:val="18"/>
                <w:szCs w:val="18"/>
              </w:rPr>
              <w:t>2010</w:t>
            </w:r>
          </w:p>
        </w:tc>
        <w:tc>
          <w:tcPr>
            <w:tcW w:w="1968" w:type="dxa"/>
            <w:shd w:val="clear" w:color="auto" w:fill="auto"/>
            <w:noWrap/>
            <w:vAlign w:val="center"/>
            <w:hideMark/>
          </w:tcPr>
          <w:p w14:paraId="27757DEE" w14:textId="77777777" w:rsidR="00C11C50" w:rsidRPr="00873A8C" w:rsidRDefault="00C11C50" w:rsidP="00C45D03">
            <w:pPr>
              <w:spacing w:after="0" w:line="240" w:lineRule="auto"/>
              <w:jc w:val="center"/>
              <w:rPr>
                <w:rFonts w:ascii="Calibri" w:eastAsia="Times New Roman" w:hAnsi="Calibri" w:cs="Calibri"/>
                <w:color w:val="000000"/>
                <w:sz w:val="18"/>
                <w:szCs w:val="18"/>
              </w:rPr>
            </w:pPr>
            <w:r w:rsidRPr="00873A8C">
              <w:rPr>
                <w:rFonts w:ascii="Calibri" w:eastAsia="Times New Roman" w:hAnsi="Calibri" w:cs="Calibri"/>
                <w:color w:val="000000"/>
                <w:sz w:val="18"/>
                <w:szCs w:val="18"/>
              </w:rPr>
              <w:t>7,674,347</w:t>
            </w:r>
          </w:p>
        </w:tc>
        <w:tc>
          <w:tcPr>
            <w:tcW w:w="1474" w:type="dxa"/>
            <w:shd w:val="clear" w:color="auto" w:fill="auto"/>
            <w:noWrap/>
            <w:vAlign w:val="center"/>
            <w:hideMark/>
          </w:tcPr>
          <w:p w14:paraId="616CC955" w14:textId="5E9EC550" w:rsidR="00C11C50" w:rsidRPr="00873A8C" w:rsidRDefault="00C11C50" w:rsidP="00C45D03">
            <w:pPr>
              <w:spacing w:after="0" w:line="240" w:lineRule="auto"/>
              <w:jc w:val="center"/>
              <w:rPr>
                <w:rFonts w:ascii="Calibri" w:eastAsia="Times New Roman" w:hAnsi="Calibri" w:cs="Calibri"/>
                <w:color w:val="000000"/>
                <w:sz w:val="18"/>
                <w:szCs w:val="18"/>
              </w:rPr>
            </w:pPr>
          </w:p>
        </w:tc>
        <w:tc>
          <w:tcPr>
            <w:tcW w:w="1474" w:type="dxa"/>
            <w:shd w:val="clear" w:color="auto" w:fill="auto"/>
            <w:noWrap/>
            <w:vAlign w:val="center"/>
          </w:tcPr>
          <w:p w14:paraId="2574B2B9" w14:textId="57004FE1" w:rsidR="00C11C50" w:rsidRPr="00873A8C" w:rsidRDefault="00C11C50" w:rsidP="00C45D03">
            <w:pPr>
              <w:spacing w:after="0" w:line="240" w:lineRule="auto"/>
              <w:jc w:val="center"/>
              <w:rPr>
                <w:rFonts w:ascii="Calibri" w:eastAsia="Times New Roman" w:hAnsi="Calibri" w:cs="Calibri"/>
                <w:color w:val="000000"/>
                <w:sz w:val="18"/>
                <w:szCs w:val="18"/>
              </w:rPr>
            </w:pPr>
          </w:p>
        </w:tc>
        <w:tc>
          <w:tcPr>
            <w:tcW w:w="1474" w:type="dxa"/>
            <w:shd w:val="clear" w:color="auto" w:fill="auto"/>
            <w:noWrap/>
            <w:vAlign w:val="center"/>
          </w:tcPr>
          <w:p w14:paraId="08F92BD1" w14:textId="1FECB59F" w:rsidR="00C11C50" w:rsidRPr="00873A8C" w:rsidRDefault="00C11C50" w:rsidP="00C45D03">
            <w:pPr>
              <w:spacing w:after="0" w:line="240" w:lineRule="auto"/>
              <w:jc w:val="center"/>
              <w:rPr>
                <w:rFonts w:ascii="Calibri" w:eastAsia="Times New Roman" w:hAnsi="Calibri" w:cs="Calibri"/>
                <w:color w:val="000000"/>
                <w:sz w:val="18"/>
                <w:szCs w:val="18"/>
              </w:rPr>
            </w:pPr>
          </w:p>
        </w:tc>
      </w:tr>
      <w:tr w:rsidR="00C11C50" w:rsidRPr="00873A8C" w14:paraId="02238715" w14:textId="77777777" w:rsidTr="79365147">
        <w:trPr>
          <w:trHeight w:val="227"/>
        </w:trPr>
        <w:tc>
          <w:tcPr>
            <w:tcW w:w="979" w:type="dxa"/>
            <w:shd w:val="clear" w:color="auto" w:fill="auto"/>
            <w:vAlign w:val="center"/>
            <w:hideMark/>
          </w:tcPr>
          <w:p w14:paraId="18483472" w14:textId="77777777" w:rsidR="00C11C50" w:rsidRPr="00873A8C" w:rsidRDefault="00C11C50" w:rsidP="00C45D03">
            <w:pPr>
              <w:spacing w:after="0" w:line="240" w:lineRule="auto"/>
              <w:jc w:val="center"/>
              <w:rPr>
                <w:rFonts w:ascii="Calibri" w:eastAsia="Times New Roman" w:hAnsi="Calibri" w:cs="Calibri"/>
                <w:color w:val="000000"/>
                <w:sz w:val="18"/>
                <w:szCs w:val="18"/>
              </w:rPr>
            </w:pPr>
            <w:r w:rsidRPr="00873A8C">
              <w:rPr>
                <w:rFonts w:ascii="Calibri" w:eastAsia="Times New Roman" w:hAnsi="Calibri" w:cs="Calibri"/>
                <w:color w:val="000000"/>
                <w:sz w:val="18"/>
                <w:szCs w:val="18"/>
              </w:rPr>
              <w:t>2011</w:t>
            </w:r>
          </w:p>
        </w:tc>
        <w:tc>
          <w:tcPr>
            <w:tcW w:w="1968" w:type="dxa"/>
            <w:shd w:val="clear" w:color="auto" w:fill="auto"/>
            <w:noWrap/>
            <w:vAlign w:val="center"/>
            <w:hideMark/>
          </w:tcPr>
          <w:p w14:paraId="2510BE33" w14:textId="77777777" w:rsidR="00C11C50" w:rsidRPr="00873A8C" w:rsidRDefault="00C11C50" w:rsidP="00C45D03">
            <w:pPr>
              <w:spacing w:after="0" w:line="240" w:lineRule="auto"/>
              <w:jc w:val="center"/>
              <w:rPr>
                <w:rFonts w:ascii="Calibri" w:eastAsia="Times New Roman" w:hAnsi="Calibri" w:cs="Calibri"/>
                <w:color w:val="000000"/>
                <w:sz w:val="18"/>
                <w:szCs w:val="18"/>
              </w:rPr>
            </w:pPr>
            <w:r w:rsidRPr="00873A8C">
              <w:rPr>
                <w:rFonts w:ascii="Calibri" w:eastAsia="Times New Roman" w:hAnsi="Calibri" w:cs="Calibri"/>
                <w:color w:val="000000"/>
                <w:sz w:val="18"/>
                <w:szCs w:val="18"/>
              </w:rPr>
              <w:t>8,287,294</w:t>
            </w:r>
          </w:p>
        </w:tc>
        <w:tc>
          <w:tcPr>
            <w:tcW w:w="1474" w:type="dxa"/>
            <w:shd w:val="clear" w:color="auto" w:fill="auto"/>
            <w:noWrap/>
            <w:vAlign w:val="center"/>
            <w:hideMark/>
          </w:tcPr>
          <w:p w14:paraId="0E5D7AA1" w14:textId="0C04794A" w:rsidR="00C11C50" w:rsidRPr="00873A8C" w:rsidRDefault="00C11C50" w:rsidP="00C45D03">
            <w:pPr>
              <w:spacing w:after="0" w:line="240" w:lineRule="auto"/>
              <w:jc w:val="center"/>
              <w:rPr>
                <w:rFonts w:ascii="Calibri" w:eastAsia="Times New Roman" w:hAnsi="Calibri" w:cs="Calibri"/>
                <w:color w:val="000000"/>
                <w:sz w:val="18"/>
                <w:szCs w:val="18"/>
              </w:rPr>
            </w:pPr>
          </w:p>
        </w:tc>
        <w:tc>
          <w:tcPr>
            <w:tcW w:w="1474" w:type="dxa"/>
            <w:shd w:val="clear" w:color="auto" w:fill="auto"/>
            <w:noWrap/>
            <w:vAlign w:val="center"/>
          </w:tcPr>
          <w:p w14:paraId="33362CA2" w14:textId="60F37E9D" w:rsidR="00C11C50" w:rsidRPr="00873A8C" w:rsidRDefault="00C11C50" w:rsidP="00C45D03">
            <w:pPr>
              <w:spacing w:after="0" w:line="240" w:lineRule="auto"/>
              <w:jc w:val="center"/>
              <w:rPr>
                <w:rFonts w:ascii="Calibri" w:eastAsia="Times New Roman" w:hAnsi="Calibri" w:cs="Calibri"/>
                <w:color w:val="000000"/>
                <w:sz w:val="18"/>
                <w:szCs w:val="18"/>
              </w:rPr>
            </w:pPr>
          </w:p>
        </w:tc>
        <w:tc>
          <w:tcPr>
            <w:tcW w:w="1474" w:type="dxa"/>
            <w:shd w:val="clear" w:color="auto" w:fill="auto"/>
            <w:noWrap/>
            <w:vAlign w:val="center"/>
          </w:tcPr>
          <w:p w14:paraId="405B1AE5" w14:textId="420550A4" w:rsidR="00C11C50" w:rsidRPr="00873A8C" w:rsidRDefault="00C11C50" w:rsidP="00C45D03">
            <w:pPr>
              <w:spacing w:after="0" w:line="240" w:lineRule="auto"/>
              <w:jc w:val="center"/>
              <w:rPr>
                <w:rFonts w:ascii="Calibri" w:eastAsia="Times New Roman" w:hAnsi="Calibri" w:cs="Calibri"/>
                <w:color w:val="000000"/>
                <w:sz w:val="18"/>
                <w:szCs w:val="18"/>
              </w:rPr>
            </w:pPr>
          </w:p>
        </w:tc>
      </w:tr>
      <w:tr w:rsidR="00C11C50" w:rsidRPr="00873A8C" w14:paraId="5BD01F05" w14:textId="77777777" w:rsidTr="79365147">
        <w:trPr>
          <w:trHeight w:val="227"/>
        </w:trPr>
        <w:tc>
          <w:tcPr>
            <w:tcW w:w="979" w:type="dxa"/>
            <w:shd w:val="clear" w:color="auto" w:fill="auto"/>
            <w:vAlign w:val="center"/>
            <w:hideMark/>
          </w:tcPr>
          <w:p w14:paraId="2801D379" w14:textId="77777777" w:rsidR="00C11C50" w:rsidRPr="00873A8C" w:rsidRDefault="00C11C50" w:rsidP="00C45D03">
            <w:pPr>
              <w:spacing w:after="0" w:line="240" w:lineRule="auto"/>
              <w:jc w:val="center"/>
              <w:rPr>
                <w:rFonts w:ascii="Calibri" w:eastAsia="Times New Roman" w:hAnsi="Calibri" w:cs="Calibri"/>
                <w:color w:val="000000"/>
                <w:sz w:val="18"/>
                <w:szCs w:val="18"/>
              </w:rPr>
            </w:pPr>
            <w:r w:rsidRPr="00873A8C">
              <w:rPr>
                <w:rFonts w:ascii="Calibri" w:eastAsia="Times New Roman" w:hAnsi="Calibri" w:cs="Calibri"/>
                <w:color w:val="000000"/>
                <w:sz w:val="18"/>
                <w:szCs w:val="18"/>
              </w:rPr>
              <w:t>2012</w:t>
            </w:r>
          </w:p>
        </w:tc>
        <w:tc>
          <w:tcPr>
            <w:tcW w:w="1968" w:type="dxa"/>
            <w:shd w:val="clear" w:color="auto" w:fill="auto"/>
            <w:noWrap/>
            <w:vAlign w:val="center"/>
            <w:hideMark/>
          </w:tcPr>
          <w:p w14:paraId="691A8E31" w14:textId="77777777" w:rsidR="00C11C50" w:rsidRPr="00873A8C" w:rsidRDefault="00C11C50" w:rsidP="00C45D03">
            <w:pPr>
              <w:spacing w:after="0" w:line="240" w:lineRule="auto"/>
              <w:jc w:val="center"/>
              <w:rPr>
                <w:rFonts w:ascii="Calibri" w:eastAsia="Times New Roman" w:hAnsi="Calibri" w:cs="Calibri"/>
                <w:color w:val="000000"/>
                <w:sz w:val="18"/>
                <w:szCs w:val="18"/>
              </w:rPr>
            </w:pPr>
            <w:r w:rsidRPr="00873A8C">
              <w:rPr>
                <w:rFonts w:ascii="Calibri" w:eastAsia="Times New Roman" w:hAnsi="Calibri" w:cs="Calibri"/>
                <w:color w:val="000000"/>
                <w:sz w:val="18"/>
                <w:szCs w:val="18"/>
              </w:rPr>
              <w:t>8,642,609</w:t>
            </w:r>
          </w:p>
        </w:tc>
        <w:tc>
          <w:tcPr>
            <w:tcW w:w="1474" w:type="dxa"/>
            <w:shd w:val="clear" w:color="auto" w:fill="auto"/>
            <w:noWrap/>
            <w:vAlign w:val="center"/>
            <w:hideMark/>
          </w:tcPr>
          <w:p w14:paraId="3ACDD859" w14:textId="22ADBC97" w:rsidR="00C11C50" w:rsidRPr="00873A8C" w:rsidRDefault="00C11C50" w:rsidP="00C45D03">
            <w:pPr>
              <w:spacing w:after="0" w:line="240" w:lineRule="auto"/>
              <w:jc w:val="center"/>
              <w:rPr>
                <w:rFonts w:ascii="Calibri" w:eastAsia="Times New Roman" w:hAnsi="Calibri" w:cs="Calibri"/>
                <w:color w:val="000000"/>
                <w:sz w:val="18"/>
                <w:szCs w:val="18"/>
              </w:rPr>
            </w:pPr>
          </w:p>
        </w:tc>
        <w:tc>
          <w:tcPr>
            <w:tcW w:w="1474" w:type="dxa"/>
            <w:shd w:val="clear" w:color="auto" w:fill="auto"/>
            <w:noWrap/>
            <w:vAlign w:val="center"/>
          </w:tcPr>
          <w:p w14:paraId="05F1B36A" w14:textId="46D5A323" w:rsidR="00C11C50" w:rsidRPr="00873A8C" w:rsidRDefault="00C11C50" w:rsidP="00C45D03">
            <w:pPr>
              <w:spacing w:after="0" w:line="240" w:lineRule="auto"/>
              <w:jc w:val="center"/>
              <w:rPr>
                <w:rFonts w:ascii="Calibri" w:eastAsia="Times New Roman" w:hAnsi="Calibri" w:cs="Calibri"/>
                <w:color w:val="000000"/>
                <w:sz w:val="18"/>
                <w:szCs w:val="18"/>
              </w:rPr>
            </w:pPr>
          </w:p>
        </w:tc>
        <w:tc>
          <w:tcPr>
            <w:tcW w:w="1474" w:type="dxa"/>
            <w:shd w:val="clear" w:color="auto" w:fill="auto"/>
            <w:noWrap/>
            <w:vAlign w:val="center"/>
          </w:tcPr>
          <w:p w14:paraId="247C9E42" w14:textId="784D4178" w:rsidR="00C11C50" w:rsidRPr="00873A8C" w:rsidRDefault="00C11C50" w:rsidP="00C45D03">
            <w:pPr>
              <w:spacing w:after="0" w:line="240" w:lineRule="auto"/>
              <w:jc w:val="center"/>
              <w:rPr>
                <w:rFonts w:ascii="Calibri" w:eastAsia="Times New Roman" w:hAnsi="Calibri" w:cs="Calibri"/>
                <w:color w:val="000000"/>
                <w:sz w:val="18"/>
                <w:szCs w:val="18"/>
              </w:rPr>
            </w:pPr>
          </w:p>
        </w:tc>
      </w:tr>
      <w:tr w:rsidR="00C11C50" w:rsidRPr="00873A8C" w14:paraId="22A54DC6" w14:textId="77777777" w:rsidTr="79365147">
        <w:trPr>
          <w:trHeight w:val="227"/>
        </w:trPr>
        <w:tc>
          <w:tcPr>
            <w:tcW w:w="979" w:type="dxa"/>
            <w:shd w:val="clear" w:color="auto" w:fill="auto"/>
            <w:vAlign w:val="center"/>
            <w:hideMark/>
          </w:tcPr>
          <w:p w14:paraId="5A42E2E0" w14:textId="77777777" w:rsidR="00C11C50" w:rsidRPr="00873A8C" w:rsidRDefault="00C11C50" w:rsidP="00C45D03">
            <w:pPr>
              <w:spacing w:after="0" w:line="240" w:lineRule="auto"/>
              <w:jc w:val="center"/>
              <w:rPr>
                <w:rFonts w:ascii="Calibri" w:eastAsia="Times New Roman" w:hAnsi="Calibri" w:cs="Calibri"/>
                <w:color w:val="000000"/>
                <w:sz w:val="18"/>
                <w:szCs w:val="18"/>
              </w:rPr>
            </w:pPr>
            <w:r w:rsidRPr="00873A8C">
              <w:rPr>
                <w:rFonts w:ascii="Calibri" w:eastAsia="Times New Roman" w:hAnsi="Calibri" w:cs="Calibri"/>
                <w:color w:val="000000"/>
                <w:sz w:val="18"/>
                <w:szCs w:val="18"/>
              </w:rPr>
              <w:t>2013</w:t>
            </w:r>
          </w:p>
        </w:tc>
        <w:tc>
          <w:tcPr>
            <w:tcW w:w="1968" w:type="dxa"/>
            <w:shd w:val="clear" w:color="auto" w:fill="auto"/>
            <w:noWrap/>
            <w:vAlign w:val="center"/>
            <w:hideMark/>
          </w:tcPr>
          <w:p w14:paraId="53067FF8" w14:textId="77777777" w:rsidR="00C11C50" w:rsidRPr="00873A8C" w:rsidRDefault="00C11C50" w:rsidP="00C45D03">
            <w:pPr>
              <w:spacing w:after="0" w:line="240" w:lineRule="auto"/>
              <w:jc w:val="center"/>
              <w:rPr>
                <w:rFonts w:ascii="Calibri" w:eastAsia="Times New Roman" w:hAnsi="Calibri" w:cs="Calibri"/>
                <w:color w:val="000000"/>
                <w:sz w:val="18"/>
                <w:szCs w:val="18"/>
              </w:rPr>
            </w:pPr>
            <w:r w:rsidRPr="00873A8C">
              <w:rPr>
                <w:rFonts w:ascii="Calibri" w:eastAsia="Times New Roman" w:hAnsi="Calibri" w:cs="Calibri"/>
                <w:color w:val="000000"/>
                <w:sz w:val="18"/>
                <w:szCs w:val="18"/>
              </w:rPr>
              <w:t>8,421,353</w:t>
            </w:r>
          </w:p>
        </w:tc>
        <w:tc>
          <w:tcPr>
            <w:tcW w:w="1474" w:type="dxa"/>
            <w:shd w:val="clear" w:color="auto" w:fill="auto"/>
            <w:noWrap/>
            <w:vAlign w:val="center"/>
            <w:hideMark/>
          </w:tcPr>
          <w:p w14:paraId="3B6829B5" w14:textId="7E28A2E0" w:rsidR="00C11C50" w:rsidRPr="00873A8C" w:rsidRDefault="00C11C50" w:rsidP="00C45D03">
            <w:pPr>
              <w:spacing w:after="0" w:line="240" w:lineRule="auto"/>
              <w:jc w:val="center"/>
              <w:rPr>
                <w:rFonts w:ascii="Calibri" w:eastAsia="Times New Roman" w:hAnsi="Calibri" w:cs="Calibri"/>
                <w:color w:val="000000"/>
                <w:sz w:val="18"/>
                <w:szCs w:val="18"/>
              </w:rPr>
            </w:pPr>
          </w:p>
        </w:tc>
        <w:tc>
          <w:tcPr>
            <w:tcW w:w="1474" w:type="dxa"/>
            <w:shd w:val="clear" w:color="auto" w:fill="auto"/>
            <w:noWrap/>
            <w:vAlign w:val="center"/>
          </w:tcPr>
          <w:p w14:paraId="2614CBB7" w14:textId="138415D5" w:rsidR="00C11C50" w:rsidRPr="00873A8C" w:rsidRDefault="00C11C50" w:rsidP="00C45D03">
            <w:pPr>
              <w:spacing w:after="0" w:line="240" w:lineRule="auto"/>
              <w:jc w:val="center"/>
              <w:rPr>
                <w:rFonts w:ascii="Calibri" w:eastAsia="Times New Roman" w:hAnsi="Calibri" w:cs="Calibri"/>
                <w:color w:val="000000"/>
                <w:sz w:val="18"/>
                <w:szCs w:val="18"/>
              </w:rPr>
            </w:pPr>
          </w:p>
        </w:tc>
        <w:tc>
          <w:tcPr>
            <w:tcW w:w="1474" w:type="dxa"/>
            <w:shd w:val="clear" w:color="auto" w:fill="auto"/>
            <w:noWrap/>
            <w:vAlign w:val="center"/>
          </w:tcPr>
          <w:p w14:paraId="06D7DF7C" w14:textId="0CE04A03" w:rsidR="00C11C50" w:rsidRPr="00873A8C" w:rsidRDefault="00C11C50" w:rsidP="00C45D03">
            <w:pPr>
              <w:spacing w:after="0" w:line="240" w:lineRule="auto"/>
              <w:jc w:val="center"/>
              <w:rPr>
                <w:rFonts w:ascii="Calibri" w:eastAsia="Times New Roman" w:hAnsi="Calibri" w:cs="Calibri"/>
                <w:color w:val="000000"/>
                <w:sz w:val="18"/>
                <w:szCs w:val="18"/>
              </w:rPr>
            </w:pPr>
          </w:p>
        </w:tc>
      </w:tr>
      <w:tr w:rsidR="00C11C50" w:rsidRPr="00873A8C" w14:paraId="28EDA0E6" w14:textId="77777777" w:rsidTr="79365147">
        <w:trPr>
          <w:trHeight w:val="227"/>
        </w:trPr>
        <w:tc>
          <w:tcPr>
            <w:tcW w:w="979" w:type="dxa"/>
            <w:shd w:val="clear" w:color="auto" w:fill="auto"/>
            <w:vAlign w:val="center"/>
            <w:hideMark/>
          </w:tcPr>
          <w:p w14:paraId="3AA56179" w14:textId="77777777" w:rsidR="00C11C50" w:rsidRPr="00873A8C" w:rsidRDefault="00C11C50" w:rsidP="00C45D03">
            <w:pPr>
              <w:spacing w:after="0" w:line="240" w:lineRule="auto"/>
              <w:jc w:val="center"/>
              <w:rPr>
                <w:rFonts w:ascii="Calibri" w:eastAsia="Times New Roman" w:hAnsi="Calibri" w:cs="Calibri"/>
                <w:color w:val="000000"/>
                <w:sz w:val="18"/>
                <w:szCs w:val="18"/>
              </w:rPr>
            </w:pPr>
            <w:r w:rsidRPr="00873A8C">
              <w:rPr>
                <w:rFonts w:ascii="Calibri" w:eastAsia="Times New Roman" w:hAnsi="Calibri" w:cs="Calibri"/>
                <w:color w:val="000000"/>
                <w:sz w:val="18"/>
                <w:szCs w:val="18"/>
              </w:rPr>
              <w:t>2014</w:t>
            </w:r>
          </w:p>
        </w:tc>
        <w:tc>
          <w:tcPr>
            <w:tcW w:w="1968" w:type="dxa"/>
            <w:shd w:val="clear" w:color="auto" w:fill="auto"/>
            <w:noWrap/>
            <w:vAlign w:val="center"/>
            <w:hideMark/>
          </w:tcPr>
          <w:p w14:paraId="75992FCD" w14:textId="77777777" w:rsidR="00C11C50" w:rsidRPr="00873A8C" w:rsidRDefault="00C11C50" w:rsidP="00C45D03">
            <w:pPr>
              <w:spacing w:after="0" w:line="240" w:lineRule="auto"/>
              <w:jc w:val="center"/>
              <w:rPr>
                <w:rFonts w:ascii="Calibri" w:eastAsia="Times New Roman" w:hAnsi="Calibri" w:cs="Calibri"/>
                <w:color w:val="000000"/>
                <w:sz w:val="18"/>
                <w:szCs w:val="18"/>
              </w:rPr>
            </w:pPr>
            <w:r w:rsidRPr="00873A8C">
              <w:rPr>
                <w:rFonts w:ascii="Calibri" w:eastAsia="Times New Roman" w:hAnsi="Calibri" w:cs="Calibri"/>
                <w:color w:val="000000"/>
                <w:sz w:val="18"/>
                <w:szCs w:val="18"/>
              </w:rPr>
              <w:t>15,327,204</w:t>
            </w:r>
          </w:p>
        </w:tc>
        <w:tc>
          <w:tcPr>
            <w:tcW w:w="1474" w:type="dxa"/>
            <w:shd w:val="clear" w:color="auto" w:fill="auto"/>
            <w:noWrap/>
            <w:vAlign w:val="center"/>
            <w:hideMark/>
          </w:tcPr>
          <w:p w14:paraId="10CBCB4E" w14:textId="77FD6A27" w:rsidR="00C11C50" w:rsidRPr="00873A8C" w:rsidRDefault="00C11C50" w:rsidP="00C45D03">
            <w:pPr>
              <w:spacing w:after="0" w:line="240" w:lineRule="auto"/>
              <w:jc w:val="center"/>
              <w:rPr>
                <w:rFonts w:ascii="Calibri" w:eastAsia="Times New Roman" w:hAnsi="Calibri" w:cs="Calibri"/>
                <w:color w:val="000000"/>
                <w:sz w:val="18"/>
                <w:szCs w:val="18"/>
              </w:rPr>
            </w:pPr>
          </w:p>
        </w:tc>
        <w:tc>
          <w:tcPr>
            <w:tcW w:w="1474" w:type="dxa"/>
            <w:shd w:val="clear" w:color="auto" w:fill="auto"/>
            <w:noWrap/>
            <w:vAlign w:val="center"/>
          </w:tcPr>
          <w:p w14:paraId="75431E50" w14:textId="1AB08A5F" w:rsidR="00C11C50" w:rsidRPr="00873A8C" w:rsidRDefault="00C11C50" w:rsidP="00C45D03">
            <w:pPr>
              <w:spacing w:after="0" w:line="240" w:lineRule="auto"/>
              <w:jc w:val="center"/>
              <w:rPr>
                <w:rFonts w:ascii="Calibri" w:eastAsia="Times New Roman" w:hAnsi="Calibri" w:cs="Calibri"/>
                <w:color w:val="000000"/>
                <w:sz w:val="18"/>
                <w:szCs w:val="18"/>
              </w:rPr>
            </w:pPr>
          </w:p>
        </w:tc>
        <w:tc>
          <w:tcPr>
            <w:tcW w:w="1474" w:type="dxa"/>
            <w:shd w:val="clear" w:color="auto" w:fill="auto"/>
            <w:noWrap/>
            <w:vAlign w:val="center"/>
          </w:tcPr>
          <w:p w14:paraId="2AEEDEFF" w14:textId="4D463D75" w:rsidR="00C11C50" w:rsidRPr="00873A8C" w:rsidRDefault="00C11C50" w:rsidP="00C45D03">
            <w:pPr>
              <w:spacing w:after="0" w:line="240" w:lineRule="auto"/>
              <w:jc w:val="center"/>
              <w:rPr>
                <w:rFonts w:ascii="Calibri" w:eastAsia="Times New Roman" w:hAnsi="Calibri" w:cs="Calibri"/>
                <w:color w:val="000000"/>
                <w:sz w:val="18"/>
                <w:szCs w:val="18"/>
              </w:rPr>
            </w:pPr>
          </w:p>
        </w:tc>
      </w:tr>
      <w:tr w:rsidR="00C11C50" w:rsidRPr="00873A8C" w14:paraId="5D56CDAD" w14:textId="77777777" w:rsidTr="79365147">
        <w:trPr>
          <w:trHeight w:val="227"/>
        </w:trPr>
        <w:tc>
          <w:tcPr>
            <w:tcW w:w="979" w:type="dxa"/>
            <w:shd w:val="clear" w:color="auto" w:fill="auto"/>
            <w:vAlign w:val="center"/>
            <w:hideMark/>
          </w:tcPr>
          <w:p w14:paraId="3F425D3D" w14:textId="77777777" w:rsidR="00C11C50" w:rsidRPr="00873A8C" w:rsidRDefault="00C11C50" w:rsidP="00C45D03">
            <w:pPr>
              <w:spacing w:after="0" w:line="240" w:lineRule="auto"/>
              <w:jc w:val="center"/>
              <w:rPr>
                <w:rFonts w:ascii="Calibri" w:eastAsia="Times New Roman" w:hAnsi="Calibri" w:cs="Calibri"/>
                <w:color w:val="000000"/>
                <w:sz w:val="18"/>
                <w:szCs w:val="18"/>
              </w:rPr>
            </w:pPr>
            <w:r w:rsidRPr="00873A8C">
              <w:rPr>
                <w:rFonts w:ascii="Calibri" w:eastAsia="Times New Roman" w:hAnsi="Calibri" w:cs="Calibri"/>
                <w:color w:val="000000"/>
                <w:sz w:val="18"/>
                <w:szCs w:val="18"/>
              </w:rPr>
              <w:t>2015</w:t>
            </w:r>
          </w:p>
        </w:tc>
        <w:tc>
          <w:tcPr>
            <w:tcW w:w="1968" w:type="dxa"/>
            <w:shd w:val="clear" w:color="auto" w:fill="auto"/>
            <w:noWrap/>
            <w:vAlign w:val="center"/>
            <w:hideMark/>
          </w:tcPr>
          <w:p w14:paraId="6FFFC426" w14:textId="77777777" w:rsidR="00C11C50" w:rsidRPr="00873A8C" w:rsidRDefault="00C11C50" w:rsidP="00C45D03">
            <w:pPr>
              <w:spacing w:after="0" w:line="240" w:lineRule="auto"/>
              <w:jc w:val="center"/>
              <w:rPr>
                <w:rFonts w:ascii="Calibri" w:eastAsia="Times New Roman" w:hAnsi="Calibri" w:cs="Calibri"/>
                <w:color w:val="000000"/>
                <w:sz w:val="18"/>
                <w:szCs w:val="18"/>
              </w:rPr>
            </w:pPr>
            <w:r w:rsidRPr="00873A8C">
              <w:rPr>
                <w:rFonts w:ascii="Calibri" w:eastAsia="Times New Roman" w:hAnsi="Calibri" w:cs="Calibri"/>
                <w:color w:val="000000"/>
                <w:sz w:val="18"/>
                <w:szCs w:val="18"/>
              </w:rPr>
              <w:t>10,447,381</w:t>
            </w:r>
          </w:p>
        </w:tc>
        <w:tc>
          <w:tcPr>
            <w:tcW w:w="1474" w:type="dxa"/>
            <w:shd w:val="clear" w:color="auto" w:fill="auto"/>
            <w:noWrap/>
            <w:vAlign w:val="center"/>
            <w:hideMark/>
          </w:tcPr>
          <w:p w14:paraId="4214E196" w14:textId="4FDE40E5" w:rsidR="00C11C50" w:rsidRPr="00873A8C" w:rsidRDefault="00C11C50" w:rsidP="00C45D03">
            <w:pPr>
              <w:spacing w:after="0" w:line="240" w:lineRule="auto"/>
              <w:jc w:val="center"/>
              <w:rPr>
                <w:rFonts w:ascii="Calibri" w:eastAsia="Times New Roman" w:hAnsi="Calibri" w:cs="Calibri"/>
                <w:color w:val="000000"/>
                <w:sz w:val="18"/>
                <w:szCs w:val="18"/>
              </w:rPr>
            </w:pPr>
          </w:p>
        </w:tc>
        <w:tc>
          <w:tcPr>
            <w:tcW w:w="1474" w:type="dxa"/>
            <w:shd w:val="clear" w:color="auto" w:fill="auto"/>
            <w:noWrap/>
            <w:vAlign w:val="center"/>
          </w:tcPr>
          <w:p w14:paraId="361F1408" w14:textId="36668C64" w:rsidR="00C11C50" w:rsidRPr="00873A8C" w:rsidRDefault="00C11C50" w:rsidP="00C45D03">
            <w:pPr>
              <w:spacing w:after="0" w:line="240" w:lineRule="auto"/>
              <w:jc w:val="center"/>
              <w:rPr>
                <w:rFonts w:ascii="Calibri" w:eastAsia="Times New Roman" w:hAnsi="Calibri" w:cs="Calibri"/>
                <w:color w:val="000000"/>
                <w:sz w:val="18"/>
                <w:szCs w:val="18"/>
              </w:rPr>
            </w:pPr>
          </w:p>
        </w:tc>
        <w:tc>
          <w:tcPr>
            <w:tcW w:w="1474" w:type="dxa"/>
            <w:shd w:val="clear" w:color="auto" w:fill="auto"/>
            <w:noWrap/>
            <w:vAlign w:val="center"/>
          </w:tcPr>
          <w:p w14:paraId="615036E5" w14:textId="01B92253" w:rsidR="00C11C50" w:rsidRPr="00873A8C" w:rsidRDefault="00C11C50" w:rsidP="00C45D03">
            <w:pPr>
              <w:spacing w:after="0" w:line="240" w:lineRule="auto"/>
              <w:jc w:val="center"/>
              <w:rPr>
                <w:rFonts w:ascii="Calibri" w:eastAsia="Times New Roman" w:hAnsi="Calibri" w:cs="Calibri"/>
                <w:color w:val="000000"/>
                <w:sz w:val="18"/>
                <w:szCs w:val="18"/>
              </w:rPr>
            </w:pPr>
          </w:p>
        </w:tc>
      </w:tr>
      <w:tr w:rsidR="00C11C50" w:rsidRPr="00873A8C" w14:paraId="6CD1B39A" w14:textId="77777777" w:rsidTr="79365147">
        <w:trPr>
          <w:trHeight w:val="227"/>
        </w:trPr>
        <w:tc>
          <w:tcPr>
            <w:tcW w:w="979" w:type="dxa"/>
            <w:shd w:val="clear" w:color="auto" w:fill="auto"/>
            <w:vAlign w:val="center"/>
            <w:hideMark/>
          </w:tcPr>
          <w:p w14:paraId="661D418F" w14:textId="77777777" w:rsidR="00C11C50" w:rsidRPr="00873A8C" w:rsidRDefault="00C11C50" w:rsidP="00C45D03">
            <w:pPr>
              <w:spacing w:after="0" w:line="240" w:lineRule="auto"/>
              <w:jc w:val="center"/>
              <w:rPr>
                <w:rFonts w:ascii="Calibri" w:eastAsia="Times New Roman" w:hAnsi="Calibri" w:cs="Calibri"/>
                <w:color w:val="000000"/>
                <w:sz w:val="18"/>
                <w:szCs w:val="18"/>
              </w:rPr>
            </w:pPr>
            <w:r w:rsidRPr="00873A8C">
              <w:rPr>
                <w:rFonts w:ascii="Calibri" w:eastAsia="Times New Roman" w:hAnsi="Calibri" w:cs="Calibri"/>
                <w:color w:val="000000"/>
                <w:sz w:val="18"/>
                <w:szCs w:val="18"/>
              </w:rPr>
              <w:t>2016</w:t>
            </w:r>
          </w:p>
        </w:tc>
        <w:tc>
          <w:tcPr>
            <w:tcW w:w="1968" w:type="dxa"/>
            <w:shd w:val="clear" w:color="auto" w:fill="auto"/>
            <w:noWrap/>
            <w:vAlign w:val="center"/>
            <w:hideMark/>
          </w:tcPr>
          <w:p w14:paraId="0B68F161" w14:textId="77777777" w:rsidR="00C11C50" w:rsidRPr="00873A8C" w:rsidRDefault="00C11C50" w:rsidP="00C45D03">
            <w:pPr>
              <w:spacing w:after="0" w:line="240" w:lineRule="auto"/>
              <w:jc w:val="center"/>
              <w:rPr>
                <w:rFonts w:ascii="Calibri" w:eastAsia="Times New Roman" w:hAnsi="Calibri" w:cs="Calibri"/>
                <w:color w:val="000000"/>
                <w:sz w:val="18"/>
                <w:szCs w:val="18"/>
              </w:rPr>
            </w:pPr>
            <w:r w:rsidRPr="00873A8C">
              <w:rPr>
                <w:rFonts w:ascii="Calibri" w:eastAsia="Times New Roman" w:hAnsi="Calibri" w:cs="Calibri"/>
                <w:color w:val="000000"/>
                <w:sz w:val="18"/>
                <w:szCs w:val="18"/>
              </w:rPr>
              <w:t>11,962,911</w:t>
            </w:r>
          </w:p>
        </w:tc>
        <w:tc>
          <w:tcPr>
            <w:tcW w:w="1474" w:type="dxa"/>
            <w:shd w:val="clear" w:color="auto" w:fill="auto"/>
            <w:noWrap/>
            <w:vAlign w:val="center"/>
            <w:hideMark/>
          </w:tcPr>
          <w:p w14:paraId="5400D554" w14:textId="1C6C6C3B" w:rsidR="00C11C50" w:rsidRPr="00873A8C" w:rsidRDefault="00C11C50" w:rsidP="00C45D03">
            <w:pPr>
              <w:spacing w:after="0" w:line="240" w:lineRule="auto"/>
              <w:jc w:val="center"/>
              <w:rPr>
                <w:rFonts w:ascii="Calibri" w:eastAsia="Times New Roman" w:hAnsi="Calibri" w:cs="Calibri"/>
                <w:color w:val="000000"/>
                <w:sz w:val="18"/>
                <w:szCs w:val="18"/>
              </w:rPr>
            </w:pPr>
          </w:p>
        </w:tc>
        <w:tc>
          <w:tcPr>
            <w:tcW w:w="1474" w:type="dxa"/>
            <w:shd w:val="clear" w:color="auto" w:fill="auto"/>
            <w:noWrap/>
            <w:vAlign w:val="center"/>
          </w:tcPr>
          <w:p w14:paraId="3F04CF1B" w14:textId="735BA0BF" w:rsidR="00C11C50" w:rsidRPr="00873A8C" w:rsidRDefault="00C11C50" w:rsidP="00C45D03">
            <w:pPr>
              <w:spacing w:after="0" w:line="240" w:lineRule="auto"/>
              <w:jc w:val="center"/>
              <w:rPr>
                <w:rFonts w:ascii="Calibri" w:eastAsia="Times New Roman" w:hAnsi="Calibri" w:cs="Calibri"/>
                <w:color w:val="000000"/>
                <w:sz w:val="18"/>
                <w:szCs w:val="18"/>
              </w:rPr>
            </w:pPr>
          </w:p>
        </w:tc>
        <w:tc>
          <w:tcPr>
            <w:tcW w:w="1474" w:type="dxa"/>
            <w:shd w:val="clear" w:color="auto" w:fill="auto"/>
            <w:noWrap/>
            <w:vAlign w:val="center"/>
          </w:tcPr>
          <w:p w14:paraId="368A259C" w14:textId="1724A1B0" w:rsidR="00C11C50" w:rsidRPr="00873A8C" w:rsidRDefault="00C11C50" w:rsidP="00C45D03">
            <w:pPr>
              <w:spacing w:after="0" w:line="240" w:lineRule="auto"/>
              <w:jc w:val="center"/>
              <w:rPr>
                <w:rFonts w:ascii="Calibri" w:eastAsia="Times New Roman" w:hAnsi="Calibri" w:cs="Calibri"/>
                <w:color w:val="000000"/>
                <w:sz w:val="18"/>
                <w:szCs w:val="18"/>
              </w:rPr>
            </w:pPr>
          </w:p>
        </w:tc>
      </w:tr>
      <w:tr w:rsidR="00C11C50" w:rsidRPr="00873A8C" w14:paraId="20B8F776" w14:textId="77777777" w:rsidTr="79365147">
        <w:trPr>
          <w:trHeight w:val="227"/>
        </w:trPr>
        <w:tc>
          <w:tcPr>
            <w:tcW w:w="979" w:type="dxa"/>
            <w:shd w:val="clear" w:color="auto" w:fill="auto"/>
            <w:vAlign w:val="center"/>
            <w:hideMark/>
          </w:tcPr>
          <w:p w14:paraId="43E4044B" w14:textId="77777777" w:rsidR="00C11C50" w:rsidRPr="00873A8C" w:rsidRDefault="00C11C50" w:rsidP="00C45D03">
            <w:pPr>
              <w:spacing w:after="0" w:line="240" w:lineRule="auto"/>
              <w:jc w:val="center"/>
              <w:rPr>
                <w:rFonts w:ascii="Calibri" w:eastAsia="Times New Roman" w:hAnsi="Calibri" w:cs="Calibri"/>
                <w:color w:val="000000"/>
                <w:sz w:val="18"/>
                <w:szCs w:val="18"/>
              </w:rPr>
            </w:pPr>
            <w:r w:rsidRPr="00873A8C">
              <w:rPr>
                <w:rFonts w:ascii="Calibri" w:eastAsia="Times New Roman" w:hAnsi="Calibri" w:cs="Calibri"/>
                <w:color w:val="000000"/>
                <w:sz w:val="18"/>
                <w:szCs w:val="18"/>
              </w:rPr>
              <w:t>2017</w:t>
            </w:r>
          </w:p>
        </w:tc>
        <w:tc>
          <w:tcPr>
            <w:tcW w:w="1968" w:type="dxa"/>
            <w:shd w:val="clear" w:color="auto" w:fill="auto"/>
            <w:noWrap/>
            <w:vAlign w:val="center"/>
            <w:hideMark/>
          </w:tcPr>
          <w:p w14:paraId="1D859A13" w14:textId="77777777" w:rsidR="00C11C50" w:rsidRPr="00873A8C" w:rsidRDefault="00C11C50" w:rsidP="00C45D03">
            <w:pPr>
              <w:spacing w:after="0" w:line="240" w:lineRule="auto"/>
              <w:jc w:val="center"/>
              <w:rPr>
                <w:rFonts w:ascii="Calibri" w:eastAsia="Times New Roman" w:hAnsi="Calibri" w:cs="Calibri"/>
                <w:color w:val="000000"/>
                <w:sz w:val="18"/>
                <w:szCs w:val="18"/>
              </w:rPr>
            </w:pPr>
            <w:r w:rsidRPr="00873A8C">
              <w:rPr>
                <w:rFonts w:ascii="Calibri" w:eastAsia="Times New Roman" w:hAnsi="Calibri" w:cs="Calibri"/>
                <w:color w:val="000000"/>
                <w:sz w:val="18"/>
                <w:szCs w:val="18"/>
              </w:rPr>
              <w:t>12,471,132</w:t>
            </w:r>
          </w:p>
        </w:tc>
        <w:tc>
          <w:tcPr>
            <w:tcW w:w="1474" w:type="dxa"/>
            <w:shd w:val="clear" w:color="auto" w:fill="auto"/>
            <w:noWrap/>
            <w:vAlign w:val="center"/>
            <w:hideMark/>
          </w:tcPr>
          <w:p w14:paraId="297482CD" w14:textId="0680E183" w:rsidR="00C11C50" w:rsidRPr="00873A8C" w:rsidRDefault="00C11C50" w:rsidP="00C45D03">
            <w:pPr>
              <w:spacing w:after="0" w:line="240" w:lineRule="auto"/>
              <w:jc w:val="center"/>
              <w:rPr>
                <w:rFonts w:ascii="Calibri" w:eastAsia="Times New Roman" w:hAnsi="Calibri" w:cs="Calibri"/>
                <w:color w:val="000000"/>
                <w:sz w:val="18"/>
                <w:szCs w:val="18"/>
              </w:rPr>
            </w:pPr>
          </w:p>
        </w:tc>
        <w:tc>
          <w:tcPr>
            <w:tcW w:w="1474" w:type="dxa"/>
            <w:shd w:val="clear" w:color="auto" w:fill="auto"/>
            <w:noWrap/>
            <w:vAlign w:val="center"/>
          </w:tcPr>
          <w:p w14:paraId="75CAB947" w14:textId="3B635E44" w:rsidR="00C11C50" w:rsidRPr="00873A8C" w:rsidRDefault="00C11C50" w:rsidP="00C45D03">
            <w:pPr>
              <w:spacing w:after="0" w:line="240" w:lineRule="auto"/>
              <w:jc w:val="center"/>
              <w:rPr>
                <w:rFonts w:ascii="Calibri" w:eastAsia="Times New Roman" w:hAnsi="Calibri" w:cs="Calibri"/>
                <w:color w:val="000000"/>
                <w:sz w:val="18"/>
                <w:szCs w:val="18"/>
              </w:rPr>
            </w:pPr>
          </w:p>
        </w:tc>
        <w:tc>
          <w:tcPr>
            <w:tcW w:w="1474" w:type="dxa"/>
            <w:shd w:val="clear" w:color="auto" w:fill="auto"/>
            <w:noWrap/>
            <w:vAlign w:val="center"/>
          </w:tcPr>
          <w:p w14:paraId="7D32CB94" w14:textId="1D32A7FD" w:rsidR="00C11C50" w:rsidRPr="00873A8C" w:rsidRDefault="00C11C50" w:rsidP="00C45D03">
            <w:pPr>
              <w:spacing w:after="0" w:line="240" w:lineRule="auto"/>
              <w:jc w:val="center"/>
              <w:rPr>
                <w:rFonts w:ascii="Calibri" w:eastAsia="Times New Roman" w:hAnsi="Calibri" w:cs="Calibri"/>
                <w:color w:val="000000"/>
                <w:sz w:val="18"/>
                <w:szCs w:val="18"/>
              </w:rPr>
            </w:pPr>
          </w:p>
        </w:tc>
      </w:tr>
      <w:tr w:rsidR="00C11C50" w:rsidRPr="00873A8C" w14:paraId="7B54E195" w14:textId="77777777" w:rsidTr="79365147">
        <w:trPr>
          <w:trHeight w:val="227"/>
        </w:trPr>
        <w:tc>
          <w:tcPr>
            <w:tcW w:w="979" w:type="dxa"/>
            <w:shd w:val="clear" w:color="auto" w:fill="auto"/>
            <w:vAlign w:val="center"/>
            <w:hideMark/>
          </w:tcPr>
          <w:p w14:paraId="72FA25BB" w14:textId="77777777" w:rsidR="00C11C50" w:rsidRPr="00873A8C" w:rsidRDefault="00C11C50" w:rsidP="00C45D03">
            <w:pPr>
              <w:spacing w:after="0" w:line="240" w:lineRule="auto"/>
              <w:jc w:val="center"/>
              <w:rPr>
                <w:rFonts w:ascii="Calibri" w:eastAsia="Times New Roman" w:hAnsi="Calibri" w:cs="Calibri"/>
                <w:color w:val="000000"/>
                <w:sz w:val="18"/>
                <w:szCs w:val="18"/>
              </w:rPr>
            </w:pPr>
            <w:r w:rsidRPr="00873A8C">
              <w:rPr>
                <w:rFonts w:ascii="Calibri" w:eastAsia="Times New Roman" w:hAnsi="Calibri" w:cs="Calibri"/>
                <w:color w:val="000000"/>
                <w:sz w:val="18"/>
                <w:szCs w:val="18"/>
              </w:rPr>
              <w:t>2018</w:t>
            </w:r>
          </w:p>
        </w:tc>
        <w:tc>
          <w:tcPr>
            <w:tcW w:w="1968" w:type="dxa"/>
            <w:shd w:val="clear" w:color="auto" w:fill="auto"/>
            <w:noWrap/>
            <w:vAlign w:val="center"/>
            <w:hideMark/>
          </w:tcPr>
          <w:p w14:paraId="01867C29" w14:textId="77777777" w:rsidR="00C11C50" w:rsidRPr="00873A8C" w:rsidRDefault="00C11C50" w:rsidP="00C45D03">
            <w:pPr>
              <w:spacing w:after="0" w:line="240" w:lineRule="auto"/>
              <w:jc w:val="center"/>
              <w:rPr>
                <w:rFonts w:ascii="Calibri" w:eastAsia="Times New Roman" w:hAnsi="Calibri" w:cs="Calibri"/>
                <w:color w:val="000000"/>
                <w:sz w:val="18"/>
                <w:szCs w:val="18"/>
              </w:rPr>
            </w:pPr>
            <w:r w:rsidRPr="00873A8C">
              <w:rPr>
                <w:rFonts w:ascii="Calibri" w:eastAsia="Times New Roman" w:hAnsi="Calibri" w:cs="Calibri"/>
                <w:color w:val="000000"/>
                <w:sz w:val="18"/>
                <w:szCs w:val="18"/>
              </w:rPr>
              <w:t>13,024,072</w:t>
            </w:r>
          </w:p>
        </w:tc>
        <w:tc>
          <w:tcPr>
            <w:tcW w:w="1474" w:type="dxa"/>
            <w:shd w:val="clear" w:color="auto" w:fill="auto"/>
            <w:noWrap/>
            <w:vAlign w:val="center"/>
            <w:hideMark/>
          </w:tcPr>
          <w:p w14:paraId="1F55E2E0" w14:textId="19581C69" w:rsidR="00C11C50" w:rsidRPr="00873A8C" w:rsidRDefault="00C11C50" w:rsidP="00C45D03">
            <w:pPr>
              <w:spacing w:after="0" w:line="240" w:lineRule="auto"/>
              <w:jc w:val="center"/>
              <w:rPr>
                <w:rFonts w:ascii="Calibri" w:eastAsia="Times New Roman" w:hAnsi="Calibri" w:cs="Calibri"/>
                <w:b/>
                <w:bCs/>
                <w:color w:val="000000"/>
                <w:sz w:val="18"/>
                <w:szCs w:val="18"/>
              </w:rPr>
            </w:pPr>
          </w:p>
        </w:tc>
        <w:tc>
          <w:tcPr>
            <w:tcW w:w="1474" w:type="dxa"/>
            <w:shd w:val="clear" w:color="auto" w:fill="auto"/>
            <w:noWrap/>
            <w:vAlign w:val="center"/>
          </w:tcPr>
          <w:p w14:paraId="3CED64C6" w14:textId="7C6741AD" w:rsidR="00C11C50" w:rsidRPr="00873A8C" w:rsidRDefault="00C11C50" w:rsidP="00C45D03">
            <w:pPr>
              <w:spacing w:after="0" w:line="240" w:lineRule="auto"/>
              <w:jc w:val="center"/>
              <w:rPr>
                <w:rFonts w:ascii="Calibri" w:eastAsia="Times New Roman" w:hAnsi="Calibri" w:cs="Calibri"/>
                <w:color w:val="000000"/>
                <w:sz w:val="18"/>
                <w:szCs w:val="18"/>
              </w:rPr>
            </w:pPr>
          </w:p>
        </w:tc>
        <w:tc>
          <w:tcPr>
            <w:tcW w:w="1474" w:type="dxa"/>
            <w:shd w:val="clear" w:color="auto" w:fill="auto"/>
            <w:noWrap/>
            <w:vAlign w:val="center"/>
          </w:tcPr>
          <w:p w14:paraId="7A3FC426" w14:textId="6E2429DF" w:rsidR="00C11C50" w:rsidRPr="00873A8C" w:rsidRDefault="00C11C50" w:rsidP="00C45D03">
            <w:pPr>
              <w:spacing w:after="0" w:line="240" w:lineRule="auto"/>
              <w:jc w:val="center"/>
              <w:rPr>
                <w:rFonts w:ascii="Calibri" w:eastAsia="Times New Roman" w:hAnsi="Calibri" w:cs="Calibri"/>
                <w:color w:val="000000"/>
                <w:sz w:val="18"/>
                <w:szCs w:val="18"/>
              </w:rPr>
            </w:pPr>
          </w:p>
        </w:tc>
      </w:tr>
      <w:tr w:rsidR="00C11C50" w:rsidRPr="00873A8C" w14:paraId="3052A922" w14:textId="77777777" w:rsidTr="79365147">
        <w:trPr>
          <w:trHeight w:val="227"/>
        </w:trPr>
        <w:tc>
          <w:tcPr>
            <w:tcW w:w="979" w:type="dxa"/>
            <w:shd w:val="clear" w:color="auto" w:fill="auto"/>
            <w:vAlign w:val="center"/>
            <w:hideMark/>
          </w:tcPr>
          <w:p w14:paraId="025F1408" w14:textId="77777777" w:rsidR="00C11C50" w:rsidRPr="00873A8C" w:rsidRDefault="00C11C50" w:rsidP="00C45D03">
            <w:pPr>
              <w:spacing w:after="0" w:line="240" w:lineRule="auto"/>
              <w:jc w:val="center"/>
              <w:rPr>
                <w:rFonts w:ascii="Calibri" w:eastAsia="Times New Roman" w:hAnsi="Calibri" w:cs="Calibri"/>
                <w:color w:val="000000"/>
                <w:sz w:val="18"/>
                <w:szCs w:val="18"/>
              </w:rPr>
            </w:pPr>
            <w:r w:rsidRPr="00873A8C">
              <w:rPr>
                <w:rFonts w:ascii="Calibri" w:eastAsia="Times New Roman" w:hAnsi="Calibri" w:cs="Calibri"/>
                <w:color w:val="000000"/>
                <w:sz w:val="18"/>
                <w:szCs w:val="18"/>
              </w:rPr>
              <w:t>2019</w:t>
            </w:r>
          </w:p>
        </w:tc>
        <w:tc>
          <w:tcPr>
            <w:tcW w:w="1968" w:type="dxa"/>
            <w:shd w:val="clear" w:color="auto" w:fill="auto"/>
            <w:noWrap/>
            <w:vAlign w:val="center"/>
            <w:hideMark/>
          </w:tcPr>
          <w:p w14:paraId="149036F9" w14:textId="77777777" w:rsidR="00C11C50" w:rsidRPr="00873A8C" w:rsidRDefault="00C11C50" w:rsidP="00C45D03">
            <w:pPr>
              <w:spacing w:after="0" w:line="240" w:lineRule="auto"/>
              <w:jc w:val="center"/>
              <w:rPr>
                <w:rFonts w:ascii="Calibri" w:eastAsia="Times New Roman" w:hAnsi="Calibri" w:cs="Calibri"/>
                <w:color w:val="000000"/>
                <w:sz w:val="18"/>
                <w:szCs w:val="18"/>
              </w:rPr>
            </w:pPr>
            <w:r w:rsidRPr="00873A8C">
              <w:rPr>
                <w:rFonts w:ascii="Calibri" w:eastAsia="Times New Roman" w:hAnsi="Calibri" w:cs="Calibri"/>
                <w:color w:val="000000"/>
                <w:sz w:val="18"/>
                <w:szCs w:val="18"/>
              </w:rPr>
              <w:t>13,658,481</w:t>
            </w:r>
          </w:p>
        </w:tc>
        <w:tc>
          <w:tcPr>
            <w:tcW w:w="1474" w:type="dxa"/>
            <w:shd w:val="clear" w:color="auto" w:fill="auto"/>
            <w:noWrap/>
            <w:vAlign w:val="center"/>
            <w:hideMark/>
          </w:tcPr>
          <w:p w14:paraId="7B99AD8C" w14:textId="64469600" w:rsidR="00C11C50" w:rsidRPr="00873A8C" w:rsidRDefault="00C11C50" w:rsidP="00C45D03">
            <w:pPr>
              <w:spacing w:after="0" w:line="240" w:lineRule="auto"/>
              <w:jc w:val="center"/>
              <w:rPr>
                <w:rFonts w:ascii="Calibri" w:eastAsia="Times New Roman" w:hAnsi="Calibri" w:cs="Calibri"/>
                <w:b/>
                <w:bCs/>
                <w:color w:val="000000"/>
                <w:sz w:val="18"/>
                <w:szCs w:val="18"/>
              </w:rPr>
            </w:pPr>
          </w:p>
        </w:tc>
        <w:tc>
          <w:tcPr>
            <w:tcW w:w="1474" w:type="dxa"/>
            <w:shd w:val="clear" w:color="auto" w:fill="auto"/>
            <w:noWrap/>
            <w:vAlign w:val="center"/>
          </w:tcPr>
          <w:p w14:paraId="51A3C274" w14:textId="23DAC437" w:rsidR="00C11C50" w:rsidRPr="00873A8C" w:rsidRDefault="00C11C50" w:rsidP="00C45D03">
            <w:pPr>
              <w:spacing w:after="0" w:line="240" w:lineRule="auto"/>
              <w:jc w:val="center"/>
              <w:rPr>
                <w:rFonts w:ascii="Calibri" w:eastAsia="Times New Roman" w:hAnsi="Calibri" w:cs="Calibri"/>
                <w:color w:val="000000"/>
                <w:sz w:val="18"/>
                <w:szCs w:val="18"/>
              </w:rPr>
            </w:pPr>
          </w:p>
        </w:tc>
        <w:tc>
          <w:tcPr>
            <w:tcW w:w="1474" w:type="dxa"/>
            <w:shd w:val="clear" w:color="auto" w:fill="auto"/>
            <w:noWrap/>
            <w:vAlign w:val="center"/>
          </w:tcPr>
          <w:p w14:paraId="1267B9E1" w14:textId="204F78D2" w:rsidR="00C11C50" w:rsidRPr="00873A8C" w:rsidRDefault="00C11C50" w:rsidP="00C45D03">
            <w:pPr>
              <w:spacing w:after="0" w:line="240" w:lineRule="auto"/>
              <w:jc w:val="center"/>
              <w:rPr>
                <w:rFonts w:ascii="Calibri" w:eastAsia="Times New Roman" w:hAnsi="Calibri" w:cs="Calibri"/>
                <w:color w:val="000000"/>
                <w:sz w:val="18"/>
                <w:szCs w:val="18"/>
              </w:rPr>
            </w:pPr>
          </w:p>
        </w:tc>
      </w:tr>
      <w:tr w:rsidR="00C11C50" w:rsidRPr="00873A8C" w14:paraId="4D4F6FBD" w14:textId="77777777" w:rsidTr="79365147">
        <w:trPr>
          <w:trHeight w:val="227"/>
        </w:trPr>
        <w:tc>
          <w:tcPr>
            <w:tcW w:w="979" w:type="dxa"/>
            <w:shd w:val="clear" w:color="auto" w:fill="C7D07E"/>
            <w:vAlign w:val="center"/>
            <w:hideMark/>
          </w:tcPr>
          <w:p w14:paraId="6E2F4043" w14:textId="77777777" w:rsidR="00C11C50" w:rsidRPr="00873A8C" w:rsidRDefault="00C11C50" w:rsidP="00C45D03">
            <w:pPr>
              <w:spacing w:after="0" w:line="240" w:lineRule="auto"/>
              <w:jc w:val="center"/>
              <w:rPr>
                <w:rFonts w:ascii="Calibri" w:eastAsia="Times New Roman" w:hAnsi="Calibri" w:cs="Calibri"/>
                <w:color w:val="000000"/>
                <w:sz w:val="18"/>
                <w:szCs w:val="18"/>
              </w:rPr>
            </w:pPr>
            <w:r w:rsidRPr="00873A8C">
              <w:rPr>
                <w:rFonts w:ascii="Calibri" w:eastAsia="Times New Roman" w:hAnsi="Calibri" w:cs="Calibri"/>
                <w:color w:val="000000"/>
                <w:sz w:val="18"/>
                <w:szCs w:val="18"/>
              </w:rPr>
              <w:t>2020</w:t>
            </w:r>
          </w:p>
        </w:tc>
        <w:tc>
          <w:tcPr>
            <w:tcW w:w="1968" w:type="dxa"/>
            <w:shd w:val="clear" w:color="auto" w:fill="C7D07E"/>
            <w:noWrap/>
            <w:vAlign w:val="center"/>
            <w:hideMark/>
          </w:tcPr>
          <w:p w14:paraId="25C12C0C" w14:textId="02F55E23" w:rsidR="00C11C50" w:rsidRPr="00873A8C" w:rsidRDefault="00C11C50" w:rsidP="00C45D03">
            <w:pPr>
              <w:spacing w:after="0" w:line="240" w:lineRule="auto"/>
              <w:jc w:val="center"/>
              <w:rPr>
                <w:rFonts w:ascii="Calibri" w:eastAsia="Times New Roman" w:hAnsi="Calibri" w:cs="Calibri"/>
                <w:color w:val="000000"/>
                <w:sz w:val="18"/>
                <w:szCs w:val="18"/>
              </w:rPr>
            </w:pPr>
          </w:p>
        </w:tc>
        <w:tc>
          <w:tcPr>
            <w:tcW w:w="1474" w:type="dxa"/>
            <w:shd w:val="clear" w:color="auto" w:fill="C7D07E"/>
            <w:noWrap/>
            <w:vAlign w:val="center"/>
            <w:hideMark/>
          </w:tcPr>
          <w:p w14:paraId="7EC39CCD" w14:textId="77777777" w:rsidR="00C11C50" w:rsidRPr="00873A8C" w:rsidRDefault="00C11C50" w:rsidP="00C45D03">
            <w:pPr>
              <w:spacing w:after="0" w:line="240" w:lineRule="auto"/>
              <w:jc w:val="center"/>
              <w:rPr>
                <w:rFonts w:ascii="Calibri" w:eastAsia="Times New Roman" w:hAnsi="Calibri" w:cs="Calibri"/>
                <w:color w:val="000000"/>
                <w:sz w:val="18"/>
                <w:szCs w:val="18"/>
              </w:rPr>
            </w:pPr>
            <w:r w:rsidRPr="00873A8C">
              <w:rPr>
                <w:rFonts w:ascii="Calibri" w:eastAsia="Times New Roman" w:hAnsi="Calibri" w:cs="Calibri"/>
                <w:color w:val="000000"/>
                <w:sz w:val="18"/>
                <w:szCs w:val="18"/>
              </w:rPr>
              <w:t>14,008,889</w:t>
            </w:r>
          </w:p>
        </w:tc>
        <w:tc>
          <w:tcPr>
            <w:tcW w:w="1474" w:type="dxa"/>
            <w:shd w:val="clear" w:color="auto" w:fill="C7D07E"/>
            <w:noWrap/>
            <w:vAlign w:val="center"/>
            <w:hideMark/>
          </w:tcPr>
          <w:p w14:paraId="31635983" w14:textId="2D659291" w:rsidR="00C11C50" w:rsidRPr="00873A8C" w:rsidRDefault="5FB67BEA" w:rsidP="00C45D03">
            <w:pPr>
              <w:spacing w:after="0" w:line="240" w:lineRule="auto"/>
              <w:jc w:val="center"/>
              <w:rPr>
                <w:rFonts w:ascii="Calibri" w:eastAsia="Times New Roman" w:hAnsi="Calibri" w:cs="Calibri"/>
                <w:color w:val="000000"/>
                <w:sz w:val="18"/>
                <w:szCs w:val="18"/>
              </w:rPr>
            </w:pPr>
            <w:r w:rsidRPr="79365147">
              <w:rPr>
                <w:rFonts w:ascii="Calibri" w:eastAsia="Times New Roman" w:hAnsi="Calibri" w:cs="Calibri"/>
                <w:color w:val="000000" w:themeColor="text1"/>
                <w:sz w:val="18"/>
                <w:szCs w:val="18"/>
              </w:rPr>
              <w:t>9,</w:t>
            </w:r>
            <w:r w:rsidR="0760E184" w:rsidRPr="79365147">
              <w:rPr>
                <w:rFonts w:ascii="Calibri" w:eastAsia="Times New Roman" w:hAnsi="Calibri" w:cs="Calibri"/>
                <w:color w:val="000000" w:themeColor="text1"/>
                <w:sz w:val="18"/>
                <w:szCs w:val="18"/>
              </w:rPr>
              <w:t>911,538</w:t>
            </w:r>
          </w:p>
        </w:tc>
        <w:tc>
          <w:tcPr>
            <w:tcW w:w="1474" w:type="dxa"/>
            <w:shd w:val="clear" w:color="auto" w:fill="C7D07E"/>
            <w:noWrap/>
            <w:vAlign w:val="center"/>
            <w:hideMark/>
          </w:tcPr>
          <w:p w14:paraId="4B6DC5F0" w14:textId="2CB49F57" w:rsidR="00C11C50" w:rsidRPr="00873A8C" w:rsidRDefault="5FB67BEA" w:rsidP="00C45D03">
            <w:pPr>
              <w:spacing w:after="0" w:line="240" w:lineRule="auto"/>
              <w:jc w:val="center"/>
              <w:rPr>
                <w:rFonts w:ascii="Calibri" w:eastAsia="Times New Roman" w:hAnsi="Calibri" w:cs="Calibri"/>
                <w:color w:val="000000"/>
                <w:sz w:val="18"/>
                <w:szCs w:val="18"/>
              </w:rPr>
            </w:pPr>
            <w:r w:rsidRPr="79365147">
              <w:rPr>
                <w:rFonts w:ascii="Calibri" w:eastAsia="Times New Roman" w:hAnsi="Calibri" w:cs="Calibri"/>
                <w:color w:val="000000" w:themeColor="text1"/>
                <w:sz w:val="18"/>
                <w:szCs w:val="18"/>
              </w:rPr>
              <w:t>4,</w:t>
            </w:r>
            <w:r w:rsidR="60254494" w:rsidRPr="79365147">
              <w:rPr>
                <w:rFonts w:ascii="Calibri" w:eastAsia="Times New Roman" w:hAnsi="Calibri" w:cs="Calibri"/>
                <w:color w:val="000000" w:themeColor="text1"/>
                <w:sz w:val="18"/>
                <w:szCs w:val="18"/>
              </w:rPr>
              <w:t>097,351</w:t>
            </w:r>
          </w:p>
        </w:tc>
      </w:tr>
      <w:tr w:rsidR="00C11C50" w:rsidRPr="00873A8C" w14:paraId="35B1A732" w14:textId="77777777" w:rsidTr="79365147">
        <w:trPr>
          <w:trHeight w:val="227"/>
        </w:trPr>
        <w:tc>
          <w:tcPr>
            <w:tcW w:w="979" w:type="dxa"/>
            <w:shd w:val="clear" w:color="auto" w:fill="C7D07E"/>
            <w:vAlign w:val="center"/>
            <w:hideMark/>
          </w:tcPr>
          <w:p w14:paraId="7B7E808B" w14:textId="77777777" w:rsidR="00C11C50" w:rsidRPr="00873A8C" w:rsidRDefault="00C11C50" w:rsidP="00C45D03">
            <w:pPr>
              <w:spacing w:after="0" w:line="240" w:lineRule="auto"/>
              <w:jc w:val="center"/>
              <w:rPr>
                <w:rFonts w:ascii="Calibri" w:eastAsia="Times New Roman" w:hAnsi="Calibri" w:cs="Calibri"/>
                <w:color w:val="000000"/>
                <w:sz w:val="18"/>
                <w:szCs w:val="18"/>
              </w:rPr>
            </w:pPr>
            <w:r w:rsidRPr="00873A8C">
              <w:rPr>
                <w:rFonts w:ascii="Calibri" w:eastAsia="Times New Roman" w:hAnsi="Calibri" w:cs="Calibri"/>
                <w:color w:val="000000"/>
                <w:sz w:val="18"/>
                <w:szCs w:val="18"/>
              </w:rPr>
              <w:t>2021</w:t>
            </w:r>
          </w:p>
        </w:tc>
        <w:tc>
          <w:tcPr>
            <w:tcW w:w="1968" w:type="dxa"/>
            <w:shd w:val="clear" w:color="auto" w:fill="C7D07E"/>
            <w:noWrap/>
            <w:vAlign w:val="center"/>
            <w:hideMark/>
          </w:tcPr>
          <w:p w14:paraId="3F16615D" w14:textId="1A2919EB" w:rsidR="00C11C50" w:rsidRPr="00873A8C" w:rsidRDefault="00C11C50" w:rsidP="00C45D03">
            <w:pPr>
              <w:spacing w:after="0" w:line="240" w:lineRule="auto"/>
              <w:jc w:val="center"/>
              <w:rPr>
                <w:rFonts w:ascii="Calibri" w:eastAsia="Times New Roman" w:hAnsi="Calibri" w:cs="Calibri"/>
                <w:color w:val="000000"/>
                <w:sz w:val="18"/>
                <w:szCs w:val="18"/>
              </w:rPr>
            </w:pPr>
          </w:p>
        </w:tc>
        <w:tc>
          <w:tcPr>
            <w:tcW w:w="1474" w:type="dxa"/>
            <w:shd w:val="clear" w:color="auto" w:fill="C7D07E"/>
            <w:noWrap/>
            <w:vAlign w:val="center"/>
            <w:hideMark/>
          </w:tcPr>
          <w:p w14:paraId="58A1F2D8" w14:textId="77777777" w:rsidR="00C11C50" w:rsidRPr="00873A8C" w:rsidRDefault="00C11C50" w:rsidP="00C45D03">
            <w:pPr>
              <w:spacing w:after="0" w:line="240" w:lineRule="auto"/>
              <w:jc w:val="center"/>
              <w:rPr>
                <w:rFonts w:ascii="Calibri" w:eastAsia="Times New Roman" w:hAnsi="Calibri" w:cs="Calibri"/>
                <w:color w:val="000000"/>
                <w:sz w:val="18"/>
                <w:szCs w:val="18"/>
              </w:rPr>
            </w:pPr>
            <w:r w:rsidRPr="00873A8C">
              <w:rPr>
                <w:rFonts w:ascii="Calibri" w:eastAsia="Times New Roman" w:hAnsi="Calibri" w:cs="Calibri"/>
                <w:color w:val="000000"/>
                <w:sz w:val="18"/>
                <w:szCs w:val="18"/>
              </w:rPr>
              <w:t>14,612,231</w:t>
            </w:r>
          </w:p>
        </w:tc>
        <w:tc>
          <w:tcPr>
            <w:tcW w:w="1474" w:type="dxa"/>
            <w:shd w:val="clear" w:color="auto" w:fill="C7D07E"/>
            <w:noWrap/>
            <w:vAlign w:val="center"/>
            <w:hideMark/>
          </w:tcPr>
          <w:p w14:paraId="57EE1BF0" w14:textId="77777777" w:rsidR="00C11C50" w:rsidRPr="00873A8C" w:rsidRDefault="00C11C50" w:rsidP="00C45D03">
            <w:pPr>
              <w:spacing w:after="0" w:line="240" w:lineRule="auto"/>
              <w:jc w:val="center"/>
              <w:rPr>
                <w:rFonts w:ascii="Calibri" w:eastAsia="Times New Roman" w:hAnsi="Calibri" w:cs="Calibri"/>
                <w:color w:val="000000"/>
                <w:sz w:val="18"/>
                <w:szCs w:val="18"/>
              </w:rPr>
            </w:pPr>
            <w:r w:rsidRPr="00873A8C">
              <w:rPr>
                <w:rFonts w:ascii="Calibri" w:eastAsia="Times New Roman" w:hAnsi="Calibri" w:cs="Calibri"/>
                <w:color w:val="000000"/>
                <w:sz w:val="18"/>
                <w:szCs w:val="18"/>
              </w:rPr>
              <w:t>9,772,841</w:t>
            </w:r>
          </w:p>
        </w:tc>
        <w:tc>
          <w:tcPr>
            <w:tcW w:w="1474" w:type="dxa"/>
            <w:shd w:val="clear" w:color="auto" w:fill="C7D07E"/>
            <w:noWrap/>
            <w:vAlign w:val="center"/>
            <w:hideMark/>
          </w:tcPr>
          <w:p w14:paraId="64B2AD5D" w14:textId="77777777" w:rsidR="00C11C50" w:rsidRPr="00873A8C" w:rsidRDefault="00C11C50" w:rsidP="00C45D03">
            <w:pPr>
              <w:spacing w:after="0" w:line="240" w:lineRule="auto"/>
              <w:jc w:val="center"/>
              <w:rPr>
                <w:rFonts w:ascii="Calibri" w:eastAsia="Times New Roman" w:hAnsi="Calibri" w:cs="Calibri"/>
                <w:color w:val="000000"/>
                <w:sz w:val="18"/>
                <w:szCs w:val="18"/>
              </w:rPr>
            </w:pPr>
            <w:r w:rsidRPr="00873A8C">
              <w:rPr>
                <w:rFonts w:ascii="Calibri" w:eastAsia="Times New Roman" w:hAnsi="Calibri" w:cs="Calibri"/>
                <w:color w:val="000000"/>
                <w:sz w:val="18"/>
                <w:szCs w:val="18"/>
              </w:rPr>
              <w:t>4,839,390</w:t>
            </w:r>
          </w:p>
        </w:tc>
      </w:tr>
      <w:tr w:rsidR="79365147" w14:paraId="252C256B" w14:textId="77777777" w:rsidTr="79365147">
        <w:trPr>
          <w:trHeight w:val="227"/>
        </w:trPr>
        <w:tc>
          <w:tcPr>
            <w:tcW w:w="5895" w:type="dxa"/>
            <w:gridSpan w:val="4"/>
            <w:shd w:val="clear" w:color="auto" w:fill="C7D07E"/>
            <w:vAlign w:val="center"/>
            <w:hideMark/>
          </w:tcPr>
          <w:p w14:paraId="1BBC6116" w14:textId="04067E42" w:rsidR="07A8310A" w:rsidRDefault="07A8310A" w:rsidP="00AD2BA7">
            <w:pPr>
              <w:spacing w:line="240" w:lineRule="auto"/>
              <w:jc w:val="center"/>
              <w:rPr>
                <w:rFonts w:ascii="Calibri" w:eastAsia="Calibri" w:hAnsi="Calibri" w:cs="Calibri"/>
                <w:color w:val="D13438"/>
                <w:u w:val="single"/>
              </w:rPr>
            </w:pPr>
            <w:r w:rsidRPr="79365147">
              <w:rPr>
                <w:rFonts w:ascii="Calibri" w:eastAsia="Calibri" w:hAnsi="Calibri" w:cs="Calibri"/>
                <w:color w:val="D13438"/>
                <w:u w:val="single"/>
              </w:rPr>
              <w:t>Total estimated REDD+ results for 2020-2021</w:t>
            </w:r>
          </w:p>
        </w:tc>
        <w:tc>
          <w:tcPr>
            <w:tcW w:w="1474" w:type="dxa"/>
            <w:shd w:val="clear" w:color="auto" w:fill="C7D07E"/>
            <w:noWrap/>
            <w:vAlign w:val="center"/>
            <w:hideMark/>
          </w:tcPr>
          <w:p w14:paraId="244E5343" w14:textId="159E6776" w:rsidR="5AC4F39A" w:rsidRDefault="5AC4F39A" w:rsidP="79365147">
            <w:pPr>
              <w:spacing w:line="240" w:lineRule="auto"/>
              <w:jc w:val="center"/>
              <w:rPr>
                <w:rFonts w:ascii="Calibri" w:eastAsia="Times New Roman" w:hAnsi="Calibri" w:cs="Calibri"/>
                <w:color w:val="000000" w:themeColor="text1"/>
                <w:sz w:val="18"/>
                <w:szCs w:val="18"/>
              </w:rPr>
            </w:pPr>
            <w:r w:rsidRPr="79365147">
              <w:rPr>
                <w:rFonts w:ascii="Calibri" w:eastAsia="Times New Roman" w:hAnsi="Calibri" w:cs="Calibri"/>
                <w:color w:val="000000" w:themeColor="text1"/>
                <w:sz w:val="18"/>
                <w:szCs w:val="18"/>
              </w:rPr>
              <w:t>8,936,741</w:t>
            </w:r>
          </w:p>
        </w:tc>
      </w:tr>
    </w:tbl>
    <w:p w14:paraId="0FF70038" w14:textId="77777777" w:rsidR="00F3749B" w:rsidRDefault="00F3749B" w:rsidP="00161151">
      <w:pPr>
        <w:jc w:val="both"/>
        <w:rPr>
          <w:rFonts w:asciiTheme="majorHAnsi" w:hAnsiTheme="majorHAnsi" w:cstheme="majorHAnsi"/>
        </w:rPr>
      </w:pPr>
    </w:p>
    <w:p w14:paraId="6A318853" w14:textId="77777777" w:rsidR="00873A8C" w:rsidRDefault="00FA31F8" w:rsidP="00873A8C">
      <w:pPr>
        <w:keepNext/>
        <w:jc w:val="both"/>
      </w:pPr>
      <w:r>
        <w:rPr>
          <w:noProof/>
          <w:color w:val="2B579A"/>
          <w:shd w:val="clear" w:color="auto" w:fill="E6E6E6"/>
        </w:rPr>
        <w:lastRenderedPageBreak/>
        <w:drawing>
          <wp:inline distT="0" distB="0" distL="0" distR="0" wp14:anchorId="2BC8AD71" wp14:editId="3CF6373E">
            <wp:extent cx="5842000" cy="3369733"/>
            <wp:effectExtent l="0" t="0" r="6350" b="2540"/>
            <wp:docPr id="1" name="Gráfico 1">
              <a:extLst xmlns:a="http://schemas.openxmlformats.org/drawingml/2006/main">
                <a:ext uri="{FF2B5EF4-FFF2-40B4-BE49-F238E27FC236}">
                  <a16:creationId xmlns:a16="http://schemas.microsoft.com/office/drawing/2014/main" id="{425F8223-7B21-CEAB-7B58-CAFC5A12AB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73F27610" w14:textId="7D95F8AD" w:rsidR="00C11C50" w:rsidRDefault="00873A8C" w:rsidP="00873A8C">
      <w:pPr>
        <w:pStyle w:val="Caption"/>
        <w:jc w:val="both"/>
        <w:rPr>
          <w:rFonts w:asciiTheme="majorHAnsi" w:hAnsiTheme="majorHAnsi" w:cstheme="majorHAnsi"/>
        </w:rPr>
      </w:pPr>
      <w:bookmarkStart w:id="39" w:name="_Toc117282618"/>
      <w:bookmarkStart w:id="40" w:name="_Toc118408597"/>
      <w:r>
        <w:t xml:space="preserve">Figure </w:t>
      </w:r>
      <w:r>
        <w:rPr>
          <w:color w:val="2B579A"/>
          <w:shd w:val="clear" w:color="auto" w:fill="E6E6E6"/>
        </w:rPr>
        <w:fldChar w:fldCharType="begin"/>
      </w:r>
      <w:r>
        <w:instrText>SEQ Figure \* ARABIC</w:instrText>
      </w:r>
      <w:r>
        <w:rPr>
          <w:color w:val="2B579A"/>
          <w:shd w:val="clear" w:color="auto" w:fill="E6E6E6"/>
        </w:rPr>
        <w:fldChar w:fldCharType="separate"/>
      </w:r>
      <w:r w:rsidR="00BF757E">
        <w:rPr>
          <w:noProof/>
        </w:rPr>
        <w:t>7</w:t>
      </w:r>
      <w:r>
        <w:rPr>
          <w:color w:val="2B579A"/>
          <w:shd w:val="clear" w:color="auto" w:fill="E6E6E6"/>
        </w:rPr>
        <w:fldChar w:fldCharType="end"/>
      </w:r>
      <w:r>
        <w:t>. Suriname REDD+ Results 2020 and 2021</w:t>
      </w:r>
      <w:bookmarkEnd w:id="39"/>
      <w:bookmarkEnd w:id="40"/>
    </w:p>
    <w:p w14:paraId="1F6D97A8" w14:textId="77777777" w:rsidR="00EC32D3" w:rsidRPr="006927FA" w:rsidRDefault="00EC32D3" w:rsidP="00161151">
      <w:pPr>
        <w:jc w:val="both"/>
        <w:rPr>
          <w:rFonts w:asciiTheme="majorHAnsi" w:hAnsiTheme="majorHAnsi" w:cstheme="majorHAnsi"/>
        </w:rPr>
      </w:pPr>
    </w:p>
    <w:p w14:paraId="65DC97F8" w14:textId="7EE6893C" w:rsidR="00B71B61" w:rsidRPr="00C45D03" w:rsidRDefault="00B71B61" w:rsidP="00161151">
      <w:pPr>
        <w:pStyle w:val="Heading2"/>
        <w:jc w:val="both"/>
        <w:rPr>
          <w:rFonts w:cstheme="majorHAnsi"/>
          <w:b/>
          <w:color w:val="7FAEC4"/>
        </w:rPr>
      </w:pPr>
      <w:bookmarkStart w:id="41" w:name="_Toc118408560"/>
      <w:r w:rsidRPr="00C45D03">
        <w:rPr>
          <w:rFonts w:cstheme="majorHAnsi"/>
          <w:b/>
          <w:color w:val="7FAEC4"/>
        </w:rPr>
        <w:t>3.3 Consistency with National GHG Inventory and Forest Reference Level</w:t>
      </w:r>
      <w:bookmarkEnd w:id="41"/>
    </w:p>
    <w:p w14:paraId="55D2D6FC" w14:textId="148E5FCF" w:rsidR="00B71B61" w:rsidRPr="006927FA" w:rsidRDefault="00B71B61" w:rsidP="00161151">
      <w:pPr>
        <w:jc w:val="both"/>
        <w:rPr>
          <w:rFonts w:asciiTheme="majorHAnsi" w:hAnsiTheme="majorHAnsi" w:cstheme="majorHAnsi"/>
        </w:rPr>
      </w:pPr>
    </w:p>
    <w:p w14:paraId="34612BC5" w14:textId="79EB9070" w:rsidR="00AD112B" w:rsidRPr="00F0080A" w:rsidRDefault="00C61800" w:rsidP="00AD112B">
      <w:pPr>
        <w:jc w:val="both"/>
        <w:rPr>
          <w:rFonts w:asciiTheme="majorHAnsi" w:hAnsiTheme="majorHAnsi" w:cstheme="majorHAnsi"/>
        </w:rPr>
      </w:pPr>
      <w:r w:rsidRPr="00F0080A">
        <w:rPr>
          <w:rFonts w:asciiTheme="majorHAnsi" w:hAnsiTheme="majorHAnsi" w:cstheme="majorHAnsi"/>
        </w:rPr>
        <w:t xml:space="preserve">The </w:t>
      </w:r>
      <w:r w:rsidR="00D12BF4">
        <w:rPr>
          <w:rFonts w:asciiTheme="majorHAnsi" w:hAnsiTheme="majorHAnsi" w:cstheme="majorHAnsi"/>
        </w:rPr>
        <w:t>2</w:t>
      </w:r>
      <w:r w:rsidR="00F27FD2">
        <w:rPr>
          <w:rFonts w:asciiTheme="majorHAnsi" w:hAnsiTheme="majorHAnsi" w:cstheme="majorHAnsi"/>
        </w:rPr>
        <w:t xml:space="preserve"> </w:t>
      </w:r>
      <w:r w:rsidRPr="00F0080A">
        <w:rPr>
          <w:rFonts w:asciiTheme="majorHAnsi" w:hAnsiTheme="majorHAnsi" w:cstheme="majorHAnsi"/>
        </w:rPr>
        <w:t>FR</w:t>
      </w:r>
      <w:r w:rsidR="00D12BF4">
        <w:rPr>
          <w:rFonts w:asciiTheme="majorHAnsi" w:hAnsiTheme="majorHAnsi" w:cstheme="majorHAnsi"/>
        </w:rPr>
        <w:t>E</w:t>
      </w:r>
      <w:r w:rsidRPr="00F0080A">
        <w:rPr>
          <w:rFonts w:asciiTheme="majorHAnsi" w:hAnsiTheme="majorHAnsi" w:cstheme="majorHAnsi"/>
        </w:rPr>
        <w:t>L and REDD+ results were developed following the guidance provided in Decision 12/CP.17, decision 4/CP.15, paragraph 7</w:t>
      </w:r>
      <w:r w:rsidR="00F7335E" w:rsidRPr="00F0080A">
        <w:rPr>
          <w:rFonts w:asciiTheme="majorHAnsi" w:hAnsiTheme="majorHAnsi" w:cstheme="majorHAnsi"/>
        </w:rPr>
        <w:t>.</w:t>
      </w:r>
      <w:r w:rsidR="0017064D" w:rsidRPr="00F0080A">
        <w:rPr>
          <w:rFonts w:asciiTheme="majorHAnsi" w:hAnsiTheme="majorHAnsi" w:cstheme="majorHAnsi"/>
        </w:rPr>
        <w:t xml:space="preserve"> T</w:t>
      </w:r>
      <w:r w:rsidR="00F7335E" w:rsidRPr="00F0080A">
        <w:rPr>
          <w:rFonts w:asciiTheme="majorHAnsi" w:hAnsiTheme="majorHAnsi" w:cstheme="majorHAnsi"/>
        </w:rPr>
        <w:t xml:space="preserve">he second FREL and the NC3 </w:t>
      </w:r>
      <w:r w:rsidR="0017064D" w:rsidRPr="00F0080A">
        <w:rPr>
          <w:rFonts w:asciiTheme="majorHAnsi" w:hAnsiTheme="majorHAnsi" w:cstheme="majorHAnsi"/>
        </w:rPr>
        <w:t>were</w:t>
      </w:r>
      <w:r w:rsidR="00F7335E" w:rsidRPr="00F0080A">
        <w:rPr>
          <w:rFonts w:asciiTheme="majorHAnsi" w:hAnsiTheme="majorHAnsi" w:cstheme="majorHAnsi"/>
        </w:rPr>
        <w:t xml:space="preserve"> being produced simultaneously, leading to consistency of these two reports. The forest related emissions within the GHG inventory were estimated based on expert knowledge and research, before the NFMS was established.</w:t>
      </w:r>
      <w:r w:rsidRPr="00F0080A">
        <w:rPr>
          <w:rFonts w:asciiTheme="majorHAnsi" w:hAnsiTheme="majorHAnsi" w:cstheme="majorHAnsi"/>
        </w:rPr>
        <w:t xml:space="preserve"> The national GHG inventory</w:t>
      </w:r>
      <w:r w:rsidR="0043735F" w:rsidRPr="00F0080A">
        <w:rPr>
          <w:rFonts w:asciiTheme="majorHAnsi" w:hAnsiTheme="majorHAnsi" w:cstheme="majorHAnsi"/>
        </w:rPr>
        <w:t>, the F</w:t>
      </w:r>
      <w:r w:rsidRPr="00F0080A">
        <w:rPr>
          <w:rFonts w:asciiTheme="majorHAnsi" w:hAnsiTheme="majorHAnsi" w:cstheme="majorHAnsi"/>
        </w:rPr>
        <w:t>R</w:t>
      </w:r>
      <w:r w:rsidR="00D12BF4">
        <w:rPr>
          <w:rFonts w:asciiTheme="majorHAnsi" w:hAnsiTheme="majorHAnsi" w:cstheme="majorHAnsi"/>
        </w:rPr>
        <w:t>E</w:t>
      </w:r>
      <w:r w:rsidRPr="00F0080A">
        <w:rPr>
          <w:rFonts w:asciiTheme="majorHAnsi" w:hAnsiTheme="majorHAnsi" w:cstheme="majorHAnsi"/>
        </w:rPr>
        <w:t>L</w:t>
      </w:r>
      <w:r w:rsidR="0043735F" w:rsidRPr="00F0080A">
        <w:rPr>
          <w:rFonts w:asciiTheme="majorHAnsi" w:hAnsiTheme="majorHAnsi" w:cstheme="majorHAnsi"/>
        </w:rPr>
        <w:t xml:space="preserve"> and REDD+ results</w:t>
      </w:r>
      <w:r w:rsidRPr="00F0080A">
        <w:rPr>
          <w:rFonts w:asciiTheme="majorHAnsi" w:hAnsiTheme="majorHAnsi" w:cstheme="majorHAnsi"/>
        </w:rPr>
        <w:t xml:space="preserve"> were estimated following the 2006 IPCC Guidelines. The reports are based on the same database, methods, and assumptions and apply the </w:t>
      </w:r>
      <w:r w:rsidR="00AD112B" w:rsidRPr="00F0080A">
        <w:rPr>
          <w:rFonts w:asciiTheme="majorHAnsi" w:hAnsiTheme="majorHAnsi" w:cstheme="majorHAnsi"/>
        </w:rPr>
        <w:t>same estimation procedures.</w:t>
      </w:r>
    </w:p>
    <w:p w14:paraId="6EE04AA4" w14:textId="0ED9024E" w:rsidR="00AD112B" w:rsidRDefault="00AD112B" w:rsidP="00161151">
      <w:pPr>
        <w:jc w:val="both"/>
        <w:rPr>
          <w:rFonts w:asciiTheme="majorHAnsi" w:hAnsiTheme="majorHAnsi" w:cstheme="majorHAnsi"/>
        </w:rPr>
      </w:pPr>
    </w:p>
    <w:p w14:paraId="6287DB9E" w14:textId="77777777" w:rsidR="00AD112B" w:rsidRDefault="00AD112B" w:rsidP="00161151">
      <w:pPr>
        <w:jc w:val="both"/>
        <w:rPr>
          <w:rFonts w:asciiTheme="majorHAnsi" w:hAnsiTheme="majorHAnsi" w:cstheme="majorHAnsi"/>
        </w:rPr>
      </w:pPr>
    </w:p>
    <w:p w14:paraId="76A71B50" w14:textId="3BC24C4C" w:rsidR="00AD112B" w:rsidRDefault="00AD112B" w:rsidP="00161151">
      <w:pPr>
        <w:jc w:val="both"/>
        <w:rPr>
          <w:rFonts w:asciiTheme="majorHAnsi" w:hAnsiTheme="majorHAnsi" w:cstheme="majorHAnsi"/>
        </w:rPr>
      </w:pPr>
    </w:p>
    <w:p w14:paraId="561E3B8D" w14:textId="77777777" w:rsidR="00AD112B" w:rsidRDefault="00AD112B" w:rsidP="00161151">
      <w:pPr>
        <w:jc w:val="both"/>
        <w:rPr>
          <w:rFonts w:asciiTheme="majorHAnsi" w:hAnsiTheme="majorHAnsi" w:cstheme="majorHAnsi"/>
        </w:rPr>
      </w:pPr>
    </w:p>
    <w:p w14:paraId="7545615F" w14:textId="77777777" w:rsidR="00AD112B" w:rsidRDefault="00AD112B" w:rsidP="00161151">
      <w:pPr>
        <w:jc w:val="both"/>
        <w:rPr>
          <w:rFonts w:asciiTheme="majorHAnsi" w:hAnsiTheme="majorHAnsi" w:cstheme="majorHAnsi"/>
        </w:rPr>
      </w:pPr>
    </w:p>
    <w:p w14:paraId="4DB63CC7" w14:textId="77777777" w:rsidR="00FB7E2A" w:rsidRDefault="00FB7E2A" w:rsidP="00161151">
      <w:pPr>
        <w:jc w:val="both"/>
        <w:rPr>
          <w:rFonts w:asciiTheme="majorHAnsi" w:hAnsiTheme="majorHAnsi" w:cstheme="majorHAnsi"/>
        </w:rPr>
      </w:pPr>
    </w:p>
    <w:p w14:paraId="2767B18C" w14:textId="6B490189" w:rsidR="00AD112B" w:rsidRDefault="00AD112B" w:rsidP="00161151">
      <w:pPr>
        <w:jc w:val="both"/>
        <w:rPr>
          <w:rFonts w:asciiTheme="majorHAnsi" w:hAnsiTheme="majorHAnsi" w:cstheme="majorHAnsi"/>
        </w:rPr>
      </w:pPr>
    </w:p>
    <w:p w14:paraId="41B8C567" w14:textId="3F3BFCFE" w:rsidR="00DC7B01" w:rsidRPr="006927FA" w:rsidRDefault="00FB7E2A" w:rsidP="001427F9">
      <w:r>
        <w:rPr>
          <w:noProof/>
          <w:color w:val="2B579A"/>
          <w:shd w:val="clear" w:color="auto" w:fill="E6E6E6"/>
        </w:rPr>
        <w:lastRenderedPageBreak/>
        <w:drawing>
          <wp:anchor distT="0" distB="0" distL="114300" distR="114300" simplePos="0" relativeHeight="251658242" behindDoc="0" locked="0" layoutInCell="1" allowOverlap="1" wp14:anchorId="13167759" wp14:editId="13718E12">
            <wp:simplePos x="0" y="0"/>
            <wp:positionH relativeFrom="column">
              <wp:posOffset>-1223645</wp:posOffset>
            </wp:positionH>
            <wp:positionV relativeFrom="paragraph">
              <wp:posOffset>-902970</wp:posOffset>
            </wp:positionV>
            <wp:extent cx="7992533" cy="1949375"/>
            <wp:effectExtent l="0" t="0" r="0" b="0"/>
            <wp:wrapNone/>
            <wp:docPr id="215" name="Picture 215" descr="Tropical Kingbird (Tyrannus melancholic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Tropical Kingbird (Tyrannus melancholicus)"/>
                    <pic:cNvPicPr>
                      <a:picLocks noChangeAspect="1" noChangeArrowheads="1"/>
                    </pic:cNvPicPr>
                  </pic:nvPicPr>
                  <pic:blipFill rotWithShape="1">
                    <a:blip r:embed="rId46">
                      <a:extLst>
                        <a:ext uri="{28A0092B-C50C-407E-A947-70E740481C1C}">
                          <a14:useLocalDpi xmlns:a14="http://schemas.microsoft.com/office/drawing/2010/main" val="0"/>
                        </a:ext>
                      </a:extLst>
                    </a:blip>
                    <a:srcRect l="3037" t="22525" b="38448"/>
                    <a:stretch/>
                  </pic:blipFill>
                  <pic:spPr bwMode="auto">
                    <a:xfrm>
                      <a:off x="0" y="0"/>
                      <a:ext cx="7992533" cy="19493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A5501">
        <w:rPr>
          <w:rStyle w:val="FootnoteReference"/>
          <w:rFonts w:asciiTheme="majorHAnsi" w:hAnsiTheme="majorHAnsi" w:cstheme="majorHAnsi"/>
        </w:rPr>
        <w:t xml:space="preserve"> </w:t>
      </w:r>
      <w:r w:rsidR="006A52E8">
        <w:rPr>
          <w:rStyle w:val="FootnoteReference"/>
          <w:rFonts w:asciiTheme="majorHAnsi" w:hAnsiTheme="majorHAnsi" w:cstheme="majorHAnsi"/>
        </w:rPr>
        <w:footnoteReference w:id="9"/>
      </w:r>
    </w:p>
    <w:p w14:paraId="35D3BC7B" w14:textId="1AA82263" w:rsidR="004E0288" w:rsidRPr="006927FA" w:rsidRDefault="004E0288" w:rsidP="001427F9">
      <w:pPr>
        <w:rPr>
          <w:b/>
          <w:bCs/>
          <w:sz w:val="44"/>
          <w:szCs w:val="44"/>
        </w:rPr>
      </w:pPr>
    </w:p>
    <w:p w14:paraId="4ABA4394" w14:textId="09F8E510" w:rsidR="00D75093" w:rsidRDefault="0029036D" w:rsidP="001427F9">
      <w:r>
        <w:rPr>
          <w:rFonts w:asciiTheme="majorHAnsi" w:hAnsiTheme="majorHAnsi" w:cstheme="majorHAnsi"/>
          <w:noProof/>
          <w:color w:val="FFFFFF" w:themeColor="background1"/>
          <w:shd w:val="clear" w:color="auto" w:fill="E6E6E6"/>
        </w:rPr>
        <mc:AlternateContent>
          <mc:Choice Requires="wps">
            <w:drawing>
              <wp:anchor distT="0" distB="0" distL="114300" distR="114300" simplePos="0" relativeHeight="251658283" behindDoc="0" locked="0" layoutInCell="1" allowOverlap="1" wp14:anchorId="5958AC8A" wp14:editId="5F91F58B">
                <wp:simplePos x="0" y="0"/>
                <wp:positionH relativeFrom="page">
                  <wp:posOffset>6454140</wp:posOffset>
                </wp:positionH>
                <wp:positionV relativeFrom="paragraph">
                  <wp:posOffset>135890</wp:posOffset>
                </wp:positionV>
                <wp:extent cx="1318260" cy="1252220"/>
                <wp:effectExtent l="0" t="0" r="0" b="5080"/>
                <wp:wrapNone/>
                <wp:docPr id="15" name="Rectangle 15"/>
                <wp:cNvGraphicFramePr/>
                <a:graphic xmlns:a="http://schemas.openxmlformats.org/drawingml/2006/main">
                  <a:graphicData uri="http://schemas.microsoft.com/office/word/2010/wordprocessingShape">
                    <wps:wsp>
                      <wps:cNvSpPr/>
                      <wps:spPr>
                        <a:xfrm>
                          <a:off x="0" y="0"/>
                          <a:ext cx="1318260" cy="1252220"/>
                        </a:xfrm>
                        <a:prstGeom prst="rect">
                          <a:avLst/>
                        </a:prstGeom>
                        <a:solidFill>
                          <a:srgbClr val="7FAEC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E98716A" w14:textId="77777777" w:rsidR="000D3090" w:rsidRDefault="000D3090" w:rsidP="0029036D">
                            <w:pPr>
                              <w:jc w:val="center"/>
                              <w:rPr>
                                <w:rFonts w:ascii="Gurmukhi MN" w:hAnsi="Gurmukhi MN" w:cs="Gurmukhi MN"/>
                                <w:b/>
                                <w:bCs/>
                              </w:rPr>
                            </w:pPr>
                          </w:p>
                          <w:p w14:paraId="5E763CB7" w14:textId="7D85BC5F" w:rsidR="000D3090" w:rsidRPr="00B37D10" w:rsidRDefault="000D3090" w:rsidP="0029036D">
                            <w:pPr>
                              <w:jc w:val="center"/>
                              <w:rPr>
                                <w:rFonts w:asciiTheme="majorHAnsi" w:hAnsiTheme="majorHAnsi" w:cstheme="majorHAnsi"/>
                              </w:rPr>
                            </w:pPr>
                            <w:r w:rsidRPr="00B37D10">
                              <w:rPr>
                                <w:rFonts w:ascii="Gurmukhi MN" w:hAnsi="Gurmukhi MN" w:cs="Gurmukhi MN"/>
                                <w:b/>
                                <w:bCs/>
                              </w:rPr>
                              <w:t>REDD+ TECHNICAL ANNEX</w:t>
                            </w:r>
                          </w:p>
                          <w:p w14:paraId="79042619" w14:textId="77777777" w:rsidR="000D3090" w:rsidRPr="008C2ABE" w:rsidRDefault="000D3090" w:rsidP="0029036D">
                            <w:pPr>
                              <w:jc w:val="center"/>
                              <w:rPr>
                                <w:sz w:val="40"/>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58AC8A" id="Rectangle 15" o:spid="_x0000_s1042" style="position:absolute;margin-left:508.2pt;margin-top:10.7pt;width:103.8pt;height:98.6pt;z-index:25165828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" fillcolor="#7faec4" stroked="f" strokeweight="1pt">
                <v:textbox>
                  <w:txbxContent>
                    <w:p w14:paraId="0E98716A" w14:textId="77777777" w:rsidR="000D3090" w:rsidRDefault="000D3090" w:rsidP="0029036D">
                      <w:pPr>
                        <w:jc w:val="center"/>
                        <w:rPr>
                          <w:rFonts w:ascii="Gurmukhi MN" w:hAnsi="Gurmukhi MN" w:cs="Gurmukhi MN"/>
                          <w:b/>
                          <w:bCs/>
                        </w:rPr>
                      </w:pPr>
                    </w:p>
                    <w:p w14:paraId="5E763CB7" w14:textId="7D85BC5F" w:rsidR="000D3090" w:rsidRPr="00B37D10" w:rsidRDefault="000D3090" w:rsidP="0029036D">
                      <w:pPr>
                        <w:jc w:val="center"/>
                        <w:rPr>
                          <w:rFonts w:asciiTheme="majorHAnsi" w:hAnsiTheme="majorHAnsi" w:cstheme="majorHAnsi"/>
                        </w:rPr>
                      </w:pPr>
                      <w:r w:rsidRPr="00B37D10">
                        <w:rPr>
                          <w:rFonts w:ascii="Gurmukhi MN" w:hAnsi="Gurmukhi MN" w:cs="Gurmukhi MN"/>
                          <w:b/>
                          <w:bCs/>
                        </w:rPr>
                        <w:t>REDD+ TECHNICAL ANNEX</w:t>
                      </w:r>
                    </w:p>
                    <w:p w14:paraId="79042619" w14:textId="77777777" w:rsidR="000D3090" w:rsidRPr="008C2ABE" w:rsidRDefault="000D3090" w:rsidP="0029036D">
                      <w:pPr>
                        <w:jc w:val="center"/>
                        <w:rPr>
                          <w:sz w:val="40"/>
                          <w:szCs w:val="40"/>
                        </w:rPr>
                      </w:pPr>
                    </w:p>
                  </w:txbxContent>
                </v:textbox>
                <w10:wrap anchorx="page"/>
              </v:rect>
            </w:pict>
          </mc:Fallback>
        </mc:AlternateContent>
      </w:r>
      <w:r>
        <w:rPr>
          <w:noProof/>
          <w:color w:val="FFFFFF" w:themeColor="background1"/>
          <w:shd w:val="clear" w:color="auto" w:fill="E6E6E6"/>
        </w:rPr>
        <mc:AlternateContent>
          <mc:Choice Requires="wps">
            <w:drawing>
              <wp:anchor distT="0" distB="0" distL="114300" distR="114300" simplePos="0" relativeHeight="251658258" behindDoc="0" locked="0" layoutInCell="1" allowOverlap="1" wp14:anchorId="27A9F9C2" wp14:editId="0A4042A5">
                <wp:simplePos x="0" y="0"/>
                <wp:positionH relativeFrom="column">
                  <wp:posOffset>-1178560</wp:posOffset>
                </wp:positionH>
                <wp:positionV relativeFrom="paragraph">
                  <wp:posOffset>135255</wp:posOffset>
                </wp:positionV>
                <wp:extent cx="6558844" cy="1252220"/>
                <wp:effectExtent l="0" t="0" r="0" b="5080"/>
                <wp:wrapNone/>
                <wp:docPr id="268" name="Rectangle 268"/>
                <wp:cNvGraphicFramePr/>
                <a:graphic xmlns:a="http://schemas.openxmlformats.org/drawingml/2006/main">
                  <a:graphicData uri="http://schemas.microsoft.com/office/word/2010/wordprocessingShape">
                    <wps:wsp>
                      <wps:cNvSpPr/>
                      <wps:spPr>
                        <a:xfrm>
                          <a:off x="0" y="0"/>
                          <a:ext cx="6558844" cy="1252220"/>
                        </a:xfrm>
                        <a:prstGeom prst="rect">
                          <a:avLst/>
                        </a:prstGeom>
                        <a:solidFill>
                          <a:srgbClr val="6CD83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010398A" w14:textId="6E387C28" w:rsidR="000D3090" w:rsidRPr="009C467A" w:rsidRDefault="000D3090" w:rsidP="006A5501">
                            <w:pPr>
                              <w:pStyle w:val="Heading1"/>
                              <w:spacing w:before="0"/>
                              <w:ind w:left="720" w:firstLine="90"/>
                              <w:jc w:val="center"/>
                              <w:rPr>
                                <w:rFonts w:ascii="Gurmukhi MN" w:hAnsi="Gurmukhi MN" w:cs="Gurmukhi MN"/>
                                <w:b/>
                                <w:bCs/>
                                <w:color w:val="FFFFFF" w:themeColor="background1"/>
                                <w:sz w:val="36"/>
                                <w:szCs w:val="36"/>
                              </w:rPr>
                            </w:pPr>
                            <w:bookmarkStart w:id="42" w:name="_Toc118408561"/>
                            <w:r w:rsidRPr="009C467A">
                              <w:rPr>
                                <w:rFonts w:ascii="Gurmukhi MN" w:hAnsi="Gurmukhi MN" w:cs="Gurmukhi MN"/>
                                <w:b/>
                                <w:bCs/>
                                <w:color w:val="FFFFFF" w:themeColor="background1"/>
                                <w:sz w:val="36"/>
                                <w:szCs w:val="36"/>
                              </w:rPr>
                              <w:t>Chapter 4. Consistency of methods used to obtain the 2020-2021 results relative to methods used to establish the assessed Forest Reference Emission Level</w:t>
                            </w:r>
                            <w:bookmarkEnd w:id="4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A9F9C2" id="Rectangle 268" o:spid="_x0000_s1043" style="position:absolute;margin-left:-92.8pt;margin-top:10.65pt;width:516.45pt;height:98.6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" fillcolor="#6cd830" stroked="f" strokeweight="1pt">
                <v:textbox>
                  <w:txbxContent>
                    <w:p w14:paraId="7010398A" w14:textId="6E387C28" w:rsidR="000D3090" w:rsidRPr="009C467A" w:rsidRDefault="000D3090" w:rsidP="006A5501">
                      <w:pPr>
                        <w:pStyle w:val="Heading1"/>
                        <w:spacing w:before="0"/>
                        <w:ind w:left="720" w:firstLine="90"/>
                        <w:jc w:val="center"/>
                        <w:rPr>
                          <w:rFonts w:ascii="Gurmukhi MN" w:hAnsi="Gurmukhi MN" w:cs="Gurmukhi MN"/>
                          <w:b/>
                          <w:bCs/>
                          <w:color w:val="FFFFFF" w:themeColor="background1"/>
                          <w:sz w:val="36"/>
                          <w:szCs w:val="36"/>
                        </w:rPr>
                      </w:pPr>
                      <w:bookmarkStart w:id="43" w:name="_Toc118408561"/>
                      <w:r w:rsidRPr="009C467A">
                        <w:rPr>
                          <w:rFonts w:ascii="Gurmukhi MN" w:hAnsi="Gurmukhi MN" w:cs="Gurmukhi MN"/>
                          <w:b/>
                          <w:bCs/>
                          <w:color w:val="FFFFFF" w:themeColor="background1"/>
                          <w:sz w:val="36"/>
                          <w:szCs w:val="36"/>
                        </w:rPr>
                        <w:t>Chapter 4. Consistency of methods used to obtain the 2020-2021 results relative to methods used to establish the assessed Forest Reference Emission Level</w:t>
                      </w:r>
                      <w:bookmarkEnd w:id="43"/>
                    </w:p>
                  </w:txbxContent>
                </v:textbox>
              </v:rect>
            </w:pict>
          </mc:Fallback>
        </mc:AlternateContent>
      </w:r>
    </w:p>
    <w:p w14:paraId="1A82F2FF" w14:textId="6AFDD523" w:rsidR="00B1379A" w:rsidRDefault="00B1379A" w:rsidP="001427F9"/>
    <w:p w14:paraId="322BD33B" w14:textId="2F3C714F" w:rsidR="00B1379A" w:rsidRPr="006927FA" w:rsidRDefault="00B1379A" w:rsidP="001427F9"/>
    <w:p w14:paraId="6468D092" w14:textId="7CEAFF05" w:rsidR="00535F93" w:rsidRDefault="00535F93" w:rsidP="001427F9">
      <w:pPr>
        <w:rPr>
          <w:b/>
          <w:bCs/>
          <w:sz w:val="44"/>
          <w:szCs w:val="44"/>
        </w:rPr>
      </w:pPr>
    </w:p>
    <w:p w14:paraId="73C4F839" w14:textId="77777777" w:rsidR="0002332E" w:rsidRDefault="0002332E" w:rsidP="001427F9"/>
    <w:p w14:paraId="7BDC0638" w14:textId="77777777" w:rsidR="0002332E" w:rsidRDefault="0002332E" w:rsidP="001427F9"/>
    <w:p w14:paraId="6D8B5094" w14:textId="33842EC6" w:rsidR="00621185" w:rsidRPr="006927FA" w:rsidRDefault="00621185" w:rsidP="00161151">
      <w:pPr>
        <w:jc w:val="both"/>
        <w:rPr>
          <w:rFonts w:asciiTheme="majorHAnsi" w:hAnsiTheme="majorHAnsi" w:cstheme="majorHAnsi"/>
        </w:rPr>
      </w:pPr>
      <w:r w:rsidRPr="006927FA">
        <w:rPr>
          <w:rFonts w:asciiTheme="majorHAnsi" w:hAnsiTheme="majorHAnsi" w:cstheme="majorHAnsi"/>
        </w:rPr>
        <w:t>The methods used to obtain the annual emissions and removals for the period 20</w:t>
      </w:r>
      <w:r w:rsidR="00FA5483">
        <w:rPr>
          <w:rFonts w:asciiTheme="majorHAnsi" w:hAnsiTheme="majorHAnsi" w:cstheme="majorHAnsi"/>
        </w:rPr>
        <w:t>20</w:t>
      </w:r>
      <w:r w:rsidRPr="006927FA">
        <w:rPr>
          <w:rFonts w:asciiTheme="majorHAnsi" w:hAnsiTheme="majorHAnsi" w:cstheme="majorHAnsi"/>
        </w:rPr>
        <w:t>-20</w:t>
      </w:r>
      <w:r w:rsidR="00FA5483">
        <w:rPr>
          <w:rFonts w:asciiTheme="majorHAnsi" w:hAnsiTheme="majorHAnsi" w:cstheme="majorHAnsi"/>
        </w:rPr>
        <w:t>21</w:t>
      </w:r>
      <w:r w:rsidRPr="006927FA">
        <w:rPr>
          <w:rFonts w:asciiTheme="majorHAnsi" w:hAnsiTheme="majorHAnsi" w:cstheme="majorHAnsi"/>
        </w:rPr>
        <w:t xml:space="preserve"> are consistent with those used to calculate the first FR</w:t>
      </w:r>
      <w:r w:rsidR="009C467A">
        <w:rPr>
          <w:rFonts w:asciiTheme="majorHAnsi" w:hAnsiTheme="majorHAnsi" w:cstheme="majorHAnsi"/>
        </w:rPr>
        <w:t>E</w:t>
      </w:r>
      <w:r w:rsidRPr="006927FA">
        <w:rPr>
          <w:rFonts w:asciiTheme="majorHAnsi" w:hAnsiTheme="majorHAnsi" w:cstheme="majorHAnsi"/>
        </w:rPr>
        <w:t>L submitted by Suriname. The same REDD+ activities, greenhouse gases, carbon pools, activity data and emission factor estimation methods and data sources, as well as methods for mapping land use were used in estimating annual emission and removals of both the FR</w:t>
      </w:r>
      <w:r w:rsidR="003961DC">
        <w:rPr>
          <w:rFonts w:asciiTheme="majorHAnsi" w:hAnsiTheme="majorHAnsi" w:cstheme="majorHAnsi"/>
        </w:rPr>
        <w:t>E</w:t>
      </w:r>
      <w:r w:rsidRPr="006927FA">
        <w:rPr>
          <w:rFonts w:asciiTheme="majorHAnsi" w:hAnsiTheme="majorHAnsi" w:cstheme="majorHAnsi"/>
        </w:rPr>
        <w:t>L and the results presented in this Technical Annex. Table</w:t>
      </w:r>
      <w:r w:rsidR="00805E25" w:rsidRPr="006927FA">
        <w:rPr>
          <w:rFonts w:asciiTheme="majorHAnsi" w:hAnsiTheme="majorHAnsi" w:cstheme="majorHAnsi"/>
        </w:rPr>
        <w:t xml:space="preserve"> </w:t>
      </w:r>
      <w:r w:rsidR="003961DC">
        <w:rPr>
          <w:rFonts w:asciiTheme="majorHAnsi" w:hAnsiTheme="majorHAnsi" w:cstheme="majorHAnsi"/>
        </w:rPr>
        <w:t>10</w:t>
      </w:r>
      <w:r w:rsidR="001E2759">
        <w:rPr>
          <w:rFonts w:asciiTheme="majorHAnsi" w:hAnsiTheme="majorHAnsi" w:cstheme="majorHAnsi"/>
        </w:rPr>
        <w:t xml:space="preserve"> </w:t>
      </w:r>
      <w:r w:rsidRPr="006927FA">
        <w:rPr>
          <w:rFonts w:asciiTheme="majorHAnsi" w:hAnsiTheme="majorHAnsi" w:cstheme="majorHAnsi"/>
        </w:rPr>
        <w:t>summarizes how the methods used to obtain the FR</w:t>
      </w:r>
      <w:r w:rsidR="00C854EC">
        <w:rPr>
          <w:rFonts w:asciiTheme="majorHAnsi" w:hAnsiTheme="majorHAnsi" w:cstheme="majorHAnsi"/>
        </w:rPr>
        <w:t>E</w:t>
      </w:r>
      <w:r w:rsidRPr="006927FA">
        <w:rPr>
          <w:rFonts w:asciiTheme="majorHAnsi" w:hAnsiTheme="majorHAnsi" w:cstheme="majorHAnsi"/>
        </w:rPr>
        <w:t>L and those used to obtain the 20</w:t>
      </w:r>
      <w:r w:rsidR="009D0114">
        <w:rPr>
          <w:rFonts w:asciiTheme="majorHAnsi" w:hAnsiTheme="majorHAnsi" w:cstheme="majorHAnsi"/>
        </w:rPr>
        <w:t>20-2021</w:t>
      </w:r>
      <w:r w:rsidRPr="006927FA">
        <w:rPr>
          <w:rFonts w:asciiTheme="majorHAnsi" w:hAnsiTheme="majorHAnsi" w:cstheme="majorHAnsi"/>
        </w:rPr>
        <w:t xml:space="preserve"> results are consistent.</w:t>
      </w:r>
    </w:p>
    <w:p w14:paraId="711A9788" w14:textId="24343C50" w:rsidR="00786BAB" w:rsidRPr="006927FA" w:rsidRDefault="00786BAB" w:rsidP="00161151">
      <w:pPr>
        <w:jc w:val="both"/>
        <w:rPr>
          <w:rFonts w:asciiTheme="majorHAnsi" w:hAnsiTheme="majorHAnsi" w:cstheme="majorHAnsi"/>
        </w:rPr>
      </w:pPr>
    </w:p>
    <w:p w14:paraId="324153D1" w14:textId="7E7C434C" w:rsidR="00873A8C" w:rsidRDefault="00873A8C" w:rsidP="00873A8C">
      <w:pPr>
        <w:pStyle w:val="Caption"/>
        <w:keepNext/>
      </w:pPr>
      <w:bookmarkStart w:id="44" w:name="_Toc118408620"/>
      <w:r>
        <w:t xml:space="preserve">Table </w:t>
      </w:r>
      <w:r>
        <w:rPr>
          <w:color w:val="2B579A"/>
          <w:shd w:val="clear" w:color="auto" w:fill="E6E6E6"/>
        </w:rPr>
        <w:fldChar w:fldCharType="begin"/>
      </w:r>
      <w:r>
        <w:instrText>SEQ Table \* ARABIC</w:instrText>
      </w:r>
      <w:r>
        <w:rPr>
          <w:color w:val="2B579A"/>
          <w:shd w:val="clear" w:color="auto" w:fill="E6E6E6"/>
        </w:rPr>
        <w:fldChar w:fldCharType="separate"/>
      </w:r>
      <w:r w:rsidR="00BF757E">
        <w:rPr>
          <w:noProof/>
        </w:rPr>
        <w:t>10</w:t>
      </w:r>
      <w:r>
        <w:rPr>
          <w:color w:val="2B579A"/>
          <w:shd w:val="clear" w:color="auto" w:fill="E6E6E6"/>
        </w:rPr>
        <w:fldChar w:fldCharType="end"/>
      </w:r>
      <w:r>
        <w:t>. Consistency between FR</w:t>
      </w:r>
      <w:r w:rsidR="00C854EC">
        <w:t>E</w:t>
      </w:r>
      <w:r>
        <w:t>L 2000-2019 and Technical Annex Results 2020-2021</w:t>
      </w:r>
      <w:bookmarkEnd w:id="44"/>
    </w:p>
    <w:tbl>
      <w:tblPr>
        <w:tblStyle w:val="GridTable4-Accent5"/>
        <w:tblW w:w="8934" w:type="dxa"/>
        <w:tblBorders>
          <w:top w:val="single" w:sz="4" w:space="0" w:color="879633"/>
          <w:left w:val="single" w:sz="4" w:space="0" w:color="879633"/>
          <w:bottom w:val="single" w:sz="4" w:space="0" w:color="879633"/>
          <w:right w:val="single" w:sz="4" w:space="0" w:color="879633"/>
          <w:insideH w:val="single" w:sz="4" w:space="0" w:color="879633"/>
          <w:insideV w:val="single" w:sz="4" w:space="0" w:color="879633"/>
        </w:tblBorders>
        <w:tblLook w:val="04A0" w:firstRow="1" w:lastRow="0" w:firstColumn="1" w:lastColumn="0" w:noHBand="0" w:noVBand="1"/>
      </w:tblPr>
      <w:tblGrid>
        <w:gridCol w:w="1944"/>
        <w:gridCol w:w="3480"/>
        <w:gridCol w:w="3510"/>
      </w:tblGrid>
      <w:tr w:rsidR="00FC47AC" w:rsidRPr="006927FA" w14:paraId="64E643BB" w14:textId="77777777" w:rsidTr="0BC9F735">
        <w:trPr>
          <w:cnfStyle w:val="100000000000" w:firstRow="1" w:lastRow="0" w:firstColumn="0" w:lastColumn="0" w:oddVBand="0" w:evenVBand="0" w:oddHBand="0" w:evenHBand="0"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1944" w:type="dxa"/>
            <w:shd w:val="clear" w:color="auto" w:fill="7FAEC4"/>
          </w:tcPr>
          <w:p w14:paraId="563209C8" w14:textId="29A6462A" w:rsidR="00FC47AC" w:rsidRPr="006927FA" w:rsidRDefault="00FC47AC" w:rsidP="00161151">
            <w:pPr>
              <w:jc w:val="both"/>
              <w:rPr>
                <w:rFonts w:asciiTheme="majorHAnsi" w:hAnsiTheme="majorHAnsi" w:cstheme="majorHAnsi"/>
                <w:sz w:val="20"/>
                <w:szCs w:val="20"/>
              </w:rPr>
            </w:pPr>
            <w:r w:rsidRPr="006927FA">
              <w:rPr>
                <w:rFonts w:asciiTheme="majorHAnsi" w:hAnsiTheme="majorHAnsi" w:cstheme="majorHAnsi"/>
                <w:sz w:val="20"/>
                <w:szCs w:val="20"/>
              </w:rPr>
              <w:t>Parameter</w:t>
            </w:r>
          </w:p>
        </w:tc>
        <w:tc>
          <w:tcPr>
            <w:tcW w:w="3480" w:type="dxa"/>
            <w:shd w:val="clear" w:color="auto" w:fill="7FAEC4"/>
          </w:tcPr>
          <w:p w14:paraId="58AE1D90" w14:textId="29146D77" w:rsidR="00FC47AC" w:rsidRPr="006927FA" w:rsidRDefault="006823CF" w:rsidP="00161151">
            <w:pPr>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2</w:t>
            </w:r>
            <w:r w:rsidR="00A0149B">
              <w:rPr>
                <w:rFonts w:asciiTheme="majorHAnsi" w:hAnsiTheme="majorHAnsi" w:cstheme="majorHAnsi"/>
                <w:sz w:val="20"/>
                <w:szCs w:val="20"/>
              </w:rPr>
              <w:t xml:space="preserve"> </w:t>
            </w:r>
            <w:r w:rsidR="00FC47AC" w:rsidRPr="006927FA">
              <w:rPr>
                <w:rFonts w:asciiTheme="majorHAnsi" w:hAnsiTheme="majorHAnsi" w:cstheme="majorHAnsi"/>
                <w:sz w:val="20"/>
                <w:szCs w:val="20"/>
              </w:rPr>
              <w:t>FR</w:t>
            </w:r>
            <w:r w:rsidR="006A5501">
              <w:rPr>
                <w:rFonts w:asciiTheme="majorHAnsi" w:hAnsiTheme="majorHAnsi" w:cstheme="majorHAnsi"/>
                <w:sz w:val="20"/>
                <w:szCs w:val="20"/>
              </w:rPr>
              <w:t>E</w:t>
            </w:r>
            <w:r w:rsidR="00FC47AC" w:rsidRPr="006927FA">
              <w:rPr>
                <w:rFonts w:asciiTheme="majorHAnsi" w:hAnsiTheme="majorHAnsi" w:cstheme="majorHAnsi"/>
                <w:sz w:val="20"/>
                <w:szCs w:val="20"/>
              </w:rPr>
              <w:t>L for 200</w:t>
            </w:r>
            <w:r>
              <w:rPr>
                <w:rFonts w:asciiTheme="majorHAnsi" w:hAnsiTheme="majorHAnsi" w:cstheme="majorHAnsi"/>
                <w:sz w:val="20"/>
                <w:szCs w:val="20"/>
              </w:rPr>
              <w:t>0</w:t>
            </w:r>
            <w:r w:rsidR="00FC47AC" w:rsidRPr="006927FA">
              <w:rPr>
                <w:rFonts w:asciiTheme="majorHAnsi" w:hAnsiTheme="majorHAnsi" w:cstheme="majorHAnsi"/>
                <w:sz w:val="20"/>
                <w:szCs w:val="20"/>
              </w:rPr>
              <w:t xml:space="preserve"> to 201</w:t>
            </w:r>
            <w:r>
              <w:rPr>
                <w:rFonts w:asciiTheme="majorHAnsi" w:hAnsiTheme="majorHAnsi" w:cstheme="majorHAnsi"/>
                <w:sz w:val="20"/>
                <w:szCs w:val="20"/>
              </w:rPr>
              <w:t>9</w:t>
            </w:r>
          </w:p>
        </w:tc>
        <w:tc>
          <w:tcPr>
            <w:tcW w:w="3510" w:type="dxa"/>
            <w:shd w:val="clear" w:color="auto" w:fill="7FAEC4"/>
          </w:tcPr>
          <w:p w14:paraId="2AB10A56" w14:textId="35E9EF7A" w:rsidR="00FC47AC" w:rsidRPr="006927FA" w:rsidRDefault="00FC47AC" w:rsidP="00161151">
            <w:pPr>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927FA">
              <w:rPr>
                <w:rFonts w:asciiTheme="majorHAnsi" w:hAnsiTheme="majorHAnsi" w:cstheme="majorHAnsi"/>
                <w:sz w:val="20"/>
                <w:szCs w:val="20"/>
              </w:rPr>
              <w:t>Technical Annex Results 20</w:t>
            </w:r>
            <w:r w:rsidR="006823CF">
              <w:rPr>
                <w:rFonts w:asciiTheme="majorHAnsi" w:hAnsiTheme="majorHAnsi" w:cstheme="majorHAnsi"/>
                <w:sz w:val="20"/>
                <w:szCs w:val="20"/>
              </w:rPr>
              <w:t>20</w:t>
            </w:r>
            <w:r w:rsidRPr="006927FA">
              <w:rPr>
                <w:rFonts w:asciiTheme="majorHAnsi" w:hAnsiTheme="majorHAnsi" w:cstheme="majorHAnsi"/>
                <w:sz w:val="20"/>
                <w:szCs w:val="20"/>
              </w:rPr>
              <w:t>-20</w:t>
            </w:r>
            <w:r w:rsidR="006823CF">
              <w:rPr>
                <w:rFonts w:asciiTheme="majorHAnsi" w:hAnsiTheme="majorHAnsi" w:cstheme="majorHAnsi"/>
                <w:sz w:val="20"/>
                <w:szCs w:val="20"/>
              </w:rPr>
              <w:t>21</w:t>
            </w:r>
          </w:p>
        </w:tc>
      </w:tr>
      <w:tr w:rsidR="00FC47AC" w:rsidRPr="006927FA" w14:paraId="22765029" w14:textId="77777777" w:rsidTr="0BC9F735">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944" w:type="dxa"/>
            <w:shd w:val="clear" w:color="auto" w:fill="EAF1CF"/>
          </w:tcPr>
          <w:p w14:paraId="70C14981" w14:textId="682FC505" w:rsidR="00FC47AC" w:rsidRPr="006927FA" w:rsidRDefault="005E37FC" w:rsidP="00161151">
            <w:pPr>
              <w:jc w:val="both"/>
              <w:rPr>
                <w:rFonts w:asciiTheme="majorHAnsi" w:hAnsiTheme="majorHAnsi" w:cstheme="majorHAnsi"/>
                <w:sz w:val="20"/>
                <w:szCs w:val="20"/>
              </w:rPr>
            </w:pPr>
            <w:r w:rsidRPr="006927FA">
              <w:rPr>
                <w:rFonts w:asciiTheme="majorHAnsi" w:hAnsiTheme="majorHAnsi" w:cstheme="majorHAnsi"/>
                <w:sz w:val="20"/>
                <w:szCs w:val="20"/>
              </w:rPr>
              <w:t xml:space="preserve">IPCC Guidelines </w:t>
            </w:r>
          </w:p>
        </w:tc>
        <w:tc>
          <w:tcPr>
            <w:tcW w:w="3480" w:type="dxa"/>
            <w:shd w:val="clear" w:color="auto" w:fill="EAF1CF"/>
          </w:tcPr>
          <w:p w14:paraId="422DBB45" w14:textId="3BB026E0" w:rsidR="00FC47AC" w:rsidRPr="006927FA" w:rsidRDefault="00972B13" w:rsidP="0016115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927FA">
              <w:rPr>
                <w:rFonts w:asciiTheme="majorHAnsi" w:hAnsiTheme="majorHAnsi" w:cstheme="majorHAnsi"/>
                <w:sz w:val="20"/>
                <w:szCs w:val="20"/>
              </w:rPr>
              <w:t>IPCC GL 2006</w:t>
            </w:r>
            <w:r w:rsidR="0078132E" w:rsidRPr="006927FA">
              <w:rPr>
                <w:rFonts w:asciiTheme="majorHAnsi" w:hAnsiTheme="majorHAnsi" w:cstheme="majorHAnsi"/>
                <w:sz w:val="20"/>
                <w:szCs w:val="20"/>
              </w:rPr>
              <w:t xml:space="preserve"> </w:t>
            </w:r>
          </w:p>
        </w:tc>
        <w:tc>
          <w:tcPr>
            <w:tcW w:w="3510" w:type="dxa"/>
            <w:shd w:val="clear" w:color="auto" w:fill="EAF1CF"/>
          </w:tcPr>
          <w:p w14:paraId="2B667279" w14:textId="77777777" w:rsidR="00FC47AC" w:rsidRDefault="00972B13" w:rsidP="0016115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927FA">
              <w:rPr>
                <w:rFonts w:asciiTheme="majorHAnsi" w:hAnsiTheme="majorHAnsi" w:cstheme="majorHAnsi"/>
                <w:sz w:val="20"/>
                <w:szCs w:val="20"/>
              </w:rPr>
              <w:t>IPCC GL 2006</w:t>
            </w:r>
          </w:p>
          <w:p w14:paraId="6F7624FF" w14:textId="2578EE9B" w:rsidR="00FC47AC" w:rsidRPr="006927FA" w:rsidRDefault="00FC47AC" w:rsidP="0016115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tc>
      </w:tr>
      <w:tr w:rsidR="00FC47AC" w:rsidRPr="006927FA" w14:paraId="269844D5" w14:textId="77777777" w:rsidTr="0BC9F735">
        <w:trPr>
          <w:trHeight w:val="308"/>
        </w:trPr>
        <w:tc>
          <w:tcPr>
            <w:cnfStyle w:val="001000000000" w:firstRow="0" w:lastRow="0" w:firstColumn="1" w:lastColumn="0" w:oddVBand="0" w:evenVBand="0" w:oddHBand="0" w:evenHBand="0" w:firstRowFirstColumn="0" w:firstRowLastColumn="0" w:lastRowFirstColumn="0" w:lastRowLastColumn="0"/>
            <w:tcW w:w="1944" w:type="dxa"/>
          </w:tcPr>
          <w:p w14:paraId="2FEE02BF" w14:textId="34B641BB" w:rsidR="00FC47AC" w:rsidRPr="006927FA" w:rsidRDefault="004B01FA" w:rsidP="00161151">
            <w:pPr>
              <w:jc w:val="both"/>
              <w:rPr>
                <w:rFonts w:asciiTheme="majorHAnsi" w:hAnsiTheme="majorHAnsi" w:cstheme="majorHAnsi"/>
                <w:sz w:val="20"/>
                <w:szCs w:val="20"/>
              </w:rPr>
            </w:pPr>
            <w:r w:rsidRPr="006927FA">
              <w:rPr>
                <w:rFonts w:asciiTheme="majorHAnsi" w:hAnsiTheme="majorHAnsi" w:cstheme="majorHAnsi"/>
                <w:sz w:val="20"/>
                <w:szCs w:val="20"/>
              </w:rPr>
              <w:t>REDD+ Activities</w:t>
            </w:r>
          </w:p>
        </w:tc>
        <w:tc>
          <w:tcPr>
            <w:tcW w:w="3480" w:type="dxa"/>
          </w:tcPr>
          <w:p w14:paraId="58EC28A9" w14:textId="037C5193" w:rsidR="00FC47AC" w:rsidRPr="006927FA" w:rsidRDefault="003F6A9E" w:rsidP="0016115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927FA">
              <w:rPr>
                <w:rFonts w:asciiTheme="majorHAnsi" w:hAnsiTheme="majorHAnsi" w:cstheme="majorHAnsi"/>
                <w:sz w:val="20"/>
                <w:szCs w:val="20"/>
              </w:rPr>
              <w:t>Deforestation and forest degradation</w:t>
            </w:r>
          </w:p>
        </w:tc>
        <w:tc>
          <w:tcPr>
            <w:tcW w:w="3510" w:type="dxa"/>
          </w:tcPr>
          <w:p w14:paraId="4EC45D42" w14:textId="77777777" w:rsidR="00FC47AC" w:rsidRDefault="003F6A9E" w:rsidP="0016115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927FA">
              <w:rPr>
                <w:rFonts w:asciiTheme="majorHAnsi" w:hAnsiTheme="majorHAnsi" w:cstheme="majorHAnsi"/>
                <w:sz w:val="20"/>
                <w:szCs w:val="20"/>
              </w:rPr>
              <w:t>Deforestation and forest degradation</w:t>
            </w:r>
          </w:p>
          <w:p w14:paraId="76E0BBF9" w14:textId="14424E59" w:rsidR="00FC47AC" w:rsidRPr="006927FA" w:rsidRDefault="00FC47AC" w:rsidP="0016115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
        </w:tc>
      </w:tr>
      <w:tr w:rsidR="00FC47AC" w:rsidRPr="006927FA" w14:paraId="4F375321" w14:textId="77777777" w:rsidTr="0BC9F735">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944" w:type="dxa"/>
            <w:shd w:val="clear" w:color="auto" w:fill="EAF1CF"/>
          </w:tcPr>
          <w:p w14:paraId="2150E3EE" w14:textId="77777777" w:rsidR="004B01FA" w:rsidRPr="006927FA" w:rsidRDefault="004B01FA" w:rsidP="00161151">
            <w:pPr>
              <w:jc w:val="both"/>
              <w:rPr>
                <w:rFonts w:asciiTheme="majorHAnsi" w:hAnsiTheme="majorHAnsi" w:cstheme="majorHAnsi"/>
                <w:sz w:val="20"/>
                <w:szCs w:val="20"/>
              </w:rPr>
            </w:pPr>
            <w:r w:rsidRPr="006927FA">
              <w:rPr>
                <w:rFonts w:asciiTheme="majorHAnsi" w:hAnsiTheme="majorHAnsi" w:cstheme="majorHAnsi"/>
                <w:sz w:val="20"/>
                <w:szCs w:val="20"/>
              </w:rPr>
              <w:t>Greenhouse</w:t>
            </w:r>
          </w:p>
          <w:p w14:paraId="3A955F25" w14:textId="3744EE57" w:rsidR="00FC47AC" w:rsidRPr="006927FA" w:rsidRDefault="004B01FA" w:rsidP="00161151">
            <w:pPr>
              <w:jc w:val="both"/>
              <w:rPr>
                <w:rFonts w:asciiTheme="majorHAnsi" w:hAnsiTheme="majorHAnsi" w:cstheme="majorHAnsi"/>
                <w:sz w:val="20"/>
                <w:szCs w:val="20"/>
              </w:rPr>
            </w:pPr>
            <w:r w:rsidRPr="006927FA">
              <w:rPr>
                <w:rFonts w:asciiTheme="majorHAnsi" w:hAnsiTheme="majorHAnsi" w:cstheme="majorHAnsi"/>
                <w:sz w:val="20"/>
                <w:szCs w:val="20"/>
              </w:rPr>
              <w:t>Gases</w:t>
            </w:r>
          </w:p>
        </w:tc>
        <w:tc>
          <w:tcPr>
            <w:tcW w:w="3480" w:type="dxa"/>
            <w:shd w:val="clear" w:color="auto" w:fill="EAF1CF"/>
          </w:tcPr>
          <w:p w14:paraId="0F6FD806" w14:textId="20F34968" w:rsidR="00FC47AC" w:rsidRPr="006927FA" w:rsidRDefault="00AA2E41" w:rsidP="0016115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927FA">
              <w:rPr>
                <w:rFonts w:asciiTheme="majorHAnsi" w:hAnsiTheme="majorHAnsi" w:cstheme="majorHAnsi"/>
                <w:sz w:val="20"/>
                <w:szCs w:val="20"/>
              </w:rPr>
              <w:t>CO</w:t>
            </w:r>
            <w:r w:rsidRPr="006927FA">
              <w:rPr>
                <w:rFonts w:asciiTheme="majorHAnsi" w:hAnsiTheme="majorHAnsi" w:cstheme="majorHAnsi"/>
                <w:sz w:val="20"/>
                <w:szCs w:val="20"/>
                <w:vertAlign w:val="subscript"/>
              </w:rPr>
              <w:t>2</w:t>
            </w:r>
            <w:r w:rsidRPr="006927FA">
              <w:rPr>
                <w:rFonts w:asciiTheme="majorHAnsi" w:hAnsiTheme="majorHAnsi" w:cstheme="majorHAnsi"/>
                <w:sz w:val="20"/>
                <w:szCs w:val="20"/>
              </w:rPr>
              <w:t>, CH</w:t>
            </w:r>
            <w:r w:rsidRPr="006927FA">
              <w:rPr>
                <w:rFonts w:asciiTheme="majorHAnsi" w:hAnsiTheme="majorHAnsi" w:cstheme="majorHAnsi"/>
                <w:sz w:val="20"/>
                <w:szCs w:val="20"/>
                <w:vertAlign w:val="subscript"/>
              </w:rPr>
              <w:t>4</w:t>
            </w:r>
            <w:r w:rsidRPr="006927FA">
              <w:rPr>
                <w:rFonts w:asciiTheme="majorHAnsi" w:hAnsiTheme="majorHAnsi" w:cstheme="majorHAnsi"/>
                <w:sz w:val="20"/>
                <w:szCs w:val="20"/>
              </w:rPr>
              <w:t xml:space="preserve"> and N</w:t>
            </w:r>
            <w:r w:rsidRPr="006927FA">
              <w:rPr>
                <w:rFonts w:asciiTheme="majorHAnsi" w:hAnsiTheme="majorHAnsi" w:cstheme="majorHAnsi"/>
                <w:sz w:val="20"/>
                <w:szCs w:val="20"/>
                <w:vertAlign w:val="subscript"/>
              </w:rPr>
              <w:t>2</w:t>
            </w:r>
            <w:r w:rsidRPr="006927FA">
              <w:rPr>
                <w:rFonts w:asciiTheme="majorHAnsi" w:hAnsiTheme="majorHAnsi" w:cstheme="majorHAnsi"/>
                <w:sz w:val="20"/>
                <w:szCs w:val="20"/>
              </w:rPr>
              <w:t>O</w:t>
            </w:r>
          </w:p>
        </w:tc>
        <w:tc>
          <w:tcPr>
            <w:tcW w:w="3510" w:type="dxa"/>
            <w:shd w:val="clear" w:color="auto" w:fill="EAF1CF"/>
          </w:tcPr>
          <w:p w14:paraId="09D6891F" w14:textId="77777777" w:rsidR="00FC47AC" w:rsidRDefault="00AA2E41" w:rsidP="0016115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927FA">
              <w:rPr>
                <w:rFonts w:asciiTheme="majorHAnsi" w:hAnsiTheme="majorHAnsi" w:cstheme="majorHAnsi"/>
                <w:sz w:val="20"/>
                <w:szCs w:val="20"/>
              </w:rPr>
              <w:t>CO</w:t>
            </w:r>
            <w:r w:rsidRPr="006927FA">
              <w:rPr>
                <w:rFonts w:asciiTheme="majorHAnsi" w:hAnsiTheme="majorHAnsi" w:cstheme="majorHAnsi"/>
                <w:sz w:val="20"/>
                <w:szCs w:val="20"/>
                <w:vertAlign w:val="subscript"/>
              </w:rPr>
              <w:t>2</w:t>
            </w:r>
            <w:r w:rsidRPr="006927FA">
              <w:rPr>
                <w:rFonts w:asciiTheme="majorHAnsi" w:hAnsiTheme="majorHAnsi" w:cstheme="majorHAnsi"/>
                <w:sz w:val="20"/>
                <w:szCs w:val="20"/>
              </w:rPr>
              <w:t>, CH</w:t>
            </w:r>
            <w:r w:rsidRPr="006927FA">
              <w:rPr>
                <w:rFonts w:asciiTheme="majorHAnsi" w:hAnsiTheme="majorHAnsi" w:cstheme="majorHAnsi"/>
                <w:sz w:val="20"/>
                <w:szCs w:val="20"/>
                <w:vertAlign w:val="subscript"/>
              </w:rPr>
              <w:t>4</w:t>
            </w:r>
            <w:r w:rsidRPr="006927FA">
              <w:rPr>
                <w:rFonts w:asciiTheme="majorHAnsi" w:hAnsiTheme="majorHAnsi" w:cstheme="majorHAnsi"/>
                <w:sz w:val="20"/>
                <w:szCs w:val="20"/>
              </w:rPr>
              <w:t xml:space="preserve"> and N</w:t>
            </w:r>
            <w:r w:rsidRPr="006927FA">
              <w:rPr>
                <w:rFonts w:asciiTheme="majorHAnsi" w:hAnsiTheme="majorHAnsi" w:cstheme="majorHAnsi"/>
                <w:sz w:val="20"/>
                <w:szCs w:val="20"/>
                <w:vertAlign w:val="subscript"/>
              </w:rPr>
              <w:t>2</w:t>
            </w:r>
            <w:r w:rsidRPr="006927FA">
              <w:rPr>
                <w:rFonts w:asciiTheme="majorHAnsi" w:hAnsiTheme="majorHAnsi" w:cstheme="majorHAnsi"/>
                <w:sz w:val="20"/>
                <w:szCs w:val="20"/>
              </w:rPr>
              <w:t>O</w:t>
            </w:r>
          </w:p>
          <w:p w14:paraId="50BF1FE4" w14:textId="5E3A9E44" w:rsidR="00FC47AC" w:rsidRPr="006927FA" w:rsidRDefault="00FC47AC" w:rsidP="0016115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tc>
      </w:tr>
      <w:tr w:rsidR="00FC47AC" w:rsidRPr="006927FA" w14:paraId="534C55C2" w14:textId="77777777" w:rsidTr="0BC9F735">
        <w:trPr>
          <w:trHeight w:val="308"/>
        </w:trPr>
        <w:tc>
          <w:tcPr>
            <w:cnfStyle w:val="001000000000" w:firstRow="0" w:lastRow="0" w:firstColumn="1" w:lastColumn="0" w:oddVBand="0" w:evenVBand="0" w:oddHBand="0" w:evenHBand="0" w:firstRowFirstColumn="0" w:firstRowLastColumn="0" w:lastRowFirstColumn="0" w:lastRowLastColumn="0"/>
            <w:tcW w:w="1944" w:type="dxa"/>
          </w:tcPr>
          <w:p w14:paraId="187D0902" w14:textId="4FC0AC5F" w:rsidR="00FC47AC" w:rsidRPr="006927FA" w:rsidRDefault="004B01FA" w:rsidP="00161151">
            <w:pPr>
              <w:jc w:val="both"/>
              <w:rPr>
                <w:rFonts w:asciiTheme="majorHAnsi" w:hAnsiTheme="majorHAnsi" w:cstheme="majorHAnsi"/>
                <w:sz w:val="20"/>
                <w:szCs w:val="20"/>
              </w:rPr>
            </w:pPr>
            <w:r w:rsidRPr="006927FA">
              <w:rPr>
                <w:rFonts w:asciiTheme="majorHAnsi" w:hAnsiTheme="majorHAnsi" w:cstheme="majorHAnsi"/>
                <w:sz w:val="20"/>
                <w:szCs w:val="20"/>
              </w:rPr>
              <w:t>C pools</w:t>
            </w:r>
          </w:p>
        </w:tc>
        <w:tc>
          <w:tcPr>
            <w:tcW w:w="3480" w:type="dxa"/>
          </w:tcPr>
          <w:p w14:paraId="0FCF5A69" w14:textId="39642DE7" w:rsidR="00FC47AC" w:rsidRPr="006927FA" w:rsidRDefault="00C97CE7" w:rsidP="0016115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927FA">
              <w:rPr>
                <w:rFonts w:asciiTheme="majorHAnsi" w:hAnsiTheme="majorHAnsi" w:cstheme="majorHAnsi"/>
                <w:sz w:val="20"/>
                <w:szCs w:val="20"/>
              </w:rPr>
              <w:t>Above-Ground Biomass (AGB), Below-Ground Biomass (BGB) and</w:t>
            </w:r>
            <w:r w:rsidR="00D43698">
              <w:rPr>
                <w:rFonts w:asciiTheme="majorHAnsi" w:hAnsiTheme="majorHAnsi" w:cstheme="majorHAnsi"/>
                <w:sz w:val="20"/>
                <w:szCs w:val="20"/>
              </w:rPr>
              <w:t xml:space="preserve"> </w:t>
            </w:r>
            <w:r w:rsidR="00D43698" w:rsidRPr="00D43698">
              <w:rPr>
                <w:rFonts w:asciiTheme="majorHAnsi" w:hAnsiTheme="majorHAnsi" w:cstheme="majorHAnsi"/>
                <w:sz w:val="20"/>
                <w:szCs w:val="20"/>
              </w:rPr>
              <w:t>Lying and standing dead wood (DW).</w:t>
            </w:r>
          </w:p>
        </w:tc>
        <w:tc>
          <w:tcPr>
            <w:tcW w:w="3510" w:type="dxa"/>
          </w:tcPr>
          <w:p w14:paraId="59363526" w14:textId="77777777" w:rsidR="00FC47AC" w:rsidRDefault="00D43698" w:rsidP="0016115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927FA">
              <w:rPr>
                <w:rFonts w:asciiTheme="majorHAnsi" w:hAnsiTheme="majorHAnsi" w:cstheme="majorHAnsi"/>
                <w:sz w:val="20"/>
                <w:szCs w:val="20"/>
              </w:rPr>
              <w:t>Above-Ground Biomass (AGB), Below-Ground Biomass (BGB) and</w:t>
            </w:r>
            <w:r>
              <w:rPr>
                <w:rFonts w:asciiTheme="majorHAnsi" w:hAnsiTheme="majorHAnsi" w:cstheme="majorHAnsi"/>
                <w:sz w:val="20"/>
                <w:szCs w:val="20"/>
              </w:rPr>
              <w:t xml:space="preserve"> </w:t>
            </w:r>
            <w:r w:rsidRPr="00D43698">
              <w:rPr>
                <w:rFonts w:asciiTheme="majorHAnsi" w:hAnsiTheme="majorHAnsi" w:cstheme="majorHAnsi"/>
                <w:sz w:val="20"/>
                <w:szCs w:val="20"/>
              </w:rPr>
              <w:t>Lying and standing dead wood (DW).</w:t>
            </w:r>
          </w:p>
          <w:p w14:paraId="20CC28F7" w14:textId="06572BC1" w:rsidR="00FC47AC" w:rsidRPr="006927FA" w:rsidRDefault="00FC47AC" w:rsidP="0016115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
        </w:tc>
      </w:tr>
      <w:tr w:rsidR="00FC47AC" w:rsidRPr="006927FA" w14:paraId="2FFA6DE7" w14:textId="77777777" w:rsidTr="0BC9F735">
        <w:trPr>
          <w:cnfStyle w:val="000000100000" w:firstRow="0" w:lastRow="0" w:firstColumn="0" w:lastColumn="0" w:oddVBand="0" w:evenVBand="0" w:oddHBand="1" w:evenHBand="0"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1944" w:type="dxa"/>
            <w:shd w:val="clear" w:color="auto" w:fill="EAF1CF"/>
          </w:tcPr>
          <w:p w14:paraId="04A00FEA" w14:textId="19241AD5" w:rsidR="00FC47AC" w:rsidRPr="006927FA" w:rsidRDefault="001618F5" w:rsidP="00161151">
            <w:pPr>
              <w:jc w:val="both"/>
              <w:rPr>
                <w:rFonts w:asciiTheme="majorHAnsi" w:hAnsiTheme="majorHAnsi" w:cstheme="majorHAnsi"/>
                <w:sz w:val="20"/>
                <w:szCs w:val="20"/>
              </w:rPr>
            </w:pPr>
            <w:r w:rsidRPr="006927FA">
              <w:rPr>
                <w:rFonts w:asciiTheme="majorHAnsi" w:hAnsiTheme="majorHAnsi" w:cstheme="majorHAnsi"/>
                <w:sz w:val="20"/>
                <w:szCs w:val="20"/>
              </w:rPr>
              <w:t xml:space="preserve">Forest </w:t>
            </w:r>
            <w:r w:rsidR="00695530" w:rsidRPr="006927FA">
              <w:rPr>
                <w:rFonts w:asciiTheme="majorHAnsi" w:hAnsiTheme="majorHAnsi" w:cstheme="majorHAnsi"/>
                <w:sz w:val="20"/>
                <w:szCs w:val="20"/>
              </w:rPr>
              <w:t>stratification</w:t>
            </w:r>
          </w:p>
        </w:tc>
        <w:tc>
          <w:tcPr>
            <w:tcW w:w="3480" w:type="dxa"/>
            <w:shd w:val="clear" w:color="auto" w:fill="EAF1CF"/>
          </w:tcPr>
          <w:p w14:paraId="02956373" w14:textId="242A7AFF" w:rsidR="00F165CC" w:rsidRPr="006927FA" w:rsidRDefault="0062214E" w:rsidP="0016115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927FA">
              <w:rPr>
                <w:rFonts w:asciiTheme="majorHAnsi" w:hAnsiTheme="majorHAnsi" w:cstheme="majorHAnsi"/>
                <w:sz w:val="20"/>
                <w:szCs w:val="20"/>
              </w:rPr>
              <w:t xml:space="preserve">- </w:t>
            </w:r>
            <w:r w:rsidR="00F165CC" w:rsidRPr="006927FA">
              <w:rPr>
                <w:rFonts w:asciiTheme="majorHAnsi" w:hAnsiTheme="majorHAnsi" w:cstheme="majorHAnsi"/>
                <w:sz w:val="20"/>
                <w:szCs w:val="20"/>
              </w:rPr>
              <w:t>Mangrove forest</w:t>
            </w:r>
          </w:p>
          <w:p w14:paraId="3814F5C4" w14:textId="68A24881" w:rsidR="00F165CC" w:rsidRPr="006927FA" w:rsidRDefault="00F165CC" w:rsidP="0016115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927FA">
              <w:rPr>
                <w:rFonts w:asciiTheme="majorHAnsi" w:hAnsiTheme="majorHAnsi" w:cstheme="majorHAnsi"/>
                <w:sz w:val="20"/>
                <w:szCs w:val="20"/>
              </w:rPr>
              <w:t>-</w:t>
            </w:r>
            <w:r w:rsidR="0062214E" w:rsidRPr="006927FA">
              <w:rPr>
                <w:rFonts w:asciiTheme="majorHAnsi" w:hAnsiTheme="majorHAnsi" w:cstheme="majorHAnsi"/>
                <w:sz w:val="20"/>
                <w:szCs w:val="20"/>
              </w:rPr>
              <w:t xml:space="preserve"> </w:t>
            </w:r>
            <w:r w:rsidRPr="006927FA">
              <w:rPr>
                <w:rFonts w:asciiTheme="majorHAnsi" w:hAnsiTheme="majorHAnsi" w:cstheme="majorHAnsi"/>
                <w:sz w:val="20"/>
                <w:szCs w:val="20"/>
              </w:rPr>
              <w:t>Coastal plain</w:t>
            </w:r>
          </w:p>
          <w:p w14:paraId="4C04B557" w14:textId="239F94E9" w:rsidR="00CA33B8" w:rsidRPr="006927FA" w:rsidRDefault="00F165CC" w:rsidP="0016115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927FA">
              <w:rPr>
                <w:rFonts w:asciiTheme="majorHAnsi" w:hAnsiTheme="majorHAnsi" w:cstheme="majorHAnsi"/>
                <w:sz w:val="20"/>
                <w:szCs w:val="20"/>
              </w:rPr>
              <w:t>-</w:t>
            </w:r>
            <w:r w:rsidR="003F43D7" w:rsidRPr="006927FA">
              <w:rPr>
                <w:rFonts w:asciiTheme="majorHAnsi" w:hAnsiTheme="majorHAnsi" w:cstheme="majorHAnsi"/>
                <w:sz w:val="20"/>
                <w:szCs w:val="20"/>
              </w:rPr>
              <w:t xml:space="preserve"> </w:t>
            </w:r>
            <w:r w:rsidR="00CA33B8" w:rsidRPr="006927FA">
              <w:rPr>
                <w:rFonts w:asciiTheme="majorHAnsi" w:hAnsiTheme="majorHAnsi" w:cstheme="majorHAnsi"/>
                <w:sz w:val="20"/>
                <w:szCs w:val="20"/>
              </w:rPr>
              <w:t xml:space="preserve"> </w:t>
            </w:r>
            <w:r w:rsidRPr="006927FA">
              <w:rPr>
                <w:rFonts w:asciiTheme="majorHAnsi" w:hAnsiTheme="majorHAnsi" w:cstheme="majorHAnsi"/>
                <w:sz w:val="20"/>
                <w:szCs w:val="20"/>
              </w:rPr>
              <w:t>Forest bel</w:t>
            </w:r>
            <w:r w:rsidR="00CA33B8" w:rsidRPr="006927FA">
              <w:rPr>
                <w:rFonts w:asciiTheme="majorHAnsi" w:hAnsiTheme="majorHAnsi" w:cstheme="majorHAnsi"/>
                <w:sz w:val="20"/>
                <w:szCs w:val="20"/>
              </w:rPr>
              <w:t>t</w:t>
            </w:r>
          </w:p>
          <w:p w14:paraId="5F592727" w14:textId="77777777" w:rsidR="00FC47AC" w:rsidRPr="006927FA" w:rsidRDefault="00CA33B8" w:rsidP="0016115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927FA">
              <w:rPr>
                <w:rFonts w:asciiTheme="majorHAnsi" w:hAnsiTheme="majorHAnsi" w:cstheme="majorHAnsi"/>
                <w:sz w:val="20"/>
                <w:szCs w:val="20"/>
              </w:rPr>
              <w:t>-  Forest</w:t>
            </w:r>
            <w:r w:rsidR="00F165CC" w:rsidRPr="006927FA">
              <w:rPr>
                <w:rFonts w:asciiTheme="majorHAnsi" w:hAnsiTheme="majorHAnsi" w:cstheme="majorHAnsi"/>
                <w:sz w:val="20"/>
                <w:szCs w:val="20"/>
              </w:rPr>
              <w:t xml:space="preserve"> in the interior</w:t>
            </w:r>
          </w:p>
          <w:p w14:paraId="0B8F32EB" w14:textId="0F58DE69" w:rsidR="00F4415B" w:rsidRPr="006927FA" w:rsidRDefault="00F4415B" w:rsidP="0016115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tc>
        <w:tc>
          <w:tcPr>
            <w:tcW w:w="3510" w:type="dxa"/>
            <w:shd w:val="clear" w:color="auto" w:fill="EAF1CF"/>
          </w:tcPr>
          <w:p w14:paraId="53942457" w14:textId="7EF8033C" w:rsidR="00D518AF" w:rsidRPr="006927FA" w:rsidRDefault="00D518AF" w:rsidP="0016115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927FA">
              <w:rPr>
                <w:rFonts w:asciiTheme="majorHAnsi" w:hAnsiTheme="majorHAnsi" w:cstheme="majorHAnsi"/>
                <w:sz w:val="20"/>
                <w:szCs w:val="20"/>
              </w:rPr>
              <w:t>- Mangrove forest</w:t>
            </w:r>
          </w:p>
          <w:p w14:paraId="7543078D" w14:textId="77777777" w:rsidR="00D518AF" w:rsidRPr="006927FA" w:rsidRDefault="00D518AF" w:rsidP="0016115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927FA">
              <w:rPr>
                <w:rFonts w:asciiTheme="majorHAnsi" w:hAnsiTheme="majorHAnsi" w:cstheme="majorHAnsi"/>
                <w:sz w:val="20"/>
                <w:szCs w:val="20"/>
              </w:rPr>
              <w:t>- Coastal plain</w:t>
            </w:r>
          </w:p>
          <w:p w14:paraId="2785A648" w14:textId="77777777" w:rsidR="00D518AF" w:rsidRPr="006927FA" w:rsidRDefault="00D518AF" w:rsidP="0016115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927FA">
              <w:rPr>
                <w:rFonts w:asciiTheme="majorHAnsi" w:hAnsiTheme="majorHAnsi" w:cstheme="majorHAnsi"/>
                <w:sz w:val="20"/>
                <w:szCs w:val="20"/>
              </w:rPr>
              <w:t>-  Forest belt</w:t>
            </w:r>
          </w:p>
          <w:p w14:paraId="4D48EDF3" w14:textId="77777777" w:rsidR="00D518AF" w:rsidRPr="006927FA" w:rsidRDefault="00D518AF" w:rsidP="0016115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927FA">
              <w:rPr>
                <w:rFonts w:asciiTheme="majorHAnsi" w:hAnsiTheme="majorHAnsi" w:cstheme="majorHAnsi"/>
                <w:sz w:val="20"/>
                <w:szCs w:val="20"/>
              </w:rPr>
              <w:t>-  Forest in the interior</w:t>
            </w:r>
          </w:p>
          <w:p w14:paraId="0FA1099C" w14:textId="77777777" w:rsidR="00FC47AC" w:rsidRPr="006927FA" w:rsidRDefault="00FC47AC" w:rsidP="0016115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tc>
      </w:tr>
      <w:tr w:rsidR="00C54799" w:rsidRPr="006927FA" w14:paraId="1E98C3B3" w14:textId="77777777" w:rsidTr="0BC9F735">
        <w:trPr>
          <w:trHeight w:val="296"/>
        </w:trPr>
        <w:tc>
          <w:tcPr>
            <w:cnfStyle w:val="001000000000" w:firstRow="0" w:lastRow="0" w:firstColumn="1" w:lastColumn="0" w:oddVBand="0" w:evenVBand="0" w:oddHBand="0" w:evenHBand="0" w:firstRowFirstColumn="0" w:firstRowLastColumn="0" w:lastRowFirstColumn="0" w:lastRowLastColumn="0"/>
            <w:tcW w:w="1944" w:type="dxa"/>
          </w:tcPr>
          <w:p w14:paraId="00B3D9B0" w14:textId="77777777" w:rsidR="00C54799" w:rsidRPr="006927FA" w:rsidRDefault="00C54799" w:rsidP="00C54799">
            <w:pPr>
              <w:jc w:val="both"/>
              <w:rPr>
                <w:rFonts w:asciiTheme="majorHAnsi" w:hAnsiTheme="majorHAnsi" w:cstheme="majorHAnsi"/>
                <w:sz w:val="20"/>
                <w:szCs w:val="20"/>
              </w:rPr>
            </w:pPr>
            <w:r w:rsidRPr="006927FA">
              <w:rPr>
                <w:rFonts w:asciiTheme="majorHAnsi" w:hAnsiTheme="majorHAnsi" w:cstheme="majorHAnsi"/>
                <w:sz w:val="20"/>
                <w:szCs w:val="20"/>
              </w:rPr>
              <w:t>Estimating</w:t>
            </w:r>
          </w:p>
          <w:p w14:paraId="7892700F" w14:textId="0EB2F8B7" w:rsidR="00C54799" w:rsidRPr="006927FA" w:rsidRDefault="00C54799" w:rsidP="00C54799">
            <w:pPr>
              <w:jc w:val="both"/>
              <w:rPr>
                <w:rFonts w:asciiTheme="majorHAnsi" w:hAnsiTheme="majorHAnsi" w:cstheme="majorHAnsi"/>
                <w:sz w:val="20"/>
                <w:szCs w:val="20"/>
              </w:rPr>
            </w:pPr>
            <w:r w:rsidRPr="006927FA">
              <w:rPr>
                <w:rFonts w:asciiTheme="majorHAnsi" w:hAnsiTheme="majorHAnsi" w:cstheme="majorHAnsi"/>
                <w:sz w:val="20"/>
                <w:szCs w:val="20"/>
              </w:rPr>
              <w:t>Activity Data</w:t>
            </w:r>
          </w:p>
        </w:tc>
        <w:tc>
          <w:tcPr>
            <w:tcW w:w="3480" w:type="dxa"/>
          </w:tcPr>
          <w:p w14:paraId="61B1F0A0" w14:textId="77777777" w:rsidR="00C54799" w:rsidRPr="000C3ECC" w:rsidRDefault="00C54799" w:rsidP="00C54799">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0C3ECC">
              <w:rPr>
                <w:rFonts w:asciiTheme="majorHAnsi" w:hAnsiTheme="majorHAnsi" w:cstheme="majorHAnsi"/>
                <w:sz w:val="20"/>
                <w:szCs w:val="20"/>
              </w:rPr>
              <w:t xml:space="preserve">Suriname is currently operating mostly at Tier 2 and Approach 3 level: </w:t>
            </w:r>
          </w:p>
          <w:p w14:paraId="0269204A" w14:textId="7C303F7F" w:rsidR="00C54799" w:rsidRPr="000C3ECC" w:rsidRDefault="00C54799" w:rsidP="00C54799">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0C3ECC">
              <w:rPr>
                <w:rFonts w:asciiTheme="majorHAnsi" w:hAnsiTheme="majorHAnsi" w:cstheme="majorHAnsi"/>
                <w:sz w:val="20"/>
                <w:szCs w:val="20"/>
              </w:rPr>
              <w:t>-</w:t>
            </w:r>
            <w:r>
              <w:rPr>
                <w:rFonts w:asciiTheme="majorHAnsi" w:hAnsiTheme="majorHAnsi" w:cstheme="majorHAnsi"/>
                <w:sz w:val="20"/>
                <w:szCs w:val="20"/>
              </w:rPr>
              <w:t xml:space="preserve"> </w:t>
            </w:r>
            <w:r w:rsidRPr="000C3ECC">
              <w:rPr>
                <w:rFonts w:asciiTheme="majorHAnsi" w:hAnsiTheme="majorHAnsi" w:cstheme="majorHAnsi"/>
                <w:sz w:val="20"/>
                <w:szCs w:val="20"/>
              </w:rPr>
              <w:t xml:space="preserve">Annual wall-to-wall monitoring of the Activity Data (AD) using Landsat and Sentinel 2A imagery, following a </w:t>
            </w:r>
            <w:r w:rsidRPr="000C3ECC">
              <w:rPr>
                <w:rFonts w:asciiTheme="majorHAnsi" w:hAnsiTheme="majorHAnsi" w:cstheme="majorHAnsi"/>
                <w:sz w:val="20"/>
                <w:szCs w:val="20"/>
              </w:rPr>
              <w:lastRenderedPageBreak/>
              <w:t>standard protocol and applying the methodology recommended by Olofsson et al. (2014) and Olofsson et al., (2020) for land-use and land-use change area estimations. This is done according to Approach 3.</w:t>
            </w:r>
          </w:p>
          <w:p w14:paraId="16087B85" w14:textId="77777777" w:rsidR="00C54799" w:rsidRPr="000C3ECC" w:rsidRDefault="00C54799" w:rsidP="00C54799">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
          <w:p w14:paraId="24E1D5BA" w14:textId="70B18107" w:rsidR="00C54799" w:rsidRPr="006927FA" w:rsidRDefault="00C54799" w:rsidP="00C54799">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0C3ECC">
              <w:rPr>
                <w:rFonts w:asciiTheme="majorHAnsi" w:hAnsiTheme="majorHAnsi" w:cstheme="majorHAnsi"/>
                <w:sz w:val="20"/>
                <w:szCs w:val="20"/>
              </w:rPr>
              <w:t>-</w:t>
            </w:r>
            <w:r>
              <w:rPr>
                <w:rFonts w:asciiTheme="majorHAnsi" w:hAnsiTheme="majorHAnsi" w:cstheme="majorHAnsi"/>
                <w:sz w:val="20"/>
                <w:szCs w:val="20"/>
              </w:rPr>
              <w:t xml:space="preserve"> </w:t>
            </w:r>
            <w:r w:rsidRPr="000C3ECC">
              <w:rPr>
                <w:rFonts w:asciiTheme="majorHAnsi" w:hAnsiTheme="majorHAnsi" w:cstheme="majorHAnsi"/>
                <w:sz w:val="20"/>
                <w:szCs w:val="20"/>
              </w:rPr>
              <w:t>Activity data are disaggregated by drivers of deforestation. This has been done using ancillary data and field experience from multiple institutions. Throughout this process, guidelines for the visual interpretation of the different land use and land cover classes (LULC) were developed and adjusted (SBB, 2021). This is according to Approach 3.</w:t>
            </w:r>
          </w:p>
        </w:tc>
        <w:tc>
          <w:tcPr>
            <w:tcW w:w="3510" w:type="dxa"/>
          </w:tcPr>
          <w:p w14:paraId="64BD23D9" w14:textId="0FE7E023" w:rsidR="00C54799" w:rsidRPr="000C3ECC" w:rsidRDefault="00C54799" w:rsidP="00C54799">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0C3ECC">
              <w:rPr>
                <w:rFonts w:asciiTheme="majorHAnsi" w:hAnsiTheme="majorHAnsi" w:cstheme="majorHAnsi"/>
                <w:sz w:val="20"/>
                <w:szCs w:val="20"/>
              </w:rPr>
              <w:lastRenderedPageBreak/>
              <w:t xml:space="preserve">Suriname is currently operating mostly at Tier 2 and Approach 3 level: </w:t>
            </w:r>
          </w:p>
          <w:p w14:paraId="47151958" w14:textId="1E9C38AA" w:rsidR="00C54799" w:rsidRPr="000C3ECC" w:rsidRDefault="00C54799" w:rsidP="00C54799">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Bidi"/>
                <w:sz w:val="20"/>
                <w:szCs w:val="20"/>
              </w:rPr>
            </w:pPr>
            <w:r w:rsidRPr="0BC9F735">
              <w:rPr>
                <w:rFonts w:asciiTheme="majorHAnsi" w:hAnsiTheme="majorHAnsi" w:cstheme="majorBidi"/>
                <w:sz w:val="20"/>
                <w:szCs w:val="20"/>
              </w:rPr>
              <w:t xml:space="preserve">- Annual wall-to-wall monitoring of the Activity Data (AD) using Landsat and Sentinel 2A imagery, following a standard </w:t>
            </w:r>
            <w:r w:rsidRPr="0BC9F735">
              <w:rPr>
                <w:rFonts w:asciiTheme="majorHAnsi" w:hAnsiTheme="majorHAnsi" w:cstheme="majorBidi"/>
                <w:sz w:val="20"/>
                <w:szCs w:val="20"/>
              </w:rPr>
              <w:lastRenderedPageBreak/>
              <w:t>protocol and applying the methodology recommended by Olofsson et al. (2014) and Olofsson et al., (2020) for land-use and land-use change area estimations. This is done according to Approach 3.</w:t>
            </w:r>
          </w:p>
          <w:p w14:paraId="0F7A12D3" w14:textId="77777777" w:rsidR="00C54799" w:rsidRPr="000C3ECC" w:rsidRDefault="00C54799" w:rsidP="00C54799">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
          <w:p w14:paraId="4CA20E35" w14:textId="77777777" w:rsidR="00C54799" w:rsidRDefault="00C54799" w:rsidP="00C54799">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0C3ECC">
              <w:rPr>
                <w:rFonts w:asciiTheme="majorHAnsi" w:hAnsiTheme="majorHAnsi" w:cstheme="majorHAnsi"/>
                <w:sz w:val="20"/>
                <w:szCs w:val="20"/>
              </w:rPr>
              <w:t>-</w:t>
            </w:r>
            <w:r>
              <w:rPr>
                <w:rFonts w:asciiTheme="majorHAnsi" w:hAnsiTheme="majorHAnsi" w:cstheme="majorHAnsi"/>
                <w:sz w:val="20"/>
                <w:szCs w:val="20"/>
              </w:rPr>
              <w:t xml:space="preserve"> </w:t>
            </w:r>
            <w:r w:rsidRPr="000C3ECC">
              <w:rPr>
                <w:rFonts w:asciiTheme="majorHAnsi" w:hAnsiTheme="majorHAnsi" w:cstheme="majorHAnsi"/>
                <w:sz w:val="20"/>
                <w:szCs w:val="20"/>
              </w:rPr>
              <w:t>Activity data are disaggregated by drivers of deforestation. This has been done using ancillary data and field experience from multiple institutions. Throughout this process, guidelines for the visual interpretation of the different land use and land cover classes (LULC) were developed and adjusted (SBB, 2021). This is according to Approach 3.</w:t>
            </w:r>
          </w:p>
          <w:p w14:paraId="06D1182A" w14:textId="0FA1C8D3" w:rsidR="00C54799" w:rsidRPr="006927FA" w:rsidRDefault="00C54799" w:rsidP="00C54799">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
        </w:tc>
      </w:tr>
      <w:tr w:rsidR="00FA0D4F" w:rsidRPr="006927FA" w14:paraId="30730A87" w14:textId="77777777" w:rsidTr="0BC9F735">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944" w:type="dxa"/>
            <w:shd w:val="clear" w:color="auto" w:fill="EAF1CF"/>
          </w:tcPr>
          <w:p w14:paraId="35F44155" w14:textId="77777777" w:rsidR="00FA0D4F" w:rsidRPr="006927FA" w:rsidRDefault="00FA0D4F" w:rsidP="00FA0D4F">
            <w:pPr>
              <w:jc w:val="both"/>
              <w:rPr>
                <w:rFonts w:asciiTheme="majorHAnsi" w:hAnsiTheme="majorHAnsi" w:cstheme="majorHAnsi"/>
                <w:sz w:val="20"/>
                <w:szCs w:val="20"/>
              </w:rPr>
            </w:pPr>
            <w:r w:rsidRPr="006927FA">
              <w:rPr>
                <w:rFonts w:asciiTheme="majorHAnsi" w:hAnsiTheme="majorHAnsi" w:cstheme="majorHAnsi"/>
                <w:sz w:val="20"/>
                <w:szCs w:val="20"/>
              </w:rPr>
              <w:lastRenderedPageBreak/>
              <w:t>Estimating</w:t>
            </w:r>
          </w:p>
          <w:p w14:paraId="5CB8AD04" w14:textId="767B29E6" w:rsidR="00FA0D4F" w:rsidRPr="006927FA" w:rsidRDefault="00FA0D4F" w:rsidP="00FA0D4F">
            <w:pPr>
              <w:jc w:val="both"/>
              <w:rPr>
                <w:rFonts w:asciiTheme="majorHAnsi" w:hAnsiTheme="majorHAnsi" w:cstheme="majorHAnsi"/>
                <w:sz w:val="20"/>
                <w:szCs w:val="20"/>
              </w:rPr>
            </w:pPr>
            <w:r w:rsidRPr="006927FA">
              <w:rPr>
                <w:rFonts w:asciiTheme="majorHAnsi" w:hAnsiTheme="majorHAnsi" w:cstheme="majorHAnsi"/>
                <w:sz w:val="20"/>
                <w:szCs w:val="20"/>
              </w:rPr>
              <w:t>Emission Factors</w:t>
            </w:r>
          </w:p>
        </w:tc>
        <w:tc>
          <w:tcPr>
            <w:tcW w:w="3480" w:type="dxa"/>
            <w:shd w:val="clear" w:color="auto" w:fill="EAF1CF"/>
          </w:tcPr>
          <w:p w14:paraId="48885402" w14:textId="44486190" w:rsidR="00FA0D4F" w:rsidRPr="00FA0D4F" w:rsidRDefault="00FA0D4F" w:rsidP="00FA0D4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T</w:t>
            </w:r>
            <w:r w:rsidRPr="00FA0D4F">
              <w:rPr>
                <w:rFonts w:asciiTheme="majorHAnsi" w:hAnsiTheme="majorHAnsi" w:cstheme="majorHAnsi"/>
                <w:sz w:val="20"/>
                <w:szCs w:val="20"/>
              </w:rPr>
              <w:t xml:space="preserve">he forest carbon stocks have been assessed by assembling a national database bringing together data from 212 forest inventory plots scattered over the country. In 2019, 11 additional mangrove NFI plots were also established in the coastal area (SBB, 2019), resulting in a total of 13 mangrove plots. Within this national database, above-ground biomass and dead wood (lying and standing) were assessed according to Tier 2, based on national data, but using pantropical allometric estimates. Belowground biomass was assessed using Tier 2.      </w:t>
            </w:r>
          </w:p>
          <w:p w14:paraId="33D267DE" w14:textId="000EB530" w:rsidR="00FA0D4F" w:rsidRPr="006927FA" w:rsidRDefault="00FA0D4F" w:rsidP="00FA0D4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FA0D4F">
              <w:rPr>
                <w:rFonts w:asciiTheme="majorHAnsi" w:hAnsiTheme="majorHAnsi" w:cstheme="majorHAnsi"/>
                <w:sz w:val="20"/>
                <w:szCs w:val="20"/>
              </w:rPr>
              <w:t>-</w:t>
            </w:r>
            <w:r>
              <w:rPr>
                <w:rFonts w:asciiTheme="majorHAnsi" w:hAnsiTheme="majorHAnsi" w:cstheme="majorHAnsi"/>
                <w:sz w:val="20"/>
                <w:szCs w:val="20"/>
              </w:rPr>
              <w:t xml:space="preserve"> </w:t>
            </w:r>
            <w:r w:rsidRPr="00FA0D4F">
              <w:rPr>
                <w:rFonts w:asciiTheme="majorHAnsi" w:hAnsiTheme="majorHAnsi" w:cstheme="majorHAnsi"/>
                <w:sz w:val="20"/>
                <w:szCs w:val="20"/>
              </w:rPr>
              <w:t>To calculate the emissions due to logging, a field procedure was developed and carried out in ten locations using a randomly stratified approach; where 200 felled trees were measured, 150 skid trail plots were established, 100 log yards and 200 road widths were measured, haul roads within nine concessions were partly mapped and skid trails were mapped and measured in about 550 ha of logging units (Zalman et al., 2019). These emission factors are considered Tier 2.</w:t>
            </w:r>
          </w:p>
        </w:tc>
        <w:tc>
          <w:tcPr>
            <w:tcW w:w="3510" w:type="dxa"/>
            <w:shd w:val="clear" w:color="auto" w:fill="EAF1CF"/>
          </w:tcPr>
          <w:p w14:paraId="007D5A10" w14:textId="77777777" w:rsidR="00FA0D4F" w:rsidRPr="00FA0D4F" w:rsidRDefault="00FA0D4F" w:rsidP="00FA0D4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T</w:t>
            </w:r>
            <w:r w:rsidRPr="00FA0D4F">
              <w:rPr>
                <w:rFonts w:asciiTheme="majorHAnsi" w:hAnsiTheme="majorHAnsi" w:cstheme="majorHAnsi"/>
                <w:sz w:val="20"/>
                <w:szCs w:val="20"/>
              </w:rPr>
              <w:t xml:space="preserve">he forest carbon stocks have been assessed by assembling a national database bringing together data from 212 forest inventory plots scattered over the country. In 2019, 11 additional mangrove NFI plots were also established in the coastal area (SBB, 2019), resulting in a total of 13 mangrove plots. Within this national database, above-ground biomass and dead wood (lying and standing) were assessed according to Tier 2, based on national data, but using pantropical allometric estimates. Belowground biomass was assessed using Tier 2.      </w:t>
            </w:r>
          </w:p>
          <w:p w14:paraId="4C02287B" w14:textId="77777777" w:rsidR="00FA0D4F" w:rsidRDefault="00FA0D4F" w:rsidP="00FA0D4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FA0D4F">
              <w:rPr>
                <w:rFonts w:asciiTheme="majorHAnsi" w:hAnsiTheme="majorHAnsi" w:cstheme="majorHAnsi"/>
                <w:sz w:val="20"/>
                <w:szCs w:val="20"/>
              </w:rPr>
              <w:t>-</w:t>
            </w:r>
            <w:r>
              <w:rPr>
                <w:rFonts w:asciiTheme="majorHAnsi" w:hAnsiTheme="majorHAnsi" w:cstheme="majorHAnsi"/>
                <w:sz w:val="20"/>
                <w:szCs w:val="20"/>
              </w:rPr>
              <w:t xml:space="preserve"> </w:t>
            </w:r>
            <w:r w:rsidRPr="00FA0D4F">
              <w:rPr>
                <w:rFonts w:asciiTheme="majorHAnsi" w:hAnsiTheme="majorHAnsi" w:cstheme="majorHAnsi"/>
                <w:sz w:val="20"/>
                <w:szCs w:val="20"/>
              </w:rPr>
              <w:t>To calculate the emissions due to logging, a field procedure was developed and carried out in ten locations using a randomly stratified approach; where 200 felled trees were measured, 150 skid trail plots were established, 100 log yards and 200 road widths were measured, haul roads within nine concessions were partly mapped and skid trails were mapped and measured in about 550 ha of logging units (Zalman et al., 2019). These emission factors are considered Tier 2.</w:t>
            </w:r>
          </w:p>
          <w:p w14:paraId="29E77B54" w14:textId="0007F301" w:rsidR="00FA0D4F" w:rsidRPr="006927FA" w:rsidRDefault="00FA0D4F" w:rsidP="00FA0D4F">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tc>
      </w:tr>
    </w:tbl>
    <w:p w14:paraId="02FA7EF1" w14:textId="089358EB" w:rsidR="00786BAB" w:rsidRPr="006927FA" w:rsidRDefault="00786BAB" w:rsidP="00161151">
      <w:pPr>
        <w:jc w:val="both"/>
        <w:rPr>
          <w:rFonts w:asciiTheme="majorHAnsi" w:hAnsiTheme="majorHAnsi" w:cstheme="majorHAnsi"/>
        </w:rPr>
      </w:pPr>
    </w:p>
    <w:p w14:paraId="546C81C4" w14:textId="77777777" w:rsidR="00164402" w:rsidRPr="006927FA" w:rsidRDefault="00164402" w:rsidP="00161151">
      <w:pPr>
        <w:jc w:val="both"/>
        <w:rPr>
          <w:rFonts w:asciiTheme="majorHAnsi" w:hAnsiTheme="majorHAnsi" w:cstheme="majorHAnsi"/>
        </w:rPr>
      </w:pPr>
      <w:r w:rsidRPr="006927FA">
        <w:rPr>
          <w:rFonts w:asciiTheme="majorHAnsi" w:hAnsiTheme="majorHAnsi" w:cstheme="majorHAnsi"/>
        </w:rPr>
        <w:br w:type="page"/>
      </w:r>
    </w:p>
    <w:p w14:paraId="1CAECD6B" w14:textId="659CB47B" w:rsidR="00654BF0" w:rsidRDefault="00CA66B6" w:rsidP="001427F9">
      <w:r>
        <w:rPr>
          <w:noProof/>
          <w:color w:val="2B579A"/>
          <w:shd w:val="clear" w:color="auto" w:fill="E6E6E6"/>
        </w:rPr>
        <w:lastRenderedPageBreak/>
        <w:drawing>
          <wp:anchor distT="0" distB="0" distL="114300" distR="114300" simplePos="0" relativeHeight="251658259" behindDoc="0" locked="0" layoutInCell="1" allowOverlap="1" wp14:anchorId="265CE550" wp14:editId="2B677358">
            <wp:simplePos x="0" y="0"/>
            <wp:positionH relativeFrom="column">
              <wp:posOffset>-1226891</wp:posOffset>
            </wp:positionH>
            <wp:positionV relativeFrom="paragraph">
              <wp:posOffset>-933663</wp:posOffset>
            </wp:positionV>
            <wp:extent cx="7980680" cy="2212623"/>
            <wp:effectExtent l="0" t="0" r="1270" b="0"/>
            <wp:wrapNone/>
            <wp:docPr id="282" name="Picture 282" descr="Royal palm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Royal palm trees"/>
                    <pic:cNvPicPr>
                      <a:picLocks noChangeAspect="1" noChangeArrowheads="1"/>
                    </pic:cNvPicPr>
                  </pic:nvPicPr>
                  <pic:blipFill rotWithShape="1">
                    <a:blip r:embed="rId47">
                      <a:extLst>
                        <a:ext uri="{28A0092B-C50C-407E-A947-70E740481C1C}">
                          <a14:useLocalDpi xmlns:a14="http://schemas.microsoft.com/office/drawing/2010/main" val="0"/>
                        </a:ext>
                      </a:extLst>
                    </a:blip>
                    <a:srcRect b="39956"/>
                    <a:stretch/>
                  </pic:blipFill>
                  <pic:spPr bwMode="auto">
                    <a:xfrm>
                      <a:off x="0" y="0"/>
                      <a:ext cx="7981961" cy="221297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1264C">
        <w:rPr>
          <w:rStyle w:val="FootnoteReference"/>
          <w:rFonts w:cstheme="majorHAnsi"/>
          <w:b/>
          <w:bCs/>
          <w:sz w:val="44"/>
          <w:szCs w:val="44"/>
        </w:rPr>
        <w:footnoteReference w:id="10"/>
      </w:r>
    </w:p>
    <w:p w14:paraId="4249039F" w14:textId="2631C0AB" w:rsidR="00654BF0" w:rsidRDefault="00654BF0" w:rsidP="001427F9"/>
    <w:p w14:paraId="2798C58E" w14:textId="79291CAF" w:rsidR="00CA66B6" w:rsidRDefault="001427F9" w:rsidP="001427F9">
      <w:r>
        <w:rPr>
          <w:noProof/>
          <w:color w:val="FFFFFF" w:themeColor="background1"/>
          <w:shd w:val="clear" w:color="auto" w:fill="E6E6E6"/>
        </w:rPr>
        <mc:AlternateContent>
          <mc:Choice Requires="wps">
            <w:drawing>
              <wp:anchor distT="0" distB="0" distL="114300" distR="114300" simplePos="0" relativeHeight="251658260" behindDoc="0" locked="0" layoutInCell="1" allowOverlap="1" wp14:anchorId="5CF027F9" wp14:editId="2FD7BDF6">
                <wp:simplePos x="0" y="0"/>
                <wp:positionH relativeFrom="column">
                  <wp:posOffset>-1226820</wp:posOffset>
                </wp:positionH>
                <wp:positionV relativeFrom="paragraph">
                  <wp:posOffset>378177</wp:posOffset>
                </wp:positionV>
                <wp:extent cx="6558280" cy="755650"/>
                <wp:effectExtent l="0" t="0" r="0" b="6350"/>
                <wp:wrapNone/>
                <wp:docPr id="283" name="Rectangle 283"/>
                <wp:cNvGraphicFramePr/>
                <a:graphic xmlns:a="http://schemas.openxmlformats.org/drawingml/2006/main">
                  <a:graphicData uri="http://schemas.microsoft.com/office/word/2010/wordprocessingShape">
                    <wps:wsp>
                      <wps:cNvSpPr/>
                      <wps:spPr>
                        <a:xfrm>
                          <a:off x="0" y="0"/>
                          <a:ext cx="6558280" cy="755650"/>
                        </a:xfrm>
                        <a:prstGeom prst="rect">
                          <a:avLst/>
                        </a:prstGeom>
                        <a:solidFill>
                          <a:srgbClr val="6CD83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26E941B" w14:textId="4402EEC4" w:rsidR="000D3090" w:rsidRPr="00075EB1" w:rsidRDefault="000D3090" w:rsidP="006A5501">
                            <w:pPr>
                              <w:pStyle w:val="Heading1"/>
                              <w:spacing w:before="0"/>
                              <w:jc w:val="center"/>
                              <w:rPr>
                                <w:rFonts w:ascii="Gurmukhi MN" w:hAnsi="Gurmukhi MN" w:cs="Gurmukhi MN"/>
                                <w:b/>
                                <w:bCs/>
                                <w:color w:val="FFFFFF" w:themeColor="background1"/>
                                <w:sz w:val="38"/>
                                <w:szCs w:val="38"/>
                              </w:rPr>
                            </w:pPr>
                            <w:bookmarkStart w:id="45" w:name="_Toc118408562"/>
                            <w:r>
                              <w:rPr>
                                <w:rFonts w:ascii="Gurmukhi MN" w:hAnsi="Gurmukhi MN" w:cs="Gurmukhi MN"/>
                                <w:b/>
                                <w:bCs/>
                                <w:color w:val="FFFFFF" w:themeColor="background1"/>
                                <w:sz w:val="38"/>
                                <w:szCs w:val="38"/>
                              </w:rPr>
                              <w:t>C</w:t>
                            </w:r>
                            <w:r w:rsidRPr="00114344">
                              <w:rPr>
                                <w:rFonts w:ascii="Gurmukhi MN" w:hAnsi="Gurmukhi MN" w:cs="Gurmukhi MN"/>
                                <w:b/>
                                <w:bCs/>
                                <w:color w:val="FFFFFF" w:themeColor="background1"/>
                                <w:sz w:val="38"/>
                                <w:szCs w:val="38"/>
                              </w:rPr>
                              <w:t xml:space="preserve">hapter </w:t>
                            </w:r>
                            <w:r>
                              <w:rPr>
                                <w:rFonts w:ascii="Gurmukhi MN" w:hAnsi="Gurmukhi MN" w:cs="Gurmukhi MN"/>
                                <w:b/>
                                <w:bCs/>
                                <w:color w:val="FFFFFF" w:themeColor="background1"/>
                                <w:sz w:val="38"/>
                                <w:szCs w:val="38"/>
                              </w:rPr>
                              <w:t>5.   National Forest Monitoring System</w:t>
                            </w:r>
                            <w:bookmarkEnd w:id="45"/>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F027F9" id="Rectangle 283" o:spid="_x0000_s1044" style="position:absolute;margin-left:-96.6pt;margin-top:29.8pt;width:516.4pt;height:59.5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" fillcolor="#6cd830" stroked="f" strokeweight="1pt">
                <v:textbox>
                  <w:txbxContent>
                    <w:p w14:paraId="026E941B" w14:textId="4402EEC4" w:rsidR="000D3090" w:rsidRPr="00075EB1" w:rsidRDefault="000D3090" w:rsidP="006A5501">
                      <w:pPr>
                        <w:pStyle w:val="Heading1"/>
                        <w:spacing w:before="0"/>
                        <w:jc w:val="center"/>
                        <w:rPr>
                          <w:rFonts w:ascii="Gurmukhi MN" w:hAnsi="Gurmukhi MN" w:cs="Gurmukhi MN"/>
                          <w:b/>
                          <w:bCs/>
                          <w:color w:val="FFFFFF" w:themeColor="background1"/>
                          <w:sz w:val="38"/>
                          <w:szCs w:val="38"/>
                        </w:rPr>
                      </w:pPr>
                      <w:bookmarkStart w:id="46" w:name="_Toc118408562"/>
                      <w:r>
                        <w:rPr>
                          <w:rFonts w:ascii="Gurmukhi MN" w:hAnsi="Gurmukhi MN" w:cs="Gurmukhi MN"/>
                          <w:b/>
                          <w:bCs/>
                          <w:color w:val="FFFFFF" w:themeColor="background1"/>
                          <w:sz w:val="38"/>
                          <w:szCs w:val="38"/>
                        </w:rPr>
                        <w:t>C</w:t>
                      </w:r>
                      <w:r w:rsidRPr="00114344">
                        <w:rPr>
                          <w:rFonts w:ascii="Gurmukhi MN" w:hAnsi="Gurmukhi MN" w:cs="Gurmukhi MN"/>
                          <w:b/>
                          <w:bCs/>
                          <w:color w:val="FFFFFF" w:themeColor="background1"/>
                          <w:sz w:val="38"/>
                          <w:szCs w:val="38"/>
                        </w:rPr>
                        <w:t xml:space="preserve">hapter </w:t>
                      </w:r>
                      <w:r>
                        <w:rPr>
                          <w:rFonts w:ascii="Gurmukhi MN" w:hAnsi="Gurmukhi MN" w:cs="Gurmukhi MN"/>
                          <w:b/>
                          <w:bCs/>
                          <w:color w:val="FFFFFF" w:themeColor="background1"/>
                          <w:sz w:val="38"/>
                          <w:szCs w:val="38"/>
                        </w:rPr>
                        <w:t>5.   National Forest Monitoring System</w:t>
                      </w:r>
                      <w:bookmarkEnd w:id="46"/>
                    </w:p>
                  </w:txbxContent>
                </v:textbox>
              </v:rect>
            </w:pict>
          </mc:Fallback>
        </mc:AlternateContent>
      </w:r>
    </w:p>
    <w:p w14:paraId="623757FE" w14:textId="707E1425" w:rsidR="00CA66B6" w:rsidRDefault="0029036D" w:rsidP="001427F9">
      <w:r>
        <w:rPr>
          <w:rFonts w:asciiTheme="majorHAnsi" w:hAnsiTheme="majorHAnsi" w:cstheme="majorHAnsi"/>
          <w:noProof/>
          <w:color w:val="FFFFFF" w:themeColor="background1"/>
          <w:shd w:val="clear" w:color="auto" w:fill="E6E6E6"/>
        </w:rPr>
        <mc:AlternateContent>
          <mc:Choice Requires="wps">
            <w:drawing>
              <wp:anchor distT="0" distB="0" distL="114300" distR="114300" simplePos="0" relativeHeight="251658284" behindDoc="0" locked="0" layoutInCell="1" allowOverlap="1" wp14:anchorId="07E0C95C" wp14:editId="36E6CBC6">
                <wp:simplePos x="0" y="0"/>
                <wp:positionH relativeFrom="page">
                  <wp:posOffset>6408420</wp:posOffset>
                </wp:positionH>
                <wp:positionV relativeFrom="paragraph">
                  <wp:posOffset>93980</wp:posOffset>
                </wp:positionV>
                <wp:extent cx="1386840" cy="755650"/>
                <wp:effectExtent l="0" t="0" r="3810" b="6350"/>
                <wp:wrapNone/>
                <wp:docPr id="18" name="Rectangle 18"/>
                <wp:cNvGraphicFramePr/>
                <a:graphic xmlns:a="http://schemas.openxmlformats.org/drawingml/2006/main">
                  <a:graphicData uri="http://schemas.microsoft.com/office/word/2010/wordprocessingShape">
                    <wps:wsp>
                      <wps:cNvSpPr/>
                      <wps:spPr>
                        <a:xfrm>
                          <a:off x="0" y="0"/>
                          <a:ext cx="1386840" cy="755650"/>
                        </a:xfrm>
                        <a:prstGeom prst="rect">
                          <a:avLst/>
                        </a:prstGeom>
                        <a:solidFill>
                          <a:srgbClr val="7FAEC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1BAA35" w14:textId="77777777" w:rsidR="000D3090" w:rsidRPr="00B37D10" w:rsidRDefault="000D3090" w:rsidP="0029036D">
                            <w:pPr>
                              <w:jc w:val="center"/>
                              <w:rPr>
                                <w:rFonts w:asciiTheme="majorHAnsi" w:hAnsiTheme="majorHAnsi" w:cstheme="majorHAnsi"/>
                              </w:rPr>
                            </w:pPr>
                            <w:r w:rsidRPr="00B37D10">
                              <w:rPr>
                                <w:rFonts w:ascii="Gurmukhi MN" w:hAnsi="Gurmukhi MN" w:cs="Gurmukhi MN"/>
                                <w:b/>
                                <w:bCs/>
                              </w:rPr>
                              <w:t>REDD+ TECHNICAL ANNEX</w:t>
                            </w:r>
                          </w:p>
                          <w:p w14:paraId="555D6647" w14:textId="77777777" w:rsidR="000D3090" w:rsidRPr="008C2ABE" w:rsidRDefault="000D3090" w:rsidP="0029036D">
                            <w:pPr>
                              <w:jc w:val="center"/>
                              <w:rPr>
                                <w:sz w:val="40"/>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E0C95C" id="Rectangle 18" o:spid="_x0000_s1045" style="position:absolute;margin-left:504.6pt;margin-top:7.4pt;width:109.2pt;height:59.5pt;z-index:2516582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" fillcolor="#7faec4" stroked="f" strokeweight="1pt">
                <v:textbox>
                  <w:txbxContent>
                    <w:p w14:paraId="191BAA35" w14:textId="77777777" w:rsidR="000D3090" w:rsidRPr="00B37D10" w:rsidRDefault="000D3090" w:rsidP="0029036D">
                      <w:pPr>
                        <w:jc w:val="center"/>
                        <w:rPr>
                          <w:rFonts w:asciiTheme="majorHAnsi" w:hAnsiTheme="majorHAnsi" w:cstheme="majorHAnsi"/>
                        </w:rPr>
                      </w:pPr>
                      <w:r w:rsidRPr="00B37D10">
                        <w:rPr>
                          <w:rFonts w:ascii="Gurmukhi MN" w:hAnsi="Gurmukhi MN" w:cs="Gurmukhi MN"/>
                          <w:b/>
                          <w:bCs/>
                        </w:rPr>
                        <w:t>REDD+ TECHNICAL ANNEX</w:t>
                      </w:r>
                    </w:p>
                    <w:p w14:paraId="555D6647" w14:textId="77777777" w:rsidR="000D3090" w:rsidRPr="008C2ABE" w:rsidRDefault="000D3090" w:rsidP="0029036D">
                      <w:pPr>
                        <w:jc w:val="center"/>
                        <w:rPr>
                          <w:sz w:val="40"/>
                          <w:szCs w:val="40"/>
                        </w:rPr>
                      </w:pPr>
                    </w:p>
                  </w:txbxContent>
                </v:textbox>
                <w10:wrap anchorx="page"/>
              </v:rect>
            </w:pict>
          </mc:Fallback>
        </mc:AlternateContent>
      </w:r>
    </w:p>
    <w:p w14:paraId="7047952F" w14:textId="73F8D018" w:rsidR="00CA66B6" w:rsidRDefault="00CA66B6" w:rsidP="001427F9"/>
    <w:p w14:paraId="13CCA73E" w14:textId="0FBF1DE5" w:rsidR="00CA66B6" w:rsidRDefault="00CA66B6" w:rsidP="001427F9"/>
    <w:p w14:paraId="2114C8DE" w14:textId="663830D3" w:rsidR="00326314" w:rsidRPr="006927FA" w:rsidRDefault="0034041E" w:rsidP="001427F9">
      <w:pPr>
        <w:rPr>
          <w:rFonts w:asciiTheme="majorHAnsi" w:hAnsiTheme="majorHAnsi"/>
        </w:rPr>
      </w:pPr>
      <w:r w:rsidRPr="008F6C95">
        <w:rPr>
          <w:rFonts w:asciiTheme="majorHAnsi" w:hAnsiTheme="majorHAnsi"/>
          <w:color w:val="FF0000"/>
        </w:rPr>
        <w:tab/>
      </w:r>
    </w:p>
    <w:p w14:paraId="11EF711D" w14:textId="77777777" w:rsidR="00DE0987" w:rsidRDefault="00DE0987" w:rsidP="00DE0987">
      <w:pPr>
        <w:spacing w:line="276" w:lineRule="auto"/>
        <w:jc w:val="both"/>
        <w:rPr>
          <w:rFonts w:asciiTheme="majorHAnsi" w:hAnsiTheme="majorHAnsi" w:cstheme="majorBidi"/>
        </w:rPr>
      </w:pPr>
      <w:r w:rsidRPr="37A85129">
        <w:rPr>
          <w:rFonts w:asciiTheme="majorHAnsi" w:hAnsiTheme="majorHAnsi" w:cstheme="majorBidi"/>
        </w:rPr>
        <w:t xml:space="preserve">The National Forest Monitoring System (NFMS) includes a Measuring, Reporting and Verification (MRV) function and other monitoring functions. Guiding principles for the NFMS in Suriname are national ownership, open data accessibility and transparency, cost efficiency, and adaptation to context (e.g. different contexts require a different monitoring approach specific for each aspect of the FREL, such as methods used for determining emissions from forest degradation and </w:t>
      </w:r>
      <w:r w:rsidRPr="00DD5533">
        <w:rPr>
          <w:rFonts w:asciiTheme="majorHAnsi" w:hAnsiTheme="majorHAnsi" w:cstheme="majorBidi"/>
        </w:rPr>
        <w:t>deforestation) (SBB, 2017).</w:t>
      </w:r>
    </w:p>
    <w:p w14:paraId="29D3205B" w14:textId="77777777" w:rsidR="00DE0987" w:rsidRDefault="00DE0987" w:rsidP="00DE0987">
      <w:pPr>
        <w:spacing w:line="276" w:lineRule="auto"/>
        <w:jc w:val="both"/>
        <w:rPr>
          <w:rFonts w:asciiTheme="majorHAnsi" w:hAnsiTheme="majorHAnsi" w:cstheme="majorBidi"/>
        </w:rPr>
      </w:pPr>
      <w:r w:rsidRPr="37A85129">
        <w:rPr>
          <w:rFonts w:asciiTheme="majorHAnsi" w:hAnsiTheme="majorHAnsi" w:cstheme="majorBidi"/>
        </w:rPr>
        <w:t>The NFMS Roadmap (GOS 2016) is the plan that has been followed for improving and expanding in scope and functions forest monitoring in Suriname, in order to institutionalize these activities into a fully functional national forest monitoring system, in line with the requirements of a REDD+ Program and the efficient management and supervision of the country’s forest resources. A full implementation of the NFMS is therefore a key part of the REDD+ strategy and has been executed in its entirety.</w:t>
      </w:r>
    </w:p>
    <w:p w14:paraId="238D0D17" w14:textId="77777777" w:rsidR="00DE0987" w:rsidRDefault="00DE0987" w:rsidP="00DE0987">
      <w:pPr>
        <w:spacing w:line="276" w:lineRule="auto"/>
        <w:jc w:val="both"/>
        <w:rPr>
          <w:rFonts w:asciiTheme="majorHAnsi" w:hAnsiTheme="majorHAnsi" w:cstheme="majorBidi"/>
        </w:rPr>
      </w:pPr>
      <w:r w:rsidRPr="37A85129">
        <w:rPr>
          <w:rFonts w:asciiTheme="majorHAnsi" w:hAnsiTheme="majorHAnsi" w:cstheme="majorBidi"/>
        </w:rPr>
        <w:t xml:space="preserve">Capacity for satellite land monitoring has been built up in Suriname through the Amazon Cooperation Treaty Organization (ACTO) project ‘Monitoring the Forest Cover in the Amazon Region’, through which a Forest Cover Monitoring Unit (FCMU) was established in 2012 and officially launched in 2013. Figure 5 shows the NFMS with the 6 components it consists of. </w:t>
      </w:r>
    </w:p>
    <w:p w14:paraId="753BF083" w14:textId="594A8B16" w:rsidR="00DE0987" w:rsidRDefault="00DE0987" w:rsidP="00DE0987">
      <w:pPr>
        <w:keepNext/>
        <w:jc w:val="both"/>
      </w:pPr>
      <w:r>
        <w:rPr>
          <w:noProof/>
        </w:rPr>
        <w:lastRenderedPageBreak/>
        <w:drawing>
          <wp:inline distT="0" distB="0" distL="0" distR="0" wp14:anchorId="543EF85E" wp14:editId="11FB36DC">
            <wp:extent cx="5610224" cy="2405198"/>
            <wp:effectExtent l="12700" t="12700" r="8890" b="13970"/>
            <wp:docPr id="1060149530" name="Picture 1060149530" descr="Imagen que contiene 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0149530"/>
                    <pic:cNvPicPr/>
                  </pic:nvPicPr>
                  <pic:blipFill>
                    <a:blip r:embed="rId48">
                      <a:extLst>
                        <a:ext uri="{28A0092B-C50C-407E-A947-70E740481C1C}">
                          <a14:useLocalDpi xmlns:a14="http://schemas.microsoft.com/office/drawing/2010/main" val="0"/>
                        </a:ext>
                      </a:extLst>
                    </a:blip>
                    <a:stretch>
                      <a:fillRect/>
                    </a:stretch>
                  </pic:blipFill>
                  <pic:spPr>
                    <a:xfrm>
                      <a:off x="0" y="0"/>
                      <a:ext cx="5610224" cy="2405198"/>
                    </a:xfrm>
                    <a:prstGeom prst="rect">
                      <a:avLst/>
                    </a:prstGeom>
                    <a:ln>
                      <a:solidFill>
                        <a:schemeClr val="accent1"/>
                      </a:solidFill>
                    </a:ln>
                  </pic:spPr>
                </pic:pic>
              </a:graphicData>
            </a:graphic>
          </wp:inline>
        </w:drawing>
      </w:r>
    </w:p>
    <w:p w14:paraId="5C0AF6A3" w14:textId="055BEEB2" w:rsidR="009F51FF" w:rsidRDefault="009F51FF" w:rsidP="009F51FF">
      <w:pPr>
        <w:pStyle w:val="Caption"/>
        <w:jc w:val="both"/>
      </w:pPr>
      <w:r>
        <w:t xml:space="preserve">Figure </w:t>
      </w:r>
      <w:r>
        <w:fldChar w:fldCharType="begin"/>
      </w:r>
      <w:r>
        <w:instrText>SEQ Figure \* ARABIC</w:instrText>
      </w:r>
      <w:r>
        <w:fldChar w:fldCharType="separate"/>
      </w:r>
      <w:r w:rsidR="00BF757E">
        <w:rPr>
          <w:noProof/>
        </w:rPr>
        <w:t>8</w:t>
      </w:r>
      <w:r>
        <w:fldChar w:fldCharType="end"/>
      </w:r>
      <w:bookmarkStart w:id="47" w:name="_Toc118395063"/>
      <w:bookmarkStart w:id="48" w:name="_Toc118408598"/>
      <w:r>
        <w:t>. Components of the National Forest Monitoring System</w:t>
      </w:r>
      <w:bookmarkEnd w:id="47"/>
      <w:bookmarkEnd w:id="48"/>
    </w:p>
    <w:p w14:paraId="282E6176" w14:textId="2BA4A342" w:rsidR="00DE0987" w:rsidRPr="00161151" w:rsidRDefault="00DE0987" w:rsidP="009F51FF">
      <w:pPr>
        <w:pStyle w:val="Caption"/>
        <w:rPr>
          <w:rFonts w:asciiTheme="majorHAnsi" w:hAnsiTheme="majorHAnsi" w:cstheme="majorHAnsi"/>
          <w:sz w:val="22"/>
          <w:szCs w:val="22"/>
        </w:rPr>
      </w:pPr>
    </w:p>
    <w:p w14:paraId="165DAD5B" w14:textId="3062AEF5" w:rsidR="00DE0987" w:rsidRPr="00161151" w:rsidRDefault="00DE0987" w:rsidP="00DE0987">
      <w:pPr>
        <w:pStyle w:val="Heading2"/>
        <w:numPr>
          <w:ilvl w:val="1"/>
          <w:numId w:val="26"/>
        </w:numPr>
        <w:tabs>
          <w:tab w:val="num" w:pos="360"/>
        </w:tabs>
        <w:ind w:left="0" w:firstLine="0"/>
        <w:jc w:val="both"/>
        <w:rPr>
          <w:rFonts w:eastAsiaTheme="minorHAnsi" w:cstheme="majorHAnsi"/>
          <w:b/>
          <w:bCs/>
          <w:color w:val="4472C4" w:themeColor="accent1"/>
          <w:sz w:val="22"/>
          <w:szCs w:val="22"/>
        </w:rPr>
      </w:pPr>
      <w:bookmarkStart w:id="49" w:name="_Toc118394975"/>
      <w:bookmarkStart w:id="50" w:name="_Toc118408563"/>
      <w:r w:rsidRPr="001C43EF">
        <w:rPr>
          <w:rFonts w:cstheme="majorHAnsi"/>
          <w:b/>
          <w:color w:val="7FAEC4"/>
        </w:rPr>
        <w:t>Tools within the National Forest Monitoring System</w:t>
      </w:r>
      <w:bookmarkEnd w:id="49"/>
      <w:bookmarkEnd w:id="50"/>
    </w:p>
    <w:p w14:paraId="22D04C75" w14:textId="77777777" w:rsidR="00DE0987" w:rsidRPr="001C43EF" w:rsidRDefault="00DE0987" w:rsidP="00DE0987"/>
    <w:p w14:paraId="2C11FA86" w14:textId="77777777" w:rsidR="00DE0987" w:rsidRPr="006927FA" w:rsidRDefault="00DE0987" w:rsidP="00DE0987">
      <w:pPr>
        <w:pStyle w:val="NormalWeb"/>
        <w:shd w:val="clear" w:color="auto" w:fill="FFFFFF"/>
        <w:spacing w:before="0" w:beforeAutospacing="0" w:after="150" w:afterAutospacing="0" w:line="276" w:lineRule="auto"/>
        <w:jc w:val="both"/>
        <w:rPr>
          <w:rFonts w:asciiTheme="majorHAnsi" w:eastAsiaTheme="minorHAnsi" w:hAnsiTheme="majorHAnsi" w:cstheme="majorHAnsi"/>
          <w:sz w:val="22"/>
          <w:szCs w:val="22"/>
        </w:rPr>
      </w:pPr>
      <w:r w:rsidRPr="37A85129">
        <w:rPr>
          <w:rFonts w:asciiTheme="majorHAnsi" w:eastAsiaTheme="minorEastAsia" w:hAnsiTheme="majorHAnsi" w:cstheme="majorBidi"/>
          <w:sz w:val="22"/>
          <w:szCs w:val="22"/>
        </w:rPr>
        <w:t>To safeguard our forests and to maintain the balance between the different ecosystems, it is important to set up a National Forest Monitoring System. To make this system effective and efficient, modern technologies are used and there is close cooperation with local communities, government offices and the private sector.</w:t>
      </w:r>
    </w:p>
    <w:p w14:paraId="48C4AE3C" w14:textId="77777777" w:rsidR="00DE0987" w:rsidRDefault="00DE0987" w:rsidP="00DE0987">
      <w:pPr>
        <w:shd w:val="clear" w:color="auto" w:fill="FFFFFF" w:themeFill="background1"/>
        <w:spacing w:after="0" w:line="276" w:lineRule="auto"/>
        <w:jc w:val="both"/>
        <w:rPr>
          <w:rFonts w:asciiTheme="majorHAnsi" w:eastAsiaTheme="minorEastAsia" w:hAnsiTheme="majorHAnsi" w:cstheme="majorBidi"/>
        </w:rPr>
      </w:pPr>
      <w:r w:rsidRPr="37A85129">
        <w:rPr>
          <w:rFonts w:asciiTheme="majorHAnsi" w:eastAsiaTheme="minorEastAsia" w:hAnsiTheme="majorHAnsi" w:cstheme="majorBidi"/>
        </w:rPr>
        <w:t>The National Forest Monitoring System (NFMS) consists of six components:</w:t>
      </w:r>
    </w:p>
    <w:p w14:paraId="3C5D1F8B" w14:textId="77777777" w:rsidR="00DE0987" w:rsidRPr="006927FA" w:rsidRDefault="00DE0987" w:rsidP="00DE0987">
      <w:pPr>
        <w:shd w:val="clear" w:color="auto" w:fill="FFFFFF" w:themeFill="background1"/>
        <w:spacing w:after="0" w:line="276" w:lineRule="auto"/>
        <w:jc w:val="both"/>
        <w:rPr>
          <w:rFonts w:asciiTheme="majorHAnsi" w:hAnsiTheme="majorHAnsi" w:cstheme="majorBidi"/>
        </w:rPr>
      </w:pPr>
    </w:p>
    <w:p w14:paraId="5B8FF8FA" w14:textId="77777777" w:rsidR="00DE0987" w:rsidRPr="003012EE" w:rsidRDefault="00DE0987" w:rsidP="00DE0987">
      <w:pPr>
        <w:pStyle w:val="NormalWeb"/>
        <w:numPr>
          <w:ilvl w:val="0"/>
          <w:numId w:val="24"/>
        </w:numPr>
        <w:shd w:val="clear" w:color="auto" w:fill="FFFFFF" w:themeFill="background1"/>
        <w:spacing w:before="0" w:beforeAutospacing="0" w:after="0" w:afterAutospacing="0" w:line="276" w:lineRule="auto"/>
        <w:ind w:left="360"/>
        <w:jc w:val="both"/>
        <w:rPr>
          <w:rFonts w:asciiTheme="majorHAnsi" w:eastAsiaTheme="minorEastAsia" w:hAnsiTheme="majorHAnsi" w:cstheme="majorBidi"/>
          <w:color w:val="879633"/>
          <w:sz w:val="22"/>
          <w:szCs w:val="22"/>
        </w:rPr>
      </w:pPr>
      <w:r w:rsidRPr="37A85129">
        <w:rPr>
          <w:rFonts w:asciiTheme="majorHAnsi" w:eastAsiaTheme="minorEastAsia" w:hAnsiTheme="majorHAnsi" w:cstheme="majorBidi"/>
          <w:b/>
          <w:bCs/>
          <w:color w:val="879633"/>
          <w:sz w:val="22"/>
          <w:szCs w:val="22"/>
        </w:rPr>
        <w:t xml:space="preserve"> Satellite Land Monitoring System</w:t>
      </w:r>
    </w:p>
    <w:p w14:paraId="3D4F74B9" w14:textId="77777777" w:rsidR="00DE0987" w:rsidRPr="006927FA" w:rsidRDefault="00DE0987" w:rsidP="00DE0987">
      <w:pPr>
        <w:pStyle w:val="NormalWeb"/>
        <w:shd w:val="clear" w:color="auto" w:fill="FFFFFF" w:themeFill="background1"/>
        <w:spacing w:before="0" w:beforeAutospacing="0" w:after="150" w:afterAutospacing="0" w:line="276" w:lineRule="auto"/>
        <w:jc w:val="both"/>
        <w:rPr>
          <w:rFonts w:asciiTheme="majorHAnsi" w:eastAsiaTheme="minorEastAsia" w:hAnsiTheme="majorHAnsi" w:cstheme="majorBidi"/>
          <w:sz w:val="22"/>
          <w:szCs w:val="22"/>
        </w:rPr>
      </w:pPr>
      <w:r w:rsidRPr="37A85129">
        <w:rPr>
          <w:rFonts w:asciiTheme="majorHAnsi" w:eastAsiaTheme="minorEastAsia" w:hAnsiTheme="majorHAnsi" w:cstheme="majorBidi"/>
          <w:sz w:val="22"/>
          <w:szCs w:val="22"/>
        </w:rPr>
        <w:t>With satellite images, deforestation maps are produced annually to provide an overview of where most deforestations take place. Post-deforestation Land Use and Land Coverage Maps are produced every two years to reflect the different causes of deforestation. Besides this, also national LULC maps are produced every 5 years showing all natural and human-made land use and land cover. Data produced within the SLMS is validated in the field and during workshops with all other relevant institutions/partners. Data on land cover and land use offers the government the opportunity to implement better spatial planning, forest management plans and other policy making.</w:t>
      </w:r>
    </w:p>
    <w:p w14:paraId="2C3DB83F" w14:textId="77777777" w:rsidR="00DE0987" w:rsidRPr="003C0A61" w:rsidRDefault="00DE0987" w:rsidP="00DE0987">
      <w:pPr>
        <w:pStyle w:val="NormalWeb"/>
        <w:numPr>
          <w:ilvl w:val="0"/>
          <w:numId w:val="24"/>
        </w:numPr>
        <w:shd w:val="clear" w:color="auto" w:fill="FFFFFF"/>
        <w:spacing w:before="0" w:beforeAutospacing="0" w:after="0" w:afterAutospacing="0" w:line="276" w:lineRule="auto"/>
        <w:ind w:left="360"/>
        <w:jc w:val="both"/>
        <w:rPr>
          <w:rFonts w:asciiTheme="majorHAnsi" w:eastAsiaTheme="minorHAnsi" w:hAnsiTheme="majorHAnsi" w:cstheme="majorHAnsi"/>
          <w:b/>
          <w:color w:val="879633"/>
          <w:sz w:val="22"/>
          <w:szCs w:val="22"/>
        </w:rPr>
      </w:pPr>
      <w:r w:rsidRPr="003C0A61">
        <w:rPr>
          <w:rFonts w:asciiTheme="majorHAnsi" w:eastAsiaTheme="minorHAnsi" w:hAnsiTheme="majorHAnsi" w:cstheme="majorHAnsi"/>
          <w:b/>
          <w:color w:val="879633"/>
          <w:sz w:val="22"/>
          <w:szCs w:val="22"/>
        </w:rPr>
        <w:t> </w:t>
      </w:r>
      <w:r w:rsidRPr="003012EE">
        <w:rPr>
          <w:rFonts w:asciiTheme="majorHAnsi" w:eastAsiaTheme="minorHAnsi" w:hAnsiTheme="majorHAnsi" w:cstheme="majorHAnsi"/>
          <w:b/>
          <w:color w:val="879633"/>
          <w:sz w:val="22"/>
          <w:szCs w:val="22"/>
        </w:rPr>
        <w:t xml:space="preserve"> Near Real Time Monitoring</w:t>
      </w:r>
    </w:p>
    <w:p w14:paraId="56D216F6" w14:textId="77777777" w:rsidR="00DE0987" w:rsidRPr="006927FA" w:rsidRDefault="00DE0987" w:rsidP="00DE0987">
      <w:pPr>
        <w:pStyle w:val="NormalWeb"/>
        <w:shd w:val="clear" w:color="auto" w:fill="FFFFFF" w:themeFill="background1"/>
        <w:spacing w:before="0" w:beforeAutospacing="0" w:after="150" w:afterAutospacing="0" w:line="276" w:lineRule="auto"/>
        <w:jc w:val="both"/>
        <w:rPr>
          <w:rFonts w:asciiTheme="majorHAnsi" w:eastAsiaTheme="minorEastAsia" w:hAnsiTheme="majorHAnsi" w:cstheme="majorBidi"/>
          <w:sz w:val="22"/>
          <w:szCs w:val="22"/>
        </w:rPr>
      </w:pPr>
      <w:r w:rsidRPr="37A85129">
        <w:rPr>
          <w:rFonts w:asciiTheme="majorHAnsi" w:eastAsiaTheme="minorEastAsia" w:hAnsiTheme="majorHAnsi" w:cstheme="majorBidi"/>
          <w:sz w:val="22"/>
          <w:szCs w:val="22"/>
        </w:rPr>
        <w:t xml:space="preserve">This is an alarm or alert system, with the aim of detecting unplanned deforestation activities and sending alerts to institutions responsible for enforcing the policy. At the moment SBB is only focusing on unplanned logging activities, but there are intentions to support the mining institutes to implement this monitoring system. </w:t>
      </w:r>
    </w:p>
    <w:p w14:paraId="54C7BF8C" w14:textId="77777777" w:rsidR="00DE0987" w:rsidRPr="003C0A61" w:rsidRDefault="00DE0987" w:rsidP="00DE0987">
      <w:pPr>
        <w:pStyle w:val="NormalWeb"/>
        <w:numPr>
          <w:ilvl w:val="0"/>
          <w:numId w:val="24"/>
        </w:numPr>
        <w:shd w:val="clear" w:color="auto" w:fill="FFFFFF"/>
        <w:spacing w:before="0" w:beforeAutospacing="0" w:after="0" w:afterAutospacing="0" w:line="276" w:lineRule="auto"/>
        <w:ind w:left="360"/>
        <w:jc w:val="both"/>
        <w:rPr>
          <w:rFonts w:asciiTheme="majorHAnsi" w:eastAsiaTheme="minorHAnsi" w:hAnsiTheme="majorHAnsi" w:cstheme="majorHAnsi"/>
          <w:b/>
          <w:color w:val="879633"/>
          <w:sz w:val="22"/>
          <w:szCs w:val="22"/>
        </w:rPr>
      </w:pPr>
      <w:r w:rsidRPr="003012EE">
        <w:rPr>
          <w:rFonts w:asciiTheme="majorHAnsi" w:eastAsiaTheme="minorHAnsi" w:hAnsiTheme="majorHAnsi" w:cstheme="majorHAnsi"/>
          <w:b/>
          <w:color w:val="879633"/>
          <w:sz w:val="22"/>
          <w:szCs w:val="22"/>
        </w:rPr>
        <w:t xml:space="preserve"> Sustainable Forestry Information System</w:t>
      </w:r>
    </w:p>
    <w:p w14:paraId="0E0C3215" w14:textId="77777777" w:rsidR="00DE0987" w:rsidRPr="006927FA" w:rsidRDefault="00DE0987" w:rsidP="00DE0987">
      <w:pPr>
        <w:pStyle w:val="NormalWeb"/>
        <w:shd w:val="clear" w:color="auto" w:fill="FFFFFF" w:themeFill="background1"/>
        <w:spacing w:before="0" w:beforeAutospacing="0" w:after="150" w:afterAutospacing="0" w:line="276" w:lineRule="auto"/>
        <w:jc w:val="both"/>
        <w:rPr>
          <w:rFonts w:asciiTheme="majorHAnsi" w:eastAsiaTheme="minorEastAsia" w:hAnsiTheme="majorHAnsi" w:cstheme="majorBidi"/>
          <w:sz w:val="22"/>
          <w:szCs w:val="22"/>
        </w:rPr>
      </w:pPr>
      <w:r w:rsidRPr="6DBD4003">
        <w:rPr>
          <w:rFonts w:asciiTheme="majorHAnsi" w:eastAsiaTheme="minorEastAsia" w:hAnsiTheme="majorHAnsi" w:cstheme="majorBidi"/>
          <w:sz w:val="22"/>
          <w:szCs w:val="22"/>
        </w:rPr>
        <w:t xml:space="preserve">In order to provide even more efficient services and transparency for the timber sector, the Foundation for Forest Management and Forest Supervision (SBB) has launched a public log </w:t>
      </w:r>
      <w:r w:rsidRPr="6DBD4003">
        <w:rPr>
          <w:rFonts w:asciiTheme="majorHAnsi" w:eastAsiaTheme="minorEastAsia" w:hAnsiTheme="majorHAnsi" w:cstheme="majorBidi"/>
          <w:sz w:val="22"/>
          <w:szCs w:val="22"/>
        </w:rPr>
        <w:lastRenderedPageBreak/>
        <w:t>traceability system, the Sustainable Forestry Information System Suriname (SFISS). The work for both the SBB and the private sector can take place more smoothly and in a more structured way. Within this system the sustainability rules are included from the felling of the tree to the processing and export of round timber. For more info also visit: http://sbbsur.com/sfiss/</w:t>
      </w:r>
    </w:p>
    <w:p w14:paraId="04EA0967" w14:textId="77777777" w:rsidR="00DE0987" w:rsidRPr="003C0A61" w:rsidRDefault="00DE0987" w:rsidP="00DE0987">
      <w:pPr>
        <w:pStyle w:val="NormalWeb"/>
        <w:numPr>
          <w:ilvl w:val="0"/>
          <w:numId w:val="24"/>
        </w:numPr>
        <w:shd w:val="clear" w:color="auto" w:fill="FFFFFF" w:themeFill="background1"/>
        <w:spacing w:before="0" w:beforeAutospacing="0" w:after="0" w:afterAutospacing="0" w:line="276" w:lineRule="auto"/>
        <w:ind w:left="360"/>
        <w:jc w:val="both"/>
        <w:rPr>
          <w:rFonts w:asciiTheme="majorHAnsi" w:eastAsiaTheme="minorEastAsia" w:hAnsiTheme="majorHAnsi" w:cstheme="majorBidi"/>
          <w:b/>
          <w:bCs/>
          <w:color w:val="879633"/>
          <w:sz w:val="22"/>
          <w:szCs w:val="22"/>
        </w:rPr>
      </w:pPr>
      <w:r w:rsidRPr="37A85129">
        <w:rPr>
          <w:rFonts w:asciiTheme="majorHAnsi" w:eastAsiaTheme="minorEastAsia" w:hAnsiTheme="majorHAnsi" w:cstheme="majorBidi"/>
          <w:b/>
          <w:bCs/>
          <w:color w:val="879633"/>
          <w:sz w:val="22"/>
          <w:szCs w:val="22"/>
        </w:rPr>
        <w:t>   Involving communities in forest monitoring</w:t>
      </w:r>
    </w:p>
    <w:p w14:paraId="2177699F" w14:textId="77777777" w:rsidR="00DE0987" w:rsidRPr="006927FA" w:rsidRDefault="00DE0987" w:rsidP="00DE0987">
      <w:pPr>
        <w:pStyle w:val="NormalWeb"/>
        <w:shd w:val="clear" w:color="auto" w:fill="FFFFFF" w:themeFill="background1"/>
        <w:spacing w:before="0" w:beforeAutospacing="0" w:after="150" w:afterAutospacing="0" w:line="276" w:lineRule="auto"/>
        <w:jc w:val="both"/>
        <w:rPr>
          <w:rFonts w:asciiTheme="majorHAnsi" w:eastAsiaTheme="minorEastAsia" w:hAnsiTheme="majorHAnsi" w:cstheme="majorBidi"/>
          <w:sz w:val="22"/>
          <w:szCs w:val="22"/>
        </w:rPr>
      </w:pPr>
      <w:r w:rsidRPr="6DBD4003">
        <w:rPr>
          <w:rFonts w:asciiTheme="majorHAnsi" w:eastAsiaTheme="minorEastAsia" w:hAnsiTheme="majorHAnsi" w:cstheme="majorBidi"/>
          <w:sz w:val="22"/>
          <w:szCs w:val="22"/>
        </w:rPr>
        <w:t>To promote transparency and cooperation with the communities, they are closely involved in the measurement system within the forestry sector. To do this, information sessions are organized by means of Krutu's and training community representatives to map out planned logging activities.</w:t>
      </w:r>
    </w:p>
    <w:p w14:paraId="7D1BAAE3" w14:textId="77777777" w:rsidR="00DE0987" w:rsidRPr="003012EE" w:rsidRDefault="00DE0987" w:rsidP="00DE0987">
      <w:pPr>
        <w:pStyle w:val="NormalWeb"/>
        <w:numPr>
          <w:ilvl w:val="0"/>
          <w:numId w:val="24"/>
        </w:numPr>
        <w:shd w:val="clear" w:color="auto" w:fill="FFFFFF"/>
        <w:spacing w:before="0" w:beforeAutospacing="0" w:after="0" w:afterAutospacing="0" w:line="276" w:lineRule="auto"/>
        <w:ind w:left="360"/>
        <w:jc w:val="both"/>
        <w:rPr>
          <w:rFonts w:asciiTheme="majorHAnsi" w:eastAsiaTheme="minorHAnsi" w:hAnsiTheme="majorHAnsi" w:cstheme="majorHAnsi"/>
          <w:color w:val="879633"/>
          <w:sz w:val="22"/>
          <w:szCs w:val="22"/>
        </w:rPr>
      </w:pPr>
      <w:r w:rsidRPr="003012EE">
        <w:rPr>
          <w:rFonts w:asciiTheme="majorHAnsi" w:eastAsiaTheme="minorHAnsi" w:hAnsiTheme="majorHAnsi" w:cstheme="majorHAnsi"/>
          <w:color w:val="879633"/>
          <w:sz w:val="22"/>
          <w:szCs w:val="22"/>
        </w:rPr>
        <w:t> </w:t>
      </w:r>
      <w:r w:rsidRPr="003012EE">
        <w:rPr>
          <w:rFonts w:asciiTheme="majorHAnsi" w:eastAsiaTheme="minorHAnsi" w:hAnsiTheme="majorHAnsi" w:cstheme="majorHAnsi"/>
          <w:b/>
          <w:color w:val="879633"/>
          <w:sz w:val="22"/>
          <w:szCs w:val="22"/>
        </w:rPr>
        <w:t>National Forest Inventory</w:t>
      </w:r>
    </w:p>
    <w:p w14:paraId="2977B429" w14:textId="77777777" w:rsidR="00DE0987" w:rsidRDefault="7A3E63BF" w:rsidP="79365147">
      <w:pPr>
        <w:pStyle w:val="NormalWeb"/>
        <w:keepNext/>
        <w:shd w:val="clear" w:color="auto" w:fill="FFFFFF" w:themeFill="background1"/>
        <w:spacing w:before="0" w:beforeAutospacing="0" w:after="150" w:afterAutospacing="0" w:line="276" w:lineRule="auto"/>
        <w:jc w:val="both"/>
      </w:pPr>
      <w:r w:rsidRPr="3BC21E0D">
        <w:rPr>
          <w:rFonts w:asciiTheme="majorHAnsi" w:eastAsiaTheme="minorEastAsia" w:hAnsiTheme="majorHAnsi" w:cstheme="majorBidi"/>
          <w:sz w:val="22"/>
          <w:szCs w:val="22"/>
        </w:rPr>
        <w:t xml:space="preserve">Making an inventory of our forests is important to know, among other things, where the various ecosystems are located and the coherence of biodiversity. While Suriname has a National Forest Inventory planned, the resources are not available to carry it out as yet. A pilot NFI was carried out in 2013-2014, which we are currently looking for resources at the moment. An inventory was carried out in 2019 in the mangrove forests and data is currently available on the occurrence of mangrove in the coastal plain of Suriname. The mangrove forest can  be viewed on the Gonini geoportal at www.gonini.org. </w:t>
      </w:r>
      <w:r>
        <w:rPr>
          <w:noProof/>
          <w:color w:val="2B579A"/>
          <w:shd w:val="clear" w:color="auto" w:fill="E6E6E6"/>
        </w:rPr>
        <w:drawing>
          <wp:inline distT="0" distB="0" distL="0" distR="0" wp14:anchorId="1CD35409" wp14:editId="69BBFDFD">
            <wp:extent cx="5262564" cy="1871143"/>
            <wp:effectExtent l="0" t="0" r="0" b="0"/>
            <wp:docPr id="1622125112" name="Picture 1622125112" descr="Imagen que contiene map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2125112"/>
                    <pic:cNvPicPr/>
                  </pic:nvPicPr>
                  <pic:blipFill>
                    <a:blip r:embed="rId49">
                      <a:extLst>
                        <a:ext uri="{28A0092B-C50C-407E-A947-70E740481C1C}">
                          <a14:useLocalDpi xmlns:a14="http://schemas.microsoft.com/office/drawing/2010/main" val="0"/>
                        </a:ext>
                      </a:extLst>
                    </a:blip>
                    <a:srcRect t="4655"/>
                    <a:stretch>
                      <a:fillRect/>
                    </a:stretch>
                  </pic:blipFill>
                  <pic:spPr>
                    <a:xfrm>
                      <a:off x="0" y="0"/>
                      <a:ext cx="5262564" cy="1871143"/>
                    </a:xfrm>
                    <a:prstGeom prst="rect">
                      <a:avLst/>
                    </a:prstGeom>
                  </pic:spPr>
                </pic:pic>
              </a:graphicData>
            </a:graphic>
          </wp:inline>
        </w:drawing>
      </w:r>
    </w:p>
    <w:p w14:paraId="70475FBC" w14:textId="2973D054" w:rsidR="00DE0987" w:rsidRDefault="00DE0987" w:rsidP="00DE0987">
      <w:pPr>
        <w:pStyle w:val="Caption"/>
        <w:jc w:val="both"/>
        <w:rPr>
          <w:rFonts w:asciiTheme="majorHAnsi" w:eastAsiaTheme="minorEastAsia" w:hAnsiTheme="majorHAnsi" w:cstheme="majorBidi"/>
          <w:sz w:val="22"/>
          <w:szCs w:val="22"/>
        </w:rPr>
      </w:pPr>
      <w:bookmarkStart w:id="51" w:name="_Toc118395064"/>
      <w:bookmarkStart w:id="52" w:name="_Toc118408599"/>
      <w:r>
        <w:t xml:space="preserve">Figure </w:t>
      </w:r>
      <w:r>
        <w:rPr>
          <w:color w:val="2B579A"/>
          <w:shd w:val="clear" w:color="auto" w:fill="E6E6E6"/>
        </w:rPr>
        <w:fldChar w:fldCharType="begin"/>
      </w:r>
      <w:r>
        <w:instrText>SEQ Figure \* ARABIC</w:instrText>
      </w:r>
      <w:r>
        <w:rPr>
          <w:color w:val="2B579A"/>
          <w:shd w:val="clear" w:color="auto" w:fill="E6E6E6"/>
        </w:rPr>
        <w:fldChar w:fldCharType="separate"/>
      </w:r>
      <w:r w:rsidR="00BF757E">
        <w:rPr>
          <w:noProof/>
        </w:rPr>
        <w:t>9</w:t>
      </w:r>
      <w:r>
        <w:rPr>
          <w:color w:val="2B579A"/>
          <w:shd w:val="clear" w:color="auto" w:fill="E6E6E6"/>
        </w:rPr>
        <w:fldChar w:fldCharType="end"/>
      </w:r>
      <w:r>
        <w:t xml:space="preserve">. </w:t>
      </w:r>
      <w:r w:rsidRPr="005E0270">
        <w:t>Mangrove coverage 2019 (Gonini)</w:t>
      </w:r>
      <w:bookmarkEnd w:id="51"/>
      <w:bookmarkEnd w:id="52"/>
    </w:p>
    <w:p w14:paraId="7D309D23" w14:textId="77777777" w:rsidR="00DE0987" w:rsidRDefault="00DE0987" w:rsidP="00DE0987">
      <w:pPr>
        <w:pStyle w:val="NormalWeb"/>
        <w:shd w:val="clear" w:color="auto" w:fill="FFFFFF" w:themeFill="background1"/>
        <w:spacing w:before="0" w:beforeAutospacing="0" w:after="150" w:afterAutospacing="0" w:line="276" w:lineRule="auto"/>
        <w:jc w:val="both"/>
      </w:pPr>
    </w:p>
    <w:p w14:paraId="4D095302" w14:textId="77777777" w:rsidR="00DE0987" w:rsidRPr="003C0A61" w:rsidRDefault="00DE0987" w:rsidP="00DE0987">
      <w:pPr>
        <w:pStyle w:val="NormalWeb"/>
        <w:numPr>
          <w:ilvl w:val="0"/>
          <w:numId w:val="24"/>
        </w:numPr>
        <w:shd w:val="clear" w:color="auto" w:fill="FFFFFF" w:themeFill="background1"/>
        <w:spacing w:before="0" w:beforeAutospacing="0" w:after="0" w:afterAutospacing="0" w:line="276" w:lineRule="auto"/>
        <w:ind w:left="360"/>
        <w:jc w:val="both"/>
        <w:rPr>
          <w:rFonts w:asciiTheme="majorHAnsi" w:eastAsiaTheme="minorEastAsia" w:hAnsiTheme="majorHAnsi" w:cstheme="majorBidi"/>
          <w:b/>
          <w:bCs/>
          <w:color w:val="879633"/>
          <w:sz w:val="22"/>
          <w:szCs w:val="22"/>
        </w:rPr>
      </w:pPr>
      <w:r w:rsidRPr="6DBD4003">
        <w:rPr>
          <w:rFonts w:asciiTheme="majorHAnsi" w:eastAsiaTheme="minorEastAsia" w:hAnsiTheme="majorHAnsi" w:cstheme="majorBidi"/>
          <w:b/>
          <w:bCs/>
          <w:color w:val="879633"/>
          <w:sz w:val="22"/>
          <w:szCs w:val="22"/>
        </w:rPr>
        <w:t>Reporting</w:t>
      </w:r>
    </w:p>
    <w:p w14:paraId="79C240F9" w14:textId="77777777" w:rsidR="00DE0987" w:rsidRPr="006927FA" w:rsidRDefault="00DE0987" w:rsidP="00DE0987">
      <w:pPr>
        <w:pStyle w:val="NormalWeb"/>
        <w:shd w:val="clear" w:color="auto" w:fill="FFFFFF" w:themeFill="background1"/>
        <w:spacing w:before="0" w:beforeAutospacing="0" w:after="150" w:afterAutospacing="0" w:line="276" w:lineRule="auto"/>
        <w:jc w:val="both"/>
        <w:rPr>
          <w:rFonts w:asciiTheme="majorHAnsi" w:eastAsiaTheme="minorEastAsia" w:hAnsiTheme="majorHAnsi" w:cstheme="majorBidi"/>
          <w:sz w:val="22"/>
          <w:szCs w:val="22"/>
        </w:rPr>
      </w:pPr>
      <w:r w:rsidRPr="6DBD4003">
        <w:rPr>
          <w:rFonts w:asciiTheme="majorHAnsi" w:eastAsiaTheme="minorEastAsia" w:hAnsiTheme="majorHAnsi" w:cstheme="majorBidi"/>
          <w:sz w:val="22"/>
          <w:szCs w:val="22"/>
        </w:rPr>
        <w:t>Suriname has national and international reporting obligations. For this reason, it is therefore important that information is up to date and available. Reports are also important to support development plans.  </w:t>
      </w:r>
    </w:p>
    <w:p w14:paraId="2C439B13" w14:textId="77777777" w:rsidR="00DE0987" w:rsidRPr="006927FA" w:rsidRDefault="00DE0987" w:rsidP="00DE0987">
      <w:pPr>
        <w:pStyle w:val="NormalWeb"/>
        <w:shd w:val="clear" w:color="auto" w:fill="FFFFFF" w:themeFill="background1"/>
        <w:spacing w:before="0" w:beforeAutospacing="0" w:after="150" w:afterAutospacing="0" w:line="276" w:lineRule="auto"/>
        <w:jc w:val="both"/>
        <w:rPr>
          <w:rFonts w:asciiTheme="majorHAnsi" w:eastAsiaTheme="minorHAnsi" w:hAnsiTheme="majorHAnsi" w:cstheme="majorHAnsi"/>
          <w:sz w:val="22"/>
          <w:szCs w:val="22"/>
        </w:rPr>
      </w:pPr>
      <w:r w:rsidRPr="37A85129">
        <w:rPr>
          <w:rFonts w:asciiTheme="majorHAnsi" w:eastAsiaTheme="minorEastAsia" w:hAnsiTheme="majorHAnsi" w:cstheme="majorBidi"/>
          <w:sz w:val="22"/>
          <w:szCs w:val="22"/>
        </w:rPr>
        <w:t>For transparency and open data accessibility</w:t>
      </w:r>
      <w:r>
        <w:rPr>
          <w:rFonts w:asciiTheme="majorHAnsi" w:eastAsiaTheme="minorEastAsia" w:hAnsiTheme="majorHAnsi" w:cstheme="majorBidi"/>
          <w:sz w:val="22"/>
          <w:szCs w:val="22"/>
        </w:rPr>
        <w:t xml:space="preserve"> </w:t>
      </w:r>
      <w:r w:rsidRPr="37A85129">
        <w:rPr>
          <w:rFonts w:asciiTheme="majorHAnsi" w:eastAsiaTheme="minorEastAsia" w:hAnsiTheme="majorHAnsi" w:cstheme="majorBidi"/>
          <w:sz w:val="22"/>
          <w:szCs w:val="22"/>
        </w:rPr>
        <w:t>SBB launched a geoportal called Gonini (</w:t>
      </w:r>
      <w:hyperlink r:id="rId50">
        <w:r w:rsidRPr="733B0AA9">
          <w:rPr>
            <w:rStyle w:val="Hyperlink"/>
            <w:rFonts w:asciiTheme="majorHAnsi" w:eastAsiaTheme="minorEastAsia" w:hAnsiTheme="majorHAnsi" w:cstheme="majorBidi"/>
            <w:sz w:val="22"/>
            <w:szCs w:val="22"/>
          </w:rPr>
          <w:t>https://www.gonini.org/</w:t>
        </w:r>
      </w:hyperlink>
      <w:r w:rsidRPr="37A85129">
        <w:rPr>
          <w:rFonts w:asciiTheme="majorHAnsi" w:eastAsiaTheme="minorEastAsia" w:hAnsiTheme="majorHAnsi" w:cstheme="majorBidi"/>
          <w:sz w:val="22"/>
          <w:szCs w:val="22"/>
        </w:rPr>
        <w:t>), in 2016. This is an online database with geographic forest related information about Suriname. </w:t>
      </w:r>
    </w:p>
    <w:p w14:paraId="38A1033E" w14:textId="77777777" w:rsidR="00DE0987" w:rsidRDefault="00DE0987" w:rsidP="00DE0987">
      <w:pPr>
        <w:pStyle w:val="Default"/>
        <w:spacing w:line="276" w:lineRule="auto"/>
        <w:jc w:val="both"/>
        <w:rPr>
          <w:rFonts w:asciiTheme="majorHAnsi" w:hAnsiTheme="majorHAnsi" w:cstheme="majorHAnsi"/>
          <w:color w:val="auto"/>
          <w:sz w:val="22"/>
          <w:szCs w:val="22"/>
        </w:rPr>
      </w:pPr>
      <w:r w:rsidRPr="006927FA">
        <w:rPr>
          <w:rFonts w:asciiTheme="majorHAnsi" w:hAnsiTheme="majorHAnsi" w:cstheme="majorHAnsi"/>
          <w:color w:val="auto"/>
          <w:sz w:val="22"/>
          <w:szCs w:val="22"/>
        </w:rPr>
        <w:t>All information used to quantify deforestation and emission factors due to deforestation and forest degrada</w:t>
      </w:r>
      <w:r w:rsidRPr="00B001E9">
        <w:rPr>
          <w:rFonts w:asciiTheme="majorHAnsi" w:hAnsiTheme="majorHAnsi" w:cstheme="majorHAnsi"/>
          <w:color w:val="auto"/>
          <w:sz w:val="22"/>
          <w:szCs w:val="22"/>
        </w:rPr>
        <w:t>tion are originating from the multipurpose National Forest Monitoring System (NFMS) (SBB, 2017).</w:t>
      </w:r>
      <w:r w:rsidRPr="006927FA">
        <w:rPr>
          <w:rFonts w:asciiTheme="majorHAnsi" w:hAnsiTheme="majorHAnsi" w:cstheme="majorHAnsi"/>
          <w:color w:val="auto"/>
          <w:sz w:val="22"/>
          <w:szCs w:val="22"/>
        </w:rPr>
        <w:t xml:space="preserve"> </w:t>
      </w:r>
    </w:p>
    <w:p w14:paraId="1406251D" w14:textId="77777777" w:rsidR="00DE0987" w:rsidRDefault="00DE0987" w:rsidP="00DE0987">
      <w:pPr>
        <w:pStyle w:val="Default"/>
        <w:spacing w:line="276" w:lineRule="auto"/>
        <w:jc w:val="both"/>
        <w:rPr>
          <w:rFonts w:asciiTheme="majorHAnsi" w:hAnsiTheme="majorHAnsi" w:cstheme="majorHAnsi"/>
        </w:rPr>
      </w:pPr>
    </w:p>
    <w:p w14:paraId="6BC64463" w14:textId="42E1A46D" w:rsidR="00161151" w:rsidRDefault="00D76852" w:rsidP="00161151">
      <w:pPr>
        <w:jc w:val="both"/>
        <w:rPr>
          <w:rFonts w:asciiTheme="majorHAnsi" w:hAnsiTheme="majorHAnsi" w:cstheme="majorHAnsi"/>
        </w:rPr>
      </w:pPr>
      <w:r>
        <w:rPr>
          <w:noProof/>
          <w:color w:val="2B579A"/>
          <w:shd w:val="clear" w:color="auto" w:fill="E6E6E6"/>
        </w:rPr>
        <w:lastRenderedPageBreak/>
        <w:drawing>
          <wp:anchor distT="0" distB="0" distL="114300" distR="114300" simplePos="0" relativeHeight="251658261" behindDoc="0" locked="0" layoutInCell="1" allowOverlap="1" wp14:anchorId="642DF0BB" wp14:editId="2CDD4398">
            <wp:simplePos x="0" y="0"/>
            <wp:positionH relativeFrom="column">
              <wp:posOffset>-1249045</wp:posOffset>
            </wp:positionH>
            <wp:positionV relativeFrom="paragraph">
              <wp:posOffset>-940435</wp:posOffset>
            </wp:positionV>
            <wp:extent cx="8105140" cy="2189480"/>
            <wp:effectExtent l="0" t="0" r="0" b="1270"/>
            <wp:wrapNone/>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8105140" cy="2189480"/>
                    </a:xfrm>
                    <a:prstGeom prst="rect">
                      <a:avLst/>
                    </a:prstGeom>
                    <a:noFill/>
                  </pic:spPr>
                </pic:pic>
              </a:graphicData>
            </a:graphic>
            <wp14:sizeRelH relativeFrom="margin">
              <wp14:pctWidth>0</wp14:pctWidth>
            </wp14:sizeRelH>
            <wp14:sizeRelV relativeFrom="margin">
              <wp14:pctHeight>0</wp14:pctHeight>
            </wp14:sizeRelV>
          </wp:anchor>
        </w:drawing>
      </w:r>
    </w:p>
    <w:p w14:paraId="4FFBCEFE" w14:textId="77777777" w:rsidR="00161151" w:rsidRDefault="00161151" w:rsidP="00161151">
      <w:pPr>
        <w:jc w:val="both"/>
        <w:rPr>
          <w:rFonts w:asciiTheme="majorHAnsi" w:hAnsiTheme="majorHAnsi" w:cstheme="majorHAnsi"/>
        </w:rPr>
      </w:pPr>
    </w:p>
    <w:p w14:paraId="7159073B" w14:textId="77777777" w:rsidR="00161151" w:rsidRDefault="00161151" w:rsidP="00161151">
      <w:pPr>
        <w:jc w:val="both"/>
        <w:rPr>
          <w:rFonts w:asciiTheme="majorHAnsi" w:hAnsiTheme="majorHAnsi" w:cstheme="majorHAnsi"/>
        </w:rPr>
      </w:pPr>
    </w:p>
    <w:p w14:paraId="1F49D8D5" w14:textId="571BDE43" w:rsidR="00161151" w:rsidRDefault="00D76852" w:rsidP="00161151">
      <w:pPr>
        <w:jc w:val="both"/>
        <w:rPr>
          <w:rFonts w:asciiTheme="majorHAnsi" w:hAnsiTheme="majorHAnsi" w:cstheme="majorHAnsi"/>
        </w:rPr>
      </w:pPr>
      <w:r>
        <w:rPr>
          <w:noProof/>
          <w:color w:val="FFFFFF" w:themeColor="background1"/>
          <w:shd w:val="clear" w:color="auto" w:fill="E6E6E6"/>
        </w:rPr>
        <mc:AlternateContent>
          <mc:Choice Requires="wps">
            <w:drawing>
              <wp:anchor distT="0" distB="0" distL="114300" distR="114300" simplePos="0" relativeHeight="251658263" behindDoc="0" locked="0" layoutInCell="1" allowOverlap="1" wp14:anchorId="39A8AACB" wp14:editId="7D630FEC">
                <wp:simplePos x="0" y="0"/>
                <wp:positionH relativeFrom="column">
                  <wp:posOffset>-1105535</wp:posOffset>
                </wp:positionH>
                <wp:positionV relativeFrom="paragraph">
                  <wp:posOffset>250189</wp:posOffset>
                </wp:positionV>
                <wp:extent cx="6493933" cy="747183"/>
                <wp:effectExtent l="0" t="0" r="2540" b="0"/>
                <wp:wrapNone/>
                <wp:docPr id="287" name="Rectangle 287"/>
                <wp:cNvGraphicFramePr/>
                <a:graphic xmlns:a="http://schemas.openxmlformats.org/drawingml/2006/main">
                  <a:graphicData uri="http://schemas.microsoft.com/office/word/2010/wordprocessingShape">
                    <wps:wsp>
                      <wps:cNvSpPr/>
                      <wps:spPr>
                        <a:xfrm>
                          <a:off x="0" y="0"/>
                          <a:ext cx="6493933" cy="747183"/>
                        </a:xfrm>
                        <a:prstGeom prst="rect">
                          <a:avLst/>
                        </a:prstGeom>
                        <a:solidFill>
                          <a:srgbClr val="6CD83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4B31404" w14:textId="0FD21A85" w:rsidR="000D3090" w:rsidRPr="002D675B" w:rsidRDefault="000D3090" w:rsidP="002D675B">
                            <w:pPr>
                              <w:pStyle w:val="Heading1"/>
                              <w:spacing w:before="0"/>
                              <w:ind w:left="720"/>
                              <w:jc w:val="center"/>
                              <w:rPr>
                                <w:rFonts w:ascii="Gurmukhi MN" w:hAnsi="Gurmukhi MN" w:cs="Gurmukhi MN"/>
                                <w:b/>
                                <w:color w:val="FFFFFF" w:themeColor="background1"/>
                                <w:sz w:val="36"/>
                                <w:szCs w:val="36"/>
                              </w:rPr>
                            </w:pPr>
                            <w:bookmarkStart w:id="53" w:name="_Toc118408564"/>
                            <w:r w:rsidRPr="002D675B">
                              <w:rPr>
                                <w:rFonts w:ascii="Gurmukhi MN" w:hAnsi="Gurmukhi MN" w:cs="Gurmukhi MN"/>
                                <w:b/>
                                <w:color w:val="FFFFFF" w:themeColor="background1"/>
                                <w:sz w:val="36"/>
                                <w:szCs w:val="36"/>
                              </w:rPr>
                              <w:t>Chapter 6. Information necessary to reconstruct results</w:t>
                            </w:r>
                            <w:bookmarkEnd w:id="53"/>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A8AACB" id="Rectangle 287" o:spid="_x0000_s1046" style="position:absolute;left:0;text-align:left;margin-left:-87.05pt;margin-top:19.7pt;width:511.35pt;height:58.85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" fillcolor="#6cd830" stroked="f" strokeweight="1pt">
                <v:textbox>
                  <w:txbxContent>
                    <w:p w14:paraId="34B31404" w14:textId="0FD21A85" w:rsidR="000D3090" w:rsidRPr="002D675B" w:rsidRDefault="000D3090" w:rsidP="002D675B">
                      <w:pPr>
                        <w:pStyle w:val="Heading1"/>
                        <w:spacing w:before="0"/>
                        <w:ind w:left="720"/>
                        <w:jc w:val="center"/>
                        <w:rPr>
                          <w:rFonts w:ascii="Gurmukhi MN" w:hAnsi="Gurmukhi MN" w:cs="Gurmukhi MN"/>
                          <w:b/>
                          <w:color w:val="FFFFFF" w:themeColor="background1"/>
                          <w:sz w:val="36"/>
                          <w:szCs w:val="36"/>
                        </w:rPr>
                      </w:pPr>
                      <w:bookmarkStart w:id="54" w:name="_Toc118408564"/>
                      <w:r w:rsidRPr="002D675B">
                        <w:rPr>
                          <w:rFonts w:ascii="Gurmukhi MN" w:hAnsi="Gurmukhi MN" w:cs="Gurmukhi MN"/>
                          <w:b/>
                          <w:color w:val="FFFFFF" w:themeColor="background1"/>
                          <w:sz w:val="36"/>
                          <w:szCs w:val="36"/>
                        </w:rPr>
                        <w:t>Chapter 6. Information necessary to reconstruct results</w:t>
                      </w:r>
                      <w:bookmarkEnd w:id="54"/>
                    </w:p>
                  </w:txbxContent>
                </v:textbox>
              </v:rect>
            </w:pict>
          </mc:Fallback>
        </mc:AlternateContent>
      </w:r>
      <w:r>
        <w:rPr>
          <w:noProof/>
          <w:color w:val="FFFFFF" w:themeColor="background1"/>
          <w:shd w:val="clear" w:color="auto" w:fill="E6E6E6"/>
        </w:rPr>
        <mc:AlternateContent>
          <mc:Choice Requires="wps">
            <w:drawing>
              <wp:anchor distT="0" distB="0" distL="114300" distR="114300" simplePos="0" relativeHeight="251658262" behindDoc="0" locked="0" layoutInCell="1" allowOverlap="1" wp14:anchorId="119846F9" wp14:editId="3C631B86">
                <wp:simplePos x="0" y="0"/>
                <wp:positionH relativeFrom="column">
                  <wp:posOffset>5341620</wp:posOffset>
                </wp:positionH>
                <wp:positionV relativeFrom="paragraph">
                  <wp:posOffset>245745</wp:posOffset>
                </wp:positionV>
                <wp:extent cx="1337310" cy="755650"/>
                <wp:effectExtent l="0" t="0" r="0" b="6350"/>
                <wp:wrapNone/>
                <wp:docPr id="286" name="Rectangle 286"/>
                <wp:cNvGraphicFramePr/>
                <a:graphic xmlns:a="http://schemas.openxmlformats.org/drawingml/2006/main">
                  <a:graphicData uri="http://schemas.microsoft.com/office/word/2010/wordprocessingShape">
                    <wps:wsp>
                      <wps:cNvSpPr/>
                      <wps:spPr>
                        <a:xfrm>
                          <a:off x="0" y="0"/>
                          <a:ext cx="1337310" cy="755650"/>
                        </a:xfrm>
                        <a:prstGeom prst="rect">
                          <a:avLst/>
                        </a:prstGeom>
                        <a:solidFill>
                          <a:srgbClr val="7FAEC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8E50A47" w14:textId="62777D82" w:rsidR="000D3090" w:rsidRPr="00394127" w:rsidRDefault="000D3090" w:rsidP="008B5195">
                            <w:pPr>
                              <w:jc w:val="center"/>
                            </w:pPr>
                            <w:r w:rsidRPr="00E00E4B">
                              <w:rPr>
                                <w:noProof/>
                                <w:color w:val="2B579A"/>
                                <w:shd w:val="clear" w:color="auto" w:fill="E6E6E6"/>
                              </w:rPr>
                              <w:drawing>
                                <wp:inline distT="0" distB="0" distL="0" distR="0" wp14:anchorId="0DD04EC0" wp14:editId="14A03E02">
                                  <wp:extent cx="1071880" cy="65151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071880" cy="6515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9846F9" id="Rectangle 286" o:spid="_x0000_s1047" style="position:absolute;left:0;text-align:left;margin-left:420.6pt;margin-top:19.35pt;width:105.3pt;height:59.5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" fillcolor="#7faec4" stroked="f" strokeweight="1pt">
                <v:textbox>
                  <w:txbxContent>
                    <w:p w14:paraId="18E50A47" w14:textId="62777D82" w:rsidR="000D3090" w:rsidRPr="00394127" w:rsidRDefault="000D3090" w:rsidP="008B5195">
                      <w:pPr>
                        <w:jc w:val="center"/>
                      </w:pPr>
                      <w:r w:rsidRPr="00E00E4B">
                        <w:rPr>
                          <w:noProof/>
                          <w:color w:val="2B579A"/>
                          <w:shd w:val="clear" w:color="auto" w:fill="E6E6E6"/>
                        </w:rPr>
                        <w:drawing>
                          <wp:inline distT="0" distB="0" distL="0" distR="0" wp14:anchorId="0DD04EC0" wp14:editId="14A03E02">
                            <wp:extent cx="1071880" cy="65151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071880" cy="651510"/>
                                    </a:xfrm>
                                    <a:prstGeom prst="rect">
                                      <a:avLst/>
                                    </a:prstGeom>
                                    <a:noFill/>
                                    <a:ln>
                                      <a:noFill/>
                                    </a:ln>
                                  </pic:spPr>
                                </pic:pic>
                              </a:graphicData>
                            </a:graphic>
                          </wp:inline>
                        </w:drawing>
                      </w:r>
                    </w:p>
                  </w:txbxContent>
                </v:textbox>
              </v:rect>
            </w:pict>
          </mc:Fallback>
        </mc:AlternateContent>
      </w:r>
    </w:p>
    <w:p w14:paraId="5A4BFE92" w14:textId="02D9674D" w:rsidR="00161151" w:rsidRDefault="00161151" w:rsidP="00161151">
      <w:pPr>
        <w:jc w:val="both"/>
        <w:rPr>
          <w:rFonts w:asciiTheme="majorHAnsi" w:hAnsiTheme="majorHAnsi" w:cstheme="majorHAnsi"/>
        </w:rPr>
      </w:pPr>
    </w:p>
    <w:p w14:paraId="21C37BF6" w14:textId="098B4FED" w:rsidR="00161151" w:rsidRDefault="00161151" w:rsidP="00161151">
      <w:pPr>
        <w:jc w:val="both"/>
        <w:rPr>
          <w:rFonts w:asciiTheme="majorHAnsi" w:hAnsiTheme="majorHAnsi" w:cstheme="majorHAnsi"/>
        </w:rPr>
      </w:pPr>
    </w:p>
    <w:p w14:paraId="23C8F219" w14:textId="32A94354" w:rsidR="007D524A" w:rsidRDefault="003C501C" w:rsidP="001427F9">
      <w:r>
        <w:rPr>
          <w:rStyle w:val="FootnoteReference"/>
          <w:rFonts w:asciiTheme="majorHAnsi" w:hAnsiTheme="majorHAnsi" w:cstheme="majorHAnsi"/>
        </w:rPr>
        <w:footnoteReference w:id="11"/>
      </w:r>
      <w:r w:rsidR="00710074" w:rsidRPr="006927FA">
        <w:tab/>
      </w:r>
    </w:p>
    <w:p w14:paraId="500988A5" w14:textId="40C28AC8" w:rsidR="008B5195" w:rsidRDefault="008B5195" w:rsidP="001427F9"/>
    <w:p w14:paraId="5C2E93F7" w14:textId="3F132514" w:rsidR="006D0B4B" w:rsidRPr="006D0B4B" w:rsidRDefault="006D0B4B" w:rsidP="006D0B4B">
      <w:pPr>
        <w:spacing w:line="276" w:lineRule="auto"/>
        <w:jc w:val="both"/>
        <w:rPr>
          <w:rFonts w:asciiTheme="majorHAnsi" w:hAnsiTheme="majorHAnsi" w:cstheme="majorHAnsi"/>
          <w:color w:val="000000"/>
        </w:rPr>
      </w:pPr>
      <w:r w:rsidRPr="006D0B4B">
        <w:rPr>
          <w:rFonts w:asciiTheme="majorHAnsi" w:hAnsiTheme="majorHAnsi" w:cstheme="majorHAnsi"/>
          <w:color w:val="000000"/>
        </w:rPr>
        <w:t xml:space="preserve">All information used to quantify activity data (AD) and emission factors (EF) due to deforestation and forest degradation are originating from the multipurpose National Forest Monitoring System (NFMS) </w:t>
      </w:r>
      <w:r w:rsidRPr="001A3B04">
        <w:rPr>
          <w:rFonts w:asciiTheme="majorHAnsi" w:hAnsiTheme="majorHAnsi" w:cstheme="majorHAnsi"/>
          <w:color w:val="000000"/>
        </w:rPr>
        <w:t>(SBB, 2017).</w:t>
      </w:r>
      <w:r w:rsidRPr="006D0B4B">
        <w:rPr>
          <w:rFonts w:asciiTheme="majorHAnsi" w:hAnsiTheme="majorHAnsi" w:cstheme="majorHAnsi"/>
          <w:color w:val="000000"/>
        </w:rPr>
        <w:t xml:space="preserve"> </w:t>
      </w:r>
    </w:p>
    <w:p w14:paraId="566AE113" w14:textId="65921C6B" w:rsidR="006D0B4B" w:rsidRPr="006D0B4B" w:rsidRDefault="006D0B4B" w:rsidP="006D0B4B">
      <w:pPr>
        <w:spacing w:line="276" w:lineRule="auto"/>
        <w:jc w:val="both"/>
        <w:rPr>
          <w:rFonts w:asciiTheme="majorHAnsi" w:hAnsiTheme="majorHAnsi" w:cstheme="majorHAnsi"/>
          <w:color w:val="000000"/>
        </w:rPr>
      </w:pPr>
      <w:r w:rsidRPr="006D0B4B">
        <w:rPr>
          <w:rFonts w:asciiTheme="majorHAnsi" w:hAnsiTheme="majorHAnsi" w:cstheme="majorHAnsi"/>
          <w:color w:val="000000"/>
        </w:rPr>
        <w:t xml:space="preserve">The NFMS includes a Measuring, Reporting and Verification (MRV) function and other monitoring functions such as biodiversity monitoring, land use planning and log tracking. Suriname’s NFMS is composed of an operational Satellite Land Monitoring System (SLMS), a National Forest Inventory (NFI), a Sustainable Forestry Information System Suriname (SFISS), a Near Real Time Monitoring system (NRTM) and several cross-cutting activities (e.g. mangrove monitoring), with broad participation of other institutions and stakeholders. Guiding principles for the NFMS in Suriname include national ownership, open data accessibility and transparency, cost efficiency, and adaptation to context (SBB, 2017). </w:t>
      </w:r>
    </w:p>
    <w:p w14:paraId="79514DD4" w14:textId="3159348D" w:rsidR="00D67EDC" w:rsidRPr="006927FA" w:rsidRDefault="006D0B4B" w:rsidP="006D0B4B">
      <w:pPr>
        <w:spacing w:line="276" w:lineRule="auto"/>
        <w:jc w:val="both"/>
        <w:rPr>
          <w:rFonts w:asciiTheme="majorHAnsi" w:hAnsiTheme="majorHAnsi" w:cstheme="majorHAnsi"/>
          <w:color w:val="000000"/>
        </w:rPr>
      </w:pPr>
      <w:r w:rsidRPr="006D0B4B">
        <w:rPr>
          <w:rFonts w:asciiTheme="majorHAnsi" w:hAnsiTheme="majorHAnsi" w:cstheme="majorHAnsi"/>
          <w:color w:val="000000"/>
        </w:rPr>
        <w:t>According to Decision 12/CP.17, developing country parties implementing REDD+ can use a stepwise approach to construct reference levels, incorporating better data, improved methodologies and, where appropriate, additional pools. Forest Reference (Emission) Levels should be updated periodically, taking into account new knowledge, new trends and any modification of scope and methodologies. The NFMS will continue to serve this purpose in Suriname.</w:t>
      </w:r>
    </w:p>
    <w:p w14:paraId="245E0700" w14:textId="15B65FBD" w:rsidR="00F80134" w:rsidRPr="006927FA" w:rsidRDefault="00F80134" w:rsidP="00161151">
      <w:pPr>
        <w:spacing w:line="276" w:lineRule="auto"/>
        <w:jc w:val="both"/>
        <w:rPr>
          <w:rFonts w:asciiTheme="majorHAnsi" w:hAnsiTheme="majorHAnsi" w:cstheme="majorHAnsi"/>
          <w:color w:val="000000"/>
        </w:rPr>
      </w:pPr>
      <w:r w:rsidRPr="006927FA">
        <w:rPr>
          <w:rFonts w:asciiTheme="majorHAnsi" w:hAnsiTheme="majorHAnsi" w:cstheme="majorHAnsi"/>
          <w:color w:val="000000"/>
        </w:rPr>
        <w:t xml:space="preserve">In the Annex </w:t>
      </w:r>
      <w:r w:rsidR="00F01EA4">
        <w:rPr>
          <w:rFonts w:asciiTheme="majorHAnsi" w:hAnsiTheme="majorHAnsi" w:cstheme="majorHAnsi"/>
          <w:color w:val="000000"/>
        </w:rPr>
        <w:t>section</w:t>
      </w:r>
      <w:r w:rsidRPr="006927FA">
        <w:rPr>
          <w:rFonts w:asciiTheme="majorHAnsi" w:hAnsiTheme="majorHAnsi" w:cstheme="majorHAnsi"/>
          <w:color w:val="000000"/>
        </w:rPr>
        <w:t>, the completed methodology used is described.</w:t>
      </w:r>
    </w:p>
    <w:p w14:paraId="7ECE7BC2" w14:textId="0E54AC36" w:rsidR="00F80134" w:rsidRPr="00F01EA4" w:rsidRDefault="00F80134" w:rsidP="00161151">
      <w:pPr>
        <w:spacing w:line="276" w:lineRule="auto"/>
        <w:jc w:val="both"/>
        <w:rPr>
          <w:rFonts w:asciiTheme="majorHAnsi" w:hAnsiTheme="majorHAnsi" w:cstheme="majorHAnsi"/>
          <w:b/>
          <w:bCs/>
          <w:i/>
          <w:iCs/>
          <w:color w:val="000000"/>
        </w:rPr>
      </w:pPr>
      <w:r w:rsidRPr="2D491A2A">
        <w:rPr>
          <w:rFonts w:asciiTheme="majorHAnsi" w:hAnsiTheme="majorHAnsi" w:cstheme="majorBidi"/>
          <w:b/>
          <w:i/>
          <w:color w:val="000000" w:themeColor="text1"/>
        </w:rPr>
        <w:t>Data sets and information</w:t>
      </w:r>
    </w:p>
    <w:p w14:paraId="6C756BBE" w14:textId="77777777" w:rsidR="00195670" w:rsidRDefault="00D67EDC" w:rsidP="00161151">
      <w:pPr>
        <w:spacing w:line="276" w:lineRule="auto"/>
        <w:jc w:val="both"/>
        <w:rPr>
          <w:rFonts w:asciiTheme="majorHAnsi" w:hAnsiTheme="majorHAnsi" w:cstheme="majorHAnsi"/>
        </w:rPr>
      </w:pPr>
      <w:r w:rsidRPr="00D3630A">
        <w:rPr>
          <w:rFonts w:asciiTheme="majorHAnsi" w:hAnsiTheme="majorHAnsi" w:cstheme="majorHAnsi"/>
        </w:rPr>
        <w:t xml:space="preserve">FREL calculation tool </w:t>
      </w:r>
      <w:r w:rsidR="001864F4" w:rsidRPr="00D3630A">
        <w:rPr>
          <w:rFonts w:asciiTheme="majorHAnsi" w:hAnsiTheme="majorHAnsi" w:cstheme="majorHAnsi"/>
        </w:rPr>
        <w:t>2021</w:t>
      </w:r>
      <w:r w:rsidR="00F01EA4" w:rsidRPr="00D3630A">
        <w:rPr>
          <w:rFonts w:asciiTheme="majorHAnsi" w:hAnsiTheme="majorHAnsi" w:cstheme="majorHAnsi"/>
        </w:rPr>
        <w:t>:</w:t>
      </w:r>
    </w:p>
    <w:p w14:paraId="3F23A8B7" w14:textId="1247E580" w:rsidR="00D67EDC" w:rsidRDefault="00466DFB" w:rsidP="00161151">
      <w:pPr>
        <w:spacing w:line="276" w:lineRule="auto"/>
        <w:jc w:val="both"/>
        <w:rPr>
          <w:rFonts w:asciiTheme="majorHAnsi" w:hAnsiTheme="majorHAnsi" w:cstheme="majorHAnsi"/>
        </w:rPr>
      </w:pPr>
      <w:hyperlink r:id="rId53" w:history="1">
        <w:r w:rsidR="007B4D13" w:rsidRPr="00B65FC6">
          <w:rPr>
            <w:rStyle w:val="Hyperlink"/>
            <w:rFonts w:asciiTheme="majorHAnsi" w:hAnsiTheme="majorHAnsi" w:cstheme="majorHAnsi"/>
          </w:rPr>
          <w:t>https://drive.google.com/drive/folders/1Hk31K8Iy7JAY31auGrabd_OmS-tRL_sq?usp=sharing</w:t>
        </w:r>
      </w:hyperlink>
    </w:p>
    <w:p w14:paraId="21D0C9C8" w14:textId="694D7CD7" w:rsidR="00E13B68" w:rsidRDefault="0BC9F735" w:rsidP="0BC9F735">
      <w:pPr>
        <w:spacing w:after="0" w:line="276" w:lineRule="auto"/>
        <w:jc w:val="both"/>
        <w:rPr>
          <w:rFonts w:asciiTheme="majorHAnsi" w:hAnsiTheme="majorHAnsi" w:cstheme="majorHAnsi"/>
        </w:rPr>
      </w:pPr>
      <w:r w:rsidRPr="00195670">
        <w:rPr>
          <w:rFonts w:asciiTheme="majorHAnsi" w:hAnsiTheme="majorHAnsi" w:cstheme="majorHAnsi"/>
        </w:rPr>
        <w:t xml:space="preserve">REDD+ data results are available on the KOPI statistical database via </w:t>
      </w:r>
      <w:hyperlink r:id="rId54">
        <w:r w:rsidR="2D491A2A" w:rsidRPr="2D491A2A">
          <w:rPr>
            <w:rFonts w:asciiTheme="majorHAnsi" w:hAnsiTheme="majorHAnsi" w:cstheme="majorBidi"/>
          </w:rPr>
          <w:t>www.kopi.sbb.sr</w:t>
        </w:r>
      </w:hyperlink>
      <w:r w:rsidR="00E40507" w:rsidRPr="00195670">
        <w:rPr>
          <w:rFonts w:asciiTheme="majorHAnsi" w:hAnsiTheme="majorHAnsi" w:cstheme="majorHAnsi"/>
        </w:rPr>
        <w:t xml:space="preserve"> and in the following link: </w:t>
      </w:r>
    </w:p>
    <w:p w14:paraId="61FB0918" w14:textId="7A22A0BE" w:rsidR="0BC9F735" w:rsidRDefault="00466DFB" w:rsidP="0BC9F735">
      <w:pPr>
        <w:spacing w:after="0" w:line="276" w:lineRule="auto"/>
        <w:jc w:val="both"/>
        <w:rPr>
          <w:rFonts w:asciiTheme="majorHAnsi" w:hAnsiTheme="majorHAnsi" w:cstheme="majorHAnsi"/>
        </w:rPr>
      </w:pPr>
      <w:hyperlink r:id="rId55" w:history="1">
        <w:r w:rsidR="00E13B68" w:rsidRPr="00B65FC6">
          <w:rPr>
            <w:rStyle w:val="Hyperlink"/>
            <w:rFonts w:asciiTheme="majorHAnsi" w:hAnsiTheme="majorHAnsi" w:cstheme="majorHAnsi"/>
          </w:rPr>
          <w:t>https://drive.google.com/drive/folders/1fisCZyUZ8GdyYyVtS2evIS6eq9nrM_6r?usp=share_link</w:t>
        </w:r>
      </w:hyperlink>
    </w:p>
    <w:p w14:paraId="790284C9" w14:textId="77777777" w:rsidR="00E13B68" w:rsidRPr="00195670" w:rsidRDefault="00E13B68" w:rsidP="0BC9F735">
      <w:pPr>
        <w:spacing w:after="0" w:line="276" w:lineRule="auto"/>
        <w:jc w:val="both"/>
        <w:rPr>
          <w:rFonts w:asciiTheme="majorHAnsi" w:hAnsiTheme="majorHAnsi" w:cstheme="majorHAnsi"/>
        </w:rPr>
      </w:pPr>
    </w:p>
    <w:p w14:paraId="2F2B8839" w14:textId="009DED63" w:rsidR="00D67EDC" w:rsidRPr="006927FA" w:rsidRDefault="00D67EDC" w:rsidP="00161151">
      <w:pPr>
        <w:autoSpaceDE w:val="0"/>
        <w:autoSpaceDN w:val="0"/>
        <w:adjustRightInd w:val="0"/>
        <w:spacing w:after="0" w:line="240" w:lineRule="auto"/>
        <w:jc w:val="both"/>
        <w:rPr>
          <w:rFonts w:asciiTheme="majorHAnsi" w:hAnsiTheme="majorHAnsi" w:cstheme="majorHAnsi"/>
          <w:color w:val="1154CC"/>
        </w:rPr>
      </w:pPr>
    </w:p>
    <w:p w14:paraId="1FFEDC3F" w14:textId="4048D7FD" w:rsidR="00175FB6" w:rsidRDefault="00C632E4" w:rsidP="00175FB6">
      <w:pPr>
        <w:rPr>
          <w:sz w:val="16"/>
          <w:szCs w:val="16"/>
        </w:rPr>
      </w:pPr>
      <w:r>
        <w:rPr>
          <w:noProof/>
          <w:color w:val="2B579A"/>
          <w:shd w:val="clear" w:color="auto" w:fill="E6E6E6"/>
        </w:rPr>
        <w:lastRenderedPageBreak/>
        <w:drawing>
          <wp:anchor distT="0" distB="0" distL="114300" distR="114300" simplePos="0" relativeHeight="251658271" behindDoc="0" locked="0" layoutInCell="1" allowOverlap="1" wp14:anchorId="0BCAF8FA" wp14:editId="462D5FB3">
            <wp:simplePos x="0" y="0"/>
            <wp:positionH relativeFrom="column">
              <wp:posOffset>-1615652</wp:posOffset>
            </wp:positionH>
            <wp:positionV relativeFrom="paragraph">
              <wp:posOffset>-984250</wp:posOffset>
            </wp:positionV>
            <wp:extent cx="8296910" cy="2064385"/>
            <wp:effectExtent l="0" t="0" r="8890" b="0"/>
            <wp:wrapNone/>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6">
                      <a:extLst>
                        <a:ext uri="{28A0092B-C50C-407E-A947-70E740481C1C}">
                          <a14:useLocalDpi xmlns:a14="http://schemas.microsoft.com/office/drawing/2010/main" val="0"/>
                        </a:ext>
                      </a:extLst>
                    </a:blip>
                    <a:srcRect t="6519" b="30498"/>
                    <a:stretch/>
                  </pic:blipFill>
                  <pic:spPr bwMode="auto">
                    <a:xfrm>
                      <a:off x="0" y="0"/>
                      <a:ext cx="8296910" cy="20643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5FB6" w:rsidRPr="00C632E4">
        <w:rPr>
          <w:rStyle w:val="FootnoteReference"/>
          <w:rFonts w:cstheme="majorHAnsi"/>
          <w:b/>
          <w:bCs/>
          <w:sz w:val="36"/>
          <w:szCs w:val="36"/>
        </w:rPr>
        <w:footnoteReference w:id="12"/>
      </w:r>
    </w:p>
    <w:p w14:paraId="1EF89085" w14:textId="77777777" w:rsidR="00C632E4" w:rsidRDefault="00C632E4" w:rsidP="00175FB6">
      <w:pPr>
        <w:rPr>
          <w:sz w:val="16"/>
          <w:szCs w:val="16"/>
        </w:rPr>
      </w:pPr>
    </w:p>
    <w:p w14:paraId="114AEB96" w14:textId="4337F439" w:rsidR="00C632E4" w:rsidRDefault="00C632E4" w:rsidP="00175FB6">
      <w:pPr>
        <w:rPr>
          <w:sz w:val="16"/>
          <w:szCs w:val="16"/>
        </w:rPr>
      </w:pPr>
      <w:r>
        <w:rPr>
          <w:noProof/>
          <w:color w:val="2B579A"/>
          <w:shd w:val="clear" w:color="auto" w:fill="E6E6E6"/>
        </w:rPr>
        <mc:AlternateContent>
          <mc:Choice Requires="wps">
            <w:drawing>
              <wp:anchor distT="0" distB="0" distL="114300" distR="114300" simplePos="0" relativeHeight="251658272" behindDoc="0" locked="0" layoutInCell="1" allowOverlap="1" wp14:anchorId="1DEBFECE" wp14:editId="34ACADCF">
                <wp:simplePos x="0" y="0"/>
                <wp:positionH relativeFrom="column">
                  <wp:posOffset>-1111462</wp:posOffset>
                </wp:positionH>
                <wp:positionV relativeFrom="paragraph">
                  <wp:posOffset>288713</wp:posOffset>
                </wp:positionV>
                <wp:extent cx="6445885" cy="1275574"/>
                <wp:effectExtent l="0" t="0" r="0" b="1270"/>
                <wp:wrapNone/>
                <wp:docPr id="290" name="Rectangle 290"/>
                <wp:cNvGraphicFramePr/>
                <a:graphic xmlns:a="http://schemas.openxmlformats.org/drawingml/2006/main">
                  <a:graphicData uri="http://schemas.microsoft.com/office/word/2010/wordprocessingShape">
                    <wps:wsp>
                      <wps:cNvSpPr/>
                      <wps:spPr>
                        <a:xfrm>
                          <a:off x="0" y="0"/>
                          <a:ext cx="6445885" cy="1275574"/>
                        </a:xfrm>
                        <a:prstGeom prst="rect">
                          <a:avLst/>
                        </a:prstGeom>
                        <a:solidFill>
                          <a:srgbClr val="6CD83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1E3D58" w14:textId="77777777" w:rsidR="000D3090" w:rsidRPr="00075EB1" w:rsidRDefault="000D3090" w:rsidP="00175FB6">
                            <w:pPr>
                              <w:pStyle w:val="Heading1"/>
                              <w:spacing w:before="0"/>
                              <w:jc w:val="center"/>
                              <w:rPr>
                                <w:rFonts w:ascii="Gurmukhi MN" w:hAnsi="Gurmukhi MN" w:cs="Gurmukhi MN"/>
                                <w:b/>
                                <w:bCs/>
                                <w:color w:val="FFFFFF" w:themeColor="background1"/>
                                <w:sz w:val="38"/>
                                <w:szCs w:val="38"/>
                              </w:rPr>
                            </w:pPr>
                            <w:bookmarkStart w:id="55" w:name="_Toc118408565"/>
                            <w:r w:rsidRPr="00075EB1">
                              <w:rPr>
                                <w:rFonts w:ascii="Gurmukhi MN" w:hAnsi="Gurmukhi MN" w:cs="Gurmukhi MN"/>
                                <w:b/>
                                <w:bCs/>
                                <w:color w:val="FFFFFF" w:themeColor="background1"/>
                                <w:sz w:val="38"/>
                                <w:szCs w:val="38"/>
                              </w:rPr>
                              <w:t>Chapter</w:t>
                            </w:r>
                            <w:r w:rsidRPr="00E81E11">
                              <w:rPr>
                                <w:rFonts w:ascii="Gurmukhi MN" w:hAnsi="Gurmukhi MN" w:cs="Gurmukhi MN"/>
                                <w:b/>
                                <w:bCs/>
                                <w:color w:val="FFFFFF" w:themeColor="background1"/>
                                <w:sz w:val="38"/>
                                <w:szCs w:val="38"/>
                              </w:rPr>
                              <w:t xml:space="preserve"> </w:t>
                            </w:r>
                            <w:r>
                              <w:rPr>
                                <w:rFonts w:ascii="Gurmukhi MN" w:hAnsi="Gurmukhi MN" w:cs="Gurmukhi MN"/>
                                <w:b/>
                                <w:bCs/>
                                <w:color w:val="FFFFFF" w:themeColor="background1"/>
                                <w:sz w:val="38"/>
                                <w:szCs w:val="38"/>
                              </w:rPr>
                              <w:t>7</w:t>
                            </w:r>
                            <w:r w:rsidRPr="00E81E11">
                              <w:rPr>
                                <w:rFonts w:ascii="Gurmukhi MN" w:hAnsi="Gurmukhi MN" w:cs="Gurmukhi MN"/>
                                <w:b/>
                                <w:bCs/>
                                <w:color w:val="FFFFFF" w:themeColor="background1"/>
                                <w:sz w:val="38"/>
                                <w:szCs w:val="38"/>
                              </w:rPr>
                              <w:t xml:space="preserve">. </w:t>
                            </w:r>
                            <w:r w:rsidRPr="003D646F">
                              <w:rPr>
                                <w:rFonts w:ascii="Gurmukhi MN" w:hAnsi="Gurmukhi MN" w:cs="Gurmukhi MN"/>
                                <w:b/>
                                <w:bCs/>
                                <w:color w:val="FFFFFF" w:themeColor="background1"/>
                                <w:sz w:val="38"/>
                                <w:szCs w:val="38"/>
                              </w:rPr>
                              <w:t>Description of how the elements contained in decision 4/CP.15, paragraph 1 (c) and (d), have been taken into account.</w:t>
                            </w:r>
                            <w:bookmarkEnd w:id="55"/>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EBFECE" id="Rectangle 290" o:spid="_x0000_s1048" style="position:absolute;margin-left:-87.5pt;margin-top:22.75pt;width:507.55pt;height:100.45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" fillcolor="#6cd830" stroked="f" strokeweight="1pt">
                <v:textbox>
                  <w:txbxContent>
                    <w:p w14:paraId="671E3D58" w14:textId="77777777" w:rsidR="000D3090" w:rsidRPr="00075EB1" w:rsidRDefault="000D3090" w:rsidP="00175FB6">
                      <w:pPr>
                        <w:pStyle w:val="Heading1"/>
                        <w:spacing w:before="0"/>
                        <w:jc w:val="center"/>
                        <w:rPr>
                          <w:rFonts w:ascii="Gurmukhi MN" w:hAnsi="Gurmukhi MN" w:cs="Gurmukhi MN"/>
                          <w:b/>
                          <w:bCs/>
                          <w:color w:val="FFFFFF" w:themeColor="background1"/>
                          <w:sz w:val="38"/>
                          <w:szCs w:val="38"/>
                        </w:rPr>
                      </w:pPr>
                      <w:bookmarkStart w:id="56" w:name="_Toc118408565"/>
                      <w:r w:rsidRPr="00075EB1">
                        <w:rPr>
                          <w:rFonts w:ascii="Gurmukhi MN" w:hAnsi="Gurmukhi MN" w:cs="Gurmukhi MN"/>
                          <w:b/>
                          <w:bCs/>
                          <w:color w:val="FFFFFF" w:themeColor="background1"/>
                          <w:sz w:val="38"/>
                          <w:szCs w:val="38"/>
                        </w:rPr>
                        <w:t>Chapter</w:t>
                      </w:r>
                      <w:r w:rsidRPr="00E81E11">
                        <w:rPr>
                          <w:rFonts w:ascii="Gurmukhi MN" w:hAnsi="Gurmukhi MN" w:cs="Gurmukhi MN"/>
                          <w:b/>
                          <w:bCs/>
                          <w:color w:val="FFFFFF" w:themeColor="background1"/>
                          <w:sz w:val="38"/>
                          <w:szCs w:val="38"/>
                        </w:rPr>
                        <w:t xml:space="preserve"> </w:t>
                      </w:r>
                      <w:r>
                        <w:rPr>
                          <w:rFonts w:ascii="Gurmukhi MN" w:hAnsi="Gurmukhi MN" w:cs="Gurmukhi MN"/>
                          <w:b/>
                          <w:bCs/>
                          <w:color w:val="FFFFFF" w:themeColor="background1"/>
                          <w:sz w:val="38"/>
                          <w:szCs w:val="38"/>
                        </w:rPr>
                        <w:t>7</w:t>
                      </w:r>
                      <w:r w:rsidRPr="00E81E11">
                        <w:rPr>
                          <w:rFonts w:ascii="Gurmukhi MN" w:hAnsi="Gurmukhi MN" w:cs="Gurmukhi MN"/>
                          <w:b/>
                          <w:bCs/>
                          <w:color w:val="FFFFFF" w:themeColor="background1"/>
                          <w:sz w:val="38"/>
                          <w:szCs w:val="38"/>
                        </w:rPr>
                        <w:t xml:space="preserve">. </w:t>
                      </w:r>
                      <w:r w:rsidRPr="003D646F">
                        <w:rPr>
                          <w:rFonts w:ascii="Gurmukhi MN" w:hAnsi="Gurmukhi MN" w:cs="Gurmukhi MN"/>
                          <w:b/>
                          <w:bCs/>
                          <w:color w:val="FFFFFF" w:themeColor="background1"/>
                          <w:sz w:val="38"/>
                          <w:szCs w:val="38"/>
                        </w:rPr>
                        <w:t>Description of how the elements contained in decision 4/CP.15, paragraph 1 (c) and (d), have been taken into account.</w:t>
                      </w:r>
                      <w:bookmarkEnd w:id="56"/>
                    </w:p>
                  </w:txbxContent>
                </v:textbox>
              </v:rect>
            </w:pict>
          </mc:Fallback>
        </mc:AlternateContent>
      </w:r>
    </w:p>
    <w:p w14:paraId="07C2BC08" w14:textId="76615448" w:rsidR="00C632E4" w:rsidRDefault="005A1A7E" w:rsidP="00175FB6">
      <w:pPr>
        <w:rPr>
          <w:sz w:val="16"/>
          <w:szCs w:val="16"/>
        </w:rPr>
      </w:pPr>
      <w:r>
        <w:rPr>
          <w:rFonts w:asciiTheme="majorHAnsi" w:hAnsiTheme="majorHAnsi" w:cstheme="majorHAnsi"/>
          <w:noProof/>
          <w:color w:val="FFFFFF" w:themeColor="background1"/>
          <w:shd w:val="clear" w:color="auto" w:fill="E6E6E6"/>
        </w:rPr>
        <mc:AlternateContent>
          <mc:Choice Requires="wps">
            <w:drawing>
              <wp:anchor distT="0" distB="0" distL="114300" distR="114300" simplePos="0" relativeHeight="251658285" behindDoc="0" locked="0" layoutInCell="1" allowOverlap="1" wp14:anchorId="2E14C86D" wp14:editId="19E58888">
                <wp:simplePos x="0" y="0"/>
                <wp:positionH relativeFrom="page">
                  <wp:posOffset>6416040</wp:posOffset>
                </wp:positionH>
                <wp:positionV relativeFrom="paragraph">
                  <wp:posOffset>55245</wp:posOffset>
                </wp:positionV>
                <wp:extent cx="1347470" cy="1275080"/>
                <wp:effectExtent l="0" t="0" r="5080" b="1270"/>
                <wp:wrapNone/>
                <wp:docPr id="30" name="Rectangle 30"/>
                <wp:cNvGraphicFramePr/>
                <a:graphic xmlns:a="http://schemas.openxmlformats.org/drawingml/2006/main">
                  <a:graphicData uri="http://schemas.microsoft.com/office/word/2010/wordprocessingShape">
                    <wps:wsp>
                      <wps:cNvSpPr/>
                      <wps:spPr>
                        <a:xfrm>
                          <a:off x="0" y="0"/>
                          <a:ext cx="1347470" cy="1275080"/>
                        </a:xfrm>
                        <a:prstGeom prst="rect">
                          <a:avLst/>
                        </a:prstGeom>
                        <a:solidFill>
                          <a:srgbClr val="7FAEC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C5C6E0F" w14:textId="77777777" w:rsidR="000D3090" w:rsidRPr="00B37D10" w:rsidRDefault="000D3090" w:rsidP="005A1A7E">
                            <w:pPr>
                              <w:jc w:val="center"/>
                              <w:rPr>
                                <w:rFonts w:asciiTheme="majorHAnsi" w:hAnsiTheme="majorHAnsi" w:cstheme="majorHAnsi"/>
                              </w:rPr>
                            </w:pPr>
                            <w:r w:rsidRPr="00B37D10">
                              <w:rPr>
                                <w:rFonts w:ascii="Gurmukhi MN" w:hAnsi="Gurmukhi MN" w:cs="Gurmukhi MN"/>
                                <w:b/>
                                <w:bCs/>
                              </w:rPr>
                              <w:t>REDD+ TECHNICAL ANNEX</w:t>
                            </w:r>
                          </w:p>
                          <w:p w14:paraId="40F70ADE" w14:textId="77777777" w:rsidR="000D3090" w:rsidRPr="008C2ABE" w:rsidRDefault="000D3090" w:rsidP="005A1A7E">
                            <w:pPr>
                              <w:jc w:val="center"/>
                              <w:rPr>
                                <w:sz w:val="40"/>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14C86D" id="Rectangle 30" o:spid="_x0000_s1049" style="position:absolute;margin-left:505.2pt;margin-top:4.35pt;width:106.1pt;height:100.4pt;z-index:25165828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" fillcolor="#7faec4" stroked="f" strokeweight="1pt">
                <v:textbox>
                  <w:txbxContent>
                    <w:p w14:paraId="3C5C6E0F" w14:textId="77777777" w:rsidR="000D3090" w:rsidRPr="00B37D10" w:rsidRDefault="000D3090" w:rsidP="005A1A7E">
                      <w:pPr>
                        <w:jc w:val="center"/>
                        <w:rPr>
                          <w:rFonts w:asciiTheme="majorHAnsi" w:hAnsiTheme="majorHAnsi" w:cstheme="majorHAnsi"/>
                        </w:rPr>
                      </w:pPr>
                      <w:r w:rsidRPr="00B37D10">
                        <w:rPr>
                          <w:rFonts w:ascii="Gurmukhi MN" w:hAnsi="Gurmukhi MN" w:cs="Gurmukhi MN"/>
                          <w:b/>
                          <w:bCs/>
                        </w:rPr>
                        <w:t>REDD+ TECHNICAL ANNEX</w:t>
                      </w:r>
                    </w:p>
                    <w:p w14:paraId="40F70ADE" w14:textId="77777777" w:rsidR="000D3090" w:rsidRPr="008C2ABE" w:rsidRDefault="000D3090" w:rsidP="005A1A7E">
                      <w:pPr>
                        <w:jc w:val="center"/>
                        <w:rPr>
                          <w:sz w:val="40"/>
                          <w:szCs w:val="40"/>
                        </w:rPr>
                      </w:pPr>
                    </w:p>
                  </w:txbxContent>
                </v:textbox>
                <w10:wrap anchorx="page"/>
              </v:rect>
            </w:pict>
          </mc:Fallback>
        </mc:AlternateContent>
      </w:r>
    </w:p>
    <w:p w14:paraId="25CB0B92" w14:textId="3BA5628F" w:rsidR="00C632E4" w:rsidRDefault="00C632E4" w:rsidP="00175FB6">
      <w:pPr>
        <w:rPr>
          <w:sz w:val="16"/>
          <w:szCs w:val="16"/>
        </w:rPr>
      </w:pPr>
    </w:p>
    <w:p w14:paraId="65C7CBDC" w14:textId="68CEE4BB" w:rsidR="00C632E4" w:rsidRDefault="00C632E4" w:rsidP="00175FB6">
      <w:pPr>
        <w:rPr>
          <w:sz w:val="16"/>
          <w:szCs w:val="16"/>
        </w:rPr>
      </w:pPr>
    </w:p>
    <w:p w14:paraId="2883CFA6" w14:textId="441C1893" w:rsidR="00C632E4" w:rsidRDefault="00C632E4" w:rsidP="00175FB6">
      <w:pPr>
        <w:rPr>
          <w:sz w:val="16"/>
          <w:szCs w:val="16"/>
        </w:rPr>
      </w:pPr>
    </w:p>
    <w:p w14:paraId="122FB070" w14:textId="2F2E7BEC" w:rsidR="00C632E4" w:rsidRDefault="00C632E4" w:rsidP="00175FB6">
      <w:pPr>
        <w:rPr>
          <w:sz w:val="16"/>
          <w:szCs w:val="16"/>
        </w:rPr>
      </w:pPr>
    </w:p>
    <w:p w14:paraId="49601CD6" w14:textId="77777777" w:rsidR="00C632E4" w:rsidRDefault="00C632E4" w:rsidP="00175FB6">
      <w:pPr>
        <w:rPr>
          <w:sz w:val="16"/>
          <w:szCs w:val="16"/>
        </w:rPr>
      </w:pPr>
    </w:p>
    <w:p w14:paraId="67DAE42C" w14:textId="77777777" w:rsidR="00C632E4" w:rsidRDefault="00C632E4" w:rsidP="00175FB6">
      <w:pPr>
        <w:rPr>
          <w:sz w:val="16"/>
          <w:szCs w:val="16"/>
        </w:rPr>
      </w:pPr>
    </w:p>
    <w:p w14:paraId="546CEAD9" w14:textId="2F964787" w:rsidR="00D67EDC" w:rsidRPr="00D37F9C" w:rsidRDefault="00093389" w:rsidP="00D37F9C">
      <w:pPr>
        <w:pStyle w:val="Heading2"/>
        <w:jc w:val="both"/>
        <w:rPr>
          <w:b/>
          <w:bCs/>
          <w:color w:val="9CC2E5" w:themeColor="accent5" w:themeTint="99"/>
        </w:rPr>
      </w:pPr>
      <w:r w:rsidRPr="00D37F9C">
        <w:rPr>
          <w:b/>
          <w:bCs/>
          <w:color w:val="9CC2E5" w:themeColor="accent5" w:themeTint="99"/>
        </w:rPr>
        <w:t>7.1 Use of the most recent IPCC guidance and guidelines for estimating anthropogenic forest</w:t>
      </w:r>
      <w:r w:rsidR="00161151" w:rsidRPr="00D37F9C">
        <w:rPr>
          <w:b/>
          <w:bCs/>
          <w:color w:val="9CC2E5" w:themeColor="accent5" w:themeTint="99"/>
        </w:rPr>
        <w:t xml:space="preserve"> </w:t>
      </w:r>
      <w:r w:rsidRPr="00D37F9C">
        <w:rPr>
          <w:b/>
          <w:bCs/>
          <w:color w:val="9CC2E5" w:themeColor="accent5" w:themeTint="99"/>
        </w:rPr>
        <w:t>related greenhouse gas emissions by sources and removals by sinks, forest carbon stocks and forest area changes</w:t>
      </w:r>
    </w:p>
    <w:p w14:paraId="1A31C1C8" w14:textId="77777777" w:rsidR="00905F91" w:rsidRPr="006927FA" w:rsidRDefault="00905F91" w:rsidP="00161151">
      <w:pPr>
        <w:spacing w:line="276" w:lineRule="auto"/>
        <w:jc w:val="both"/>
        <w:rPr>
          <w:rFonts w:asciiTheme="majorHAnsi" w:hAnsiTheme="majorHAnsi" w:cstheme="majorHAnsi"/>
        </w:rPr>
      </w:pPr>
    </w:p>
    <w:p w14:paraId="55973145" w14:textId="47EB1845" w:rsidR="00B24BEA" w:rsidRPr="006927FA" w:rsidRDefault="00CA4D2A" w:rsidP="00161151">
      <w:pPr>
        <w:spacing w:line="276" w:lineRule="auto"/>
        <w:jc w:val="both"/>
        <w:rPr>
          <w:rFonts w:asciiTheme="majorHAnsi" w:hAnsiTheme="majorHAnsi" w:cstheme="majorHAnsi"/>
        </w:rPr>
      </w:pPr>
      <w:r w:rsidRPr="006927FA">
        <w:rPr>
          <w:rFonts w:asciiTheme="majorHAnsi" w:hAnsiTheme="majorHAnsi" w:cstheme="majorHAnsi"/>
        </w:rPr>
        <w:t xml:space="preserve">Suriname </w:t>
      </w:r>
      <w:r w:rsidR="00C47F4D">
        <w:rPr>
          <w:rFonts w:asciiTheme="majorHAnsi" w:hAnsiTheme="majorHAnsi" w:cstheme="majorHAnsi"/>
        </w:rPr>
        <w:t>2</w:t>
      </w:r>
      <w:r w:rsidRPr="006927FA">
        <w:rPr>
          <w:rFonts w:asciiTheme="majorHAnsi" w:hAnsiTheme="majorHAnsi" w:cstheme="majorHAnsi"/>
        </w:rPr>
        <w:t>FR</w:t>
      </w:r>
      <w:r w:rsidR="008607E3">
        <w:rPr>
          <w:rFonts w:asciiTheme="majorHAnsi" w:hAnsiTheme="majorHAnsi" w:cstheme="majorHAnsi"/>
        </w:rPr>
        <w:t>E</w:t>
      </w:r>
      <w:r w:rsidRPr="006927FA">
        <w:rPr>
          <w:rFonts w:asciiTheme="majorHAnsi" w:hAnsiTheme="majorHAnsi" w:cstheme="majorHAnsi"/>
        </w:rPr>
        <w:t xml:space="preserve">L and this </w:t>
      </w:r>
      <w:r w:rsidR="00AF753F">
        <w:rPr>
          <w:rFonts w:asciiTheme="majorHAnsi" w:hAnsiTheme="majorHAnsi" w:cstheme="majorHAnsi"/>
        </w:rPr>
        <w:t>2REDD+</w:t>
      </w:r>
      <w:r w:rsidRPr="006927FA">
        <w:rPr>
          <w:rFonts w:asciiTheme="majorHAnsi" w:hAnsiTheme="majorHAnsi" w:cstheme="majorHAnsi"/>
        </w:rPr>
        <w:t xml:space="preserve"> Technical Annex both use the methodologies described in the IPCC</w:t>
      </w:r>
      <w:r w:rsidR="00905F91" w:rsidRPr="006927FA">
        <w:rPr>
          <w:rFonts w:asciiTheme="majorHAnsi" w:hAnsiTheme="majorHAnsi" w:cstheme="majorHAnsi"/>
        </w:rPr>
        <w:t xml:space="preserve"> Guidelines</w:t>
      </w:r>
      <w:r w:rsidRPr="006927FA">
        <w:rPr>
          <w:rFonts w:asciiTheme="majorHAnsi" w:hAnsiTheme="majorHAnsi" w:cstheme="majorHAnsi"/>
        </w:rPr>
        <w:t>, 2006</w:t>
      </w:r>
      <w:r w:rsidR="00905F91" w:rsidRPr="006927FA">
        <w:rPr>
          <w:rFonts w:asciiTheme="majorHAnsi" w:hAnsiTheme="majorHAnsi" w:cstheme="majorHAnsi"/>
        </w:rPr>
        <w:t xml:space="preserve"> </w:t>
      </w:r>
      <w:r w:rsidRPr="006927FA">
        <w:rPr>
          <w:rFonts w:asciiTheme="majorHAnsi" w:hAnsiTheme="majorHAnsi" w:cstheme="majorHAnsi"/>
        </w:rPr>
        <w:t>as the basis for estimating the changes in carbon stock in forested areas converted to other land uses</w:t>
      </w:r>
      <w:r w:rsidR="00426767" w:rsidRPr="006927FA">
        <w:rPr>
          <w:rFonts w:asciiTheme="majorHAnsi" w:hAnsiTheme="majorHAnsi" w:cstheme="majorHAnsi"/>
        </w:rPr>
        <w:t>. Suriname</w:t>
      </w:r>
      <w:r w:rsidRPr="006927FA">
        <w:rPr>
          <w:rFonts w:asciiTheme="majorHAnsi" w:hAnsiTheme="majorHAnsi" w:cstheme="majorHAnsi"/>
        </w:rPr>
        <w:t xml:space="preserve"> applies the basic method for estimating emissions suggested by IPCC, i.e., emissions are estimated as the product of activity data and emission factor for a given </w:t>
      </w:r>
      <w:r w:rsidR="00426767" w:rsidRPr="006927FA">
        <w:rPr>
          <w:rFonts w:asciiTheme="majorHAnsi" w:hAnsiTheme="majorHAnsi" w:cstheme="majorHAnsi"/>
        </w:rPr>
        <w:t>activity.</w:t>
      </w:r>
    </w:p>
    <w:p w14:paraId="713896B7" w14:textId="77777777" w:rsidR="00907A12" w:rsidRPr="006927FA" w:rsidRDefault="00907A12" w:rsidP="00161151">
      <w:pPr>
        <w:spacing w:line="276" w:lineRule="auto"/>
        <w:jc w:val="both"/>
        <w:rPr>
          <w:rFonts w:asciiTheme="majorHAnsi" w:hAnsiTheme="majorHAnsi" w:cstheme="majorHAnsi"/>
        </w:rPr>
      </w:pPr>
    </w:p>
    <w:p w14:paraId="456221AB" w14:textId="626FBF2D" w:rsidR="00B24BEA" w:rsidRPr="00AF753F" w:rsidRDefault="00B24BEA" w:rsidP="00161151">
      <w:pPr>
        <w:pStyle w:val="Heading2"/>
        <w:spacing w:line="276" w:lineRule="auto"/>
        <w:jc w:val="both"/>
        <w:rPr>
          <w:rFonts w:cstheme="majorHAnsi"/>
          <w:b/>
          <w:color w:val="7FAEC4"/>
        </w:rPr>
      </w:pPr>
      <w:bookmarkStart w:id="57" w:name="_Toc118408566"/>
      <w:r w:rsidRPr="00AF753F">
        <w:rPr>
          <w:rFonts w:cstheme="majorHAnsi"/>
          <w:b/>
          <w:color w:val="7FAEC4"/>
        </w:rPr>
        <w:t>7.2 Establishment of a robust and transparent National Forest Monitoring System according to national circumstances and capabilities</w:t>
      </w:r>
      <w:bookmarkEnd w:id="57"/>
    </w:p>
    <w:p w14:paraId="2D42AC33" w14:textId="77777777" w:rsidR="00161151" w:rsidRPr="00161151" w:rsidRDefault="00161151" w:rsidP="00161151">
      <w:pPr>
        <w:spacing w:line="276" w:lineRule="auto"/>
      </w:pPr>
    </w:p>
    <w:p w14:paraId="3B680B32" w14:textId="1C666342" w:rsidR="007C6079" w:rsidRPr="006927FA" w:rsidRDefault="007C6079" w:rsidP="00161151">
      <w:pPr>
        <w:spacing w:line="276" w:lineRule="auto"/>
        <w:jc w:val="both"/>
        <w:rPr>
          <w:rFonts w:asciiTheme="majorHAnsi" w:hAnsiTheme="majorHAnsi" w:cstheme="majorHAnsi"/>
        </w:rPr>
      </w:pPr>
      <w:r w:rsidRPr="006927FA">
        <w:rPr>
          <w:rFonts w:asciiTheme="majorHAnsi" w:hAnsiTheme="majorHAnsi" w:cstheme="majorHAnsi"/>
        </w:rPr>
        <w:t>UNFCCC decisions provide detail on three sub-items of the NFMS representing the functions of measurement/monitoring, reporting and verification. Regular measurement and reporting of emissions and carbon stocks have to be implemented at the national level, while validation is a process managed by the UNFCCC Secretariat. Measurement/monitoring is expected to be undertaken following the IPCC Guidelines, while reporting and verification are described in UNFCCC decisions such as 1/CP.17 and 9- 15/</w:t>
      </w:r>
      <w:r w:rsidRPr="00107303">
        <w:rPr>
          <w:rFonts w:asciiTheme="majorHAnsi" w:hAnsiTheme="majorHAnsi" w:cstheme="majorHAnsi"/>
        </w:rPr>
        <w:t>CP.19. Figure</w:t>
      </w:r>
      <w:r w:rsidR="005A5BC4" w:rsidRPr="00107303">
        <w:rPr>
          <w:rFonts w:asciiTheme="majorHAnsi" w:hAnsiTheme="majorHAnsi" w:cstheme="majorHAnsi"/>
        </w:rPr>
        <w:t xml:space="preserve"> </w:t>
      </w:r>
      <w:r w:rsidR="00107303" w:rsidRPr="00107303">
        <w:rPr>
          <w:rFonts w:asciiTheme="majorHAnsi" w:hAnsiTheme="majorHAnsi" w:cstheme="majorHAnsi"/>
        </w:rPr>
        <w:t>10 shows</w:t>
      </w:r>
      <w:r w:rsidRPr="006927FA">
        <w:rPr>
          <w:rFonts w:asciiTheme="majorHAnsi" w:hAnsiTheme="majorHAnsi" w:cstheme="majorHAnsi"/>
        </w:rPr>
        <w:t xml:space="preserve"> how measurement and reporting typically relate to each other. It should also be noted that this arrangement is not specific to the REDD+ mechanism but applies to the whole Agriculture, Forestry and other sectors (AFOLU)- activities. The NFMS can meet multiple purposes depending on the needs of each country, which can go far beyond REDD+.</w:t>
      </w:r>
    </w:p>
    <w:p w14:paraId="0AC64EC6" w14:textId="77777777" w:rsidR="001066BB" w:rsidRDefault="007C6079" w:rsidP="00C47F4D">
      <w:pPr>
        <w:keepNext/>
        <w:jc w:val="center"/>
      </w:pPr>
      <w:r w:rsidRPr="006927FA">
        <w:rPr>
          <w:rFonts w:asciiTheme="majorHAnsi" w:hAnsiTheme="majorHAnsi" w:cstheme="majorHAnsi"/>
          <w:noProof/>
          <w:color w:val="2B579A"/>
          <w:shd w:val="clear" w:color="auto" w:fill="E6E6E6"/>
        </w:rPr>
        <w:lastRenderedPageBreak/>
        <w:drawing>
          <wp:inline distT="0" distB="0" distL="0" distR="0" wp14:anchorId="445D31C1" wp14:editId="437D5C87">
            <wp:extent cx="3352392" cy="3284220"/>
            <wp:effectExtent l="0" t="0" r="635" b="0"/>
            <wp:docPr id="20" name="Picture 20"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Interfaz de usuario gráfica, Aplicación&#10;&#10;Descripción generada automáticamente"/>
                    <pic:cNvPicPr/>
                  </pic:nvPicPr>
                  <pic:blipFill rotWithShape="1">
                    <a:blip r:embed="rId57"/>
                    <a:srcRect b="7841"/>
                    <a:stretch/>
                  </pic:blipFill>
                  <pic:spPr bwMode="auto">
                    <a:xfrm>
                      <a:off x="0" y="0"/>
                      <a:ext cx="3356155" cy="3287906"/>
                    </a:xfrm>
                    <a:prstGeom prst="rect">
                      <a:avLst/>
                    </a:prstGeom>
                    <a:ln>
                      <a:noFill/>
                    </a:ln>
                    <a:extLst>
                      <a:ext uri="{53640926-AAD7-44D8-BBD7-CCE9431645EC}">
                        <a14:shadowObscured xmlns:a14="http://schemas.microsoft.com/office/drawing/2010/main"/>
                      </a:ext>
                    </a:extLst>
                  </pic:spPr>
                </pic:pic>
              </a:graphicData>
            </a:graphic>
          </wp:inline>
        </w:drawing>
      </w:r>
    </w:p>
    <w:p w14:paraId="020C066B" w14:textId="4C4ECFBC" w:rsidR="00161151" w:rsidRDefault="001066BB" w:rsidP="00C47F4D">
      <w:pPr>
        <w:pStyle w:val="Caption"/>
        <w:jc w:val="center"/>
      </w:pPr>
      <w:bookmarkStart w:id="58" w:name="_Toc117282621"/>
      <w:bookmarkStart w:id="59" w:name="_Toc118408600"/>
      <w:r>
        <w:t xml:space="preserve">Figure </w:t>
      </w:r>
      <w:r>
        <w:rPr>
          <w:color w:val="2B579A"/>
          <w:shd w:val="clear" w:color="auto" w:fill="E6E6E6"/>
        </w:rPr>
        <w:fldChar w:fldCharType="begin"/>
      </w:r>
      <w:r>
        <w:instrText>SEQ Figure \* ARABIC</w:instrText>
      </w:r>
      <w:r>
        <w:rPr>
          <w:color w:val="2B579A"/>
          <w:shd w:val="clear" w:color="auto" w:fill="E6E6E6"/>
        </w:rPr>
        <w:fldChar w:fldCharType="separate"/>
      </w:r>
      <w:r w:rsidR="00BF757E">
        <w:rPr>
          <w:noProof/>
        </w:rPr>
        <w:t>10</w:t>
      </w:r>
      <w:r>
        <w:rPr>
          <w:color w:val="2B579A"/>
          <w:shd w:val="clear" w:color="auto" w:fill="E6E6E6"/>
        </w:rPr>
        <w:fldChar w:fldCharType="end"/>
      </w:r>
      <w:r>
        <w:t>. Measurement of AD x EF= GHG reporting</w:t>
      </w:r>
      <w:bookmarkEnd w:id="58"/>
      <w:bookmarkEnd w:id="59"/>
    </w:p>
    <w:p w14:paraId="473012B9" w14:textId="77777777" w:rsidR="00D45BA0" w:rsidRDefault="00D45BA0" w:rsidP="00BB5B7E">
      <w:pPr>
        <w:spacing w:line="276" w:lineRule="auto"/>
        <w:jc w:val="both"/>
        <w:rPr>
          <w:rFonts w:asciiTheme="majorHAnsi" w:hAnsiTheme="majorHAnsi" w:cstheme="majorHAnsi"/>
        </w:rPr>
      </w:pPr>
    </w:p>
    <w:p w14:paraId="200B9624" w14:textId="50DCF1AB" w:rsidR="007C6079" w:rsidRPr="006927FA" w:rsidRDefault="007C6079" w:rsidP="00BB5B7E">
      <w:pPr>
        <w:spacing w:line="276" w:lineRule="auto"/>
        <w:jc w:val="both"/>
        <w:rPr>
          <w:rFonts w:asciiTheme="majorHAnsi" w:hAnsiTheme="majorHAnsi" w:cstheme="majorHAnsi"/>
        </w:rPr>
      </w:pPr>
      <w:r w:rsidRPr="006927FA">
        <w:rPr>
          <w:rFonts w:asciiTheme="majorHAnsi" w:hAnsiTheme="majorHAnsi" w:cstheme="majorHAnsi"/>
        </w:rPr>
        <w:t>Measurement, reporting and verification (MRV) are the three main components of the NFMS required for REDD+, as defined by UNFCCC decision 4/CP.15. Of those three functions, verification is organized by the Secretariat of the UNFCCC. Suriname therefore has to set up its NFMS to support the functions of measurement and reporting. Of the two, measurement is by far the most complex to design and implement, while reporting requirements are largely determined by COP decisions and IPCC Guidelines (see chapter 3). The measurement component of the NFMS can be broken down in two main blocks: The Satellite Land Monitoring System (for determining Activity Data) and the National Forest Inventory (for establishing Emission Factors). The reporting component corresponds with the forest sector component of the national GHG-inventory.</w:t>
      </w:r>
    </w:p>
    <w:p w14:paraId="7DFC7D1F" w14:textId="77777777" w:rsidR="00CA1AD7" w:rsidRPr="006927FA" w:rsidRDefault="00CA1AD7" w:rsidP="00BB5B7E">
      <w:pPr>
        <w:spacing w:line="276" w:lineRule="auto"/>
        <w:jc w:val="both"/>
        <w:rPr>
          <w:rFonts w:asciiTheme="majorHAnsi" w:eastAsia="Cambria" w:hAnsiTheme="majorHAnsi" w:cstheme="majorHAnsi"/>
        </w:rPr>
      </w:pPr>
      <w:r w:rsidRPr="006927FA">
        <w:rPr>
          <w:rFonts w:asciiTheme="majorHAnsi" w:eastAsia="Cambria" w:hAnsiTheme="majorHAnsi" w:cstheme="majorHAnsi"/>
        </w:rPr>
        <w:t>To ensure the quality of GHG inventories, the IPCC guidelines 2006 provide a set of good practices that Suriname applied as follows:</w:t>
      </w:r>
    </w:p>
    <w:p w14:paraId="54B8A2F2" w14:textId="6C35EDB7" w:rsidR="000B4421" w:rsidRDefault="000B4421" w:rsidP="0029137E">
      <w:pPr>
        <w:numPr>
          <w:ilvl w:val="0"/>
          <w:numId w:val="12"/>
        </w:numPr>
        <w:tabs>
          <w:tab w:val="left" w:pos="360"/>
          <w:tab w:val="left" w:pos="720"/>
        </w:tabs>
        <w:spacing w:after="0" w:line="276" w:lineRule="auto"/>
        <w:jc w:val="both"/>
        <w:rPr>
          <w:rFonts w:asciiTheme="majorHAnsi" w:eastAsia="Calibri" w:hAnsiTheme="majorHAnsi" w:cstheme="majorHAnsi"/>
        </w:rPr>
      </w:pPr>
      <w:r w:rsidRPr="0029137E">
        <w:rPr>
          <w:rFonts w:asciiTheme="majorHAnsi" w:eastAsia="Calibri" w:hAnsiTheme="majorHAnsi" w:cstheme="majorHAnsi"/>
          <w:b/>
        </w:rPr>
        <w:t xml:space="preserve">Transparency: </w:t>
      </w:r>
      <w:r w:rsidRPr="0029137E">
        <w:rPr>
          <w:rFonts w:asciiTheme="majorHAnsi" w:eastAsia="Calibri" w:hAnsiTheme="majorHAnsi" w:cstheme="majorHAnsi"/>
        </w:rPr>
        <w:t>Suriname</w:t>
      </w:r>
      <w:r w:rsidR="00CE3CD6" w:rsidRPr="0029137E">
        <w:rPr>
          <w:rFonts w:asciiTheme="majorHAnsi" w:eastAsia="Calibri" w:hAnsiTheme="majorHAnsi" w:cstheme="majorHAnsi"/>
        </w:rPr>
        <w:t>’s</w:t>
      </w:r>
      <w:r w:rsidRPr="0029137E">
        <w:rPr>
          <w:rFonts w:asciiTheme="majorHAnsi" w:eastAsia="Calibri" w:hAnsiTheme="majorHAnsi" w:cstheme="majorHAnsi"/>
        </w:rPr>
        <w:t xml:space="preserve"> background information </w:t>
      </w:r>
      <w:r w:rsidR="006543BA" w:rsidRPr="0029137E">
        <w:rPr>
          <w:rFonts w:asciiTheme="majorHAnsi" w:eastAsia="Calibri" w:hAnsiTheme="majorHAnsi" w:cstheme="majorHAnsi"/>
        </w:rPr>
        <w:t xml:space="preserve">for the REDD+ technical Annex </w:t>
      </w:r>
      <w:r w:rsidRPr="0029137E">
        <w:rPr>
          <w:rFonts w:asciiTheme="majorHAnsi" w:eastAsia="Calibri" w:hAnsiTheme="majorHAnsi" w:cstheme="majorHAnsi"/>
        </w:rPr>
        <w:t>is openly available. National reports and documentation are made available through an online shared folder</w:t>
      </w:r>
      <w:r w:rsidRPr="0029137E">
        <w:rPr>
          <w:rFonts w:asciiTheme="majorHAnsi" w:hAnsiTheme="majorHAnsi" w:cstheme="majorHAnsi"/>
          <w:vertAlign w:val="superscript"/>
        </w:rPr>
        <w:footnoteReference w:id="13"/>
      </w:r>
      <w:r w:rsidRPr="0029137E">
        <w:rPr>
          <w:rFonts w:asciiTheme="majorHAnsi" w:eastAsia="Calibri" w:hAnsiTheme="majorHAnsi" w:cstheme="majorHAnsi"/>
        </w:rPr>
        <w:t>. This folder also includes Suriname’s “</w:t>
      </w:r>
      <w:r w:rsidR="006543BA" w:rsidRPr="0029137E">
        <w:rPr>
          <w:rFonts w:asciiTheme="majorHAnsi" w:eastAsia="Calibri" w:hAnsiTheme="majorHAnsi" w:cstheme="majorHAnsi"/>
        </w:rPr>
        <w:t>REDD+ technical Annex</w:t>
      </w:r>
      <w:r w:rsidRPr="0029137E">
        <w:rPr>
          <w:rFonts w:asciiTheme="majorHAnsi" w:eastAsia="Calibri" w:hAnsiTheme="majorHAnsi" w:cstheme="majorHAnsi"/>
        </w:rPr>
        <w:t xml:space="preserve"> calculation tool”, which provides insights on how all AD and EF data was used to calculate the emissions in this </w:t>
      </w:r>
      <w:r w:rsidR="002815DE" w:rsidRPr="0029137E">
        <w:rPr>
          <w:rFonts w:asciiTheme="majorHAnsi" w:eastAsia="Calibri" w:hAnsiTheme="majorHAnsi" w:cstheme="majorHAnsi"/>
        </w:rPr>
        <w:t>REDD+ technical Annex</w:t>
      </w:r>
      <w:r w:rsidRPr="0029137E">
        <w:rPr>
          <w:rFonts w:asciiTheme="majorHAnsi" w:eastAsia="Calibri" w:hAnsiTheme="majorHAnsi" w:cstheme="majorHAnsi"/>
        </w:rPr>
        <w:t>. All spatially explicit information on forest cover change is available through the open-access geoportal “Gonini”</w:t>
      </w:r>
      <w:r w:rsidRPr="0029137E">
        <w:rPr>
          <w:rFonts w:asciiTheme="majorHAnsi" w:hAnsiTheme="majorHAnsi" w:cstheme="majorHAnsi"/>
          <w:vertAlign w:val="superscript"/>
        </w:rPr>
        <w:footnoteReference w:id="14"/>
      </w:r>
      <w:r w:rsidRPr="0029137E">
        <w:rPr>
          <w:rFonts w:asciiTheme="majorHAnsi" w:eastAsia="Calibri" w:hAnsiTheme="majorHAnsi" w:cstheme="majorHAnsi"/>
        </w:rPr>
        <w:t xml:space="preserve">. Since 2021, SBB has also launched a </w:t>
      </w:r>
      <w:r w:rsidR="006A3DA4">
        <w:rPr>
          <w:rFonts w:asciiTheme="majorHAnsi" w:eastAsia="Calibri" w:hAnsiTheme="majorHAnsi" w:cstheme="majorHAnsi"/>
        </w:rPr>
        <w:t xml:space="preserve">SFISS </w:t>
      </w:r>
      <w:r w:rsidR="006A3DA4" w:rsidRPr="0029137E">
        <w:rPr>
          <w:rFonts w:asciiTheme="majorHAnsi" w:eastAsia="Calibri" w:hAnsiTheme="majorHAnsi" w:cstheme="majorHAnsi"/>
        </w:rPr>
        <w:t>portal</w:t>
      </w:r>
      <w:r w:rsidR="00CF507C" w:rsidRPr="0029137E">
        <w:rPr>
          <w:rFonts w:asciiTheme="majorHAnsi" w:hAnsiTheme="majorHAnsi" w:cstheme="majorHAnsi"/>
          <w:vertAlign w:val="superscript"/>
        </w:rPr>
        <w:footnoteReference w:id="15"/>
      </w:r>
      <w:r w:rsidR="006A3DA4" w:rsidRPr="0029137E">
        <w:rPr>
          <w:rFonts w:asciiTheme="majorHAnsi" w:eastAsia="Calibri" w:hAnsiTheme="majorHAnsi" w:cstheme="majorHAnsi"/>
        </w:rPr>
        <w:t xml:space="preserve"> </w:t>
      </w:r>
      <w:r w:rsidRPr="0029137E">
        <w:rPr>
          <w:rFonts w:asciiTheme="majorHAnsi" w:eastAsia="Calibri" w:hAnsiTheme="majorHAnsi" w:cstheme="majorHAnsi"/>
        </w:rPr>
        <w:lastRenderedPageBreak/>
        <w:t>where national logging specific data is made available</w:t>
      </w:r>
      <w:r w:rsidR="006A3DA4">
        <w:rPr>
          <w:rFonts w:asciiTheme="majorHAnsi" w:eastAsia="Calibri" w:hAnsiTheme="majorHAnsi" w:cstheme="majorHAnsi"/>
        </w:rPr>
        <w:t xml:space="preserve"> and a KOPI portal</w:t>
      </w:r>
      <w:r w:rsidR="002F482E" w:rsidRPr="0029137E">
        <w:rPr>
          <w:rFonts w:asciiTheme="majorHAnsi" w:hAnsiTheme="majorHAnsi" w:cstheme="majorHAnsi"/>
          <w:vertAlign w:val="superscript"/>
        </w:rPr>
        <w:footnoteReference w:id="16"/>
      </w:r>
      <w:r w:rsidR="006A3DA4">
        <w:rPr>
          <w:rFonts w:asciiTheme="majorHAnsi" w:eastAsia="Calibri" w:hAnsiTheme="majorHAnsi" w:cstheme="majorHAnsi"/>
        </w:rPr>
        <w:t xml:space="preserve"> </w:t>
      </w:r>
      <w:r w:rsidR="000D30AF">
        <w:rPr>
          <w:rFonts w:ascii="Source Sans Pro" w:hAnsi="Source Sans Pro"/>
          <w:color w:val="333333"/>
          <w:sz w:val="21"/>
          <w:szCs w:val="21"/>
          <w:shd w:val="clear" w:color="auto" w:fill="FFFFFF"/>
        </w:rPr>
        <w:t>where all statistical data, produced within the NFMS can be viewed</w:t>
      </w:r>
      <w:r w:rsidRPr="0029137E">
        <w:rPr>
          <w:rFonts w:asciiTheme="majorHAnsi" w:eastAsia="Calibri" w:hAnsiTheme="majorHAnsi" w:cstheme="majorHAnsi"/>
        </w:rPr>
        <w:t>. There is a multi-stakeholder collaboration in the development of national Land Use Land Cover (LULC) Maps and an exchange of data between these stakeholders, which promotes transparency regarding spatial data in Suriname. Reports and documents on spatial and non-spatial information such as Emission Factors (EF), Timber production and Forest Inventory data are published and disseminated through the website of the National REDD+ Program (</w:t>
      </w:r>
      <w:hyperlink r:id="rId58">
        <w:r w:rsidRPr="0029137E">
          <w:rPr>
            <w:rFonts w:asciiTheme="majorHAnsi" w:eastAsia="Calibri" w:hAnsiTheme="majorHAnsi" w:cstheme="majorHAnsi"/>
            <w:u w:val="single"/>
          </w:rPr>
          <w:t>www.surinameredd.org</w:t>
        </w:r>
      </w:hyperlink>
      <w:r w:rsidRPr="0029137E">
        <w:rPr>
          <w:rFonts w:asciiTheme="majorHAnsi" w:eastAsia="Calibri" w:hAnsiTheme="majorHAnsi" w:cstheme="majorHAnsi"/>
        </w:rPr>
        <w:t>) and the website of the SBB (</w:t>
      </w:r>
      <w:hyperlink r:id="rId59">
        <w:r w:rsidRPr="0029137E">
          <w:rPr>
            <w:rFonts w:asciiTheme="majorHAnsi" w:eastAsia="Calibri" w:hAnsiTheme="majorHAnsi" w:cstheme="majorHAnsi"/>
            <w:u w:val="single"/>
          </w:rPr>
          <w:t>www.sbbsur.com</w:t>
        </w:r>
      </w:hyperlink>
      <w:r w:rsidRPr="0029137E">
        <w:rPr>
          <w:rFonts w:asciiTheme="majorHAnsi" w:eastAsia="Calibri" w:hAnsiTheme="majorHAnsi" w:cstheme="majorHAnsi"/>
        </w:rPr>
        <w:t xml:space="preserve">). </w:t>
      </w:r>
    </w:p>
    <w:p w14:paraId="14D1BCD4" w14:textId="77777777" w:rsidR="0029137E" w:rsidRPr="0029137E" w:rsidRDefault="0029137E" w:rsidP="0029137E">
      <w:pPr>
        <w:tabs>
          <w:tab w:val="left" w:pos="360"/>
          <w:tab w:val="left" w:pos="720"/>
        </w:tabs>
        <w:spacing w:after="0" w:line="276" w:lineRule="auto"/>
        <w:ind w:left="720"/>
        <w:jc w:val="both"/>
        <w:rPr>
          <w:rFonts w:asciiTheme="majorHAnsi" w:eastAsia="Calibri" w:hAnsiTheme="majorHAnsi" w:cstheme="majorHAnsi"/>
        </w:rPr>
      </w:pPr>
    </w:p>
    <w:p w14:paraId="7B55FC76" w14:textId="77777777" w:rsidR="000B4421" w:rsidRPr="0029137E" w:rsidRDefault="000B4421" w:rsidP="000B4421">
      <w:pPr>
        <w:numPr>
          <w:ilvl w:val="0"/>
          <w:numId w:val="12"/>
        </w:numPr>
        <w:tabs>
          <w:tab w:val="left" w:pos="360"/>
          <w:tab w:val="left" w:pos="720"/>
        </w:tabs>
        <w:spacing w:after="0" w:line="276" w:lineRule="auto"/>
        <w:jc w:val="both"/>
        <w:rPr>
          <w:rFonts w:asciiTheme="majorHAnsi" w:eastAsia="Cambria" w:hAnsiTheme="majorHAnsi" w:cstheme="majorHAnsi"/>
          <w:b/>
        </w:rPr>
      </w:pPr>
      <w:r w:rsidRPr="0029137E">
        <w:rPr>
          <w:rFonts w:asciiTheme="majorHAnsi" w:eastAsia="Calibri" w:hAnsiTheme="majorHAnsi" w:cstheme="majorHAnsi"/>
          <w:b/>
        </w:rPr>
        <w:t xml:space="preserve">Accuracy: </w:t>
      </w:r>
      <w:r w:rsidRPr="0029137E">
        <w:rPr>
          <w:rFonts w:asciiTheme="majorHAnsi" w:eastAsia="Calibri" w:hAnsiTheme="majorHAnsi" w:cstheme="majorHAnsi"/>
        </w:rPr>
        <w:t>Area estimations based on remote sensing are generated following the good practices recommended by (Olofsson</w:t>
      </w:r>
      <w:r w:rsidRPr="0029137E">
        <w:rPr>
          <w:rFonts w:asciiTheme="majorHAnsi" w:eastAsia="Calibri" w:hAnsiTheme="majorHAnsi" w:cstheme="majorHAnsi"/>
          <w:i/>
        </w:rPr>
        <w:t xml:space="preserve"> et al.</w:t>
      </w:r>
      <w:r w:rsidRPr="0029137E">
        <w:rPr>
          <w:rFonts w:asciiTheme="majorHAnsi" w:eastAsia="Calibri" w:hAnsiTheme="majorHAnsi" w:cstheme="majorHAnsi"/>
        </w:rPr>
        <w:t xml:space="preserve"> 2014; Olofsson et al. 2020) and GFOI (2017) and the tools developed by FAO (2016). To reassure the quality of the field measurements, field plots were reassessed. In case of large deviations, the plots were re-measured by the field teams. The accuracy of the timber production is determined based on expert estimations by SBB, with SBB data approved by other local institutions such as the General Bureau of Statistics and the National Planning Office. </w:t>
      </w:r>
    </w:p>
    <w:p w14:paraId="0BBA82FB" w14:textId="77777777" w:rsidR="0029137E" w:rsidRPr="0029137E" w:rsidRDefault="0029137E" w:rsidP="0029137E">
      <w:pPr>
        <w:tabs>
          <w:tab w:val="left" w:pos="360"/>
          <w:tab w:val="left" w:pos="720"/>
        </w:tabs>
        <w:spacing w:after="0" w:line="276" w:lineRule="auto"/>
        <w:jc w:val="both"/>
        <w:rPr>
          <w:rFonts w:asciiTheme="majorHAnsi" w:eastAsia="Cambria" w:hAnsiTheme="majorHAnsi" w:cstheme="majorHAnsi"/>
          <w:b/>
        </w:rPr>
      </w:pPr>
    </w:p>
    <w:p w14:paraId="2CC32677" w14:textId="4C7E4D5B" w:rsidR="000B4421" w:rsidRPr="0029137E" w:rsidRDefault="000B4421" w:rsidP="000B4421">
      <w:pPr>
        <w:numPr>
          <w:ilvl w:val="0"/>
          <w:numId w:val="12"/>
        </w:numPr>
        <w:tabs>
          <w:tab w:val="left" w:pos="360"/>
          <w:tab w:val="left" w:pos="720"/>
        </w:tabs>
        <w:spacing w:after="0" w:line="276" w:lineRule="auto"/>
        <w:jc w:val="both"/>
        <w:rPr>
          <w:rFonts w:asciiTheme="majorHAnsi" w:eastAsia="Cambria" w:hAnsiTheme="majorHAnsi" w:cstheme="majorHAnsi"/>
        </w:rPr>
      </w:pPr>
      <w:r w:rsidRPr="0029137E">
        <w:rPr>
          <w:rFonts w:asciiTheme="majorHAnsi" w:eastAsia="Calibri" w:hAnsiTheme="majorHAnsi" w:cstheme="majorHAnsi"/>
          <w:b/>
        </w:rPr>
        <w:t xml:space="preserve">Completeness: </w:t>
      </w:r>
      <w:r w:rsidRPr="0029137E">
        <w:rPr>
          <w:rFonts w:asciiTheme="majorHAnsi" w:eastAsia="Calibri" w:hAnsiTheme="majorHAnsi" w:cstheme="majorHAnsi"/>
        </w:rPr>
        <w:t xml:space="preserve">All methodologies used, intermediate results and decisions made are presented and documented so that it is possible to reconstruct the </w:t>
      </w:r>
      <w:r w:rsidR="002815DE" w:rsidRPr="0029137E">
        <w:rPr>
          <w:rFonts w:asciiTheme="majorHAnsi" w:eastAsia="Calibri" w:hAnsiTheme="majorHAnsi" w:cstheme="majorHAnsi"/>
        </w:rPr>
        <w:t>REDD+ technical Annex</w:t>
      </w:r>
      <w:r w:rsidRPr="0029137E">
        <w:rPr>
          <w:rFonts w:asciiTheme="majorHAnsi" w:eastAsia="Calibri" w:hAnsiTheme="majorHAnsi" w:cstheme="majorHAnsi"/>
        </w:rPr>
        <w:t xml:space="preserve"> </w:t>
      </w:r>
    </w:p>
    <w:p w14:paraId="799B441B" w14:textId="77777777" w:rsidR="0029137E" w:rsidRPr="0029137E" w:rsidRDefault="0029137E" w:rsidP="0029137E">
      <w:pPr>
        <w:tabs>
          <w:tab w:val="left" w:pos="360"/>
          <w:tab w:val="left" w:pos="720"/>
        </w:tabs>
        <w:spacing w:after="0" w:line="276" w:lineRule="auto"/>
        <w:jc w:val="both"/>
        <w:rPr>
          <w:rFonts w:asciiTheme="majorHAnsi" w:eastAsia="Cambria" w:hAnsiTheme="majorHAnsi" w:cstheme="majorHAnsi"/>
        </w:rPr>
      </w:pPr>
    </w:p>
    <w:p w14:paraId="7975E891" w14:textId="2528E415" w:rsidR="00C671BB" w:rsidRPr="00C47F4D" w:rsidRDefault="000B4421" w:rsidP="000B4421">
      <w:pPr>
        <w:tabs>
          <w:tab w:val="left" w:pos="360"/>
          <w:tab w:val="left" w:pos="720"/>
        </w:tabs>
        <w:spacing w:after="0" w:line="276" w:lineRule="auto"/>
        <w:ind w:left="720"/>
        <w:jc w:val="both"/>
        <w:rPr>
          <w:rFonts w:asciiTheme="majorHAnsi" w:eastAsia="Calibri" w:hAnsiTheme="majorHAnsi" w:cstheme="majorHAnsi"/>
        </w:rPr>
      </w:pPr>
      <w:r w:rsidRPr="0BC9F735">
        <w:rPr>
          <w:rFonts w:asciiTheme="majorHAnsi" w:eastAsia="Calibri" w:hAnsiTheme="majorHAnsi" w:cstheme="majorBidi"/>
          <w:b/>
        </w:rPr>
        <w:t xml:space="preserve">Consistency: </w:t>
      </w:r>
      <w:r w:rsidRPr="0BC9F735">
        <w:rPr>
          <w:rFonts w:ascii="Calibri Light" w:eastAsia="Calibri Light" w:hAnsi="Calibri Light" w:cs="Calibri Light"/>
          <w:color w:val="000000" w:themeColor="text1"/>
        </w:rPr>
        <w:t xml:space="preserve">The FREL and the </w:t>
      </w:r>
      <w:r w:rsidR="0BC9F735" w:rsidRPr="0BC9F735">
        <w:rPr>
          <w:rFonts w:ascii="Calibri Light" w:eastAsia="Calibri Light" w:hAnsi="Calibri Light" w:cs="Calibri Light"/>
          <w:color w:val="000000" w:themeColor="text1"/>
        </w:rPr>
        <w:t>REDD+ Results Annex are full consistent because they are based on the same methodologies, emission factors and activity data were estimated in the same way.</w:t>
      </w:r>
      <w:r w:rsidR="00C671BB" w:rsidRPr="000B4421">
        <w:rPr>
          <w:rFonts w:asciiTheme="majorHAnsi" w:hAnsiTheme="majorHAnsi" w:cstheme="majorHAnsi"/>
        </w:rPr>
        <w:br w:type="page"/>
      </w:r>
    </w:p>
    <w:p w14:paraId="06AF4FC8" w14:textId="5CB014F5" w:rsidR="006400F9" w:rsidRDefault="009357EE" w:rsidP="00C14BBA">
      <w:r>
        <w:rPr>
          <w:noProof/>
          <w:color w:val="2B579A"/>
          <w:shd w:val="clear" w:color="auto" w:fill="E6E6E6"/>
        </w:rPr>
        <w:lastRenderedPageBreak/>
        <w:drawing>
          <wp:anchor distT="0" distB="0" distL="114300" distR="114300" simplePos="0" relativeHeight="251658269" behindDoc="0" locked="0" layoutInCell="1" allowOverlap="1" wp14:anchorId="309DFB7D" wp14:editId="5787000E">
            <wp:simplePos x="0" y="0"/>
            <wp:positionH relativeFrom="column">
              <wp:posOffset>-1064232</wp:posOffset>
            </wp:positionH>
            <wp:positionV relativeFrom="paragraph">
              <wp:posOffset>-883892</wp:posOffset>
            </wp:positionV>
            <wp:extent cx="7733744" cy="2138900"/>
            <wp:effectExtent l="0" t="0" r="635" b="0"/>
            <wp:wrapNone/>
            <wp:docPr id="24" name="Picture 24" descr="Common squirrel monkey in a tree in the rainforest Suriname - Sup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mon squirrel monkey in a tree in the rainforest Suriname - SuperStock"/>
                    <pic:cNvPicPr>
                      <a:picLocks noChangeAspect="1" noChangeArrowheads="1"/>
                    </pic:cNvPicPr>
                  </pic:nvPicPr>
                  <pic:blipFill rotWithShape="1">
                    <a:blip r:embed="rId60">
                      <a:extLst>
                        <a:ext uri="{28A0092B-C50C-407E-A947-70E740481C1C}">
                          <a14:useLocalDpi xmlns:a14="http://schemas.microsoft.com/office/drawing/2010/main" val="0"/>
                        </a:ext>
                      </a:extLst>
                    </a:blip>
                    <a:srcRect t="26075" b="32380"/>
                    <a:stretch/>
                  </pic:blipFill>
                  <pic:spPr bwMode="auto">
                    <a:xfrm>
                      <a:off x="0" y="0"/>
                      <a:ext cx="7735255" cy="213931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723EB">
        <w:rPr>
          <w:noProof/>
          <w:color w:val="FFFFFF" w:themeColor="background1"/>
          <w:shd w:val="clear" w:color="auto" w:fill="E6E6E6"/>
        </w:rPr>
        <mc:AlternateContent>
          <mc:Choice Requires="wps">
            <w:drawing>
              <wp:anchor distT="0" distB="0" distL="114300" distR="114300" simplePos="0" relativeHeight="251658265" behindDoc="0" locked="0" layoutInCell="1" allowOverlap="1" wp14:anchorId="71277117" wp14:editId="16F93FD0">
                <wp:simplePos x="0" y="0"/>
                <wp:positionH relativeFrom="column">
                  <wp:posOffset>5339574</wp:posOffset>
                </wp:positionH>
                <wp:positionV relativeFrom="paragraph">
                  <wp:posOffset>1253067</wp:posOffset>
                </wp:positionV>
                <wp:extent cx="1337310" cy="755721"/>
                <wp:effectExtent l="0" t="0" r="0" b="6350"/>
                <wp:wrapNone/>
                <wp:docPr id="296" name="Rectangle 296"/>
                <wp:cNvGraphicFramePr/>
                <a:graphic xmlns:a="http://schemas.openxmlformats.org/drawingml/2006/main">
                  <a:graphicData uri="http://schemas.microsoft.com/office/word/2010/wordprocessingShape">
                    <wps:wsp>
                      <wps:cNvSpPr/>
                      <wps:spPr>
                        <a:xfrm>
                          <a:off x="0" y="0"/>
                          <a:ext cx="1337310" cy="755721"/>
                        </a:xfrm>
                        <a:prstGeom prst="rect">
                          <a:avLst/>
                        </a:prstGeom>
                        <a:solidFill>
                          <a:srgbClr val="7FAEC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FADE58D" w14:textId="77777777" w:rsidR="000D3090" w:rsidRPr="00350571" w:rsidRDefault="000D3090" w:rsidP="000C5CBD">
                            <w:pPr>
                              <w:jc w:val="center"/>
                              <w:rPr>
                                <w:rFonts w:asciiTheme="majorHAnsi" w:hAnsiTheme="majorHAnsi" w:cstheme="majorHAnsi"/>
                                <w:sz w:val="2"/>
                                <w:szCs w:val="2"/>
                              </w:rPr>
                            </w:pPr>
                            <w:r w:rsidRPr="00350571">
                              <w:rPr>
                                <w:rFonts w:ascii="Gurmukhi MN" w:hAnsi="Gurmukhi MN" w:cs="Gurmukhi MN"/>
                                <w:b/>
                                <w:bCs/>
                              </w:rPr>
                              <w:t>REDD+ TECHNICAL ANNEX</w:t>
                            </w:r>
                          </w:p>
                          <w:p w14:paraId="0A800BC6" w14:textId="77777777" w:rsidR="000D3090" w:rsidRPr="00394127" w:rsidRDefault="000D3090" w:rsidP="000C5CBD">
                            <w:pPr>
                              <w:jc w:val="cente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277117" id="Rectangle 296" o:spid="_x0000_s1050" style="position:absolute;margin-left:420.45pt;margin-top:98.65pt;width:105.3pt;height:59.5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" fillcolor="#7faec4" stroked="f" strokeweight="1pt">
                <v:textbox>
                  <w:txbxContent>
                    <w:p w14:paraId="6FADE58D" w14:textId="77777777" w:rsidR="000D3090" w:rsidRPr="00350571" w:rsidRDefault="000D3090" w:rsidP="000C5CBD">
                      <w:pPr>
                        <w:jc w:val="center"/>
                        <w:rPr>
                          <w:rFonts w:asciiTheme="majorHAnsi" w:hAnsiTheme="majorHAnsi" w:cstheme="majorHAnsi"/>
                          <w:sz w:val="2"/>
                          <w:szCs w:val="2"/>
                        </w:rPr>
                      </w:pPr>
                      <w:r w:rsidRPr="00350571">
                        <w:rPr>
                          <w:rFonts w:ascii="Gurmukhi MN" w:hAnsi="Gurmukhi MN" w:cs="Gurmukhi MN"/>
                          <w:b/>
                          <w:bCs/>
                        </w:rPr>
                        <w:t>REDD+ TECHNICAL ANNEX</w:t>
                      </w:r>
                    </w:p>
                    <w:p w14:paraId="0A800BC6" w14:textId="77777777" w:rsidR="000D3090" w:rsidRPr="00394127" w:rsidRDefault="000D3090" w:rsidP="000C5CBD">
                      <w:pPr>
                        <w:jc w:val="center"/>
                      </w:pPr>
                    </w:p>
                  </w:txbxContent>
                </v:textbox>
              </v:rect>
            </w:pict>
          </mc:Fallback>
        </mc:AlternateContent>
      </w:r>
      <w:r w:rsidR="005723EB">
        <w:rPr>
          <w:noProof/>
          <w:color w:val="FFFFFF" w:themeColor="background1"/>
          <w:shd w:val="clear" w:color="auto" w:fill="E6E6E6"/>
        </w:rPr>
        <mc:AlternateContent>
          <mc:Choice Requires="wps">
            <w:drawing>
              <wp:anchor distT="0" distB="0" distL="114300" distR="114300" simplePos="0" relativeHeight="251658264" behindDoc="0" locked="0" layoutInCell="1" allowOverlap="1" wp14:anchorId="4CF9E102" wp14:editId="08ACB617">
                <wp:simplePos x="0" y="0"/>
                <wp:positionH relativeFrom="column">
                  <wp:posOffset>-1102360</wp:posOffset>
                </wp:positionH>
                <wp:positionV relativeFrom="paragraph">
                  <wp:posOffset>1256030</wp:posOffset>
                </wp:positionV>
                <wp:extent cx="6445956" cy="755650"/>
                <wp:effectExtent l="0" t="0" r="0" b="6350"/>
                <wp:wrapNone/>
                <wp:docPr id="295" name="Rectangle 295"/>
                <wp:cNvGraphicFramePr/>
                <a:graphic xmlns:a="http://schemas.openxmlformats.org/drawingml/2006/main">
                  <a:graphicData uri="http://schemas.microsoft.com/office/word/2010/wordprocessingShape">
                    <wps:wsp>
                      <wps:cNvSpPr/>
                      <wps:spPr>
                        <a:xfrm>
                          <a:off x="0" y="0"/>
                          <a:ext cx="6445956" cy="755650"/>
                        </a:xfrm>
                        <a:prstGeom prst="rect">
                          <a:avLst/>
                        </a:prstGeom>
                        <a:solidFill>
                          <a:srgbClr val="6CD83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E28DA5D" w14:textId="36D1037D" w:rsidR="000D3090" w:rsidRPr="00C14BBA" w:rsidRDefault="000D3090" w:rsidP="0029137E">
                            <w:pPr>
                              <w:pStyle w:val="Heading1"/>
                              <w:spacing w:before="0"/>
                              <w:jc w:val="center"/>
                              <w:rPr>
                                <w:rFonts w:ascii="Gurmukhi MN" w:hAnsi="Gurmukhi MN" w:cs="Gurmukhi MN"/>
                                <w:b/>
                                <w:bCs/>
                                <w:color w:val="FFFFFF" w:themeColor="background1"/>
                                <w:sz w:val="48"/>
                                <w:szCs w:val="48"/>
                              </w:rPr>
                            </w:pPr>
                            <w:bookmarkStart w:id="60" w:name="_Toc118408567"/>
                            <w:r w:rsidRPr="00C14BBA">
                              <w:rPr>
                                <w:rFonts w:ascii="Gurmukhi MN" w:hAnsi="Gurmukhi MN" w:cs="Gurmukhi MN"/>
                                <w:b/>
                                <w:bCs/>
                                <w:color w:val="FFFFFF" w:themeColor="background1"/>
                                <w:sz w:val="48"/>
                                <w:szCs w:val="48"/>
                              </w:rPr>
                              <w:t xml:space="preserve">Chapter 8. </w:t>
                            </w:r>
                            <w:r w:rsidRPr="00C14BBA">
                              <w:rPr>
                                <w:sz w:val="48"/>
                                <w:szCs w:val="48"/>
                              </w:rPr>
                              <w:t xml:space="preserve"> </w:t>
                            </w:r>
                            <w:r w:rsidRPr="00C14BBA">
                              <w:rPr>
                                <w:rFonts w:ascii="Gurmukhi MN" w:hAnsi="Gurmukhi MN" w:cs="Gurmukhi MN"/>
                                <w:b/>
                                <w:bCs/>
                                <w:color w:val="FFFFFF" w:themeColor="background1"/>
                                <w:sz w:val="48"/>
                                <w:szCs w:val="48"/>
                              </w:rPr>
                              <w:t>Uncertainty assessment</w:t>
                            </w:r>
                            <w:bookmarkEnd w:id="6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F9E102" id="Rectangle 295" o:spid="_x0000_s1051" style="position:absolute;margin-left:-86.8pt;margin-top:98.9pt;width:507.55pt;height:59.5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" fillcolor="#6cd830" stroked="f" strokeweight="1pt">
                <v:textbox>
                  <w:txbxContent>
                    <w:p w14:paraId="7E28DA5D" w14:textId="36D1037D" w:rsidR="000D3090" w:rsidRPr="00C14BBA" w:rsidRDefault="000D3090" w:rsidP="0029137E">
                      <w:pPr>
                        <w:pStyle w:val="Heading1"/>
                        <w:spacing w:before="0"/>
                        <w:jc w:val="center"/>
                        <w:rPr>
                          <w:rFonts w:ascii="Gurmukhi MN" w:hAnsi="Gurmukhi MN" w:cs="Gurmukhi MN"/>
                          <w:b/>
                          <w:bCs/>
                          <w:color w:val="FFFFFF" w:themeColor="background1"/>
                          <w:sz w:val="48"/>
                          <w:szCs w:val="48"/>
                        </w:rPr>
                      </w:pPr>
                      <w:bookmarkStart w:id="61" w:name="_Toc118408567"/>
                      <w:r w:rsidRPr="00C14BBA">
                        <w:rPr>
                          <w:rFonts w:ascii="Gurmukhi MN" w:hAnsi="Gurmukhi MN" w:cs="Gurmukhi MN"/>
                          <w:b/>
                          <w:bCs/>
                          <w:color w:val="FFFFFF" w:themeColor="background1"/>
                          <w:sz w:val="48"/>
                          <w:szCs w:val="48"/>
                        </w:rPr>
                        <w:t xml:space="preserve">Chapter 8. </w:t>
                      </w:r>
                      <w:r w:rsidRPr="00C14BBA">
                        <w:rPr>
                          <w:sz w:val="48"/>
                          <w:szCs w:val="48"/>
                        </w:rPr>
                        <w:t xml:space="preserve"> </w:t>
                      </w:r>
                      <w:r w:rsidRPr="00C14BBA">
                        <w:rPr>
                          <w:rFonts w:ascii="Gurmukhi MN" w:hAnsi="Gurmukhi MN" w:cs="Gurmukhi MN"/>
                          <w:b/>
                          <w:bCs/>
                          <w:color w:val="FFFFFF" w:themeColor="background1"/>
                          <w:sz w:val="48"/>
                          <w:szCs w:val="48"/>
                        </w:rPr>
                        <w:t>Uncertainty assessment</w:t>
                      </w:r>
                      <w:bookmarkEnd w:id="61"/>
                    </w:p>
                  </w:txbxContent>
                </v:textbox>
              </v:rect>
            </w:pict>
          </mc:Fallback>
        </mc:AlternateContent>
      </w:r>
      <w:r w:rsidRPr="009357EE">
        <w:rPr>
          <w:noProof/>
        </w:rPr>
        <w:t xml:space="preserve"> </w:t>
      </w:r>
      <w:r>
        <w:rPr>
          <w:rStyle w:val="FootnoteReference"/>
          <w:rFonts w:cstheme="majorHAnsi"/>
          <w:b/>
          <w:bCs/>
        </w:rPr>
        <w:t xml:space="preserve"> </w:t>
      </w:r>
      <w:r w:rsidR="001E3F4C">
        <w:rPr>
          <w:rStyle w:val="FootnoteReference"/>
          <w:rFonts w:cstheme="majorHAnsi"/>
          <w:b/>
          <w:bCs/>
        </w:rPr>
        <w:footnoteReference w:id="17"/>
      </w:r>
    </w:p>
    <w:p w14:paraId="6D09CD69" w14:textId="77777777" w:rsidR="006400F9" w:rsidRDefault="006400F9" w:rsidP="00C14BBA"/>
    <w:p w14:paraId="0086B6CF" w14:textId="77777777" w:rsidR="006400F9" w:rsidRDefault="006400F9" w:rsidP="00C14BBA"/>
    <w:p w14:paraId="210B0A8C" w14:textId="77777777" w:rsidR="006400F9" w:rsidRDefault="006400F9" w:rsidP="00C14BBA"/>
    <w:p w14:paraId="0641ED61" w14:textId="77777777" w:rsidR="006400F9" w:rsidRDefault="006400F9" w:rsidP="00C14BBA"/>
    <w:p w14:paraId="6A35022E" w14:textId="5ED2BBF5" w:rsidR="006400F9" w:rsidRDefault="006400F9" w:rsidP="00C14BBA"/>
    <w:p w14:paraId="68ED0D98" w14:textId="5952654D" w:rsidR="006400F9" w:rsidRDefault="006400F9" w:rsidP="00C14BBA"/>
    <w:p w14:paraId="59063E77" w14:textId="0F584268" w:rsidR="006400F9" w:rsidRDefault="006400F9" w:rsidP="00C14BBA"/>
    <w:p w14:paraId="031B830D" w14:textId="1598FF68" w:rsidR="00111EB7" w:rsidRDefault="00111EB7" w:rsidP="00111EB7"/>
    <w:p w14:paraId="6886F0F8" w14:textId="6A7B0937" w:rsidR="00111EB7" w:rsidRPr="00672930" w:rsidRDefault="00111EB7" w:rsidP="00111EB7">
      <w:pPr>
        <w:jc w:val="both"/>
        <w:rPr>
          <w:rFonts w:asciiTheme="majorHAnsi" w:eastAsia="Calibri" w:hAnsiTheme="majorHAnsi" w:cstheme="majorHAnsi"/>
        </w:rPr>
      </w:pPr>
      <w:r w:rsidRPr="00672930">
        <w:rPr>
          <w:rFonts w:asciiTheme="majorHAnsi" w:eastAsia="Calibri" w:hAnsiTheme="majorHAnsi" w:cstheme="majorHAnsi"/>
        </w:rPr>
        <w:t xml:space="preserve">The uncertainty for each emission source included in the FREL, was calculated based on the uncertainty related to the associated AD and EF. Table </w:t>
      </w:r>
      <w:r w:rsidR="00672930">
        <w:rPr>
          <w:rFonts w:asciiTheme="majorHAnsi" w:eastAsia="Cambria" w:hAnsiTheme="majorHAnsi" w:cstheme="majorHAnsi"/>
        </w:rPr>
        <w:t>1</w:t>
      </w:r>
      <w:r w:rsidR="0059164F">
        <w:rPr>
          <w:rFonts w:asciiTheme="majorHAnsi" w:eastAsia="Cambria" w:hAnsiTheme="majorHAnsi" w:cstheme="majorHAnsi"/>
        </w:rPr>
        <w:t>1</w:t>
      </w:r>
      <w:r w:rsidRPr="00672930">
        <w:rPr>
          <w:rFonts w:asciiTheme="majorHAnsi" w:eastAsia="Calibri" w:hAnsiTheme="majorHAnsi" w:cstheme="majorHAnsi"/>
        </w:rPr>
        <w:t xml:space="preserve"> below provides an overview of how uncertainties were determined for each AD and EF. </w:t>
      </w:r>
    </w:p>
    <w:p w14:paraId="1BD7519B" w14:textId="77777777" w:rsidR="00111EB7" w:rsidRDefault="00111EB7" w:rsidP="00111EB7">
      <w:pPr>
        <w:rPr>
          <w:rFonts w:ascii="Calibri" w:eastAsia="Calibri" w:hAnsi="Calibri" w:cs="Calibri"/>
          <w:color w:val="38761D"/>
        </w:rPr>
      </w:pPr>
    </w:p>
    <w:p w14:paraId="425E066F" w14:textId="3CA69112" w:rsidR="00176847" w:rsidRDefault="00176847" w:rsidP="00176847">
      <w:pPr>
        <w:pStyle w:val="Caption"/>
        <w:keepNext/>
      </w:pPr>
      <w:bookmarkStart w:id="62" w:name="_Toc118408621"/>
      <w:r>
        <w:t xml:space="preserve">Table </w:t>
      </w:r>
      <w:r>
        <w:rPr>
          <w:color w:val="2B579A"/>
          <w:shd w:val="clear" w:color="auto" w:fill="E6E6E6"/>
        </w:rPr>
        <w:fldChar w:fldCharType="begin"/>
      </w:r>
      <w:r>
        <w:instrText>SEQ Table \* ARABIC</w:instrText>
      </w:r>
      <w:r>
        <w:rPr>
          <w:color w:val="2B579A"/>
          <w:shd w:val="clear" w:color="auto" w:fill="E6E6E6"/>
        </w:rPr>
        <w:fldChar w:fldCharType="separate"/>
      </w:r>
      <w:r w:rsidR="00BF757E">
        <w:rPr>
          <w:noProof/>
        </w:rPr>
        <w:t>11</w:t>
      </w:r>
      <w:r>
        <w:rPr>
          <w:color w:val="2B579A"/>
          <w:shd w:val="clear" w:color="auto" w:fill="E6E6E6"/>
        </w:rPr>
        <w:fldChar w:fldCharType="end"/>
      </w:r>
      <w:r>
        <w:t xml:space="preserve">. </w:t>
      </w:r>
      <w:r w:rsidRPr="00D52217">
        <w:t>Overview of the uncertainties for each AD and EF</w:t>
      </w:r>
      <w:bookmarkEnd w:id="62"/>
    </w:p>
    <w:tbl>
      <w:tblPr>
        <w:tblW w:w="9346" w:type="dxa"/>
        <w:tblBorders>
          <w:top w:val="single" w:sz="4" w:space="0" w:color="879633"/>
          <w:left w:val="single" w:sz="4" w:space="0" w:color="879633"/>
          <w:bottom w:val="single" w:sz="4" w:space="0" w:color="879633"/>
          <w:right w:val="single" w:sz="4" w:space="0" w:color="879633"/>
          <w:insideH w:val="single" w:sz="4" w:space="0" w:color="879633"/>
          <w:insideV w:val="single" w:sz="4" w:space="0" w:color="879633"/>
        </w:tblBorders>
        <w:tblLayout w:type="fixed"/>
        <w:tblLook w:val="0400" w:firstRow="0" w:lastRow="0" w:firstColumn="0" w:lastColumn="0" w:noHBand="0" w:noVBand="1"/>
      </w:tblPr>
      <w:tblGrid>
        <w:gridCol w:w="1710"/>
        <w:gridCol w:w="2818"/>
        <w:gridCol w:w="1758"/>
        <w:gridCol w:w="3060"/>
      </w:tblGrid>
      <w:tr w:rsidR="00111EB7" w:rsidRPr="00176847" w14:paraId="32FE8DAD" w14:textId="77777777" w:rsidTr="00672930">
        <w:trPr>
          <w:trHeight w:val="454"/>
        </w:trPr>
        <w:tc>
          <w:tcPr>
            <w:tcW w:w="1710" w:type="dxa"/>
            <w:vMerge w:val="restart"/>
            <w:shd w:val="clear" w:color="auto" w:fill="7FAEC4"/>
            <w:tcMar>
              <w:top w:w="0" w:type="dxa"/>
              <w:left w:w="40" w:type="dxa"/>
              <w:bottom w:w="0" w:type="dxa"/>
              <w:right w:w="40" w:type="dxa"/>
            </w:tcMar>
            <w:vAlign w:val="center"/>
          </w:tcPr>
          <w:p w14:paraId="1260933B" w14:textId="77777777" w:rsidR="00111EB7" w:rsidRPr="00672930" w:rsidRDefault="00111EB7" w:rsidP="002020A0">
            <w:pPr>
              <w:spacing w:line="240" w:lineRule="auto"/>
              <w:jc w:val="center"/>
              <w:rPr>
                <w:rFonts w:asciiTheme="majorHAnsi" w:eastAsia="Times New Roman" w:hAnsiTheme="majorHAnsi" w:cstheme="majorHAnsi"/>
                <w:color w:val="FFFFFF" w:themeColor="background1"/>
                <w:sz w:val="20"/>
                <w:szCs w:val="20"/>
              </w:rPr>
            </w:pPr>
          </w:p>
          <w:p w14:paraId="1DFD0791" w14:textId="77777777" w:rsidR="00111EB7" w:rsidRPr="00672930" w:rsidRDefault="00111EB7" w:rsidP="002020A0">
            <w:pPr>
              <w:spacing w:line="240" w:lineRule="auto"/>
              <w:jc w:val="center"/>
              <w:rPr>
                <w:rFonts w:asciiTheme="majorHAnsi" w:eastAsia="Times New Roman" w:hAnsiTheme="majorHAnsi" w:cstheme="majorHAnsi"/>
                <w:color w:val="FFFFFF" w:themeColor="background1"/>
                <w:sz w:val="20"/>
                <w:szCs w:val="20"/>
              </w:rPr>
            </w:pPr>
            <w:r w:rsidRPr="00672930">
              <w:rPr>
                <w:rFonts w:asciiTheme="majorHAnsi" w:eastAsia="Cambria" w:hAnsiTheme="majorHAnsi" w:cstheme="majorHAnsi"/>
                <w:b/>
                <w:color w:val="FFFFFF" w:themeColor="background1"/>
                <w:sz w:val="20"/>
                <w:szCs w:val="20"/>
              </w:rPr>
              <w:t>REDD+ Activities</w:t>
            </w:r>
          </w:p>
        </w:tc>
        <w:tc>
          <w:tcPr>
            <w:tcW w:w="2818" w:type="dxa"/>
            <w:vMerge w:val="restart"/>
            <w:shd w:val="clear" w:color="auto" w:fill="7FAEC4"/>
            <w:tcMar>
              <w:top w:w="0" w:type="dxa"/>
              <w:left w:w="40" w:type="dxa"/>
              <w:bottom w:w="0" w:type="dxa"/>
              <w:right w:w="40" w:type="dxa"/>
            </w:tcMar>
            <w:vAlign w:val="center"/>
          </w:tcPr>
          <w:p w14:paraId="0F1803F2" w14:textId="77777777" w:rsidR="00111EB7" w:rsidRPr="00672930" w:rsidRDefault="00111EB7" w:rsidP="002020A0">
            <w:pPr>
              <w:spacing w:line="240" w:lineRule="auto"/>
              <w:jc w:val="center"/>
              <w:rPr>
                <w:rFonts w:asciiTheme="majorHAnsi" w:eastAsia="Times New Roman" w:hAnsiTheme="majorHAnsi" w:cstheme="majorHAnsi"/>
                <w:color w:val="FFFFFF" w:themeColor="background1"/>
                <w:sz w:val="20"/>
                <w:szCs w:val="20"/>
              </w:rPr>
            </w:pPr>
          </w:p>
          <w:p w14:paraId="275C0C38" w14:textId="77777777" w:rsidR="00111EB7" w:rsidRPr="00672930" w:rsidRDefault="00111EB7" w:rsidP="002020A0">
            <w:pPr>
              <w:spacing w:line="240" w:lineRule="auto"/>
              <w:jc w:val="center"/>
              <w:rPr>
                <w:rFonts w:asciiTheme="majorHAnsi" w:eastAsia="Times New Roman" w:hAnsiTheme="majorHAnsi" w:cstheme="majorHAnsi"/>
                <w:color w:val="FFFFFF" w:themeColor="background1"/>
                <w:sz w:val="20"/>
                <w:szCs w:val="20"/>
              </w:rPr>
            </w:pPr>
            <w:r w:rsidRPr="00672930">
              <w:rPr>
                <w:rFonts w:asciiTheme="majorHAnsi" w:eastAsia="Cambria" w:hAnsiTheme="majorHAnsi" w:cstheme="majorHAnsi"/>
                <w:b/>
                <w:color w:val="FFFFFF" w:themeColor="background1"/>
                <w:sz w:val="20"/>
                <w:szCs w:val="20"/>
              </w:rPr>
              <w:t>Activity in FREL</w:t>
            </w:r>
          </w:p>
        </w:tc>
        <w:tc>
          <w:tcPr>
            <w:tcW w:w="4818" w:type="dxa"/>
            <w:gridSpan w:val="2"/>
            <w:shd w:val="clear" w:color="auto" w:fill="7FAEC4"/>
            <w:tcMar>
              <w:top w:w="0" w:type="dxa"/>
              <w:left w:w="40" w:type="dxa"/>
              <w:bottom w:w="0" w:type="dxa"/>
              <w:right w:w="40" w:type="dxa"/>
            </w:tcMar>
            <w:vAlign w:val="center"/>
          </w:tcPr>
          <w:p w14:paraId="114D87C1" w14:textId="77777777" w:rsidR="00111EB7" w:rsidRPr="00672930" w:rsidRDefault="00111EB7" w:rsidP="002020A0">
            <w:pPr>
              <w:spacing w:line="240" w:lineRule="auto"/>
              <w:jc w:val="center"/>
              <w:rPr>
                <w:rFonts w:asciiTheme="majorHAnsi" w:eastAsia="Times New Roman" w:hAnsiTheme="majorHAnsi" w:cstheme="majorHAnsi"/>
                <w:color w:val="FFFFFF" w:themeColor="background1"/>
                <w:sz w:val="20"/>
                <w:szCs w:val="20"/>
              </w:rPr>
            </w:pPr>
          </w:p>
          <w:p w14:paraId="665DAE8F" w14:textId="77777777" w:rsidR="00111EB7" w:rsidRPr="00672930" w:rsidRDefault="00111EB7" w:rsidP="002020A0">
            <w:pPr>
              <w:spacing w:line="240" w:lineRule="auto"/>
              <w:jc w:val="center"/>
              <w:rPr>
                <w:rFonts w:asciiTheme="majorHAnsi" w:eastAsia="Times New Roman" w:hAnsiTheme="majorHAnsi" w:cstheme="majorHAnsi"/>
                <w:color w:val="FFFFFF" w:themeColor="background1"/>
                <w:sz w:val="20"/>
                <w:szCs w:val="20"/>
              </w:rPr>
            </w:pPr>
            <w:r w:rsidRPr="00672930">
              <w:rPr>
                <w:rFonts w:asciiTheme="majorHAnsi" w:eastAsia="Cambria" w:hAnsiTheme="majorHAnsi" w:cstheme="majorHAnsi"/>
                <w:b/>
                <w:color w:val="FFFFFF" w:themeColor="background1"/>
                <w:sz w:val="20"/>
                <w:szCs w:val="20"/>
              </w:rPr>
              <w:t>Input data for uncertainty calculation</w:t>
            </w:r>
          </w:p>
        </w:tc>
      </w:tr>
      <w:tr w:rsidR="00111EB7" w:rsidRPr="00176847" w14:paraId="3552292E" w14:textId="77777777" w:rsidTr="00672930">
        <w:trPr>
          <w:trHeight w:val="400"/>
        </w:trPr>
        <w:tc>
          <w:tcPr>
            <w:tcW w:w="1710" w:type="dxa"/>
            <w:vMerge/>
            <w:shd w:val="clear" w:color="auto" w:fill="7FAEC4"/>
            <w:tcMar>
              <w:top w:w="0" w:type="dxa"/>
              <w:left w:w="40" w:type="dxa"/>
              <w:bottom w:w="0" w:type="dxa"/>
              <w:right w:w="40" w:type="dxa"/>
            </w:tcMar>
            <w:vAlign w:val="center"/>
          </w:tcPr>
          <w:p w14:paraId="6A8DE4A3" w14:textId="77777777" w:rsidR="00111EB7" w:rsidRPr="00672930" w:rsidRDefault="00111EB7" w:rsidP="002020A0">
            <w:pPr>
              <w:widowControl w:val="0"/>
              <w:pBdr>
                <w:top w:val="nil"/>
                <w:left w:val="nil"/>
                <w:bottom w:val="nil"/>
                <w:right w:val="nil"/>
                <w:between w:val="nil"/>
              </w:pBdr>
              <w:jc w:val="center"/>
              <w:rPr>
                <w:rFonts w:asciiTheme="majorHAnsi" w:eastAsia="Times New Roman" w:hAnsiTheme="majorHAnsi" w:cstheme="majorHAnsi"/>
                <w:color w:val="FFFFFF" w:themeColor="background1"/>
                <w:sz w:val="20"/>
                <w:szCs w:val="20"/>
              </w:rPr>
            </w:pPr>
          </w:p>
        </w:tc>
        <w:tc>
          <w:tcPr>
            <w:tcW w:w="2818" w:type="dxa"/>
            <w:vMerge/>
            <w:shd w:val="clear" w:color="auto" w:fill="7FAEC4"/>
            <w:tcMar>
              <w:top w:w="0" w:type="dxa"/>
              <w:left w:w="40" w:type="dxa"/>
              <w:bottom w:w="0" w:type="dxa"/>
              <w:right w:w="40" w:type="dxa"/>
            </w:tcMar>
            <w:vAlign w:val="center"/>
          </w:tcPr>
          <w:p w14:paraId="6089234B" w14:textId="77777777" w:rsidR="00111EB7" w:rsidRPr="00672930" w:rsidRDefault="00111EB7" w:rsidP="002020A0">
            <w:pPr>
              <w:widowControl w:val="0"/>
              <w:pBdr>
                <w:top w:val="nil"/>
                <w:left w:val="nil"/>
                <w:bottom w:val="nil"/>
                <w:right w:val="nil"/>
                <w:between w:val="nil"/>
              </w:pBdr>
              <w:jc w:val="center"/>
              <w:rPr>
                <w:rFonts w:asciiTheme="majorHAnsi" w:eastAsia="Times New Roman" w:hAnsiTheme="majorHAnsi" w:cstheme="majorHAnsi"/>
                <w:color w:val="FFFFFF" w:themeColor="background1"/>
                <w:sz w:val="20"/>
                <w:szCs w:val="20"/>
              </w:rPr>
            </w:pPr>
          </w:p>
        </w:tc>
        <w:tc>
          <w:tcPr>
            <w:tcW w:w="1758" w:type="dxa"/>
            <w:shd w:val="clear" w:color="auto" w:fill="879283"/>
            <w:tcMar>
              <w:top w:w="0" w:type="dxa"/>
              <w:left w:w="40" w:type="dxa"/>
              <w:bottom w:w="0" w:type="dxa"/>
              <w:right w:w="40" w:type="dxa"/>
            </w:tcMar>
            <w:vAlign w:val="center"/>
          </w:tcPr>
          <w:p w14:paraId="081BEB89" w14:textId="0195F311" w:rsidR="00111EB7" w:rsidRPr="00672930" w:rsidRDefault="00111EB7" w:rsidP="002020A0">
            <w:pPr>
              <w:spacing w:line="240" w:lineRule="auto"/>
              <w:jc w:val="center"/>
              <w:rPr>
                <w:rFonts w:asciiTheme="majorHAnsi" w:eastAsia="Times New Roman" w:hAnsiTheme="majorHAnsi" w:cstheme="majorHAnsi"/>
                <w:color w:val="FFFFFF" w:themeColor="background1"/>
                <w:sz w:val="20"/>
                <w:szCs w:val="20"/>
              </w:rPr>
            </w:pPr>
            <w:r w:rsidRPr="00672930">
              <w:rPr>
                <w:rFonts w:asciiTheme="majorHAnsi" w:eastAsia="Cambria" w:hAnsiTheme="majorHAnsi" w:cstheme="majorHAnsi"/>
                <w:b/>
                <w:color w:val="FFFFFF" w:themeColor="background1"/>
                <w:sz w:val="20"/>
                <w:szCs w:val="20"/>
              </w:rPr>
              <w:t>Activity Data (AD)</w:t>
            </w:r>
          </w:p>
        </w:tc>
        <w:tc>
          <w:tcPr>
            <w:tcW w:w="3060" w:type="dxa"/>
            <w:shd w:val="clear" w:color="auto" w:fill="879283"/>
            <w:tcMar>
              <w:top w:w="0" w:type="dxa"/>
              <w:left w:w="40" w:type="dxa"/>
              <w:bottom w:w="0" w:type="dxa"/>
              <w:right w:w="40" w:type="dxa"/>
            </w:tcMar>
            <w:vAlign w:val="center"/>
          </w:tcPr>
          <w:p w14:paraId="3227A0D7" w14:textId="77777777" w:rsidR="00111EB7" w:rsidRPr="00672930" w:rsidRDefault="00111EB7" w:rsidP="002020A0">
            <w:pPr>
              <w:spacing w:line="240" w:lineRule="auto"/>
              <w:jc w:val="center"/>
              <w:rPr>
                <w:rFonts w:asciiTheme="majorHAnsi" w:eastAsia="Times New Roman" w:hAnsiTheme="majorHAnsi" w:cstheme="majorHAnsi"/>
                <w:color w:val="FFFFFF" w:themeColor="background1"/>
                <w:sz w:val="20"/>
                <w:szCs w:val="20"/>
              </w:rPr>
            </w:pPr>
            <w:r w:rsidRPr="00672930">
              <w:rPr>
                <w:rFonts w:asciiTheme="majorHAnsi" w:eastAsia="Cambria" w:hAnsiTheme="majorHAnsi" w:cstheme="majorHAnsi"/>
                <w:b/>
                <w:color w:val="FFFFFF" w:themeColor="background1"/>
                <w:sz w:val="20"/>
                <w:szCs w:val="20"/>
              </w:rPr>
              <w:t>Emission Factor (EF)</w:t>
            </w:r>
          </w:p>
        </w:tc>
      </w:tr>
      <w:tr w:rsidR="00111EB7" w:rsidRPr="00176847" w14:paraId="64E435DC" w14:textId="77777777" w:rsidTr="00672930">
        <w:trPr>
          <w:trHeight w:val="300"/>
        </w:trPr>
        <w:tc>
          <w:tcPr>
            <w:tcW w:w="1710" w:type="dxa"/>
            <w:vMerge w:val="restart"/>
            <w:shd w:val="clear" w:color="auto" w:fill="C7D07E"/>
            <w:tcMar>
              <w:top w:w="0" w:type="dxa"/>
              <w:left w:w="40" w:type="dxa"/>
              <w:bottom w:w="0" w:type="dxa"/>
              <w:right w:w="40" w:type="dxa"/>
            </w:tcMar>
            <w:vAlign w:val="center"/>
          </w:tcPr>
          <w:p w14:paraId="2C0291B8" w14:textId="77777777" w:rsidR="00111EB7" w:rsidRPr="00672930" w:rsidRDefault="00111EB7" w:rsidP="00DF4292">
            <w:pPr>
              <w:spacing w:line="240" w:lineRule="auto"/>
              <w:rPr>
                <w:rFonts w:asciiTheme="majorHAnsi" w:eastAsia="Times New Roman" w:hAnsiTheme="majorHAnsi" w:cstheme="majorHAnsi"/>
                <w:sz w:val="20"/>
                <w:szCs w:val="20"/>
              </w:rPr>
            </w:pPr>
            <w:r w:rsidRPr="00672930">
              <w:rPr>
                <w:rFonts w:asciiTheme="majorHAnsi" w:eastAsia="Calibri" w:hAnsiTheme="majorHAnsi" w:cstheme="majorHAnsi"/>
                <w:sz w:val="20"/>
                <w:szCs w:val="20"/>
              </w:rPr>
              <w:t>(1) Deforestation</w:t>
            </w:r>
          </w:p>
        </w:tc>
        <w:tc>
          <w:tcPr>
            <w:tcW w:w="2818" w:type="dxa"/>
            <w:tcMar>
              <w:top w:w="0" w:type="dxa"/>
              <w:left w:w="40" w:type="dxa"/>
              <w:bottom w:w="0" w:type="dxa"/>
              <w:right w:w="40" w:type="dxa"/>
            </w:tcMar>
            <w:vAlign w:val="center"/>
          </w:tcPr>
          <w:p w14:paraId="799D08AC" w14:textId="77777777" w:rsidR="00111EB7" w:rsidRPr="00672930" w:rsidRDefault="00111EB7" w:rsidP="00DF4292">
            <w:pPr>
              <w:spacing w:line="240" w:lineRule="auto"/>
              <w:rPr>
                <w:rFonts w:asciiTheme="majorHAnsi" w:eastAsia="Times New Roman" w:hAnsiTheme="majorHAnsi" w:cstheme="majorHAnsi"/>
                <w:sz w:val="20"/>
                <w:szCs w:val="20"/>
              </w:rPr>
            </w:pPr>
            <w:r w:rsidRPr="00672930">
              <w:rPr>
                <w:rFonts w:asciiTheme="majorHAnsi" w:eastAsia="Calibri" w:hAnsiTheme="majorHAnsi" w:cstheme="majorHAnsi"/>
                <w:sz w:val="20"/>
                <w:szCs w:val="20"/>
              </w:rPr>
              <w:t>(1.a) Conversion Forest to Non-forest (without Forest fire)</w:t>
            </w:r>
          </w:p>
        </w:tc>
        <w:tc>
          <w:tcPr>
            <w:tcW w:w="1758" w:type="dxa"/>
            <w:vMerge w:val="restart"/>
            <w:tcMar>
              <w:top w:w="0" w:type="dxa"/>
              <w:left w:w="40" w:type="dxa"/>
              <w:bottom w:w="0" w:type="dxa"/>
              <w:right w:w="40" w:type="dxa"/>
            </w:tcMar>
            <w:vAlign w:val="center"/>
          </w:tcPr>
          <w:p w14:paraId="18629D9B" w14:textId="77777777" w:rsidR="00111EB7" w:rsidRPr="00672930" w:rsidRDefault="00111EB7" w:rsidP="00DF4292">
            <w:pPr>
              <w:spacing w:line="240" w:lineRule="auto"/>
              <w:rPr>
                <w:rFonts w:asciiTheme="majorHAnsi" w:eastAsia="Times New Roman" w:hAnsiTheme="majorHAnsi" w:cstheme="majorHAnsi"/>
                <w:sz w:val="20"/>
                <w:szCs w:val="20"/>
              </w:rPr>
            </w:pPr>
            <w:r w:rsidRPr="00672930">
              <w:rPr>
                <w:rFonts w:asciiTheme="majorHAnsi" w:eastAsia="Calibri" w:hAnsiTheme="majorHAnsi" w:cstheme="majorHAnsi"/>
                <w:sz w:val="20"/>
                <w:szCs w:val="20"/>
              </w:rPr>
              <w:t>QA/QC results of Deforestation maps l (SBB, 2021)</w:t>
            </w:r>
          </w:p>
        </w:tc>
        <w:tc>
          <w:tcPr>
            <w:tcW w:w="3060" w:type="dxa"/>
            <w:tcMar>
              <w:top w:w="0" w:type="dxa"/>
              <w:left w:w="40" w:type="dxa"/>
              <w:bottom w:w="0" w:type="dxa"/>
              <w:right w:w="40" w:type="dxa"/>
            </w:tcMar>
            <w:vAlign w:val="center"/>
          </w:tcPr>
          <w:p w14:paraId="1A45052C" w14:textId="77777777" w:rsidR="00111EB7" w:rsidRPr="00672930" w:rsidRDefault="00111EB7" w:rsidP="00DF4292">
            <w:pPr>
              <w:spacing w:line="240" w:lineRule="auto"/>
              <w:rPr>
                <w:rFonts w:asciiTheme="majorHAnsi" w:eastAsia="Times New Roman" w:hAnsiTheme="majorHAnsi" w:cstheme="majorHAnsi"/>
                <w:sz w:val="20"/>
                <w:szCs w:val="20"/>
              </w:rPr>
            </w:pPr>
            <w:r w:rsidRPr="00672930">
              <w:rPr>
                <w:rFonts w:asciiTheme="majorHAnsi" w:eastAsia="Calibri" w:hAnsiTheme="majorHAnsi" w:cstheme="majorHAnsi"/>
                <w:sz w:val="20"/>
                <w:szCs w:val="20"/>
              </w:rPr>
              <w:t>Forest carbon stock (SBB, 2017a) and Mangrove carbon stock (SBB, 2019) database from SBB </w:t>
            </w:r>
          </w:p>
        </w:tc>
      </w:tr>
      <w:tr w:rsidR="00111EB7" w:rsidRPr="00176847" w14:paraId="770F8F87" w14:textId="77777777" w:rsidTr="00672930">
        <w:trPr>
          <w:trHeight w:val="300"/>
        </w:trPr>
        <w:tc>
          <w:tcPr>
            <w:tcW w:w="1710" w:type="dxa"/>
            <w:vMerge/>
            <w:shd w:val="clear" w:color="auto" w:fill="C7D07E"/>
            <w:tcMar>
              <w:top w:w="0" w:type="dxa"/>
              <w:left w:w="40" w:type="dxa"/>
              <w:bottom w:w="0" w:type="dxa"/>
              <w:right w:w="40" w:type="dxa"/>
            </w:tcMar>
            <w:vAlign w:val="center"/>
          </w:tcPr>
          <w:p w14:paraId="21F320B3" w14:textId="77777777" w:rsidR="00111EB7" w:rsidRPr="00672930" w:rsidRDefault="00111EB7" w:rsidP="00DF4292">
            <w:pPr>
              <w:widowControl w:val="0"/>
              <w:pBdr>
                <w:top w:val="nil"/>
                <w:left w:val="nil"/>
                <w:bottom w:val="nil"/>
                <w:right w:val="nil"/>
                <w:between w:val="nil"/>
              </w:pBdr>
              <w:rPr>
                <w:rFonts w:asciiTheme="majorHAnsi" w:eastAsia="Times New Roman" w:hAnsiTheme="majorHAnsi" w:cstheme="majorHAnsi"/>
                <w:sz w:val="20"/>
                <w:szCs w:val="20"/>
              </w:rPr>
            </w:pPr>
          </w:p>
        </w:tc>
        <w:tc>
          <w:tcPr>
            <w:tcW w:w="2818" w:type="dxa"/>
            <w:tcMar>
              <w:top w:w="0" w:type="dxa"/>
              <w:left w:w="40" w:type="dxa"/>
              <w:bottom w:w="0" w:type="dxa"/>
              <w:right w:w="40" w:type="dxa"/>
            </w:tcMar>
            <w:vAlign w:val="center"/>
          </w:tcPr>
          <w:p w14:paraId="073A3C76" w14:textId="77777777" w:rsidR="00111EB7" w:rsidRPr="00672930" w:rsidRDefault="00111EB7" w:rsidP="00DF4292">
            <w:pPr>
              <w:spacing w:line="240" w:lineRule="auto"/>
              <w:rPr>
                <w:rFonts w:asciiTheme="majorHAnsi" w:eastAsia="Times New Roman" w:hAnsiTheme="majorHAnsi" w:cstheme="majorHAnsi"/>
                <w:sz w:val="20"/>
                <w:szCs w:val="20"/>
              </w:rPr>
            </w:pPr>
            <w:r w:rsidRPr="00672930">
              <w:rPr>
                <w:rFonts w:asciiTheme="majorHAnsi" w:eastAsia="Calibri" w:hAnsiTheme="majorHAnsi" w:cstheme="majorHAnsi"/>
                <w:sz w:val="20"/>
                <w:szCs w:val="20"/>
              </w:rPr>
              <w:t>(1.b) Conversion Shifting cultivation to Non-forest (without Forest fire)</w:t>
            </w:r>
          </w:p>
        </w:tc>
        <w:tc>
          <w:tcPr>
            <w:tcW w:w="1758" w:type="dxa"/>
            <w:vMerge/>
            <w:tcMar>
              <w:top w:w="0" w:type="dxa"/>
              <w:left w:w="40" w:type="dxa"/>
              <w:bottom w:w="0" w:type="dxa"/>
              <w:right w:w="40" w:type="dxa"/>
            </w:tcMar>
            <w:vAlign w:val="center"/>
          </w:tcPr>
          <w:p w14:paraId="602E2EA4" w14:textId="77777777" w:rsidR="00111EB7" w:rsidRPr="00672930" w:rsidRDefault="00111EB7" w:rsidP="00DF4292">
            <w:pPr>
              <w:widowControl w:val="0"/>
              <w:pBdr>
                <w:top w:val="nil"/>
                <w:left w:val="nil"/>
                <w:bottom w:val="nil"/>
                <w:right w:val="nil"/>
                <w:between w:val="nil"/>
              </w:pBdr>
              <w:rPr>
                <w:rFonts w:asciiTheme="majorHAnsi" w:eastAsia="Times New Roman" w:hAnsiTheme="majorHAnsi" w:cstheme="majorHAnsi"/>
                <w:sz w:val="20"/>
                <w:szCs w:val="20"/>
              </w:rPr>
            </w:pPr>
          </w:p>
        </w:tc>
        <w:tc>
          <w:tcPr>
            <w:tcW w:w="3060" w:type="dxa"/>
            <w:tcMar>
              <w:top w:w="0" w:type="dxa"/>
              <w:left w:w="40" w:type="dxa"/>
              <w:bottom w:w="0" w:type="dxa"/>
              <w:right w:w="40" w:type="dxa"/>
            </w:tcMar>
            <w:vAlign w:val="center"/>
          </w:tcPr>
          <w:p w14:paraId="66C0371F" w14:textId="77777777" w:rsidR="00111EB7" w:rsidRPr="00672930" w:rsidRDefault="00111EB7" w:rsidP="00DF4292">
            <w:pPr>
              <w:spacing w:line="240" w:lineRule="auto"/>
              <w:rPr>
                <w:rFonts w:asciiTheme="majorHAnsi" w:eastAsia="Times New Roman" w:hAnsiTheme="majorHAnsi" w:cstheme="majorHAnsi"/>
                <w:sz w:val="20"/>
                <w:szCs w:val="20"/>
              </w:rPr>
            </w:pPr>
            <w:r w:rsidRPr="00672930">
              <w:rPr>
                <w:rFonts w:asciiTheme="majorHAnsi" w:eastAsia="Calibri" w:hAnsiTheme="majorHAnsi" w:cstheme="majorHAnsi"/>
                <w:sz w:val="20"/>
                <w:szCs w:val="20"/>
              </w:rPr>
              <w:t>Carbon stock changes reported by Pelletier et al. (2017)</w:t>
            </w:r>
          </w:p>
        </w:tc>
      </w:tr>
      <w:tr w:rsidR="00111EB7" w:rsidRPr="00176847" w14:paraId="7766679E" w14:textId="77777777" w:rsidTr="00672930">
        <w:trPr>
          <w:trHeight w:val="600"/>
        </w:trPr>
        <w:tc>
          <w:tcPr>
            <w:tcW w:w="1710" w:type="dxa"/>
            <w:vMerge/>
            <w:shd w:val="clear" w:color="auto" w:fill="C7D07E"/>
            <w:tcMar>
              <w:top w:w="0" w:type="dxa"/>
              <w:left w:w="40" w:type="dxa"/>
              <w:bottom w:w="0" w:type="dxa"/>
              <w:right w:w="40" w:type="dxa"/>
            </w:tcMar>
            <w:vAlign w:val="center"/>
          </w:tcPr>
          <w:p w14:paraId="2B022422" w14:textId="77777777" w:rsidR="00111EB7" w:rsidRPr="00672930" w:rsidRDefault="00111EB7" w:rsidP="00DF4292">
            <w:pPr>
              <w:widowControl w:val="0"/>
              <w:pBdr>
                <w:top w:val="nil"/>
                <w:left w:val="nil"/>
                <w:bottom w:val="nil"/>
                <w:right w:val="nil"/>
                <w:between w:val="nil"/>
              </w:pBdr>
              <w:rPr>
                <w:rFonts w:asciiTheme="majorHAnsi" w:eastAsia="Times New Roman" w:hAnsiTheme="majorHAnsi" w:cstheme="majorHAnsi"/>
                <w:sz w:val="20"/>
                <w:szCs w:val="20"/>
              </w:rPr>
            </w:pPr>
          </w:p>
        </w:tc>
        <w:tc>
          <w:tcPr>
            <w:tcW w:w="2818" w:type="dxa"/>
            <w:vMerge w:val="restart"/>
            <w:tcMar>
              <w:top w:w="0" w:type="dxa"/>
              <w:left w:w="40" w:type="dxa"/>
              <w:bottom w:w="0" w:type="dxa"/>
              <w:right w:w="40" w:type="dxa"/>
            </w:tcMar>
            <w:vAlign w:val="center"/>
          </w:tcPr>
          <w:p w14:paraId="0C30EA05" w14:textId="77777777" w:rsidR="00111EB7" w:rsidRPr="00672930" w:rsidRDefault="00111EB7" w:rsidP="00DF4292">
            <w:pPr>
              <w:spacing w:line="240" w:lineRule="auto"/>
              <w:rPr>
                <w:rFonts w:asciiTheme="majorHAnsi" w:eastAsia="Calibri" w:hAnsiTheme="majorHAnsi" w:cstheme="majorHAnsi"/>
                <w:sz w:val="20"/>
                <w:szCs w:val="20"/>
              </w:rPr>
            </w:pPr>
            <w:r w:rsidRPr="00672930">
              <w:rPr>
                <w:rFonts w:asciiTheme="majorHAnsi" w:eastAsia="Calibri" w:hAnsiTheme="majorHAnsi" w:cstheme="majorHAnsi"/>
                <w:sz w:val="20"/>
                <w:szCs w:val="20"/>
              </w:rPr>
              <w:t>(1.c) Conversion Forest to Non-forest through Forest fire</w:t>
            </w:r>
          </w:p>
          <w:p w14:paraId="4B8E8819" w14:textId="77777777" w:rsidR="00111EB7" w:rsidRPr="00672930" w:rsidRDefault="00111EB7" w:rsidP="00DF4292">
            <w:pPr>
              <w:spacing w:line="240" w:lineRule="auto"/>
              <w:rPr>
                <w:rFonts w:asciiTheme="majorHAnsi" w:eastAsia="Calibri" w:hAnsiTheme="majorHAnsi" w:cstheme="majorHAnsi"/>
                <w:sz w:val="20"/>
                <w:szCs w:val="20"/>
              </w:rPr>
            </w:pPr>
          </w:p>
          <w:p w14:paraId="36080F75" w14:textId="77777777" w:rsidR="00111EB7" w:rsidRPr="00672930" w:rsidRDefault="00111EB7" w:rsidP="00DF4292">
            <w:pPr>
              <w:spacing w:line="240" w:lineRule="auto"/>
              <w:rPr>
                <w:rFonts w:asciiTheme="majorHAnsi" w:eastAsia="Calibri" w:hAnsiTheme="majorHAnsi" w:cstheme="majorHAnsi"/>
                <w:sz w:val="20"/>
                <w:szCs w:val="20"/>
              </w:rPr>
            </w:pPr>
          </w:p>
        </w:tc>
        <w:tc>
          <w:tcPr>
            <w:tcW w:w="1758" w:type="dxa"/>
            <w:vMerge/>
            <w:tcMar>
              <w:top w:w="0" w:type="dxa"/>
              <w:left w:w="40" w:type="dxa"/>
              <w:bottom w:w="0" w:type="dxa"/>
              <w:right w:w="40" w:type="dxa"/>
            </w:tcMar>
            <w:vAlign w:val="center"/>
          </w:tcPr>
          <w:p w14:paraId="6E45D651" w14:textId="77777777" w:rsidR="00111EB7" w:rsidRPr="00672930" w:rsidRDefault="00111EB7" w:rsidP="00DF4292">
            <w:pPr>
              <w:widowControl w:val="0"/>
              <w:pBdr>
                <w:top w:val="nil"/>
                <w:left w:val="nil"/>
                <w:bottom w:val="nil"/>
                <w:right w:val="nil"/>
                <w:between w:val="nil"/>
              </w:pBdr>
              <w:rPr>
                <w:rFonts w:asciiTheme="majorHAnsi" w:eastAsia="Calibri" w:hAnsiTheme="majorHAnsi" w:cstheme="majorHAnsi"/>
                <w:sz w:val="20"/>
                <w:szCs w:val="20"/>
              </w:rPr>
            </w:pPr>
          </w:p>
        </w:tc>
        <w:tc>
          <w:tcPr>
            <w:tcW w:w="3060" w:type="dxa"/>
            <w:vMerge w:val="restart"/>
            <w:tcMar>
              <w:top w:w="0" w:type="dxa"/>
              <w:left w:w="40" w:type="dxa"/>
              <w:bottom w:w="0" w:type="dxa"/>
              <w:right w:w="40" w:type="dxa"/>
            </w:tcMar>
            <w:vAlign w:val="center"/>
          </w:tcPr>
          <w:p w14:paraId="083BC0F7" w14:textId="77777777" w:rsidR="00111EB7" w:rsidRPr="00672930" w:rsidRDefault="00111EB7" w:rsidP="00DF4292">
            <w:pPr>
              <w:spacing w:line="240" w:lineRule="auto"/>
              <w:rPr>
                <w:rFonts w:asciiTheme="majorHAnsi" w:eastAsia="Times New Roman" w:hAnsiTheme="majorHAnsi" w:cstheme="majorHAnsi"/>
                <w:sz w:val="20"/>
                <w:szCs w:val="20"/>
              </w:rPr>
            </w:pPr>
            <w:r w:rsidRPr="00672930">
              <w:rPr>
                <w:rFonts w:asciiTheme="majorHAnsi" w:eastAsia="Calibri" w:hAnsiTheme="majorHAnsi" w:cstheme="majorHAnsi"/>
                <w:sz w:val="20"/>
                <w:szCs w:val="20"/>
              </w:rPr>
              <w:t>Forest carbon stock (SBB, 2017a) and Mangrove carbon stock (SBB, 2019) database from SBB</w:t>
            </w:r>
          </w:p>
        </w:tc>
      </w:tr>
      <w:tr w:rsidR="00111EB7" w:rsidRPr="00176847" w14:paraId="554B80F0" w14:textId="77777777" w:rsidTr="00672930">
        <w:trPr>
          <w:trHeight w:val="433"/>
        </w:trPr>
        <w:tc>
          <w:tcPr>
            <w:tcW w:w="1710" w:type="dxa"/>
            <w:vMerge/>
            <w:shd w:val="clear" w:color="auto" w:fill="C7D07E"/>
            <w:tcMar>
              <w:top w:w="0" w:type="dxa"/>
              <w:left w:w="40" w:type="dxa"/>
              <w:bottom w:w="0" w:type="dxa"/>
              <w:right w:w="40" w:type="dxa"/>
            </w:tcMar>
            <w:vAlign w:val="center"/>
          </w:tcPr>
          <w:p w14:paraId="2EA218D4" w14:textId="77777777" w:rsidR="00111EB7" w:rsidRPr="00672930" w:rsidRDefault="00111EB7" w:rsidP="00DF4292">
            <w:pPr>
              <w:widowControl w:val="0"/>
              <w:pBdr>
                <w:top w:val="nil"/>
                <w:left w:val="nil"/>
                <w:bottom w:val="nil"/>
                <w:right w:val="nil"/>
                <w:between w:val="nil"/>
              </w:pBdr>
              <w:rPr>
                <w:rFonts w:asciiTheme="majorHAnsi" w:eastAsia="Times New Roman" w:hAnsiTheme="majorHAnsi" w:cstheme="majorHAnsi"/>
                <w:sz w:val="20"/>
                <w:szCs w:val="20"/>
              </w:rPr>
            </w:pPr>
          </w:p>
        </w:tc>
        <w:tc>
          <w:tcPr>
            <w:tcW w:w="2818" w:type="dxa"/>
            <w:vMerge/>
            <w:tcMar>
              <w:top w:w="0" w:type="dxa"/>
              <w:left w:w="40" w:type="dxa"/>
              <w:bottom w:w="0" w:type="dxa"/>
              <w:right w:w="40" w:type="dxa"/>
            </w:tcMar>
            <w:vAlign w:val="center"/>
          </w:tcPr>
          <w:p w14:paraId="1B9F3D62" w14:textId="77777777" w:rsidR="00111EB7" w:rsidRPr="00672930" w:rsidRDefault="00111EB7" w:rsidP="00DF4292">
            <w:pPr>
              <w:widowControl w:val="0"/>
              <w:pBdr>
                <w:top w:val="nil"/>
                <w:left w:val="nil"/>
                <w:bottom w:val="nil"/>
                <w:right w:val="nil"/>
                <w:between w:val="nil"/>
              </w:pBdr>
              <w:rPr>
                <w:rFonts w:asciiTheme="majorHAnsi" w:eastAsia="Times New Roman" w:hAnsiTheme="majorHAnsi" w:cstheme="majorHAnsi"/>
                <w:sz w:val="20"/>
                <w:szCs w:val="20"/>
              </w:rPr>
            </w:pPr>
          </w:p>
        </w:tc>
        <w:tc>
          <w:tcPr>
            <w:tcW w:w="1758" w:type="dxa"/>
            <w:vMerge/>
            <w:tcMar>
              <w:top w:w="0" w:type="dxa"/>
              <w:left w:w="40" w:type="dxa"/>
              <w:bottom w:w="0" w:type="dxa"/>
              <w:right w:w="40" w:type="dxa"/>
            </w:tcMar>
            <w:vAlign w:val="center"/>
          </w:tcPr>
          <w:p w14:paraId="47028D33" w14:textId="77777777" w:rsidR="00111EB7" w:rsidRPr="00672930" w:rsidRDefault="00111EB7" w:rsidP="00DF4292">
            <w:pPr>
              <w:widowControl w:val="0"/>
              <w:pBdr>
                <w:top w:val="nil"/>
                <w:left w:val="nil"/>
                <w:bottom w:val="nil"/>
                <w:right w:val="nil"/>
                <w:between w:val="nil"/>
              </w:pBdr>
              <w:rPr>
                <w:rFonts w:asciiTheme="majorHAnsi" w:eastAsia="Times New Roman" w:hAnsiTheme="majorHAnsi" w:cstheme="majorHAnsi"/>
                <w:sz w:val="20"/>
                <w:szCs w:val="20"/>
              </w:rPr>
            </w:pPr>
          </w:p>
        </w:tc>
        <w:tc>
          <w:tcPr>
            <w:tcW w:w="3060" w:type="dxa"/>
            <w:vMerge/>
            <w:tcMar>
              <w:top w:w="0" w:type="dxa"/>
              <w:left w:w="40" w:type="dxa"/>
              <w:bottom w:w="0" w:type="dxa"/>
              <w:right w:w="40" w:type="dxa"/>
            </w:tcMar>
            <w:vAlign w:val="center"/>
          </w:tcPr>
          <w:p w14:paraId="47EFCAFF" w14:textId="77777777" w:rsidR="00111EB7" w:rsidRPr="00672930" w:rsidRDefault="00111EB7" w:rsidP="00DF4292">
            <w:pPr>
              <w:widowControl w:val="0"/>
              <w:pBdr>
                <w:top w:val="nil"/>
                <w:left w:val="nil"/>
                <w:bottom w:val="nil"/>
                <w:right w:val="nil"/>
                <w:between w:val="nil"/>
              </w:pBdr>
              <w:rPr>
                <w:rFonts w:asciiTheme="majorHAnsi" w:eastAsia="Times New Roman" w:hAnsiTheme="majorHAnsi" w:cstheme="majorHAnsi"/>
                <w:sz w:val="20"/>
                <w:szCs w:val="20"/>
              </w:rPr>
            </w:pPr>
          </w:p>
        </w:tc>
      </w:tr>
      <w:tr w:rsidR="00111EB7" w:rsidRPr="00176847" w14:paraId="1A4DD8C4" w14:textId="77777777" w:rsidTr="00672930">
        <w:trPr>
          <w:trHeight w:val="300"/>
        </w:trPr>
        <w:tc>
          <w:tcPr>
            <w:tcW w:w="1710" w:type="dxa"/>
            <w:vMerge w:val="restart"/>
            <w:shd w:val="clear" w:color="auto" w:fill="EAF1CF"/>
            <w:tcMar>
              <w:top w:w="0" w:type="dxa"/>
              <w:left w:w="40" w:type="dxa"/>
              <w:bottom w:w="0" w:type="dxa"/>
              <w:right w:w="40" w:type="dxa"/>
            </w:tcMar>
            <w:vAlign w:val="center"/>
          </w:tcPr>
          <w:p w14:paraId="4C9E4B08" w14:textId="77777777" w:rsidR="00111EB7" w:rsidRPr="00672930" w:rsidRDefault="00111EB7" w:rsidP="00DF4292">
            <w:pPr>
              <w:spacing w:line="240" w:lineRule="auto"/>
              <w:rPr>
                <w:rFonts w:asciiTheme="majorHAnsi" w:eastAsia="Times New Roman" w:hAnsiTheme="majorHAnsi" w:cstheme="majorHAnsi"/>
                <w:sz w:val="20"/>
                <w:szCs w:val="20"/>
              </w:rPr>
            </w:pPr>
            <w:r w:rsidRPr="00672930">
              <w:rPr>
                <w:rFonts w:asciiTheme="majorHAnsi" w:eastAsia="Calibri" w:hAnsiTheme="majorHAnsi" w:cstheme="majorHAnsi"/>
                <w:sz w:val="20"/>
                <w:szCs w:val="20"/>
              </w:rPr>
              <w:t>(2) Degradation</w:t>
            </w:r>
          </w:p>
        </w:tc>
        <w:tc>
          <w:tcPr>
            <w:tcW w:w="2818" w:type="dxa"/>
            <w:tcMar>
              <w:top w:w="0" w:type="dxa"/>
              <w:left w:w="40" w:type="dxa"/>
              <w:bottom w:w="0" w:type="dxa"/>
              <w:right w:w="40" w:type="dxa"/>
            </w:tcMar>
            <w:vAlign w:val="center"/>
          </w:tcPr>
          <w:p w14:paraId="6FB1558F" w14:textId="77777777" w:rsidR="00111EB7" w:rsidRPr="00672930" w:rsidRDefault="00111EB7" w:rsidP="00DF4292">
            <w:pPr>
              <w:spacing w:line="240" w:lineRule="auto"/>
              <w:rPr>
                <w:rFonts w:asciiTheme="majorHAnsi" w:eastAsia="Times New Roman" w:hAnsiTheme="majorHAnsi" w:cstheme="majorHAnsi"/>
                <w:sz w:val="20"/>
                <w:szCs w:val="20"/>
              </w:rPr>
            </w:pPr>
            <w:r w:rsidRPr="00672930">
              <w:rPr>
                <w:rFonts w:asciiTheme="majorHAnsi" w:eastAsia="Calibri" w:hAnsiTheme="majorHAnsi" w:cstheme="majorHAnsi"/>
                <w:sz w:val="20"/>
                <w:szCs w:val="20"/>
              </w:rPr>
              <w:t>(2.a) Roundwood production</w:t>
            </w:r>
          </w:p>
        </w:tc>
        <w:tc>
          <w:tcPr>
            <w:tcW w:w="1758" w:type="dxa"/>
            <w:tcMar>
              <w:top w:w="0" w:type="dxa"/>
              <w:left w:w="40" w:type="dxa"/>
              <w:bottom w:w="0" w:type="dxa"/>
              <w:right w:w="40" w:type="dxa"/>
            </w:tcMar>
            <w:vAlign w:val="center"/>
          </w:tcPr>
          <w:p w14:paraId="012C3F1F" w14:textId="77777777" w:rsidR="00111EB7" w:rsidRPr="00672930" w:rsidRDefault="00111EB7" w:rsidP="00DF4292">
            <w:pPr>
              <w:spacing w:line="240" w:lineRule="auto"/>
              <w:rPr>
                <w:rFonts w:asciiTheme="majorHAnsi" w:eastAsia="Times New Roman" w:hAnsiTheme="majorHAnsi" w:cstheme="majorHAnsi"/>
                <w:sz w:val="20"/>
                <w:szCs w:val="20"/>
              </w:rPr>
            </w:pPr>
            <w:r w:rsidRPr="00672930">
              <w:rPr>
                <w:rFonts w:asciiTheme="majorHAnsi" w:eastAsia="Calibri" w:hAnsiTheme="majorHAnsi" w:cstheme="majorHAnsi"/>
                <w:sz w:val="20"/>
                <w:szCs w:val="20"/>
              </w:rPr>
              <w:t>Expert judgement (SBB FREL working group)</w:t>
            </w:r>
          </w:p>
        </w:tc>
        <w:tc>
          <w:tcPr>
            <w:tcW w:w="3060" w:type="dxa"/>
            <w:vMerge w:val="restart"/>
            <w:tcMar>
              <w:top w:w="0" w:type="dxa"/>
              <w:left w:w="40" w:type="dxa"/>
              <w:bottom w:w="0" w:type="dxa"/>
              <w:right w:w="40" w:type="dxa"/>
            </w:tcMar>
            <w:vAlign w:val="center"/>
          </w:tcPr>
          <w:p w14:paraId="197E3898" w14:textId="77777777" w:rsidR="00111EB7" w:rsidRPr="00672930" w:rsidRDefault="00111EB7" w:rsidP="00DF4292">
            <w:pPr>
              <w:spacing w:line="240" w:lineRule="auto"/>
              <w:rPr>
                <w:rFonts w:asciiTheme="majorHAnsi" w:eastAsia="Times New Roman" w:hAnsiTheme="majorHAnsi" w:cstheme="majorHAnsi"/>
                <w:sz w:val="20"/>
                <w:szCs w:val="20"/>
              </w:rPr>
            </w:pPr>
            <w:r w:rsidRPr="00672930">
              <w:rPr>
                <w:rFonts w:asciiTheme="majorHAnsi" w:eastAsia="Calibri" w:hAnsiTheme="majorHAnsi" w:cstheme="majorHAnsi"/>
                <w:sz w:val="20"/>
                <w:szCs w:val="20"/>
              </w:rPr>
              <w:t>Logging emissions study done by Zalman et al.(2019) </w:t>
            </w:r>
          </w:p>
        </w:tc>
      </w:tr>
      <w:tr w:rsidR="00111EB7" w:rsidRPr="00176847" w14:paraId="6FC7D569" w14:textId="77777777" w:rsidTr="00672930">
        <w:trPr>
          <w:trHeight w:val="600"/>
        </w:trPr>
        <w:tc>
          <w:tcPr>
            <w:tcW w:w="1710" w:type="dxa"/>
            <w:vMerge/>
            <w:shd w:val="clear" w:color="auto" w:fill="EAF1CF"/>
            <w:tcMar>
              <w:top w:w="0" w:type="dxa"/>
              <w:left w:w="40" w:type="dxa"/>
              <w:bottom w:w="0" w:type="dxa"/>
              <w:right w:w="40" w:type="dxa"/>
            </w:tcMar>
            <w:vAlign w:val="center"/>
          </w:tcPr>
          <w:p w14:paraId="3781A95D" w14:textId="77777777" w:rsidR="00111EB7" w:rsidRPr="00672930" w:rsidRDefault="00111EB7" w:rsidP="00DF4292">
            <w:pPr>
              <w:widowControl w:val="0"/>
              <w:pBdr>
                <w:top w:val="nil"/>
                <w:left w:val="nil"/>
                <w:bottom w:val="nil"/>
                <w:right w:val="nil"/>
                <w:between w:val="nil"/>
              </w:pBdr>
              <w:rPr>
                <w:rFonts w:asciiTheme="majorHAnsi" w:eastAsia="Times New Roman" w:hAnsiTheme="majorHAnsi" w:cstheme="majorHAnsi"/>
                <w:sz w:val="20"/>
                <w:szCs w:val="20"/>
              </w:rPr>
            </w:pPr>
          </w:p>
        </w:tc>
        <w:tc>
          <w:tcPr>
            <w:tcW w:w="2818" w:type="dxa"/>
            <w:tcMar>
              <w:top w:w="0" w:type="dxa"/>
              <w:left w:w="40" w:type="dxa"/>
              <w:bottom w:w="0" w:type="dxa"/>
              <w:right w:w="40" w:type="dxa"/>
            </w:tcMar>
            <w:vAlign w:val="center"/>
          </w:tcPr>
          <w:p w14:paraId="044B21EE" w14:textId="77777777" w:rsidR="00111EB7" w:rsidRPr="00672930" w:rsidRDefault="00111EB7" w:rsidP="00DF4292">
            <w:pPr>
              <w:spacing w:line="240" w:lineRule="auto"/>
              <w:rPr>
                <w:rFonts w:asciiTheme="majorHAnsi" w:eastAsia="Times New Roman" w:hAnsiTheme="majorHAnsi" w:cstheme="majorHAnsi"/>
                <w:sz w:val="20"/>
                <w:szCs w:val="20"/>
              </w:rPr>
            </w:pPr>
            <w:r w:rsidRPr="00672930">
              <w:rPr>
                <w:rFonts w:asciiTheme="majorHAnsi" w:eastAsia="Calibri" w:hAnsiTheme="majorHAnsi" w:cstheme="majorHAnsi"/>
                <w:sz w:val="20"/>
                <w:szCs w:val="20"/>
              </w:rPr>
              <w:t>(2.b) Fuelwood production</w:t>
            </w:r>
          </w:p>
        </w:tc>
        <w:tc>
          <w:tcPr>
            <w:tcW w:w="1758" w:type="dxa"/>
            <w:tcMar>
              <w:top w:w="0" w:type="dxa"/>
              <w:left w:w="40" w:type="dxa"/>
              <w:bottom w:w="0" w:type="dxa"/>
              <w:right w:w="40" w:type="dxa"/>
            </w:tcMar>
            <w:vAlign w:val="center"/>
          </w:tcPr>
          <w:p w14:paraId="516147AE" w14:textId="77777777" w:rsidR="00111EB7" w:rsidRPr="00672930" w:rsidRDefault="00111EB7" w:rsidP="00DF4292">
            <w:pPr>
              <w:spacing w:line="240" w:lineRule="auto"/>
              <w:rPr>
                <w:rFonts w:asciiTheme="majorHAnsi" w:eastAsia="Times New Roman" w:hAnsiTheme="majorHAnsi" w:cstheme="majorHAnsi"/>
                <w:sz w:val="20"/>
                <w:szCs w:val="20"/>
              </w:rPr>
            </w:pPr>
            <w:r w:rsidRPr="00672930">
              <w:rPr>
                <w:rFonts w:asciiTheme="majorHAnsi" w:eastAsia="Calibri" w:hAnsiTheme="majorHAnsi" w:cstheme="majorHAnsi"/>
                <w:sz w:val="20"/>
                <w:szCs w:val="20"/>
              </w:rPr>
              <w:t>Expert judgement (SBB FREL working group)</w:t>
            </w:r>
          </w:p>
        </w:tc>
        <w:tc>
          <w:tcPr>
            <w:tcW w:w="3060" w:type="dxa"/>
            <w:vMerge/>
            <w:tcMar>
              <w:top w:w="0" w:type="dxa"/>
              <w:left w:w="40" w:type="dxa"/>
              <w:bottom w:w="0" w:type="dxa"/>
              <w:right w:w="40" w:type="dxa"/>
            </w:tcMar>
            <w:vAlign w:val="center"/>
          </w:tcPr>
          <w:p w14:paraId="1C07BC19" w14:textId="77777777" w:rsidR="00111EB7" w:rsidRPr="00672930" w:rsidRDefault="00111EB7" w:rsidP="00DF4292">
            <w:pPr>
              <w:widowControl w:val="0"/>
              <w:pBdr>
                <w:top w:val="nil"/>
                <w:left w:val="nil"/>
                <w:bottom w:val="nil"/>
                <w:right w:val="nil"/>
                <w:between w:val="nil"/>
              </w:pBdr>
              <w:rPr>
                <w:rFonts w:asciiTheme="majorHAnsi" w:eastAsia="Times New Roman" w:hAnsiTheme="majorHAnsi" w:cstheme="majorHAnsi"/>
                <w:sz w:val="20"/>
                <w:szCs w:val="20"/>
              </w:rPr>
            </w:pPr>
          </w:p>
        </w:tc>
      </w:tr>
      <w:tr w:rsidR="00111EB7" w:rsidRPr="00176847" w14:paraId="5C5A6E78" w14:textId="77777777" w:rsidTr="00672930">
        <w:trPr>
          <w:trHeight w:val="600"/>
        </w:trPr>
        <w:tc>
          <w:tcPr>
            <w:tcW w:w="1710" w:type="dxa"/>
            <w:vMerge/>
            <w:shd w:val="clear" w:color="auto" w:fill="EAF1CF"/>
            <w:tcMar>
              <w:top w:w="0" w:type="dxa"/>
              <w:left w:w="40" w:type="dxa"/>
              <w:bottom w:w="0" w:type="dxa"/>
              <w:right w:w="40" w:type="dxa"/>
            </w:tcMar>
            <w:vAlign w:val="center"/>
          </w:tcPr>
          <w:p w14:paraId="6052FE2D" w14:textId="77777777" w:rsidR="00111EB7" w:rsidRPr="00672930" w:rsidRDefault="00111EB7" w:rsidP="00DF4292">
            <w:pPr>
              <w:widowControl w:val="0"/>
              <w:pBdr>
                <w:top w:val="nil"/>
                <w:left w:val="nil"/>
                <w:bottom w:val="nil"/>
                <w:right w:val="nil"/>
                <w:between w:val="nil"/>
              </w:pBdr>
              <w:rPr>
                <w:rFonts w:asciiTheme="majorHAnsi" w:eastAsia="Times New Roman" w:hAnsiTheme="majorHAnsi" w:cstheme="majorHAnsi"/>
                <w:sz w:val="20"/>
                <w:szCs w:val="20"/>
              </w:rPr>
            </w:pPr>
          </w:p>
        </w:tc>
        <w:tc>
          <w:tcPr>
            <w:tcW w:w="2818" w:type="dxa"/>
            <w:vMerge w:val="restart"/>
            <w:tcMar>
              <w:top w:w="0" w:type="dxa"/>
              <w:left w:w="40" w:type="dxa"/>
              <w:bottom w:w="0" w:type="dxa"/>
              <w:right w:w="40" w:type="dxa"/>
            </w:tcMar>
            <w:vAlign w:val="center"/>
          </w:tcPr>
          <w:p w14:paraId="6AEDE6E0" w14:textId="77777777" w:rsidR="00111EB7" w:rsidRPr="00672930" w:rsidRDefault="00111EB7" w:rsidP="00DF4292">
            <w:pPr>
              <w:spacing w:line="240" w:lineRule="auto"/>
              <w:rPr>
                <w:rFonts w:asciiTheme="majorHAnsi" w:eastAsia="Times New Roman" w:hAnsiTheme="majorHAnsi" w:cstheme="majorHAnsi"/>
                <w:sz w:val="20"/>
                <w:szCs w:val="20"/>
              </w:rPr>
            </w:pPr>
            <w:r w:rsidRPr="00672930">
              <w:rPr>
                <w:rFonts w:asciiTheme="majorHAnsi" w:eastAsia="Calibri" w:hAnsiTheme="majorHAnsi" w:cstheme="majorHAnsi"/>
                <w:sz w:val="20"/>
                <w:szCs w:val="20"/>
              </w:rPr>
              <w:t>(2.c) Conversion Forest to Shifting cultivation through Forest fire</w:t>
            </w:r>
          </w:p>
        </w:tc>
        <w:tc>
          <w:tcPr>
            <w:tcW w:w="1758" w:type="dxa"/>
            <w:vMerge w:val="restart"/>
            <w:tcMar>
              <w:top w:w="0" w:type="dxa"/>
              <w:left w:w="40" w:type="dxa"/>
              <w:bottom w:w="0" w:type="dxa"/>
              <w:right w:w="40" w:type="dxa"/>
            </w:tcMar>
            <w:vAlign w:val="center"/>
          </w:tcPr>
          <w:p w14:paraId="43BF1A1C" w14:textId="77777777" w:rsidR="00111EB7" w:rsidRPr="00672930" w:rsidRDefault="00111EB7" w:rsidP="00DF4292">
            <w:pPr>
              <w:spacing w:line="240" w:lineRule="auto"/>
              <w:rPr>
                <w:rFonts w:asciiTheme="majorHAnsi" w:eastAsia="Times New Roman" w:hAnsiTheme="majorHAnsi" w:cstheme="majorHAnsi"/>
                <w:sz w:val="20"/>
                <w:szCs w:val="20"/>
              </w:rPr>
            </w:pPr>
            <w:r w:rsidRPr="00672930">
              <w:rPr>
                <w:rFonts w:asciiTheme="majorHAnsi" w:eastAsia="Calibri" w:hAnsiTheme="majorHAnsi" w:cstheme="majorHAnsi"/>
                <w:sz w:val="20"/>
                <w:szCs w:val="20"/>
              </w:rPr>
              <w:t xml:space="preserve">QA/QC results of Deforestation maps  </w:t>
            </w:r>
            <w:r w:rsidRPr="00672930">
              <w:rPr>
                <w:rFonts w:asciiTheme="majorHAnsi" w:eastAsia="Cambria" w:hAnsiTheme="majorHAnsi" w:cstheme="majorHAnsi"/>
                <w:sz w:val="20"/>
                <w:szCs w:val="20"/>
              </w:rPr>
              <w:t>(SBB, 2021)</w:t>
            </w:r>
          </w:p>
        </w:tc>
        <w:tc>
          <w:tcPr>
            <w:tcW w:w="3060" w:type="dxa"/>
            <w:vMerge w:val="restart"/>
            <w:tcMar>
              <w:top w:w="0" w:type="dxa"/>
              <w:left w:w="40" w:type="dxa"/>
              <w:bottom w:w="0" w:type="dxa"/>
              <w:right w:w="40" w:type="dxa"/>
            </w:tcMar>
            <w:vAlign w:val="center"/>
          </w:tcPr>
          <w:p w14:paraId="15596C08" w14:textId="77777777" w:rsidR="00111EB7" w:rsidRPr="00672930" w:rsidRDefault="00111EB7" w:rsidP="00DF4292">
            <w:pPr>
              <w:spacing w:line="240" w:lineRule="auto"/>
              <w:rPr>
                <w:rFonts w:asciiTheme="majorHAnsi" w:eastAsia="Times New Roman" w:hAnsiTheme="majorHAnsi" w:cstheme="majorHAnsi"/>
                <w:sz w:val="20"/>
                <w:szCs w:val="20"/>
              </w:rPr>
            </w:pPr>
            <w:r w:rsidRPr="00672930">
              <w:rPr>
                <w:rFonts w:asciiTheme="majorHAnsi" w:eastAsia="Calibri" w:hAnsiTheme="majorHAnsi" w:cstheme="majorHAnsi"/>
                <w:sz w:val="20"/>
                <w:szCs w:val="20"/>
              </w:rPr>
              <w:t>Forest carbon stock (SBB, 2017a) and Mangrove carbon stock (SBB, 2019) database from SBB</w:t>
            </w:r>
          </w:p>
          <w:p w14:paraId="229229CD" w14:textId="77777777" w:rsidR="00111EB7" w:rsidRPr="00672930" w:rsidRDefault="00111EB7" w:rsidP="00DF4292">
            <w:pPr>
              <w:spacing w:line="240" w:lineRule="auto"/>
              <w:rPr>
                <w:rFonts w:asciiTheme="majorHAnsi" w:eastAsia="Calibri" w:hAnsiTheme="majorHAnsi" w:cstheme="majorHAnsi"/>
                <w:sz w:val="20"/>
                <w:szCs w:val="20"/>
              </w:rPr>
            </w:pPr>
            <w:r w:rsidRPr="00672930">
              <w:rPr>
                <w:rFonts w:asciiTheme="majorHAnsi" w:eastAsia="Calibri" w:hAnsiTheme="majorHAnsi" w:cstheme="majorHAnsi"/>
                <w:sz w:val="20"/>
                <w:szCs w:val="20"/>
              </w:rPr>
              <w:t>+</w:t>
            </w:r>
            <w:r w:rsidRPr="00672930">
              <w:rPr>
                <w:rFonts w:asciiTheme="majorHAnsi" w:eastAsia="Calibri" w:hAnsiTheme="majorHAnsi" w:cstheme="majorHAnsi"/>
                <w:sz w:val="20"/>
                <w:szCs w:val="20"/>
              </w:rPr>
              <w:br/>
              <w:t>Carbon stock changes reported by Pelletier et al. (2012)</w:t>
            </w:r>
          </w:p>
        </w:tc>
      </w:tr>
      <w:tr w:rsidR="00111EB7" w:rsidRPr="00176847" w14:paraId="55F8531B" w14:textId="77777777" w:rsidTr="00672930">
        <w:trPr>
          <w:trHeight w:val="433"/>
        </w:trPr>
        <w:tc>
          <w:tcPr>
            <w:tcW w:w="1710" w:type="dxa"/>
            <w:vMerge/>
            <w:shd w:val="clear" w:color="auto" w:fill="EAF1CF"/>
            <w:tcMar>
              <w:top w:w="0" w:type="dxa"/>
              <w:left w:w="40" w:type="dxa"/>
              <w:bottom w:w="0" w:type="dxa"/>
              <w:right w:w="40" w:type="dxa"/>
            </w:tcMar>
            <w:vAlign w:val="center"/>
          </w:tcPr>
          <w:p w14:paraId="144CD8FF" w14:textId="77777777" w:rsidR="00111EB7" w:rsidRPr="00672930" w:rsidRDefault="00111EB7" w:rsidP="00DF4292">
            <w:pPr>
              <w:widowControl w:val="0"/>
              <w:pBdr>
                <w:top w:val="nil"/>
                <w:left w:val="nil"/>
                <w:bottom w:val="nil"/>
                <w:right w:val="nil"/>
                <w:between w:val="nil"/>
              </w:pBdr>
              <w:rPr>
                <w:rFonts w:asciiTheme="majorHAnsi" w:eastAsia="Calibri" w:hAnsiTheme="majorHAnsi" w:cstheme="majorHAnsi"/>
                <w:sz w:val="20"/>
                <w:szCs w:val="20"/>
              </w:rPr>
            </w:pPr>
          </w:p>
        </w:tc>
        <w:tc>
          <w:tcPr>
            <w:tcW w:w="2818" w:type="dxa"/>
            <w:vMerge/>
            <w:tcMar>
              <w:top w:w="0" w:type="dxa"/>
              <w:left w:w="40" w:type="dxa"/>
              <w:bottom w:w="0" w:type="dxa"/>
              <w:right w:w="40" w:type="dxa"/>
            </w:tcMar>
            <w:vAlign w:val="center"/>
          </w:tcPr>
          <w:p w14:paraId="632D7B96" w14:textId="77777777" w:rsidR="00111EB7" w:rsidRPr="00672930" w:rsidRDefault="00111EB7" w:rsidP="00DF4292">
            <w:pPr>
              <w:widowControl w:val="0"/>
              <w:pBdr>
                <w:top w:val="nil"/>
                <w:left w:val="nil"/>
                <w:bottom w:val="nil"/>
                <w:right w:val="nil"/>
                <w:between w:val="nil"/>
              </w:pBdr>
              <w:rPr>
                <w:rFonts w:asciiTheme="majorHAnsi" w:eastAsia="Calibri" w:hAnsiTheme="majorHAnsi" w:cstheme="majorHAnsi"/>
                <w:sz w:val="20"/>
                <w:szCs w:val="20"/>
              </w:rPr>
            </w:pPr>
          </w:p>
        </w:tc>
        <w:tc>
          <w:tcPr>
            <w:tcW w:w="1758" w:type="dxa"/>
            <w:vMerge/>
            <w:tcMar>
              <w:top w:w="0" w:type="dxa"/>
              <w:left w:w="40" w:type="dxa"/>
              <w:bottom w:w="0" w:type="dxa"/>
              <w:right w:w="40" w:type="dxa"/>
            </w:tcMar>
            <w:vAlign w:val="center"/>
          </w:tcPr>
          <w:p w14:paraId="62EB183C" w14:textId="77777777" w:rsidR="00111EB7" w:rsidRPr="00672930" w:rsidRDefault="00111EB7" w:rsidP="00DF4292">
            <w:pPr>
              <w:widowControl w:val="0"/>
              <w:pBdr>
                <w:top w:val="nil"/>
                <w:left w:val="nil"/>
                <w:bottom w:val="nil"/>
                <w:right w:val="nil"/>
                <w:between w:val="nil"/>
              </w:pBdr>
              <w:rPr>
                <w:rFonts w:asciiTheme="majorHAnsi" w:eastAsia="Calibri" w:hAnsiTheme="majorHAnsi" w:cstheme="majorHAnsi"/>
                <w:sz w:val="20"/>
                <w:szCs w:val="20"/>
              </w:rPr>
            </w:pPr>
          </w:p>
        </w:tc>
        <w:tc>
          <w:tcPr>
            <w:tcW w:w="3060" w:type="dxa"/>
            <w:vMerge/>
            <w:tcMar>
              <w:top w:w="0" w:type="dxa"/>
              <w:left w:w="40" w:type="dxa"/>
              <w:bottom w:w="0" w:type="dxa"/>
              <w:right w:w="40" w:type="dxa"/>
            </w:tcMar>
            <w:vAlign w:val="center"/>
          </w:tcPr>
          <w:p w14:paraId="700DA177" w14:textId="77777777" w:rsidR="00111EB7" w:rsidRPr="00672930" w:rsidRDefault="00111EB7" w:rsidP="00DF4292">
            <w:pPr>
              <w:widowControl w:val="0"/>
              <w:pBdr>
                <w:top w:val="nil"/>
                <w:left w:val="nil"/>
                <w:bottom w:val="nil"/>
                <w:right w:val="nil"/>
                <w:between w:val="nil"/>
              </w:pBdr>
              <w:rPr>
                <w:rFonts w:asciiTheme="majorHAnsi" w:eastAsia="Calibri" w:hAnsiTheme="majorHAnsi" w:cstheme="majorHAnsi"/>
                <w:sz w:val="20"/>
                <w:szCs w:val="20"/>
              </w:rPr>
            </w:pPr>
          </w:p>
        </w:tc>
      </w:tr>
    </w:tbl>
    <w:p w14:paraId="32991CD5" w14:textId="77777777" w:rsidR="00111EB7" w:rsidRDefault="00111EB7" w:rsidP="00111EB7">
      <w:pPr>
        <w:rPr>
          <w:rFonts w:ascii="Calibri" w:eastAsia="Calibri" w:hAnsi="Calibri" w:cs="Calibri"/>
        </w:rPr>
      </w:pPr>
    </w:p>
    <w:p w14:paraId="36F3F20B" w14:textId="08AD9D5A" w:rsidR="00111EB7" w:rsidRPr="00672930" w:rsidRDefault="00111EB7" w:rsidP="00111EB7">
      <w:pPr>
        <w:jc w:val="both"/>
        <w:rPr>
          <w:rFonts w:asciiTheme="majorHAnsi" w:eastAsia="Calibri" w:hAnsiTheme="majorHAnsi" w:cstheme="majorHAnsi"/>
        </w:rPr>
      </w:pPr>
      <w:r w:rsidRPr="00672930">
        <w:rPr>
          <w:rFonts w:asciiTheme="majorHAnsi" w:eastAsia="Calibri" w:hAnsiTheme="majorHAnsi" w:cstheme="majorHAnsi"/>
        </w:rPr>
        <w:t>The AD, EF and emissions uncertainty calculations are done using the IPCC (2006) Volume 1 Chapter 3, equation</w:t>
      </w:r>
      <w:r w:rsidRPr="00672930">
        <w:rPr>
          <w:rFonts w:asciiTheme="majorHAnsi" w:hAnsiTheme="majorHAnsi" w:cstheme="majorHAnsi"/>
          <w:vertAlign w:val="superscript"/>
        </w:rPr>
        <w:footnoteReference w:id="18"/>
      </w:r>
      <w:r w:rsidRPr="00672930">
        <w:rPr>
          <w:rFonts w:asciiTheme="majorHAnsi" w:eastAsia="Calibri" w:hAnsiTheme="majorHAnsi" w:cstheme="majorHAnsi"/>
        </w:rPr>
        <w:t xml:space="preserve"> 3.1 for multiplication, equation 3.2 for addition and subtraction, and equation 3.2A for combining uncertainties. These are presented below</w:t>
      </w:r>
      <w:r w:rsidR="001E5048" w:rsidRPr="00672930">
        <w:rPr>
          <w:rFonts w:asciiTheme="majorHAnsi" w:eastAsia="Calibri" w:hAnsiTheme="majorHAnsi" w:cstheme="majorHAnsi"/>
        </w:rPr>
        <w:t>.</w:t>
      </w:r>
    </w:p>
    <w:p w14:paraId="2B9881FF" w14:textId="595D2902" w:rsidR="00672930" w:rsidRDefault="00672930" w:rsidP="00672930">
      <w:pPr>
        <w:pStyle w:val="Caption"/>
        <w:keepNext/>
        <w:jc w:val="center"/>
      </w:pPr>
      <w:r>
        <w:t xml:space="preserve">Equation </w:t>
      </w:r>
      <w:r>
        <w:rPr>
          <w:color w:val="2B579A"/>
          <w:shd w:val="clear" w:color="auto" w:fill="E6E6E6"/>
        </w:rPr>
        <w:fldChar w:fldCharType="begin"/>
      </w:r>
      <w:r>
        <w:instrText>SEQ Equation \* ARABIC</w:instrText>
      </w:r>
      <w:r>
        <w:rPr>
          <w:color w:val="2B579A"/>
          <w:shd w:val="clear" w:color="auto" w:fill="E6E6E6"/>
        </w:rPr>
        <w:fldChar w:fldCharType="separate"/>
      </w:r>
      <w:r w:rsidR="00BF757E">
        <w:rPr>
          <w:noProof/>
        </w:rPr>
        <w:t>5</w:t>
      </w:r>
      <w:r>
        <w:rPr>
          <w:color w:val="2B579A"/>
          <w:shd w:val="clear" w:color="auto" w:fill="E6E6E6"/>
        </w:rPr>
        <w:fldChar w:fldCharType="end"/>
      </w:r>
      <w:r>
        <w:t xml:space="preserve"> </w:t>
      </w:r>
      <w:r w:rsidRPr="00B52D87">
        <w:t>Combining uncertainties - Multiplication</w:t>
      </w:r>
    </w:p>
    <w:p w14:paraId="6FB9024F" w14:textId="609A5919" w:rsidR="00111EB7" w:rsidRDefault="00111EB7" w:rsidP="00672930">
      <w:pPr>
        <w:ind w:left="720"/>
        <w:jc w:val="center"/>
        <w:rPr>
          <w:rFonts w:ascii="Calibri" w:eastAsia="Calibri" w:hAnsi="Calibri" w:cs="Calibri"/>
        </w:rPr>
      </w:pPr>
      <w:r>
        <w:rPr>
          <w:noProof/>
          <w:color w:val="2B579A"/>
          <w:shd w:val="clear" w:color="auto" w:fill="E6E6E6"/>
        </w:rPr>
        <w:drawing>
          <wp:inline distT="0" distB="0" distL="0" distR="0" wp14:anchorId="1D46B0E5" wp14:editId="1B89B574">
            <wp:extent cx="1110615" cy="326390"/>
            <wp:effectExtent l="0" t="0" r="0" b="0"/>
            <wp:docPr id="271" name="Picture 271" descr="Image_0"/>
            <wp:cNvGraphicFramePr/>
            <a:graphic xmlns:a="http://schemas.openxmlformats.org/drawingml/2006/main">
              <a:graphicData uri="http://schemas.openxmlformats.org/drawingml/2006/picture">
                <pic:pic xmlns:pic="http://schemas.openxmlformats.org/drawingml/2006/picture">
                  <pic:nvPicPr>
                    <pic:cNvPr id="0" name="image36.png" descr="Image_0"/>
                    <pic:cNvPicPr preferRelativeResize="0"/>
                  </pic:nvPicPr>
                  <pic:blipFill>
                    <a:blip r:embed="rId61"/>
                    <a:srcRect/>
                    <a:stretch>
                      <a:fillRect/>
                    </a:stretch>
                  </pic:blipFill>
                  <pic:spPr>
                    <a:xfrm>
                      <a:off x="0" y="0"/>
                      <a:ext cx="1110615" cy="326390"/>
                    </a:xfrm>
                    <a:prstGeom prst="rect">
                      <a:avLst/>
                    </a:prstGeom>
                    <a:ln/>
                  </pic:spPr>
                </pic:pic>
              </a:graphicData>
            </a:graphic>
          </wp:inline>
        </w:drawing>
      </w:r>
    </w:p>
    <w:p w14:paraId="279A7687" w14:textId="0976B574" w:rsidR="00111EB7" w:rsidRDefault="00111EB7" w:rsidP="00111EB7">
      <w:pPr>
        <w:jc w:val="both"/>
        <w:rPr>
          <w:rFonts w:ascii="Calibri" w:eastAsia="Calibri" w:hAnsi="Calibri" w:cs="Calibri"/>
        </w:rPr>
      </w:pPr>
    </w:p>
    <w:p w14:paraId="6BC1ED2F" w14:textId="128EA80F" w:rsidR="00111EB7" w:rsidRPr="00AC137C" w:rsidRDefault="00111EB7" w:rsidP="00111EB7">
      <w:pPr>
        <w:jc w:val="both"/>
        <w:rPr>
          <w:rFonts w:asciiTheme="majorHAnsi" w:eastAsia="Calibri" w:hAnsiTheme="majorHAnsi" w:cstheme="majorHAnsi"/>
          <w:sz w:val="21"/>
          <w:szCs w:val="21"/>
        </w:rPr>
      </w:pPr>
      <w:r w:rsidRPr="00AC137C">
        <w:rPr>
          <w:rFonts w:asciiTheme="majorHAnsi" w:eastAsia="Calibri" w:hAnsiTheme="majorHAnsi" w:cstheme="majorHAnsi"/>
          <w:sz w:val="21"/>
          <w:szCs w:val="21"/>
        </w:rPr>
        <w:t>Where:</w:t>
      </w:r>
    </w:p>
    <w:p w14:paraId="09B5239B" w14:textId="77777777" w:rsidR="00111EB7" w:rsidRPr="00AC137C" w:rsidRDefault="00111EB7" w:rsidP="00111EB7">
      <w:pPr>
        <w:ind w:left="720"/>
        <w:jc w:val="both"/>
        <w:rPr>
          <w:rFonts w:asciiTheme="majorHAnsi" w:eastAsia="Calibri" w:hAnsiTheme="majorHAnsi" w:cstheme="majorHAnsi"/>
          <w:sz w:val="21"/>
          <w:szCs w:val="21"/>
        </w:rPr>
      </w:pPr>
      <w:r w:rsidRPr="00AC137C">
        <w:rPr>
          <w:rFonts w:asciiTheme="majorHAnsi" w:hAnsiTheme="majorHAnsi" w:cstheme="majorHAnsi"/>
          <w:noProof/>
          <w:color w:val="2B579A"/>
          <w:sz w:val="21"/>
          <w:szCs w:val="21"/>
          <w:shd w:val="clear" w:color="auto" w:fill="E6E6E6"/>
        </w:rPr>
        <w:drawing>
          <wp:inline distT="0" distB="0" distL="0" distR="0" wp14:anchorId="73D2A3D0" wp14:editId="72E364EF">
            <wp:extent cx="309851" cy="124182"/>
            <wp:effectExtent l="0" t="0" r="0" b="0"/>
            <wp:docPr id="272" name="Picture 272" descr="Image_1"/>
            <wp:cNvGraphicFramePr/>
            <a:graphic xmlns:a="http://schemas.openxmlformats.org/drawingml/2006/main">
              <a:graphicData uri="http://schemas.openxmlformats.org/drawingml/2006/picture">
                <pic:pic xmlns:pic="http://schemas.openxmlformats.org/drawingml/2006/picture">
                  <pic:nvPicPr>
                    <pic:cNvPr id="0" name="image37.png" descr="Image_1"/>
                    <pic:cNvPicPr preferRelativeResize="0"/>
                  </pic:nvPicPr>
                  <pic:blipFill>
                    <a:blip r:embed="rId62"/>
                    <a:srcRect/>
                    <a:stretch>
                      <a:fillRect/>
                    </a:stretch>
                  </pic:blipFill>
                  <pic:spPr>
                    <a:xfrm>
                      <a:off x="0" y="0"/>
                      <a:ext cx="309851" cy="124182"/>
                    </a:xfrm>
                    <a:prstGeom prst="rect">
                      <a:avLst/>
                    </a:prstGeom>
                    <a:ln/>
                  </pic:spPr>
                </pic:pic>
              </a:graphicData>
            </a:graphic>
          </wp:inline>
        </w:drawing>
      </w:r>
      <w:r w:rsidRPr="00AC137C">
        <w:rPr>
          <w:rFonts w:asciiTheme="majorHAnsi" w:eastAsia="Calibri" w:hAnsiTheme="majorHAnsi" w:cstheme="majorHAnsi"/>
          <w:sz w:val="21"/>
          <w:szCs w:val="21"/>
        </w:rPr>
        <w:tab/>
        <w:t>= the percentage uncertainty in the product of the quantities (half the 95 percent confidence interval divided by the total and expressed as a percentage)</w:t>
      </w:r>
    </w:p>
    <w:p w14:paraId="0523AAC8" w14:textId="29E4A332" w:rsidR="00111EB7" w:rsidRPr="00AC137C" w:rsidRDefault="00111EB7" w:rsidP="00111EB7">
      <w:pPr>
        <w:ind w:left="720"/>
        <w:jc w:val="both"/>
        <w:rPr>
          <w:rFonts w:asciiTheme="majorHAnsi" w:eastAsia="Calibri" w:hAnsiTheme="majorHAnsi" w:cstheme="majorHAnsi"/>
          <w:sz w:val="21"/>
          <w:szCs w:val="21"/>
        </w:rPr>
      </w:pPr>
      <w:r w:rsidRPr="00AC137C">
        <w:rPr>
          <w:rFonts w:asciiTheme="majorHAnsi" w:hAnsiTheme="majorHAnsi" w:cstheme="majorHAnsi"/>
          <w:noProof/>
          <w:color w:val="2B579A"/>
          <w:sz w:val="21"/>
          <w:szCs w:val="21"/>
          <w:shd w:val="clear" w:color="auto" w:fill="E6E6E6"/>
        </w:rPr>
        <w:drawing>
          <wp:inline distT="0" distB="0" distL="0" distR="0" wp14:anchorId="18A42721" wp14:editId="43DD70BA">
            <wp:extent cx="65405" cy="130810"/>
            <wp:effectExtent l="0" t="0" r="0" b="0"/>
            <wp:docPr id="274" name="Picture 274" descr="Image_2"/>
            <wp:cNvGraphicFramePr/>
            <a:graphic xmlns:a="http://schemas.openxmlformats.org/drawingml/2006/main">
              <a:graphicData uri="http://schemas.openxmlformats.org/drawingml/2006/picture">
                <pic:pic xmlns:pic="http://schemas.openxmlformats.org/drawingml/2006/picture">
                  <pic:nvPicPr>
                    <pic:cNvPr id="0" name="image39.png" descr="Image_2"/>
                    <pic:cNvPicPr preferRelativeResize="0"/>
                  </pic:nvPicPr>
                  <pic:blipFill>
                    <a:blip r:embed="rId63"/>
                    <a:srcRect/>
                    <a:stretch>
                      <a:fillRect/>
                    </a:stretch>
                  </pic:blipFill>
                  <pic:spPr>
                    <a:xfrm>
                      <a:off x="0" y="0"/>
                      <a:ext cx="65405" cy="130810"/>
                    </a:xfrm>
                    <a:prstGeom prst="rect">
                      <a:avLst/>
                    </a:prstGeom>
                    <a:ln/>
                  </pic:spPr>
                </pic:pic>
              </a:graphicData>
            </a:graphic>
          </wp:inline>
        </w:drawing>
      </w:r>
      <w:r w:rsidRPr="00AC137C">
        <w:rPr>
          <w:rFonts w:asciiTheme="majorHAnsi" w:eastAsia="Calibri" w:hAnsiTheme="majorHAnsi" w:cstheme="majorHAnsi"/>
          <w:sz w:val="21"/>
          <w:szCs w:val="21"/>
        </w:rPr>
        <w:tab/>
        <w:t>= the percentage uncertainties associated with each of the quantities</w:t>
      </w:r>
    </w:p>
    <w:p w14:paraId="445B7A58" w14:textId="77777777" w:rsidR="00111EB7" w:rsidRDefault="00111EB7" w:rsidP="00111EB7">
      <w:pPr>
        <w:jc w:val="both"/>
        <w:rPr>
          <w:rFonts w:ascii="Calibri" w:eastAsia="Calibri" w:hAnsi="Calibri" w:cs="Calibri"/>
        </w:rPr>
      </w:pPr>
    </w:p>
    <w:p w14:paraId="444F087D" w14:textId="7D2550DB" w:rsidR="00AC137C" w:rsidRDefault="00AC137C" w:rsidP="00AC137C">
      <w:pPr>
        <w:pStyle w:val="Caption"/>
        <w:keepNext/>
        <w:jc w:val="center"/>
      </w:pPr>
      <w:r>
        <w:t xml:space="preserve">Equation </w:t>
      </w:r>
      <w:r>
        <w:rPr>
          <w:color w:val="2B579A"/>
          <w:shd w:val="clear" w:color="auto" w:fill="E6E6E6"/>
        </w:rPr>
        <w:fldChar w:fldCharType="begin"/>
      </w:r>
      <w:r>
        <w:instrText>SEQ Equation \* ARABIC</w:instrText>
      </w:r>
      <w:r>
        <w:rPr>
          <w:color w:val="2B579A"/>
          <w:shd w:val="clear" w:color="auto" w:fill="E6E6E6"/>
        </w:rPr>
        <w:fldChar w:fldCharType="separate"/>
      </w:r>
      <w:r w:rsidR="00BF757E">
        <w:rPr>
          <w:noProof/>
        </w:rPr>
        <w:t>6</w:t>
      </w:r>
      <w:r>
        <w:rPr>
          <w:color w:val="2B579A"/>
          <w:shd w:val="clear" w:color="auto" w:fill="E6E6E6"/>
        </w:rPr>
        <w:fldChar w:fldCharType="end"/>
      </w:r>
      <w:r>
        <w:t xml:space="preserve"> </w:t>
      </w:r>
      <w:r w:rsidRPr="00F64B73">
        <w:t>Combining uncertainties - Addition and subtraction</w:t>
      </w:r>
    </w:p>
    <w:p w14:paraId="119E0351" w14:textId="77777777" w:rsidR="00111EB7" w:rsidRDefault="00111EB7" w:rsidP="008E7290">
      <w:pPr>
        <w:ind w:left="720"/>
        <w:jc w:val="center"/>
        <w:rPr>
          <w:rFonts w:ascii="Calibri" w:eastAsia="Calibri" w:hAnsi="Calibri" w:cs="Calibri"/>
        </w:rPr>
      </w:pPr>
      <w:r>
        <w:rPr>
          <w:noProof/>
          <w:color w:val="2B579A"/>
          <w:shd w:val="clear" w:color="auto" w:fill="E6E6E6"/>
        </w:rPr>
        <w:drawing>
          <wp:inline distT="0" distB="0" distL="0" distR="0" wp14:anchorId="30FB3F2E" wp14:editId="31B39C75">
            <wp:extent cx="1240790" cy="457200"/>
            <wp:effectExtent l="0" t="0" r="0" b="0"/>
            <wp:docPr id="275" name="Picture 275" descr="Image_3"/>
            <wp:cNvGraphicFramePr/>
            <a:graphic xmlns:a="http://schemas.openxmlformats.org/drawingml/2006/main">
              <a:graphicData uri="http://schemas.openxmlformats.org/drawingml/2006/picture">
                <pic:pic xmlns:pic="http://schemas.openxmlformats.org/drawingml/2006/picture">
                  <pic:nvPicPr>
                    <pic:cNvPr id="0" name="image41.png" descr="Image_3"/>
                    <pic:cNvPicPr preferRelativeResize="0"/>
                  </pic:nvPicPr>
                  <pic:blipFill>
                    <a:blip r:embed="rId64"/>
                    <a:srcRect/>
                    <a:stretch>
                      <a:fillRect/>
                    </a:stretch>
                  </pic:blipFill>
                  <pic:spPr>
                    <a:xfrm>
                      <a:off x="0" y="0"/>
                      <a:ext cx="1240790" cy="457200"/>
                    </a:xfrm>
                    <a:prstGeom prst="rect">
                      <a:avLst/>
                    </a:prstGeom>
                    <a:ln/>
                  </pic:spPr>
                </pic:pic>
              </a:graphicData>
            </a:graphic>
          </wp:inline>
        </w:drawing>
      </w:r>
    </w:p>
    <w:p w14:paraId="75F20799" w14:textId="3352C88C" w:rsidR="00111EB7" w:rsidRDefault="00111EB7" w:rsidP="00111EB7">
      <w:pPr>
        <w:jc w:val="both"/>
        <w:rPr>
          <w:rFonts w:ascii="Calibri" w:eastAsia="Calibri" w:hAnsi="Calibri" w:cs="Calibri"/>
        </w:rPr>
      </w:pPr>
    </w:p>
    <w:p w14:paraId="611A7C3B" w14:textId="77777777" w:rsidR="00111EB7" w:rsidRPr="00AC137C" w:rsidRDefault="00111EB7" w:rsidP="00111EB7">
      <w:pPr>
        <w:jc w:val="both"/>
        <w:rPr>
          <w:rFonts w:asciiTheme="majorHAnsi" w:eastAsia="Calibri" w:hAnsiTheme="majorHAnsi" w:cstheme="majorHAnsi"/>
          <w:sz w:val="21"/>
          <w:szCs w:val="21"/>
        </w:rPr>
      </w:pPr>
      <w:r w:rsidRPr="00AC137C">
        <w:rPr>
          <w:rFonts w:asciiTheme="majorHAnsi" w:eastAsia="Calibri" w:hAnsiTheme="majorHAnsi" w:cstheme="majorHAnsi"/>
          <w:sz w:val="21"/>
          <w:szCs w:val="21"/>
        </w:rPr>
        <w:t>Where:</w:t>
      </w:r>
    </w:p>
    <w:p w14:paraId="501CC2D1" w14:textId="1939C891" w:rsidR="00111EB7" w:rsidRPr="00AC137C" w:rsidRDefault="00111EB7" w:rsidP="00111EB7">
      <w:pPr>
        <w:ind w:left="720"/>
        <w:jc w:val="both"/>
        <w:rPr>
          <w:rFonts w:asciiTheme="majorHAnsi" w:eastAsia="Calibri" w:hAnsiTheme="majorHAnsi" w:cstheme="majorHAnsi"/>
          <w:sz w:val="21"/>
          <w:szCs w:val="21"/>
        </w:rPr>
      </w:pPr>
      <w:r w:rsidRPr="00AC137C">
        <w:rPr>
          <w:rFonts w:asciiTheme="majorHAnsi" w:hAnsiTheme="majorHAnsi" w:cstheme="majorHAnsi"/>
          <w:color w:val="2B579A"/>
          <w:sz w:val="21"/>
          <w:szCs w:val="21"/>
          <w:shd w:val="clear" w:color="auto" w:fill="E6E6E6"/>
        </w:rPr>
        <w:fldChar w:fldCharType="begin"/>
      </w:r>
      <w:r>
        <w:instrText xml:space="preserve"> INCLUDEPICTURE  "C:\\JZ\\SBB\\FREL\\FREL_TA_2021\\Corrected_FinalFREL2021\\Image_8" \* MERGEFORMATINET </w:instrText>
      </w:r>
      <w:r w:rsidRPr="00AC137C">
        <w:rPr>
          <w:rFonts w:asciiTheme="majorHAnsi" w:hAnsiTheme="majorHAnsi" w:cstheme="majorHAnsi"/>
          <w:color w:val="2B579A"/>
          <w:sz w:val="21"/>
          <w:szCs w:val="21"/>
          <w:shd w:val="clear" w:color="auto" w:fill="E6E6E6"/>
        </w:rPr>
        <w:fldChar w:fldCharType="separate"/>
      </w:r>
      <w:r w:rsidRPr="00AC137C">
        <w:rPr>
          <w:rFonts w:asciiTheme="majorHAnsi" w:hAnsiTheme="majorHAnsi" w:cstheme="majorHAnsi"/>
          <w:color w:val="2B579A"/>
          <w:sz w:val="21"/>
          <w:szCs w:val="21"/>
          <w:shd w:val="clear" w:color="auto" w:fill="E6E6E6"/>
        </w:rPr>
        <w:fldChar w:fldCharType="begin"/>
      </w:r>
      <w:r>
        <w:instrText xml:space="preserve"> INCLUDEPICTURE  "C:\\Users\\PaloengC\\Desktop\\Image_8" \* MERGEFORMATINET </w:instrText>
      </w:r>
      <w:r w:rsidRPr="00AC137C">
        <w:rPr>
          <w:rFonts w:asciiTheme="majorHAnsi" w:hAnsiTheme="majorHAnsi" w:cstheme="majorHAnsi"/>
          <w:color w:val="2B579A"/>
          <w:sz w:val="21"/>
          <w:szCs w:val="21"/>
          <w:shd w:val="clear" w:color="auto" w:fill="E6E6E6"/>
        </w:rPr>
        <w:fldChar w:fldCharType="separate"/>
      </w:r>
      <w:r w:rsidRPr="00AC137C">
        <w:rPr>
          <w:rFonts w:asciiTheme="majorHAnsi" w:hAnsiTheme="majorHAnsi" w:cstheme="majorHAnsi"/>
          <w:color w:val="2B579A"/>
          <w:sz w:val="21"/>
          <w:szCs w:val="21"/>
          <w:shd w:val="clear" w:color="auto" w:fill="E6E6E6"/>
        </w:rPr>
        <w:fldChar w:fldCharType="begin"/>
      </w:r>
      <w:r>
        <w:instrText xml:space="preserve"> INCLUDEPICTURE  "https://d.docs.live.net/9c239cc9b85a2d18/Documentos/CfRN/CfRN 2022/Suriname/FREL DATA FOR REDD ANNEX/FREL1_2 DOCUMENTS SURINAME/Image_8" \* MERGEFORMATINET </w:instrText>
      </w:r>
      <w:r w:rsidRPr="00AC137C">
        <w:rPr>
          <w:rFonts w:asciiTheme="majorHAnsi" w:hAnsiTheme="majorHAnsi" w:cstheme="majorHAnsi"/>
          <w:color w:val="2B579A"/>
          <w:sz w:val="21"/>
          <w:szCs w:val="21"/>
          <w:shd w:val="clear" w:color="auto" w:fill="E6E6E6"/>
        </w:rPr>
        <w:fldChar w:fldCharType="separate"/>
      </w:r>
      <w:r w:rsidRPr="00AC137C">
        <w:rPr>
          <w:rFonts w:asciiTheme="majorHAnsi" w:hAnsiTheme="majorHAnsi" w:cstheme="majorHAnsi"/>
          <w:color w:val="2B579A"/>
          <w:sz w:val="21"/>
          <w:szCs w:val="21"/>
          <w:shd w:val="clear" w:color="auto" w:fill="E6E6E6"/>
        </w:rPr>
        <w:fldChar w:fldCharType="begin"/>
      </w:r>
      <w:r>
        <w:instrText xml:space="preserve"> INCLUDEPICTURE  "https://d.docs.live.net/9c239cc9b85a2d18/Documentos/CfRN/CfRN 2022/Suriname/FREL DATA FOR REDD ANNEX/FREL1_2 DOCUMENTS SURINAME/Image_8" \* MERGEFORMATINET </w:instrText>
      </w:r>
      <w:r w:rsidRPr="00AC137C">
        <w:rPr>
          <w:rFonts w:asciiTheme="majorHAnsi" w:hAnsiTheme="majorHAnsi" w:cstheme="majorHAnsi"/>
          <w:color w:val="2B579A"/>
          <w:sz w:val="21"/>
          <w:szCs w:val="21"/>
          <w:shd w:val="clear" w:color="auto" w:fill="E6E6E6"/>
        </w:rPr>
        <w:fldChar w:fldCharType="separate"/>
      </w:r>
      <w:r w:rsidRPr="00AC137C">
        <w:rPr>
          <w:rFonts w:asciiTheme="majorHAnsi" w:hAnsiTheme="majorHAnsi" w:cstheme="majorHAnsi"/>
          <w:color w:val="2B579A"/>
          <w:sz w:val="21"/>
          <w:szCs w:val="21"/>
          <w:shd w:val="clear" w:color="auto" w:fill="E6E6E6"/>
        </w:rPr>
        <w:fldChar w:fldCharType="begin"/>
      </w:r>
      <w:r>
        <w:instrText xml:space="preserve"> INCLUDEPICTURE  "https://d.docs.live.net/9c239cc9b85a2d18/Documentos/CfRN/CfRN 2022/Suriname/FREL DATA FOR REDD ANNEX/FREL1_2 DOCUMENTS SURINAME/Image_8" \* MERGEFORMATINET </w:instrText>
      </w:r>
      <w:r w:rsidRPr="00AC137C">
        <w:rPr>
          <w:rFonts w:asciiTheme="majorHAnsi" w:hAnsiTheme="majorHAnsi" w:cstheme="majorHAnsi"/>
          <w:color w:val="2B579A"/>
          <w:sz w:val="21"/>
          <w:szCs w:val="21"/>
          <w:shd w:val="clear" w:color="auto" w:fill="E6E6E6"/>
        </w:rPr>
        <w:fldChar w:fldCharType="separate"/>
      </w:r>
      <w:r w:rsidRPr="00AC137C">
        <w:rPr>
          <w:rFonts w:asciiTheme="majorHAnsi" w:hAnsiTheme="majorHAnsi" w:cstheme="majorHAnsi"/>
          <w:color w:val="2B579A"/>
          <w:sz w:val="21"/>
          <w:szCs w:val="21"/>
          <w:shd w:val="clear" w:color="auto" w:fill="E6E6E6"/>
        </w:rPr>
        <w:fldChar w:fldCharType="begin"/>
      </w:r>
      <w:r>
        <w:instrText xml:space="preserve"> INCLUDEPICTURE  "https://d.docs.live.net/9c239cc9b85a2d18/Documentos/CfRN/CfRN 2022/Suriname/FREL DATA FOR REDD ANNEX/FREL1_2 DOCUMENTS SURINAME/Image_8" \* MERGEFORMATINET </w:instrText>
      </w:r>
      <w:r w:rsidRPr="00AC137C">
        <w:rPr>
          <w:rFonts w:asciiTheme="majorHAnsi" w:hAnsiTheme="majorHAnsi" w:cstheme="majorHAnsi"/>
          <w:color w:val="2B579A"/>
          <w:sz w:val="21"/>
          <w:szCs w:val="21"/>
          <w:shd w:val="clear" w:color="auto" w:fill="E6E6E6"/>
        </w:rPr>
        <w:fldChar w:fldCharType="separate"/>
      </w:r>
      <w:r w:rsidRPr="00AC137C">
        <w:rPr>
          <w:rFonts w:asciiTheme="majorHAnsi" w:hAnsiTheme="majorHAnsi" w:cstheme="majorHAnsi"/>
          <w:color w:val="2B579A"/>
          <w:sz w:val="21"/>
          <w:szCs w:val="21"/>
          <w:shd w:val="clear" w:color="auto" w:fill="E6E6E6"/>
        </w:rPr>
        <w:fldChar w:fldCharType="begin"/>
      </w:r>
      <w:r>
        <w:instrText xml:space="preserve"> INCLUDEPICTURE  "https://d.docs.live.net/9c239cc9b85a2d18/Documentos/CfRN/CfRN 2022/Suriname/FREL DATA FOR REDD ANNEX/FREL1_2 DOCUMENTS SURINAME/Image_8" \* MERGEFORMATINET </w:instrText>
      </w:r>
      <w:r w:rsidRPr="00AC137C">
        <w:rPr>
          <w:rFonts w:asciiTheme="majorHAnsi" w:hAnsiTheme="majorHAnsi" w:cstheme="majorHAnsi"/>
          <w:color w:val="2B579A"/>
          <w:sz w:val="21"/>
          <w:szCs w:val="21"/>
          <w:shd w:val="clear" w:color="auto" w:fill="E6E6E6"/>
        </w:rPr>
        <w:fldChar w:fldCharType="separate"/>
      </w:r>
      <w:r w:rsidR="00DC353A" w:rsidRPr="00AC137C">
        <w:rPr>
          <w:rFonts w:asciiTheme="majorHAnsi" w:hAnsiTheme="majorHAnsi" w:cstheme="majorHAnsi"/>
          <w:color w:val="2B579A"/>
          <w:sz w:val="21"/>
          <w:szCs w:val="21"/>
          <w:shd w:val="clear" w:color="auto" w:fill="E6E6E6"/>
        </w:rPr>
        <w:fldChar w:fldCharType="begin"/>
      </w:r>
      <w:r w:rsidR="00DC353A">
        <w:instrText xml:space="preserve"> INCLUDEPICTURE  "https://d.docs.live.net/9c239cc9b85a2d18/Documentos/CfRN/CfRN 2022/Suriname/FREL DATA FOR REDD ANNEX/FREL1_2 DOCUMENTS SURINAME/Image_8" \* MERGEFORMATINET </w:instrText>
      </w:r>
      <w:r w:rsidR="00DC353A" w:rsidRPr="00AC137C">
        <w:rPr>
          <w:rFonts w:asciiTheme="majorHAnsi" w:hAnsiTheme="majorHAnsi" w:cstheme="majorHAnsi"/>
          <w:color w:val="2B579A"/>
          <w:sz w:val="21"/>
          <w:szCs w:val="21"/>
          <w:shd w:val="clear" w:color="auto" w:fill="E6E6E6"/>
        </w:rPr>
        <w:fldChar w:fldCharType="separate"/>
      </w:r>
      <w:r w:rsidRPr="00AC137C">
        <w:rPr>
          <w:rFonts w:asciiTheme="majorHAnsi" w:hAnsiTheme="majorHAnsi" w:cstheme="majorHAnsi"/>
          <w:color w:val="2B579A"/>
          <w:sz w:val="21"/>
          <w:szCs w:val="21"/>
          <w:shd w:val="clear" w:color="auto" w:fill="E6E6E6"/>
        </w:rPr>
        <w:fldChar w:fldCharType="begin"/>
      </w:r>
      <w:r>
        <w:instrText xml:space="preserve"> INCLUDEPICTURE  "https://d.docs.live.net/9c239cc9b85a2d18/Documentos/CfRN/CfRN 2022/Suriname/FREL DATA FOR REDD ANNEX/FREL1_2 DOCUMENTS SURINAME/Image_8" \* MERGEFORMATINET </w:instrText>
      </w:r>
      <w:r w:rsidRPr="00AC137C">
        <w:rPr>
          <w:rFonts w:asciiTheme="majorHAnsi" w:hAnsiTheme="majorHAnsi" w:cstheme="majorHAnsi"/>
          <w:color w:val="2B579A"/>
          <w:sz w:val="21"/>
          <w:szCs w:val="21"/>
          <w:shd w:val="clear" w:color="auto" w:fill="E6E6E6"/>
        </w:rPr>
        <w:fldChar w:fldCharType="separate"/>
      </w:r>
      <w:r w:rsidRPr="00AC137C">
        <w:rPr>
          <w:rFonts w:asciiTheme="majorHAnsi" w:hAnsiTheme="majorHAnsi" w:cstheme="majorHAnsi"/>
          <w:color w:val="2B579A"/>
          <w:sz w:val="21"/>
          <w:szCs w:val="21"/>
          <w:shd w:val="clear" w:color="auto" w:fill="E6E6E6"/>
        </w:rPr>
        <w:fldChar w:fldCharType="begin"/>
      </w:r>
      <w:r>
        <w:instrText xml:space="preserve"> INCLUDEPICTURE  "https://d.docs.live.net/9c239cc9b85a2d18/Documentos/CfRN/CfRN 2022/Suriname/FREL DATA FOR REDD ANNEX/FREL1_2 DOCUMENTS SURINAME/Image_8" \* MERGEFORMATINET </w:instrText>
      </w:r>
      <w:r w:rsidRPr="00AC137C">
        <w:rPr>
          <w:rFonts w:asciiTheme="majorHAnsi" w:hAnsiTheme="majorHAnsi" w:cstheme="majorHAnsi"/>
          <w:color w:val="2B579A"/>
          <w:sz w:val="21"/>
          <w:szCs w:val="21"/>
          <w:shd w:val="clear" w:color="auto" w:fill="E6E6E6"/>
        </w:rPr>
        <w:fldChar w:fldCharType="separate"/>
      </w:r>
      <w:r w:rsidRPr="00AC137C">
        <w:rPr>
          <w:rFonts w:asciiTheme="majorHAnsi" w:hAnsiTheme="majorHAnsi" w:cstheme="majorHAnsi"/>
          <w:color w:val="2B579A"/>
          <w:sz w:val="21"/>
          <w:szCs w:val="21"/>
          <w:shd w:val="clear" w:color="auto" w:fill="E6E6E6"/>
        </w:rPr>
        <w:fldChar w:fldCharType="begin"/>
      </w:r>
      <w:r>
        <w:instrText xml:space="preserve"> INCLUDEPICTURE  "https://d.docs.live.net/9c239cc9b85a2d18/Documentos/CfRN/CfRN 2022/Suriname/FREL DATA FOR REDD ANNEX/FREL1_2 DOCUMENTS SURINAME/Image_8" \* MERGEFORMATINET </w:instrText>
      </w:r>
      <w:r w:rsidRPr="00AC137C">
        <w:rPr>
          <w:rFonts w:asciiTheme="majorHAnsi" w:hAnsiTheme="majorHAnsi" w:cstheme="majorHAnsi"/>
          <w:color w:val="2B579A"/>
          <w:sz w:val="21"/>
          <w:szCs w:val="21"/>
          <w:shd w:val="clear" w:color="auto" w:fill="E6E6E6"/>
        </w:rPr>
        <w:fldChar w:fldCharType="separate"/>
      </w:r>
      <w:r w:rsidR="00DA526E">
        <w:rPr>
          <w:rFonts w:asciiTheme="majorHAnsi" w:hAnsiTheme="majorHAnsi" w:cstheme="majorHAnsi"/>
          <w:noProof/>
          <w:color w:val="2B579A"/>
          <w:sz w:val="21"/>
          <w:szCs w:val="21"/>
          <w:shd w:val="clear" w:color="auto" w:fill="E6E6E6"/>
        </w:rPr>
        <w:fldChar w:fldCharType="begin"/>
      </w:r>
      <w:r w:rsidR="00DA526E">
        <w:rPr>
          <w:rFonts w:asciiTheme="majorHAnsi" w:hAnsiTheme="majorHAnsi" w:cstheme="majorHAnsi"/>
          <w:noProof/>
          <w:sz w:val="21"/>
          <w:szCs w:val="21"/>
        </w:rPr>
        <w:instrText xml:space="preserve"> INCLUDEPICTURE  "https://d.docs.live.net/9c239cc9b85a2d18/Documentos/CfRN/CfRN%202022/Suriname/FREL%20DATA%20FOR%20REDD%20ANNEX/FREL1_2%20DOCUMENTS%20SURINAME/Image_8" \* MERGEFORMATINET </w:instrText>
      </w:r>
      <w:r w:rsidR="00DA526E">
        <w:rPr>
          <w:rFonts w:asciiTheme="majorHAnsi" w:hAnsiTheme="majorHAnsi" w:cstheme="majorHAnsi"/>
          <w:noProof/>
          <w:color w:val="2B579A"/>
          <w:sz w:val="21"/>
          <w:szCs w:val="21"/>
          <w:shd w:val="clear" w:color="auto" w:fill="E6E6E6"/>
        </w:rPr>
        <w:fldChar w:fldCharType="end"/>
      </w:r>
      <w:r w:rsidRPr="00AC137C">
        <w:rPr>
          <w:rFonts w:asciiTheme="majorHAnsi" w:hAnsiTheme="majorHAnsi" w:cstheme="majorHAnsi"/>
          <w:color w:val="2B579A"/>
          <w:sz w:val="21"/>
          <w:szCs w:val="21"/>
          <w:shd w:val="clear" w:color="auto" w:fill="E6E6E6"/>
        </w:rPr>
        <w:fldChar w:fldCharType="end"/>
      </w:r>
      <w:r w:rsidRPr="00AC137C">
        <w:rPr>
          <w:rFonts w:asciiTheme="majorHAnsi" w:hAnsiTheme="majorHAnsi" w:cstheme="majorHAnsi"/>
          <w:color w:val="2B579A"/>
          <w:sz w:val="21"/>
          <w:szCs w:val="21"/>
          <w:shd w:val="clear" w:color="auto" w:fill="E6E6E6"/>
        </w:rPr>
        <w:fldChar w:fldCharType="end"/>
      </w:r>
      <w:r w:rsidRPr="00AC137C">
        <w:rPr>
          <w:rFonts w:asciiTheme="majorHAnsi" w:hAnsiTheme="majorHAnsi" w:cstheme="majorHAnsi"/>
          <w:color w:val="2B579A"/>
          <w:sz w:val="21"/>
          <w:szCs w:val="21"/>
          <w:shd w:val="clear" w:color="auto" w:fill="E6E6E6"/>
        </w:rPr>
        <w:fldChar w:fldCharType="end"/>
      </w:r>
      <w:r w:rsidR="00DC353A" w:rsidRPr="00AC137C">
        <w:rPr>
          <w:rFonts w:asciiTheme="majorHAnsi" w:hAnsiTheme="majorHAnsi" w:cstheme="majorHAnsi"/>
          <w:color w:val="2B579A"/>
          <w:sz w:val="21"/>
          <w:szCs w:val="21"/>
          <w:shd w:val="clear" w:color="auto" w:fill="E6E6E6"/>
        </w:rPr>
        <w:fldChar w:fldCharType="end"/>
      </w:r>
      <w:r w:rsidRPr="00AC137C">
        <w:rPr>
          <w:rFonts w:asciiTheme="majorHAnsi" w:hAnsiTheme="majorHAnsi" w:cstheme="majorHAnsi"/>
          <w:color w:val="2B579A"/>
          <w:sz w:val="21"/>
          <w:szCs w:val="21"/>
          <w:shd w:val="clear" w:color="auto" w:fill="E6E6E6"/>
        </w:rPr>
        <w:fldChar w:fldCharType="end"/>
      </w:r>
      <w:r w:rsidRPr="00AC137C">
        <w:rPr>
          <w:rFonts w:asciiTheme="majorHAnsi" w:hAnsiTheme="majorHAnsi" w:cstheme="majorHAnsi"/>
          <w:color w:val="2B579A"/>
          <w:sz w:val="21"/>
          <w:szCs w:val="21"/>
          <w:shd w:val="clear" w:color="auto" w:fill="E6E6E6"/>
        </w:rPr>
        <w:fldChar w:fldCharType="end"/>
      </w:r>
      <w:r w:rsidRPr="00AC137C">
        <w:rPr>
          <w:rFonts w:asciiTheme="majorHAnsi" w:hAnsiTheme="majorHAnsi" w:cstheme="majorHAnsi"/>
          <w:color w:val="2B579A"/>
          <w:sz w:val="21"/>
          <w:szCs w:val="21"/>
          <w:shd w:val="clear" w:color="auto" w:fill="E6E6E6"/>
        </w:rPr>
        <w:fldChar w:fldCharType="end"/>
      </w:r>
      <w:r w:rsidRPr="00AC137C">
        <w:rPr>
          <w:rFonts w:asciiTheme="majorHAnsi" w:hAnsiTheme="majorHAnsi" w:cstheme="majorHAnsi"/>
          <w:color w:val="2B579A"/>
          <w:sz w:val="21"/>
          <w:szCs w:val="21"/>
          <w:shd w:val="clear" w:color="auto" w:fill="E6E6E6"/>
        </w:rPr>
        <w:fldChar w:fldCharType="end"/>
      </w:r>
      <w:r w:rsidRPr="00AC137C">
        <w:rPr>
          <w:rFonts w:asciiTheme="majorHAnsi" w:hAnsiTheme="majorHAnsi" w:cstheme="majorHAnsi"/>
          <w:color w:val="2B579A"/>
          <w:sz w:val="21"/>
          <w:szCs w:val="21"/>
          <w:shd w:val="clear" w:color="auto" w:fill="E6E6E6"/>
        </w:rPr>
        <w:fldChar w:fldCharType="end"/>
      </w:r>
      <w:r w:rsidRPr="00AC137C">
        <w:rPr>
          <w:rFonts w:asciiTheme="majorHAnsi" w:hAnsiTheme="majorHAnsi" w:cstheme="majorHAnsi"/>
          <w:color w:val="2B579A"/>
          <w:sz w:val="21"/>
          <w:szCs w:val="21"/>
          <w:shd w:val="clear" w:color="auto" w:fill="E6E6E6"/>
        </w:rPr>
        <w:fldChar w:fldCharType="end"/>
      </w:r>
      <w:r w:rsidRPr="00AC137C">
        <w:rPr>
          <w:rFonts w:asciiTheme="majorHAnsi" w:hAnsiTheme="majorHAnsi" w:cstheme="majorHAnsi"/>
          <w:color w:val="2B579A"/>
          <w:sz w:val="21"/>
          <w:szCs w:val="21"/>
          <w:shd w:val="clear" w:color="auto" w:fill="E6E6E6"/>
        </w:rPr>
        <w:fldChar w:fldCharType="end"/>
      </w:r>
      <w:r w:rsidRPr="00AC137C">
        <w:rPr>
          <w:rFonts w:asciiTheme="majorHAnsi" w:eastAsia="Calibri" w:hAnsiTheme="majorHAnsi" w:cstheme="majorHAnsi"/>
          <w:sz w:val="21"/>
          <w:szCs w:val="21"/>
        </w:rPr>
        <w:tab/>
        <w:t>= the percentage uncertainty in the sum of the quantities (half the 95 percent confidence interval divided by the total (i.e., mean) and expressed as a percentage)</w:t>
      </w:r>
    </w:p>
    <w:p w14:paraId="7A6AAE87" w14:textId="77777777" w:rsidR="00111EB7" w:rsidRPr="00AC137C" w:rsidRDefault="00111EB7" w:rsidP="00111EB7">
      <w:pPr>
        <w:ind w:left="720"/>
        <w:jc w:val="both"/>
        <w:rPr>
          <w:rFonts w:asciiTheme="majorHAnsi" w:eastAsia="Calibri" w:hAnsiTheme="majorHAnsi" w:cstheme="majorHAnsi"/>
          <w:sz w:val="21"/>
          <w:szCs w:val="21"/>
        </w:rPr>
      </w:pPr>
      <w:r w:rsidRPr="00AC137C">
        <w:rPr>
          <w:rFonts w:asciiTheme="majorHAnsi" w:hAnsiTheme="majorHAnsi" w:cstheme="majorHAnsi"/>
          <w:noProof/>
          <w:color w:val="2B579A"/>
          <w:sz w:val="21"/>
          <w:szCs w:val="21"/>
          <w:shd w:val="clear" w:color="auto" w:fill="E6E6E6"/>
        </w:rPr>
        <w:drawing>
          <wp:inline distT="0" distB="0" distL="0" distR="0" wp14:anchorId="5285F8B0" wp14:editId="78A25D03">
            <wp:extent cx="65405" cy="130810"/>
            <wp:effectExtent l="0" t="0" r="0" b="0"/>
            <wp:docPr id="276" name="Picture 276" descr="Image_5"/>
            <wp:cNvGraphicFramePr/>
            <a:graphic xmlns:a="http://schemas.openxmlformats.org/drawingml/2006/main">
              <a:graphicData uri="http://schemas.openxmlformats.org/drawingml/2006/picture">
                <pic:pic xmlns:pic="http://schemas.openxmlformats.org/drawingml/2006/picture">
                  <pic:nvPicPr>
                    <pic:cNvPr id="0" name="image39.png" descr="Image_5"/>
                    <pic:cNvPicPr preferRelativeResize="0"/>
                  </pic:nvPicPr>
                  <pic:blipFill>
                    <a:blip r:embed="rId63"/>
                    <a:srcRect/>
                    <a:stretch>
                      <a:fillRect/>
                    </a:stretch>
                  </pic:blipFill>
                  <pic:spPr>
                    <a:xfrm>
                      <a:off x="0" y="0"/>
                      <a:ext cx="65405" cy="130810"/>
                    </a:xfrm>
                    <a:prstGeom prst="rect">
                      <a:avLst/>
                    </a:prstGeom>
                    <a:ln/>
                  </pic:spPr>
                </pic:pic>
              </a:graphicData>
            </a:graphic>
          </wp:inline>
        </w:drawing>
      </w:r>
      <w:r w:rsidRPr="00AC137C">
        <w:rPr>
          <w:rFonts w:asciiTheme="majorHAnsi" w:eastAsia="Calibri" w:hAnsiTheme="majorHAnsi" w:cstheme="majorHAnsi"/>
          <w:sz w:val="21"/>
          <w:szCs w:val="21"/>
        </w:rPr>
        <w:tab/>
        <w:t xml:space="preserve">= quantities to be combined; xi may be a positive or a negative number </w:t>
      </w:r>
    </w:p>
    <w:p w14:paraId="69B672BE" w14:textId="77777777" w:rsidR="00111EB7" w:rsidRPr="00AC137C" w:rsidRDefault="00111EB7" w:rsidP="00111EB7">
      <w:pPr>
        <w:ind w:left="720"/>
        <w:jc w:val="both"/>
        <w:rPr>
          <w:rFonts w:asciiTheme="majorHAnsi" w:eastAsia="Calibri" w:hAnsiTheme="majorHAnsi" w:cstheme="majorHAnsi"/>
          <w:sz w:val="21"/>
          <w:szCs w:val="21"/>
        </w:rPr>
      </w:pPr>
      <w:r w:rsidRPr="00AC137C">
        <w:rPr>
          <w:rFonts w:asciiTheme="majorHAnsi" w:hAnsiTheme="majorHAnsi" w:cstheme="majorHAnsi"/>
          <w:noProof/>
          <w:color w:val="2B579A"/>
          <w:sz w:val="21"/>
          <w:szCs w:val="21"/>
          <w:shd w:val="clear" w:color="auto" w:fill="E6E6E6"/>
        </w:rPr>
        <w:drawing>
          <wp:inline distT="0" distB="0" distL="0" distR="0" wp14:anchorId="07D73D92" wp14:editId="6761B8B8">
            <wp:extent cx="65405" cy="130810"/>
            <wp:effectExtent l="0" t="0" r="0" b="0"/>
            <wp:docPr id="277" name="Picture 277" descr="Image_6"/>
            <wp:cNvGraphicFramePr/>
            <a:graphic xmlns:a="http://schemas.openxmlformats.org/drawingml/2006/main">
              <a:graphicData uri="http://schemas.openxmlformats.org/drawingml/2006/picture">
                <pic:pic xmlns:pic="http://schemas.openxmlformats.org/drawingml/2006/picture">
                  <pic:nvPicPr>
                    <pic:cNvPr id="0" name="image39.png" descr="Image_6"/>
                    <pic:cNvPicPr preferRelativeResize="0"/>
                  </pic:nvPicPr>
                  <pic:blipFill>
                    <a:blip r:embed="rId63"/>
                    <a:srcRect/>
                    <a:stretch>
                      <a:fillRect/>
                    </a:stretch>
                  </pic:blipFill>
                  <pic:spPr>
                    <a:xfrm>
                      <a:off x="0" y="0"/>
                      <a:ext cx="65405" cy="130810"/>
                    </a:xfrm>
                    <a:prstGeom prst="rect">
                      <a:avLst/>
                    </a:prstGeom>
                    <a:ln/>
                  </pic:spPr>
                </pic:pic>
              </a:graphicData>
            </a:graphic>
          </wp:inline>
        </w:drawing>
      </w:r>
      <w:r w:rsidRPr="00AC137C">
        <w:rPr>
          <w:rFonts w:asciiTheme="majorHAnsi" w:eastAsia="Calibri" w:hAnsiTheme="majorHAnsi" w:cstheme="majorHAnsi"/>
          <w:sz w:val="21"/>
          <w:szCs w:val="21"/>
        </w:rPr>
        <w:tab/>
        <w:t>= the percentage uncertainties associated with each of the quantities</w:t>
      </w:r>
    </w:p>
    <w:p w14:paraId="175CCD0D" w14:textId="77777777" w:rsidR="00111EB7" w:rsidRDefault="00111EB7" w:rsidP="00111EB7">
      <w:pPr>
        <w:pBdr>
          <w:top w:val="nil"/>
          <w:left w:val="nil"/>
          <w:bottom w:val="nil"/>
          <w:right w:val="nil"/>
          <w:between w:val="nil"/>
        </w:pBdr>
        <w:spacing w:after="200" w:line="240" w:lineRule="auto"/>
        <w:rPr>
          <w:i/>
          <w:sz w:val="18"/>
          <w:szCs w:val="18"/>
        </w:rPr>
      </w:pPr>
    </w:p>
    <w:p w14:paraId="78E2AF9A" w14:textId="48701B1F" w:rsidR="00AC137C" w:rsidRDefault="00AC137C" w:rsidP="00AC137C">
      <w:pPr>
        <w:pStyle w:val="Caption"/>
        <w:keepNext/>
        <w:jc w:val="center"/>
      </w:pPr>
      <w:r>
        <w:t xml:space="preserve">Equation </w:t>
      </w:r>
      <w:r>
        <w:rPr>
          <w:color w:val="2B579A"/>
          <w:shd w:val="clear" w:color="auto" w:fill="E6E6E6"/>
        </w:rPr>
        <w:fldChar w:fldCharType="begin"/>
      </w:r>
      <w:r>
        <w:instrText>SEQ Equation \* ARABIC</w:instrText>
      </w:r>
      <w:r>
        <w:rPr>
          <w:color w:val="2B579A"/>
          <w:shd w:val="clear" w:color="auto" w:fill="E6E6E6"/>
        </w:rPr>
        <w:fldChar w:fldCharType="separate"/>
      </w:r>
      <w:r w:rsidR="00BF757E">
        <w:rPr>
          <w:noProof/>
        </w:rPr>
        <w:t>7</w:t>
      </w:r>
      <w:r>
        <w:rPr>
          <w:color w:val="2B579A"/>
          <w:shd w:val="clear" w:color="auto" w:fill="E6E6E6"/>
        </w:rPr>
        <w:fldChar w:fldCharType="end"/>
      </w:r>
      <w:r>
        <w:t xml:space="preserve"> </w:t>
      </w:r>
      <w:r w:rsidRPr="00A7172B">
        <w:t>Combining uncertainties - AD* EF</w:t>
      </w:r>
    </w:p>
    <w:p w14:paraId="6A6057C6" w14:textId="77777777" w:rsidR="00111EB7" w:rsidRDefault="00111EB7" w:rsidP="00AC137C">
      <w:pPr>
        <w:ind w:left="720"/>
        <w:jc w:val="center"/>
        <w:rPr>
          <w:rFonts w:ascii="Calibri" w:eastAsia="Calibri" w:hAnsi="Calibri" w:cs="Calibri"/>
        </w:rPr>
      </w:pPr>
      <w:r>
        <w:rPr>
          <w:noProof/>
          <w:color w:val="2B579A"/>
          <w:shd w:val="clear" w:color="auto" w:fill="E6E6E6"/>
        </w:rPr>
        <w:drawing>
          <wp:inline distT="0" distB="0" distL="0" distR="0" wp14:anchorId="2AF84AE7" wp14:editId="125E5484">
            <wp:extent cx="1240790" cy="326390"/>
            <wp:effectExtent l="0" t="0" r="0" b="0"/>
            <wp:docPr id="278" name="Picture 278" descr="Image_7"/>
            <wp:cNvGraphicFramePr/>
            <a:graphic xmlns:a="http://schemas.openxmlformats.org/drawingml/2006/main">
              <a:graphicData uri="http://schemas.openxmlformats.org/drawingml/2006/picture">
                <pic:pic xmlns:pic="http://schemas.openxmlformats.org/drawingml/2006/picture">
                  <pic:nvPicPr>
                    <pic:cNvPr id="0" name="image43.png" descr="Image_7"/>
                    <pic:cNvPicPr preferRelativeResize="0"/>
                  </pic:nvPicPr>
                  <pic:blipFill>
                    <a:blip r:embed="rId65"/>
                    <a:srcRect/>
                    <a:stretch>
                      <a:fillRect/>
                    </a:stretch>
                  </pic:blipFill>
                  <pic:spPr>
                    <a:xfrm>
                      <a:off x="0" y="0"/>
                      <a:ext cx="1240790" cy="326390"/>
                    </a:xfrm>
                    <a:prstGeom prst="rect">
                      <a:avLst/>
                    </a:prstGeom>
                    <a:ln/>
                  </pic:spPr>
                </pic:pic>
              </a:graphicData>
            </a:graphic>
          </wp:inline>
        </w:drawing>
      </w:r>
    </w:p>
    <w:p w14:paraId="0D143FB8" w14:textId="77777777" w:rsidR="00111EB7" w:rsidRDefault="00111EB7" w:rsidP="00111EB7">
      <w:pPr>
        <w:ind w:left="720"/>
        <w:jc w:val="both"/>
        <w:rPr>
          <w:rFonts w:ascii="Calibri" w:eastAsia="Calibri" w:hAnsi="Calibri" w:cs="Calibri"/>
        </w:rPr>
      </w:pPr>
    </w:p>
    <w:p w14:paraId="5CDD21D3" w14:textId="77777777" w:rsidR="00111EB7" w:rsidRPr="009D2DC6" w:rsidRDefault="00111EB7" w:rsidP="00111EB7">
      <w:pPr>
        <w:jc w:val="both"/>
        <w:rPr>
          <w:rFonts w:asciiTheme="majorHAnsi" w:eastAsia="Calibri" w:hAnsiTheme="majorHAnsi" w:cstheme="majorHAnsi"/>
          <w:sz w:val="21"/>
          <w:szCs w:val="21"/>
        </w:rPr>
      </w:pPr>
      <w:r w:rsidRPr="009D2DC6">
        <w:rPr>
          <w:rFonts w:asciiTheme="majorHAnsi" w:eastAsia="Calibri" w:hAnsiTheme="majorHAnsi" w:cstheme="majorHAnsi"/>
          <w:sz w:val="21"/>
          <w:szCs w:val="21"/>
        </w:rPr>
        <w:t>Where:</w:t>
      </w:r>
    </w:p>
    <w:p w14:paraId="2A678D65" w14:textId="77777777" w:rsidR="00111EB7" w:rsidRPr="009D2DC6" w:rsidRDefault="00111EB7" w:rsidP="00111EB7">
      <w:pPr>
        <w:ind w:left="720"/>
        <w:jc w:val="both"/>
        <w:rPr>
          <w:rFonts w:asciiTheme="majorHAnsi" w:eastAsia="Calibri" w:hAnsiTheme="majorHAnsi" w:cstheme="majorHAnsi"/>
          <w:sz w:val="21"/>
          <w:szCs w:val="21"/>
        </w:rPr>
      </w:pPr>
      <w:r w:rsidRPr="009D2DC6">
        <w:rPr>
          <w:rFonts w:asciiTheme="majorHAnsi" w:hAnsiTheme="majorHAnsi" w:cstheme="majorHAnsi"/>
          <w:noProof/>
          <w:color w:val="2B579A"/>
          <w:sz w:val="21"/>
          <w:szCs w:val="21"/>
          <w:shd w:val="clear" w:color="auto" w:fill="E6E6E6"/>
        </w:rPr>
        <w:drawing>
          <wp:inline distT="0" distB="0" distL="0" distR="0" wp14:anchorId="47DD0233" wp14:editId="04AA4BDA">
            <wp:extent cx="260985" cy="130810"/>
            <wp:effectExtent l="0" t="0" r="0" b="0"/>
            <wp:docPr id="279" name="Picture 279" descr="Image_8"/>
            <wp:cNvGraphicFramePr/>
            <a:graphic xmlns:a="http://schemas.openxmlformats.org/drawingml/2006/main">
              <a:graphicData uri="http://schemas.openxmlformats.org/drawingml/2006/picture">
                <pic:pic xmlns:pic="http://schemas.openxmlformats.org/drawingml/2006/picture">
                  <pic:nvPicPr>
                    <pic:cNvPr id="0" name="image42.png" descr="Image_8"/>
                    <pic:cNvPicPr preferRelativeResize="0"/>
                  </pic:nvPicPr>
                  <pic:blipFill>
                    <a:blip r:embed="rId66"/>
                    <a:srcRect/>
                    <a:stretch>
                      <a:fillRect/>
                    </a:stretch>
                  </pic:blipFill>
                  <pic:spPr>
                    <a:xfrm>
                      <a:off x="0" y="0"/>
                      <a:ext cx="260985" cy="130810"/>
                    </a:xfrm>
                    <a:prstGeom prst="rect">
                      <a:avLst/>
                    </a:prstGeom>
                    <a:ln/>
                  </pic:spPr>
                </pic:pic>
              </a:graphicData>
            </a:graphic>
          </wp:inline>
        </w:drawing>
      </w:r>
      <w:r w:rsidRPr="009D2DC6">
        <w:rPr>
          <w:rFonts w:asciiTheme="majorHAnsi" w:eastAsia="Calibri" w:hAnsiTheme="majorHAnsi" w:cstheme="majorHAnsi"/>
          <w:sz w:val="21"/>
          <w:szCs w:val="21"/>
        </w:rPr>
        <w:tab/>
        <w:t>= the percentage uncertainty in the product of the quantities</w:t>
      </w:r>
    </w:p>
    <w:p w14:paraId="61A82B30" w14:textId="77777777" w:rsidR="00111EB7" w:rsidRPr="009D2DC6" w:rsidRDefault="00111EB7" w:rsidP="00111EB7">
      <w:pPr>
        <w:ind w:left="720"/>
        <w:jc w:val="both"/>
        <w:rPr>
          <w:rFonts w:asciiTheme="majorHAnsi" w:eastAsia="Calibri" w:hAnsiTheme="majorHAnsi" w:cstheme="majorHAnsi"/>
          <w:sz w:val="21"/>
          <w:szCs w:val="21"/>
        </w:rPr>
      </w:pPr>
      <w:r w:rsidRPr="009D2DC6">
        <w:rPr>
          <w:rFonts w:asciiTheme="majorHAnsi" w:hAnsiTheme="majorHAnsi" w:cstheme="majorHAnsi"/>
          <w:noProof/>
          <w:color w:val="2B579A"/>
          <w:sz w:val="21"/>
          <w:szCs w:val="21"/>
          <w:shd w:val="clear" w:color="auto" w:fill="E6E6E6"/>
        </w:rPr>
        <w:drawing>
          <wp:inline distT="0" distB="0" distL="0" distR="0" wp14:anchorId="142C9E33" wp14:editId="0EBDC041">
            <wp:extent cx="260985" cy="130810"/>
            <wp:effectExtent l="0" t="0" r="0" b="0"/>
            <wp:docPr id="280" name="Picture 280" descr="Image_9"/>
            <wp:cNvGraphicFramePr/>
            <a:graphic xmlns:a="http://schemas.openxmlformats.org/drawingml/2006/main">
              <a:graphicData uri="http://schemas.openxmlformats.org/drawingml/2006/picture">
                <pic:pic xmlns:pic="http://schemas.openxmlformats.org/drawingml/2006/picture">
                  <pic:nvPicPr>
                    <pic:cNvPr id="0" name="image40.png" descr="Image_9"/>
                    <pic:cNvPicPr preferRelativeResize="0"/>
                  </pic:nvPicPr>
                  <pic:blipFill>
                    <a:blip r:embed="rId67"/>
                    <a:srcRect/>
                    <a:stretch>
                      <a:fillRect/>
                    </a:stretch>
                  </pic:blipFill>
                  <pic:spPr>
                    <a:xfrm>
                      <a:off x="0" y="0"/>
                      <a:ext cx="260985" cy="130810"/>
                    </a:xfrm>
                    <a:prstGeom prst="rect">
                      <a:avLst/>
                    </a:prstGeom>
                    <a:ln/>
                  </pic:spPr>
                </pic:pic>
              </a:graphicData>
            </a:graphic>
          </wp:inline>
        </w:drawing>
      </w:r>
      <w:r w:rsidRPr="009D2DC6">
        <w:rPr>
          <w:rFonts w:asciiTheme="majorHAnsi" w:eastAsia="Calibri" w:hAnsiTheme="majorHAnsi" w:cstheme="majorHAnsi"/>
          <w:sz w:val="21"/>
          <w:szCs w:val="21"/>
        </w:rPr>
        <w:tab/>
        <w:t xml:space="preserve">= the percentage uncertainty related to the activity data </w:t>
      </w:r>
    </w:p>
    <w:p w14:paraId="0B8DC5EE" w14:textId="77777777" w:rsidR="00111EB7" w:rsidRPr="009D2DC6" w:rsidRDefault="00111EB7" w:rsidP="00111EB7">
      <w:pPr>
        <w:ind w:left="720"/>
        <w:jc w:val="both"/>
        <w:rPr>
          <w:rFonts w:asciiTheme="majorHAnsi" w:eastAsia="Calibri" w:hAnsiTheme="majorHAnsi" w:cstheme="majorHAnsi"/>
          <w:sz w:val="21"/>
          <w:szCs w:val="21"/>
        </w:rPr>
      </w:pPr>
      <w:r w:rsidRPr="009D2DC6">
        <w:rPr>
          <w:rFonts w:asciiTheme="majorHAnsi" w:hAnsiTheme="majorHAnsi" w:cstheme="majorHAnsi"/>
          <w:noProof/>
          <w:color w:val="2B579A"/>
          <w:sz w:val="21"/>
          <w:szCs w:val="21"/>
          <w:shd w:val="clear" w:color="auto" w:fill="E6E6E6"/>
        </w:rPr>
        <w:drawing>
          <wp:inline distT="0" distB="0" distL="0" distR="0" wp14:anchorId="20853A28" wp14:editId="3214E161">
            <wp:extent cx="196215" cy="130810"/>
            <wp:effectExtent l="0" t="0" r="0" b="0"/>
            <wp:docPr id="252" name="Picture 252" descr="Image_10"/>
            <wp:cNvGraphicFramePr/>
            <a:graphic xmlns:a="http://schemas.openxmlformats.org/drawingml/2006/main">
              <a:graphicData uri="http://schemas.openxmlformats.org/drawingml/2006/picture">
                <pic:pic xmlns:pic="http://schemas.openxmlformats.org/drawingml/2006/picture">
                  <pic:nvPicPr>
                    <pic:cNvPr id="0" name="image20.png" descr="Image_10"/>
                    <pic:cNvPicPr preferRelativeResize="0"/>
                  </pic:nvPicPr>
                  <pic:blipFill>
                    <a:blip r:embed="rId68"/>
                    <a:srcRect/>
                    <a:stretch>
                      <a:fillRect/>
                    </a:stretch>
                  </pic:blipFill>
                  <pic:spPr>
                    <a:xfrm>
                      <a:off x="0" y="0"/>
                      <a:ext cx="196215" cy="130810"/>
                    </a:xfrm>
                    <a:prstGeom prst="rect">
                      <a:avLst/>
                    </a:prstGeom>
                    <a:ln/>
                  </pic:spPr>
                </pic:pic>
              </a:graphicData>
            </a:graphic>
          </wp:inline>
        </w:drawing>
      </w:r>
      <w:r w:rsidRPr="009D2DC6">
        <w:rPr>
          <w:rFonts w:asciiTheme="majorHAnsi" w:eastAsia="Calibri" w:hAnsiTheme="majorHAnsi" w:cstheme="majorHAnsi"/>
          <w:sz w:val="21"/>
          <w:szCs w:val="21"/>
        </w:rPr>
        <w:tab/>
        <w:t>= the percentage uncertainty related to the emission factor</w:t>
      </w:r>
    </w:p>
    <w:p w14:paraId="55713365" w14:textId="77777777" w:rsidR="003B5934" w:rsidRDefault="003B5934">
      <w:bookmarkStart w:id="63" w:name="bookmark=id.1pxezwc" w:colFirst="0" w:colLast="0"/>
      <w:bookmarkStart w:id="64" w:name="_heading=h.44sinio" w:colFirst="0" w:colLast="0"/>
      <w:bookmarkEnd w:id="63"/>
      <w:bookmarkEnd w:id="64"/>
    </w:p>
    <w:p w14:paraId="36D2685C" w14:textId="77777777" w:rsidR="008D3EB1" w:rsidRDefault="008D3EB1">
      <w:pPr>
        <w:rPr>
          <w:rFonts w:asciiTheme="majorHAnsi" w:hAnsiTheme="majorHAnsi" w:cstheme="majorBidi"/>
          <w:b/>
          <w:bCs/>
          <w:color w:val="2B579A"/>
          <w:sz w:val="28"/>
          <w:szCs w:val="28"/>
          <w:shd w:val="clear" w:color="auto" w:fill="E6E6E6"/>
        </w:rPr>
      </w:pPr>
      <w:r>
        <w:rPr>
          <w:rFonts w:asciiTheme="majorHAnsi" w:hAnsiTheme="majorHAnsi" w:cstheme="majorBidi"/>
          <w:b/>
          <w:bCs/>
          <w:color w:val="2B579A"/>
          <w:sz w:val="28"/>
          <w:szCs w:val="28"/>
          <w:shd w:val="clear" w:color="auto" w:fill="E6E6E6"/>
        </w:rPr>
        <w:br w:type="page"/>
      </w:r>
    </w:p>
    <w:p w14:paraId="0CD71E83" w14:textId="38253CB6" w:rsidR="008D3EB1" w:rsidRDefault="008D3EB1" w:rsidP="00AD2BA7">
      <w:pPr>
        <w:spacing w:line="276" w:lineRule="auto"/>
        <w:jc w:val="both"/>
        <w:rPr>
          <w:rFonts w:asciiTheme="majorHAnsi" w:hAnsiTheme="majorHAnsi" w:cstheme="majorBidi"/>
          <w:b/>
          <w:bCs/>
          <w:color w:val="2B579A"/>
          <w:sz w:val="28"/>
          <w:szCs w:val="28"/>
          <w:shd w:val="clear" w:color="auto" w:fill="E6E6E6"/>
        </w:rPr>
      </w:pPr>
      <w:r>
        <w:rPr>
          <w:noProof/>
          <w:color w:val="2B579A"/>
          <w:shd w:val="clear" w:color="auto" w:fill="E6E6E6"/>
        </w:rPr>
        <w:lastRenderedPageBreak/>
        <w:drawing>
          <wp:anchor distT="0" distB="0" distL="114300" distR="114300" simplePos="0" relativeHeight="251660335" behindDoc="0" locked="0" layoutInCell="1" allowOverlap="1" wp14:anchorId="0796D4CF" wp14:editId="47DC139F">
            <wp:simplePos x="0" y="0"/>
            <wp:positionH relativeFrom="page">
              <wp:align>right</wp:align>
            </wp:positionH>
            <wp:positionV relativeFrom="paragraph">
              <wp:posOffset>-896620</wp:posOffset>
            </wp:positionV>
            <wp:extent cx="7763774" cy="2138045"/>
            <wp:effectExtent l="0" t="0" r="8890" b="0"/>
            <wp:wrapNone/>
            <wp:docPr id="14" name="Picture 14" descr="Common squirrel monkey in a tree in the rainforest Suriname - Sup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mon squirrel monkey in a tree in the rainforest Suriname - SuperStock"/>
                    <pic:cNvPicPr>
                      <a:picLocks noChangeAspect="1" noChangeArrowheads="1"/>
                    </pic:cNvPicPr>
                  </pic:nvPicPr>
                  <pic:blipFill rotWithShape="1">
                    <a:blip r:embed="rId60">
                      <a:extLst>
                        <a:ext uri="{28A0092B-C50C-407E-A947-70E740481C1C}">
                          <a14:useLocalDpi xmlns:a14="http://schemas.microsoft.com/office/drawing/2010/main" val="0"/>
                        </a:ext>
                      </a:extLst>
                    </a:blip>
                    <a:srcRect t="26075" b="32380"/>
                    <a:stretch/>
                  </pic:blipFill>
                  <pic:spPr bwMode="auto">
                    <a:xfrm>
                      <a:off x="0" y="0"/>
                      <a:ext cx="7763774" cy="21380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574AC97" w14:textId="77777777" w:rsidR="008D3EB1" w:rsidRDefault="008D3EB1" w:rsidP="00AD2BA7">
      <w:pPr>
        <w:spacing w:line="276" w:lineRule="auto"/>
        <w:jc w:val="both"/>
        <w:rPr>
          <w:rFonts w:asciiTheme="majorHAnsi" w:hAnsiTheme="majorHAnsi" w:cstheme="majorBidi"/>
          <w:b/>
          <w:bCs/>
          <w:color w:val="2B579A"/>
          <w:sz w:val="28"/>
          <w:szCs w:val="28"/>
          <w:shd w:val="clear" w:color="auto" w:fill="E6E6E6"/>
        </w:rPr>
      </w:pPr>
    </w:p>
    <w:p w14:paraId="0EE4217A" w14:textId="66A01305" w:rsidR="008D3EB1" w:rsidRDefault="008D3EB1" w:rsidP="00AD2BA7">
      <w:pPr>
        <w:spacing w:line="276" w:lineRule="auto"/>
        <w:jc w:val="both"/>
        <w:rPr>
          <w:rFonts w:asciiTheme="majorHAnsi" w:hAnsiTheme="majorHAnsi" w:cstheme="majorBidi"/>
          <w:b/>
          <w:bCs/>
          <w:color w:val="2B579A"/>
          <w:sz w:val="28"/>
          <w:szCs w:val="28"/>
          <w:shd w:val="clear" w:color="auto" w:fill="E6E6E6"/>
        </w:rPr>
      </w:pPr>
      <w:r>
        <w:rPr>
          <w:noProof/>
          <w:color w:val="FFFFFF" w:themeColor="background1"/>
          <w:shd w:val="clear" w:color="auto" w:fill="E6E6E6"/>
        </w:rPr>
        <mc:AlternateContent>
          <mc:Choice Requires="wps">
            <w:drawing>
              <wp:anchor distT="0" distB="0" distL="114300" distR="114300" simplePos="0" relativeHeight="251663407" behindDoc="0" locked="0" layoutInCell="1" allowOverlap="1" wp14:anchorId="4AF0E5E7" wp14:editId="7454684E">
                <wp:simplePos x="0" y="0"/>
                <wp:positionH relativeFrom="column">
                  <wp:posOffset>11771893</wp:posOffset>
                </wp:positionH>
                <wp:positionV relativeFrom="paragraph">
                  <wp:posOffset>507413</wp:posOffset>
                </wp:positionV>
                <wp:extent cx="1337310" cy="755721"/>
                <wp:effectExtent l="0" t="0" r="0" b="6350"/>
                <wp:wrapNone/>
                <wp:docPr id="28" name="Rectangle 28"/>
                <wp:cNvGraphicFramePr/>
                <a:graphic xmlns:a="http://schemas.openxmlformats.org/drawingml/2006/main">
                  <a:graphicData uri="http://schemas.microsoft.com/office/word/2010/wordprocessingShape">
                    <wps:wsp>
                      <wps:cNvSpPr/>
                      <wps:spPr>
                        <a:xfrm>
                          <a:off x="0" y="0"/>
                          <a:ext cx="1337310" cy="755721"/>
                        </a:xfrm>
                        <a:prstGeom prst="rect">
                          <a:avLst/>
                        </a:prstGeom>
                        <a:solidFill>
                          <a:srgbClr val="7FAEC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48C545" w14:textId="77777777" w:rsidR="000D3090" w:rsidRPr="00350571" w:rsidRDefault="000D3090" w:rsidP="008D3EB1">
                            <w:pPr>
                              <w:jc w:val="center"/>
                              <w:rPr>
                                <w:rFonts w:asciiTheme="majorHAnsi" w:hAnsiTheme="majorHAnsi" w:cstheme="majorHAnsi"/>
                                <w:sz w:val="2"/>
                                <w:szCs w:val="2"/>
                              </w:rPr>
                            </w:pPr>
                            <w:r w:rsidRPr="00350571">
                              <w:rPr>
                                <w:rFonts w:ascii="Gurmukhi MN" w:hAnsi="Gurmukhi MN" w:cs="Gurmukhi MN"/>
                                <w:b/>
                                <w:bCs/>
                              </w:rPr>
                              <w:t>REDD+ TECHNICAL ANNEX</w:t>
                            </w:r>
                          </w:p>
                          <w:p w14:paraId="43C4B8EA" w14:textId="77777777" w:rsidR="000D3090" w:rsidRPr="00394127" w:rsidRDefault="000D3090" w:rsidP="008D3EB1">
                            <w:pPr>
                              <w:jc w:val="cente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F0E5E7" id="Rectangle 28" o:spid="_x0000_s1052" style="position:absolute;left:0;text-align:left;margin-left:926.9pt;margin-top:39.95pt;width:105.3pt;height:59.5pt;z-index:2516634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" fillcolor="#7faec4" stroked="f" strokeweight="1pt">
                <v:textbox>
                  <w:txbxContent>
                    <w:p w14:paraId="3548C545" w14:textId="77777777" w:rsidR="000D3090" w:rsidRPr="00350571" w:rsidRDefault="000D3090" w:rsidP="008D3EB1">
                      <w:pPr>
                        <w:jc w:val="center"/>
                        <w:rPr>
                          <w:rFonts w:asciiTheme="majorHAnsi" w:hAnsiTheme="majorHAnsi" w:cstheme="majorHAnsi"/>
                          <w:sz w:val="2"/>
                          <w:szCs w:val="2"/>
                        </w:rPr>
                      </w:pPr>
                      <w:r w:rsidRPr="00350571">
                        <w:rPr>
                          <w:rFonts w:ascii="Gurmukhi MN" w:hAnsi="Gurmukhi MN" w:cs="Gurmukhi MN"/>
                          <w:b/>
                          <w:bCs/>
                        </w:rPr>
                        <w:t>REDD+ TECHNICAL ANNEX</w:t>
                      </w:r>
                    </w:p>
                    <w:p w14:paraId="43C4B8EA" w14:textId="77777777" w:rsidR="000D3090" w:rsidRPr="00394127" w:rsidRDefault="000D3090" w:rsidP="008D3EB1">
                      <w:pPr>
                        <w:jc w:val="center"/>
                      </w:pPr>
                    </w:p>
                  </w:txbxContent>
                </v:textbox>
              </v:rect>
            </w:pict>
          </mc:Fallback>
        </mc:AlternateContent>
      </w:r>
    </w:p>
    <w:p w14:paraId="4E7975A1" w14:textId="356E983A" w:rsidR="008D3EB1" w:rsidRDefault="008D3EB1" w:rsidP="00AD2BA7">
      <w:pPr>
        <w:spacing w:line="276" w:lineRule="auto"/>
        <w:jc w:val="both"/>
        <w:rPr>
          <w:rFonts w:asciiTheme="majorHAnsi" w:hAnsiTheme="majorHAnsi" w:cstheme="majorBidi"/>
          <w:b/>
          <w:bCs/>
          <w:color w:val="2B579A"/>
          <w:sz w:val="28"/>
          <w:szCs w:val="28"/>
          <w:shd w:val="clear" w:color="auto" w:fill="E6E6E6"/>
        </w:rPr>
      </w:pPr>
      <w:r>
        <w:rPr>
          <w:noProof/>
          <w:color w:val="FFFFFF" w:themeColor="background1"/>
          <w:shd w:val="clear" w:color="auto" w:fill="E6E6E6"/>
        </w:rPr>
        <mc:AlternateContent>
          <mc:Choice Requires="wps">
            <w:drawing>
              <wp:anchor distT="0" distB="0" distL="114300" distR="114300" simplePos="0" relativeHeight="251665455" behindDoc="0" locked="0" layoutInCell="1" allowOverlap="1" wp14:anchorId="4654A27F" wp14:editId="1D3D355E">
                <wp:simplePos x="0" y="0"/>
                <wp:positionH relativeFrom="page">
                  <wp:align>right</wp:align>
                </wp:positionH>
                <wp:positionV relativeFrom="paragraph">
                  <wp:posOffset>160212</wp:posOffset>
                </wp:positionV>
                <wp:extent cx="1362974" cy="755721"/>
                <wp:effectExtent l="0" t="0" r="8890" b="6350"/>
                <wp:wrapNone/>
                <wp:docPr id="33" name="Rectangle 33"/>
                <wp:cNvGraphicFramePr/>
                <a:graphic xmlns:a="http://schemas.openxmlformats.org/drawingml/2006/main">
                  <a:graphicData uri="http://schemas.microsoft.com/office/word/2010/wordprocessingShape">
                    <wps:wsp>
                      <wps:cNvSpPr/>
                      <wps:spPr>
                        <a:xfrm>
                          <a:off x="0" y="0"/>
                          <a:ext cx="1362974" cy="755721"/>
                        </a:xfrm>
                        <a:prstGeom prst="rect">
                          <a:avLst/>
                        </a:prstGeom>
                        <a:solidFill>
                          <a:srgbClr val="7FAEC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9418834" w14:textId="77777777" w:rsidR="000D3090" w:rsidRPr="00350571" w:rsidRDefault="000D3090" w:rsidP="008D3EB1">
                            <w:pPr>
                              <w:jc w:val="center"/>
                              <w:rPr>
                                <w:rFonts w:asciiTheme="majorHAnsi" w:hAnsiTheme="majorHAnsi" w:cstheme="majorHAnsi"/>
                                <w:sz w:val="2"/>
                                <w:szCs w:val="2"/>
                              </w:rPr>
                            </w:pPr>
                            <w:r w:rsidRPr="00350571">
                              <w:rPr>
                                <w:rFonts w:ascii="Gurmukhi MN" w:hAnsi="Gurmukhi MN" w:cs="Gurmukhi MN"/>
                                <w:b/>
                                <w:bCs/>
                              </w:rPr>
                              <w:t>REDD+ TECHNICAL ANNEX</w:t>
                            </w:r>
                          </w:p>
                          <w:p w14:paraId="3212DD27" w14:textId="77777777" w:rsidR="000D3090" w:rsidRPr="00394127" w:rsidRDefault="000D3090" w:rsidP="008D3EB1">
                            <w:pPr>
                              <w:jc w:val="cente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54A27F" id="Rectangle 33" o:spid="_x0000_s1053" style="position:absolute;left:0;text-align:left;margin-left:56.1pt;margin-top:12.6pt;width:107.3pt;height:59.5pt;z-index:251665455;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" fillcolor="#7faec4" stroked="f" strokeweight="1pt">
                <v:textbox>
                  <w:txbxContent>
                    <w:p w14:paraId="09418834" w14:textId="77777777" w:rsidR="000D3090" w:rsidRPr="00350571" w:rsidRDefault="000D3090" w:rsidP="008D3EB1">
                      <w:pPr>
                        <w:jc w:val="center"/>
                        <w:rPr>
                          <w:rFonts w:asciiTheme="majorHAnsi" w:hAnsiTheme="majorHAnsi" w:cstheme="majorHAnsi"/>
                          <w:sz w:val="2"/>
                          <w:szCs w:val="2"/>
                        </w:rPr>
                      </w:pPr>
                      <w:r w:rsidRPr="00350571">
                        <w:rPr>
                          <w:rFonts w:ascii="Gurmukhi MN" w:hAnsi="Gurmukhi MN" w:cs="Gurmukhi MN"/>
                          <w:b/>
                          <w:bCs/>
                        </w:rPr>
                        <w:t>REDD+ TECHNICAL ANNEX</w:t>
                      </w:r>
                    </w:p>
                    <w:p w14:paraId="3212DD27" w14:textId="77777777" w:rsidR="000D3090" w:rsidRPr="00394127" w:rsidRDefault="000D3090" w:rsidP="008D3EB1">
                      <w:pPr>
                        <w:jc w:val="center"/>
                      </w:pPr>
                    </w:p>
                  </w:txbxContent>
                </v:textbox>
                <w10:wrap anchorx="page"/>
              </v:rect>
            </w:pict>
          </mc:Fallback>
        </mc:AlternateContent>
      </w:r>
      <w:r>
        <w:rPr>
          <w:noProof/>
          <w:color w:val="FFFFFF" w:themeColor="background1"/>
          <w:shd w:val="clear" w:color="auto" w:fill="E6E6E6"/>
        </w:rPr>
        <mc:AlternateContent>
          <mc:Choice Requires="wps">
            <w:drawing>
              <wp:anchor distT="0" distB="0" distL="114300" distR="114300" simplePos="0" relativeHeight="251662383" behindDoc="0" locked="0" layoutInCell="1" allowOverlap="1" wp14:anchorId="06F4ACE1" wp14:editId="7D30AD6E">
                <wp:simplePos x="0" y="0"/>
                <wp:positionH relativeFrom="column">
                  <wp:posOffset>-1110987</wp:posOffset>
                </wp:positionH>
                <wp:positionV relativeFrom="paragraph">
                  <wp:posOffset>162608</wp:posOffset>
                </wp:positionV>
                <wp:extent cx="6445956" cy="755650"/>
                <wp:effectExtent l="0" t="0" r="0" b="6350"/>
                <wp:wrapNone/>
                <wp:docPr id="22" name="Rectangle 22"/>
                <wp:cNvGraphicFramePr/>
                <a:graphic xmlns:a="http://schemas.openxmlformats.org/drawingml/2006/main">
                  <a:graphicData uri="http://schemas.microsoft.com/office/word/2010/wordprocessingShape">
                    <wps:wsp>
                      <wps:cNvSpPr/>
                      <wps:spPr>
                        <a:xfrm>
                          <a:off x="0" y="0"/>
                          <a:ext cx="6445956" cy="755650"/>
                        </a:xfrm>
                        <a:prstGeom prst="rect">
                          <a:avLst/>
                        </a:prstGeom>
                        <a:solidFill>
                          <a:srgbClr val="6CD83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4CA1AE7" w14:textId="5BF85247" w:rsidR="000D3090" w:rsidRPr="00C14BBA" w:rsidRDefault="000D3090" w:rsidP="008D3EB1">
                            <w:pPr>
                              <w:pStyle w:val="Heading1"/>
                              <w:spacing w:before="0"/>
                              <w:jc w:val="center"/>
                              <w:rPr>
                                <w:rFonts w:ascii="Gurmukhi MN" w:hAnsi="Gurmukhi MN" w:cs="Gurmukhi MN"/>
                                <w:b/>
                                <w:bCs/>
                                <w:color w:val="FFFFFF" w:themeColor="background1"/>
                                <w:sz w:val="48"/>
                                <w:szCs w:val="48"/>
                              </w:rPr>
                            </w:pPr>
                            <w:r w:rsidRPr="00C14BBA">
                              <w:rPr>
                                <w:rFonts w:ascii="Gurmukhi MN" w:hAnsi="Gurmukhi MN" w:cs="Gurmukhi MN"/>
                                <w:b/>
                                <w:bCs/>
                                <w:color w:val="FFFFFF" w:themeColor="background1"/>
                                <w:sz w:val="48"/>
                                <w:szCs w:val="48"/>
                              </w:rPr>
                              <w:t xml:space="preserve">Chapter </w:t>
                            </w:r>
                            <w:r>
                              <w:rPr>
                                <w:rFonts w:ascii="Gurmukhi MN" w:hAnsi="Gurmukhi MN" w:cs="Gurmukhi MN"/>
                                <w:b/>
                                <w:bCs/>
                                <w:color w:val="FFFFFF" w:themeColor="background1"/>
                                <w:sz w:val="48"/>
                                <w:szCs w:val="48"/>
                              </w:rPr>
                              <w:t>9</w:t>
                            </w:r>
                            <w:r w:rsidRPr="00C14BBA">
                              <w:rPr>
                                <w:rFonts w:ascii="Gurmukhi MN" w:hAnsi="Gurmukhi MN" w:cs="Gurmukhi MN"/>
                                <w:b/>
                                <w:bCs/>
                                <w:color w:val="FFFFFF" w:themeColor="background1"/>
                                <w:sz w:val="48"/>
                                <w:szCs w:val="48"/>
                              </w:rPr>
                              <w:t xml:space="preserve">. </w:t>
                            </w:r>
                            <w:r w:rsidRPr="00C14BBA">
                              <w:rPr>
                                <w:sz w:val="48"/>
                                <w:szCs w:val="48"/>
                              </w:rPr>
                              <w:t xml:space="preserve"> </w:t>
                            </w:r>
                            <w:r>
                              <w:rPr>
                                <w:rFonts w:ascii="Gurmukhi MN" w:hAnsi="Gurmukhi MN" w:cs="Gurmukhi MN"/>
                                <w:b/>
                                <w:bCs/>
                                <w:color w:val="FFFFFF" w:themeColor="background1"/>
                                <w:sz w:val="48"/>
                                <w:szCs w:val="48"/>
                              </w:rPr>
                              <w:t>Capacity building needs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F4ACE1" id="Rectangle 22" o:spid="_x0000_s1054" style="position:absolute;left:0;text-align:left;margin-left:-87.5pt;margin-top:12.8pt;width:507.55pt;height:59.5pt;z-index:2516623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" fillcolor="#6cd830" stroked="f" strokeweight="1pt">
                <v:textbox>
                  <w:txbxContent>
                    <w:p w14:paraId="54CA1AE7" w14:textId="5BF85247" w:rsidR="000D3090" w:rsidRPr="00C14BBA" w:rsidRDefault="000D3090" w:rsidP="008D3EB1">
                      <w:pPr>
                        <w:pStyle w:val="Heading1"/>
                        <w:spacing w:before="0"/>
                        <w:jc w:val="center"/>
                        <w:rPr>
                          <w:rFonts w:ascii="Gurmukhi MN" w:hAnsi="Gurmukhi MN" w:cs="Gurmukhi MN"/>
                          <w:b/>
                          <w:bCs/>
                          <w:color w:val="FFFFFF" w:themeColor="background1"/>
                          <w:sz w:val="48"/>
                          <w:szCs w:val="48"/>
                        </w:rPr>
                      </w:pPr>
                      <w:r w:rsidRPr="00C14BBA">
                        <w:rPr>
                          <w:rFonts w:ascii="Gurmukhi MN" w:hAnsi="Gurmukhi MN" w:cs="Gurmukhi MN"/>
                          <w:b/>
                          <w:bCs/>
                          <w:color w:val="FFFFFF" w:themeColor="background1"/>
                          <w:sz w:val="48"/>
                          <w:szCs w:val="48"/>
                        </w:rPr>
                        <w:t xml:space="preserve">Chapter </w:t>
                      </w:r>
                      <w:r>
                        <w:rPr>
                          <w:rFonts w:ascii="Gurmukhi MN" w:hAnsi="Gurmukhi MN" w:cs="Gurmukhi MN"/>
                          <w:b/>
                          <w:bCs/>
                          <w:color w:val="FFFFFF" w:themeColor="background1"/>
                          <w:sz w:val="48"/>
                          <w:szCs w:val="48"/>
                        </w:rPr>
                        <w:t>9</w:t>
                      </w:r>
                      <w:r w:rsidRPr="00C14BBA">
                        <w:rPr>
                          <w:rFonts w:ascii="Gurmukhi MN" w:hAnsi="Gurmukhi MN" w:cs="Gurmukhi MN"/>
                          <w:b/>
                          <w:bCs/>
                          <w:color w:val="FFFFFF" w:themeColor="background1"/>
                          <w:sz w:val="48"/>
                          <w:szCs w:val="48"/>
                        </w:rPr>
                        <w:t xml:space="preserve">. </w:t>
                      </w:r>
                      <w:r w:rsidRPr="00C14BBA">
                        <w:rPr>
                          <w:sz w:val="48"/>
                          <w:szCs w:val="48"/>
                        </w:rPr>
                        <w:t xml:space="preserve"> </w:t>
                      </w:r>
                      <w:r>
                        <w:rPr>
                          <w:rFonts w:ascii="Gurmukhi MN" w:hAnsi="Gurmukhi MN" w:cs="Gurmukhi MN"/>
                          <w:b/>
                          <w:bCs/>
                          <w:color w:val="FFFFFF" w:themeColor="background1"/>
                          <w:sz w:val="48"/>
                          <w:szCs w:val="48"/>
                        </w:rPr>
                        <w:t>Capacity building needs</w:t>
                      </w:r>
                    </w:p>
                  </w:txbxContent>
                </v:textbox>
              </v:rect>
            </w:pict>
          </mc:Fallback>
        </mc:AlternateContent>
      </w:r>
    </w:p>
    <w:p w14:paraId="0A19E367" w14:textId="2AEF326F" w:rsidR="008D3EB1" w:rsidRDefault="008D3EB1" w:rsidP="00AD2BA7">
      <w:pPr>
        <w:spacing w:line="276" w:lineRule="auto"/>
        <w:jc w:val="both"/>
        <w:rPr>
          <w:rFonts w:asciiTheme="majorHAnsi" w:hAnsiTheme="majorHAnsi" w:cstheme="majorBidi"/>
          <w:b/>
          <w:bCs/>
          <w:color w:val="2B579A"/>
          <w:sz w:val="28"/>
          <w:szCs w:val="28"/>
          <w:shd w:val="clear" w:color="auto" w:fill="E6E6E6"/>
        </w:rPr>
      </w:pPr>
    </w:p>
    <w:p w14:paraId="0C8B3344" w14:textId="7B5C5CDF" w:rsidR="008D3EB1" w:rsidRDefault="008D3EB1" w:rsidP="00AD2BA7">
      <w:pPr>
        <w:spacing w:line="276" w:lineRule="auto"/>
        <w:jc w:val="both"/>
        <w:rPr>
          <w:rFonts w:asciiTheme="majorHAnsi" w:hAnsiTheme="majorHAnsi" w:cstheme="majorBidi"/>
          <w:b/>
          <w:bCs/>
          <w:color w:val="2B579A"/>
          <w:sz w:val="28"/>
          <w:szCs w:val="28"/>
          <w:shd w:val="clear" w:color="auto" w:fill="E6E6E6"/>
        </w:rPr>
      </w:pPr>
    </w:p>
    <w:p w14:paraId="45F28639" w14:textId="3E5A66CB" w:rsidR="005831D4" w:rsidRPr="0000318A" w:rsidRDefault="0000318A" w:rsidP="00AD2BA7">
      <w:pPr>
        <w:spacing w:line="276" w:lineRule="auto"/>
        <w:jc w:val="both"/>
        <w:rPr>
          <w:rFonts w:ascii="Calibri Light" w:eastAsia="Calibri Light" w:hAnsi="Calibri Light" w:cs="Calibri Light"/>
        </w:rPr>
      </w:pPr>
      <w:r w:rsidRPr="0000318A">
        <w:rPr>
          <w:rFonts w:ascii="Calibri Light" w:eastAsia="Calibri Light" w:hAnsi="Calibri Light" w:cs="Calibri Light"/>
        </w:rPr>
        <w:t>W</w:t>
      </w:r>
      <w:r w:rsidR="005831D4" w:rsidRPr="0000318A">
        <w:rPr>
          <w:rFonts w:ascii="Calibri Light" w:eastAsia="Calibri Light" w:hAnsi="Calibri Light" w:cs="Calibri Light"/>
        </w:rPr>
        <w:t xml:space="preserve">ithin the country’s process of building capacity for determining the FREL and establishing the NFMS, Suriname has focused strongly on building national expertise within its responsible institutions, supported through South-South technology exchange and collaboration with international backstopping experts. This creates an enabling environment for the sustainability of the NFMS, as a component of a broader environmental monitoring and information system. Nevertheless, through the formulation of the FRELs for Suriname and earlier experiences within its NFMS, the following areas have been identified as areas for urgent further capacity building: </w:t>
      </w:r>
    </w:p>
    <w:p w14:paraId="041403CA" w14:textId="77777777" w:rsidR="005831D4" w:rsidRPr="0000318A" w:rsidRDefault="005831D4" w:rsidP="00AD2BA7">
      <w:pPr>
        <w:pStyle w:val="ListParagraph"/>
        <w:numPr>
          <w:ilvl w:val="0"/>
          <w:numId w:val="27"/>
        </w:numPr>
        <w:spacing w:line="276" w:lineRule="auto"/>
        <w:jc w:val="both"/>
        <w:rPr>
          <w:rFonts w:ascii="Calibri Light" w:eastAsia="Calibri Light" w:hAnsi="Calibri Light" w:cs="Calibri Light"/>
        </w:rPr>
      </w:pPr>
      <w:r w:rsidRPr="0000318A">
        <w:rPr>
          <w:rFonts w:ascii="Calibri Light" w:eastAsia="Calibri Light" w:hAnsi="Calibri Light" w:cs="Calibri Light"/>
        </w:rPr>
        <w:t>Development of a cost-efficient National Forest Inventory design with statistical estimation procedures (including a Carbon Inventory but also information gathering on the co-benefits of REDD+ and for the production sectors);</w:t>
      </w:r>
    </w:p>
    <w:p w14:paraId="0EE21003" w14:textId="77777777" w:rsidR="005831D4" w:rsidRPr="0000318A" w:rsidRDefault="005831D4" w:rsidP="00AD2BA7">
      <w:pPr>
        <w:pStyle w:val="ListParagraph"/>
        <w:numPr>
          <w:ilvl w:val="0"/>
          <w:numId w:val="27"/>
        </w:numPr>
        <w:spacing w:line="276" w:lineRule="auto"/>
        <w:jc w:val="both"/>
        <w:rPr>
          <w:rFonts w:ascii="Calibri Light" w:eastAsia="Calibri Light" w:hAnsi="Calibri Light" w:cs="Calibri Light"/>
        </w:rPr>
      </w:pPr>
      <w:r w:rsidRPr="0000318A">
        <w:rPr>
          <w:rFonts w:ascii="Calibri Light" w:eastAsia="Calibri Light" w:hAnsi="Calibri Light" w:cs="Calibri Light"/>
        </w:rPr>
        <w:t>Combining Measuring and Reporting systems at different scales (national and community) and building capacity on all those levels;</w:t>
      </w:r>
    </w:p>
    <w:p w14:paraId="118CFC57" w14:textId="77777777" w:rsidR="005831D4" w:rsidRPr="0000318A" w:rsidRDefault="005831D4" w:rsidP="00AD2BA7">
      <w:pPr>
        <w:pStyle w:val="ListParagraph"/>
        <w:numPr>
          <w:ilvl w:val="0"/>
          <w:numId w:val="27"/>
        </w:numPr>
        <w:spacing w:line="276" w:lineRule="auto"/>
        <w:jc w:val="both"/>
        <w:rPr>
          <w:rFonts w:ascii="Calibri Light" w:eastAsia="Calibri Light" w:hAnsi="Calibri Light" w:cs="Calibri Light"/>
        </w:rPr>
      </w:pPr>
      <w:r w:rsidRPr="0000318A">
        <w:rPr>
          <w:rFonts w:ascii="Calibri Light" w:eastAsia="Calibri Light" w:hAnsi="Calibri Light" w:cs="Calibri Light"/>
        </w:rPr>
        <w:t>Building one harmonized NFMS-database, which provides up-to-date reports of emissions for UNFCCC GHG inventory including solid calculation methods of uncertainties, but also for reporting on criteria and indicators for e.g. CBD, FRA, ITTO. This includes methods to calculate the emission factors related to the conversion from forest land to a land use type with remaining biomass such as agriculture and pasture;</w:t>
      </w:r>
    </w:p>
    <w:p w14:paraId="68B94063" w14:textId="77777777" w:rsidR="005831D4" w:rsidRPr="0000318A" w:rsidRDefault="005831D4" w:rsidP="00AD2BA7">
      <w:pPr>
        <w:pStyle w:val="ListParagraph"/>
        <w:numPr>
          <w:ilvl w:val="0"/>
          <w:numId w:val="27"/>
        </w:numPr>
        <w:spacing w:line="276" w:lineRule="auto"/>
        <w:jc w:val="both"/>
        <w:rPr>
          <w:rFonts w:ascii="Calibri Light" w:eastAsia="Calibri Light" w:hAnsi="Calibri Light" w:cs="Calibri Light"/>
        </w:rPr>
      </w:pPr>
      <w:r w:rsidRPr="0000318A">
        <w:rPr>
          <w:rFonts w:ascii="Calibri Light" w:eastAsia="Calibri Light" w:hAnsi="Calibri Light" w:cs="Calibri Light"/>
        </w:rPr>
        <w:t>Research on the carbon stock changes and associated emission factors related to rotational shifting cultivation activities.</w:t>
      </w:r>
    </w:p>
    <w:p w14:paraId="25E80B4E" w14:textId="77777777" w:rsidR="005831D4" w:rsidRPr="0000318A" w:rsidRDefault="005831D4" w:rsidP="00AD2BA7">
      <w:pPr>
        <w:pStyle w:val="ListParagraph"/>
        <w:numPr>
          <w:ilvl w:val="0"/>
          <w:numId w:val="27"/>
        </w:numPr>
        <w:spacing w:line="276" w:lineRule="auto"/>
        <w:jc w:val="both"/>
        <w:rPr>
          <w:rFonts w:ascii="Calibri Light" w:eastAsia="Calibri Light" w:hAnsi="Calibri Light" w:cs="Calibri Light"/>
        </w:rPr>
      </w:pPr>
      <w:r w:rsidRPr="0000318A">
        <w:rPr>
          <w:rFonts w:ascii="Calibri Light" w:eastAsia="Calibri Light" w:hAnsi="Calibri Light" w:cs="Calibri Light"/>
        </w:rPr>
        <w:t>Further strengthening of capacity to report on the emissions caused by forest degradation through field-based measurements but also through spatially explicit methods</w:t>
      </w:r>
      <w:r w:rsidRPr="0000318A">
        <w:rPr>
          <w:rFonts w:ascii="Calibri Light" w:eastAsia="Calibri Light" w:hAnsi="Calibri Light" w:cs="Calibri Light"/>
          <w:shd w:val="clear" w:color="auto" w:fill="E6E6E6"/>
        </w:rPr>
        <w:t>.</w:t>
      </w:r>
    </w:p>
    <w:p w14:paraId="5206740B" w14:textId="77777777" w:rsidR="005831D4" w:rsidRPr="0000318A" w:rsidRDefault="005831D4" w:rsidP="00AD2BA7">
      <w:pPr>
        <w:pStyle w:val="ListParagraph"/>
        <w:numPr>
          <w:ilvl w:val="0"/>
          <w:numId w:val="27"/>
        </w:numPr>
        <w:spacing w:line="276" w:lineRule="auto"/>
        <w:jc w:val="both"/>
        <w:rPr>
          <w:rFonts w:ascii="Calibri Light" w:eastAsia="Calibri Light" w:hAnsi="Calibri Light" w:cs="Calibri Light"/>
        </w:rPr>
      </w:pPr>
      <w:r w:rsidRPr="0000318A">
        <w:rPr>
          <w:rFonts w:ascii="Calibri Light" w:eastAsia="Calibri Light" w:hAnsi="Calibri Light" w:cs="Calibri Light"/>
        </w:rPr>
        <w:t>Research on including other REDD+ activities in the development of the FREL/FRL;</w:t>
      </w:r>
    </w:p>
    <w:p w14:paraId="5C9EB97D" w14:textId="77777777" w:rsidR="005831D4" w:rsidRPr="0000318A" w:rsidRDefault="005831D4" w:rsidP="00AD2BA7">
      <w:pPr>
        <w:pStyle w:val="ListParagraph"/>
        <w:numPr>
          <w:ilvl w:val="0"/>
          <w:numId w:val="27"/>
        </w:numPr>
        <w:spacing w:line="276" w:lineRule="auto"/>
        <w:jc w:val="both"/>
        <w:rPr>
          <w:rFonts w:ascii="Calibri Light" w:eastAsia="Calibri Light" w:hAnsi="Calibri Light" w:cs="Calibri Light"/>
        </w:rPr>
      </w:pPr>
      <w:r w:rsidRPr="0000318A">
        <w:rPr>
          <w:rFonts w:ascii="Calibri Light" w:eastAsia="Calibri Light" w:hAnsi="Calibri Light" w:cs="Calibri Light"/>
        </w:rPr>
        <w:t xml:space="preserve">Research on FREL projections based on the average emissions calculations from historical periods. </w:t>
      </w:r>
    </w:p>
    <w:p w14:paraId="1ACF8E11" w14:textId="48FB8BD0" w:rsidR="00111EB7" w:rsidRDefault="00111EB7">
      <w:r>
        <w:br w:type="page"/>
      </w:r>
    </w:p>
    <w:p w14:paraId="3880D695" w14:textId="77777777" w:rsidR="003B5934" w:rsidRDefault="003B5934"/>
    <w:p w14:paraId="2869FF05" w14:textId="7AC563D3" w:rsidR="00BC1A10" w:rsidRDefault="004138E7" w:rsidP="00C14BBA">
      <w:r>
        <w:rPr>
          <w:noProof/>
          <w:color w:val="2B579A"/>
          <w:shd w:val="clear" w:color="auto" w:fill="E6E6E6"/>
        </w:rPr>
        <w:drawing>
          <wp:anchor distT="0" distB="0" distL="114300" distR="114300" simplePos="0" relativeHeight="251658241" behindDoc="0" locked="0" layoutInCell="1" allowOverlap="1" wp14:anchorId="063ABB32" wp14:editId="6E3A980D">
            <wp:simplePos x="0" y="0"/>
            <wp:positionH relativeFrom="column">
              <wp:posOffset>-1096038</wp:posOffset>
            </wp:positionH>
            <wp:positionV relativeFrom="paragraph">
              <wp:posOffset>-883892</wp:posOffset>
            </wp:positionV>
            <wp:extent cx="7776686" cy="2091193"/>
            <wp:effectExtent l="0" t="0" r="0" b="4445"/>
            <wp:wrapNone/>
            <wp:docPr id="25" name="Picture 25" descr="Daily Birding tour | Kabalebo Nature Res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ily Birding tour | Kabalebo Nature Resort"/>
                    <pic:cNvPicPr>
                      <a:picLocks noChangeAspect="1" noChangeArrowheads="1"/>
                    </pic:cNvPicPr>
                  </pic:nvPicPr>
                  <pic:blipFill rotWithShape="1">
                    <a:blip r:embed="rId69">
                      <a:extLst>
                        <a:ext uri="{28A0092B-C50C-407E-A947-70E740481C1C}">
                          <a14:useLocalDpi xmlns:a14="http://schemas.microsoft.com/office/drawing/2010/main" val="0"/>
                        </a:ext>
                      </a:extLst>
                    </a:blip>
                    <a:srcRect b="39497"/>
                    <a:stretch/>
                  </pic:blipFill>
                  <pic:spPr bwMode="auto">
                    <a:xfrm>
                      <a:off x="0" y="0"/>
                      <a:ext cx="7796711" cy="209657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color w:val="2B579A"/>
          <w:shd w:val="clear" w:color="auto" w:fill="E6E6E6"/>
        </w:rPr>
        <w:fldChar w:fldCharType="begin"/>
      </w:r>
      <w:r>
        <w:instrText xml:space="preserve"> INCLUDEPICTURE "https://kabalebo.com/site/wp-content/uploads/2013/01/slider_activity_bird_spotting_5.jpg" \* MERGEFORMATINET </w:instrText>
      </w:r>
      <w:r>
        <w:rPr>
          <w:color w:val="2B579A"/>
          <w:shd w:val="clear" w:color="auto" w:fill="E6E6E6"/>
        </w:rPr>
        <w:fldChar w:fldCharType="end"/>
      </w:r>
      <w:r w:rsidR="000015C3">
        <w:rPr>
          <w:rStyle w:val="FootnoteReference"/>
        </w:rPr>
        <w:footnoteReference w:id="19"/>
      </w:r>
    </w:p>
    <w:p w14:paraId="73B16652" w14:textId="1D0519A6" w:rsidR="00F34994" w:rsidRDefault="00F34994" w:rsidP="00C14BBA"/>
    <w:p w14:paraId="20CDA3D5" w14:textId="212ABE9F" w:rsidR="000F02EF" w:rsidRDefault="000F02EF" w:rsidP="00C14BBA"/>
    <w:p w14:paraId="57742464" w14:textId="223B3E8F" w:rsidR="000F02EF" w:rsidRDefault="005C0A23" w:rsidP="00C14BBA">
      <w:r>
        <w:rPr>
          <w:rFonts w:asciiTheme="majorHAnsi" w:hAnsiTheme="majorHAnsi" w:cstheme="majorHAnsi"/>
          <w:noProof/>
          <w:color w:val="FFFFFF" w:themeColor="background1"/>
          <w:shd w:val="clear" w:color="auto" w:fill="E6E6E6"/>
        </w:rPr>
        <mc:AlternateContent>
          <mc:Choice Requires="wps">
            <w:drawing>
              <wp:anchor distT="0" distB="0" distL="114300" distR="114300" simplePos="0" relativeHeight="251658286" behindDoc="0" locked="0" layoutInCell="1" allowOverlap="1" wp14:anchorId="6E22C97E" wp14:editId="7767BFA7">
                <wp:simplePos x="0" y="0"/>
                <wp:positionH relativeFrom="page">
                  <wp:posOffset>6431280</wp:posOffset>
                </wp:positionH>
                <wp:positionV relativeFrom="paragraph">
                  <wp:posOffset>285750</wp:posOffset>
                </wp:positionV>
                <wp:extent cx="1394460" cy="661670"/>
                <wp:effectExtent l="0" t="0" r="0" b="5080"/>
                <wp:wrapNone/>
                <wp:docPr id="31" name="Rectangle 31"/>
                <wp:cNvGraphicFramePr/>
                <a:graphic xmlns:a="http://schemas.openxmlformats.org/drawingml/2006/main">
                  <a:graphicData uri="http://schemas.microsoft.com/office/word/2010/wordprocessingShape">
                    <wps:wsp>
                      <wps:cNvSpPr/>
                      <wps:spPr>
                        <a:xfrm>
                          <a:off x="0" y="0"/>
                          <a:ext cx="1394460" cy="661670"/>
                        </a:xfrm>
                        <a:prstGeom prst="rect">
                          <a:avLst/>
                        </a:prstGeom>
                        <a:solidFill>
                          <a:srgbClr val="7FAEC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EB00EFB" w14:textId="77777777" w:rsidR="000D3090" w:rsidRPr="00B37D10" w:rsidRDefault="000D3090" w:rsidP="005C0A23">
                            <w:pPr>
                              <w:jc w:val="center"/>
                              <w:rPr>
                                <w:rFonts w:asciiTheme="majorHAnsi" w:hAnsiTheme="majorHAnsi" w:cstheme="majorHAnsi"/>
                              </w:rPr>
                            </w:pPr>
                            <w:r w:rsidRPr="00B37D10">
                              <w:rPr>
                                <w:rFonts w:ascii="Gurmukhi MN" w:hAnsi="Gurmukhi MN" w:cs="Gurmukhi MN"/>
                                <w:b/>
                                <w:bCs/>
                              </w:rPr>
                              <w:t>REDD+ TECHNICAL ANNEX</w:t>
                            </w:r>
                          </w:p>
                          <w:p w14:paraId="533B975D" w14:textId="77777777" w:rsidR="000D3090" w:rsidRPr="008C2ABE" w:rsidRDefault="000D3090" w:rsidP="005C0A23">
                            <w:pPr>
                              <w:jc w:val="center"/>
                              <w:rPr>
                                <w:sz w:val="40"/>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22C97E" id="Rectangle 31" o:spid="_x0000_s1055" style="position:absolute;margin-left:506.4pt;margin-top:22.5pt;width:109.8pt;height:52.1pt;z-index:25165828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" fillcolor="#7faec4" stroked="f" strokeweight="1pt">
                <v:textbox>
                  <w:txbxContent>
                    <w:p w14:paraId="4EB00EFB" w14:textId="77777777" w:rsidR="000D3090" w:rsidRPr="00B37D10" w:rsidRDefault="000D3090" w:rsidP="005C0A23">
                      <w:pPr>
                        <w:jc w:val="center"/>
                        <w:rPr>
                          <w:rFonts w:asciiTheme="majorHAnsi" w:hAnsiTheme="majorHAnsi" w:cstheme="majorHAnsi"/>
                        </w:rPr>
                      </w:pPr>
                      <w:r w:rsidRPr="00B37D10">
                        <w:rPr>
                          <w:rFonts w:ascii="Gurmukhi MN" w:hAnsi="Gurmukhi MN" w:cs="Gurmukhi MN"/>
                          <w:b/>
                          <w:bCs/>
                        </w:rPr>
                        <w:t>REDD+ TECHNICAL ANNEX</w:t>
                      </w:r>
                    </w:p>
                    <w:p w14:paraId="533B975D" w14:textId="77777777" w:rsidR="000D3090" w:rsidRPr="008C2ABE" w:rsidRDefault="000D3090" w:rsidP="005C0A23">
                      <w:pPr>
                        <w:jc w:val="center"/>
                        <w:rPr>
                          <w:sz w:val="40"/>
                          <w:szCs w:val="40"/>
                        </w:rPr>
                      </w:pPr>
                    </w:p>
                  </w:txbxContent>
                </v:textbox>
                <w10:wrap anchorx="page"/>
              </v:rect>
            </w:pict>
          </mc:Fallback>
        </mc:AlternateContent>
      </w:r>
      <w:r w:rsidR="000E63C6">
        <w:rPr>
          <w:rFonts w:cstheme="majorHAnsi"/>
          <w:noProof/>
          <w:color w:val="FFFFFF" w:themeColor="background1"/>
          <w:shd w:val="clear" w:color="auto" w:fill="E6E6E6"/>
        </w:rPr>
        <mc:AlternateContent>
          <mc:Choice Requires="wps">
            <w:drawing>
              <wp:anchor distT="0" distB="0" distL="114300" distR="114300" simplePos="0" relativeHeight="251658267" behindDoc="0" locked="0" layoutInCell="1" allowOverlap="1" wp14:anchorId="096B93D1" wp14:editId="55DBC9D1">
                <wp:simplePos x="0" y="0"/>
                <wp:positionH relativeFrom="column">
                  <wp:posOffset>-1095375</wp:posOffset>
                </wp:positionH>
                <wp:positionV relativeFrom="paragraph">
                  <wp:posOffset>285750</wp:posOffset>
                </wp:positionV>
                <wp:extent cx="6445956" cy="664845"/>
                <wp:effectExtent l="0" t="0" r="0" b="0"/>
                <wp:wrapNone/>
                <wp:docPr id="299" name="Rectangle 299"/>
                <wp:cNvGraphicFramePr/>
                <a:graphic xmlns:a="http://schemas.openxmlformats.org/drawingml/2006/main">
                  <a:graphicData uri="http://schemas.microsoft.com/office/word/2010/wordprocessingShape">
                    <wps:wsp>
                      <wps:cNvSpPr/>
                      <wps:spPr>
                        <a:xfrm>
                          <a:off x="0" y="0"/>
                          <a:ext cx="6445956" cy="664845"/>
                        </a:xfrm>
                        <a:prstGeom prst="rect">
                          <a:avLst/>
                        </a:prstGeom>
                        <a:solidFill>
                          <a:srgbClr val="6CD83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CC355BC" w14:textId="39DC4D4B" w:rsidR="000D3090" w:rsidRPr="000F02EF" w:rsidRDefault="000D3090" w:rsidP="000E63C6">
                            <w:pPr>
                              <w:pStyle w:val="Heading1"/>
                              <w:spacing w:before="0"/>
                              <w:jc w:val="center"/>
                              <w:rPr>
                                <w:rFonts w:ascii="Gurmukhi MN" w:hAnsi="Gurmukhi MN" w:cs="Gurmukhi MN"/>
                                <w:b/>
                                <w:bCs/>
                                <w:color w:val="FFFFFF" w:themeColor="background1"/>
                                <w:sz w:val="38"/>
                                <w:szCs w:val="38"/>
                                <w:lang w:val="es-MX"/>
                              </w:rPr>
                            </w:pPr>
                            <w:bookmarkStart w:id="65" w:name="_Toc118408568"/>
                            <w:r w:rsidRPr="00C14BBA">
                              <w:rPr>
                                <w:rFonts w:ascii="Gurmukhi MN" w:hAnsi="Gurmukhi MN" w:cs="Gurmukhi MN"/>
                                <w:b/>
                                <w:bCs/>
                                <w:color w:val="FFFFFF" w:themeColor="background1"/>
                                <w:sz w:val="42"/>
                                <w:szCs w:val="42"/>
                                <w:lang w:val="es-MX"/>
                              </w:rPr>
                              <w:t>References</w:t>
                            </w:r>
                            <w:bookmarkEnd w:id="65"/>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6B93D1" id="Rectangle 299" o:spid="_x0000_s1056" style="position:absolute;margin-left:-86.25pt;margin-top:22.5pt;width:507.55pt;height:52.35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" fillcolor="#6cd830" stroked="f" strokeweight="1pt">
                <v:textbox>
                  <w:txbxContent>
                    <w:p w14:paraId="5CC355BC" w14:textId="39DC4D4B" w:rsidR="000D3090" w:rsidRPr="000F02EF" w:rsidRDefault="000D3090" w:rsidP="000E63C6">
                      <w:pPr>
                        <w:pStyle w:val="Heading1"/>
                        <w:spacing w:before="0"/>
                        <w:jc w:val="center"/>
                        <w:rPr>
                          <w:rFonts w:ascii="Gurmukhi MN" w:hAnsi="Gurmukhi MN" w:cs="Gurmukhi MN"/>
                          <w:b/>
                          <w:bCs/>
                          <w:color w:val="FFFFFF" w:themeColor="background1"/>
                          <w:sz w:val="38"/>
                          <w:szCs w:val="38"/>
                          <w:lang w:val="es-MX"/>
                        </w:rPr>
                      </w:pPr>
                      <w:bookmarkStart w:id="66" w:name="_Toc118408568"/>
                      <w:r w:rsidRPr="00C14BBA">
                        <w:rPr>
                          <w:rFonts w:ascii="Gurmukhi MN" w:hAnsi="Gurmukhi MN" w:cs="Gurmukhi MN"/>
                          <w:b/>
                          <w:bCs/>
                          <w:color w:val="FFFFFF" w:themeColor="background1"/>
                          <w:sz w:val="42"/>
                          <w:szCs w:val="42"/>
                          <w:lang w:val="es-MX"/>
                        </w:rPr>
                        <w:t>References</w:t>
                      </w:r>
                      <w:bookmarkEnd w:id="66"/>
                    </w:p>
                  </w:txbxContent>
                </v:textbox>
              </v:rect>
            </w:pict>
          </mc:Fallback>
        </mc:AlternateContent>
      </w:r>
    </w:p>
    <w:p w14:paraId="5A4DEA14" w14:textId="5D6AB263" w:rsidR="000F02EF" w:rsidRDefault="000F02EF" w:rsidP="00C14BBA"/>
    <w:p w14:paraId="25B65F89" w14:textId="77777777" w:rsidR="00F34994" w:rsidRDefault="00F34994" w:rsidP="00C14BBA"/>
    <w:p w14:paraId="47CADB88" w14:textId="421FB8A0" w:rsidR="00F34994" w:rsidRDefault="00F34994" w:rsidP="00C14BBA">
      <w:pPr>
        <w:rPr>
          <w:rFonts w:asciiTheme="majorHAnsi" w:eastAsiaTheme="majorEastAsia" w:hAnsiTheme="majorHAnsi" w:cstheme="majorBidi"/>
          <w:color w:val="2F5496" w:themeColor="accent1" w:themeShade="BF"/>
          <w:sz w:val="26"/>
          <w:szCs w:val="26"/>
        </w:rPr>
      </w:pPr>
    </w:p>
    <w:p w14:paraId="09BDF248" w14:textId="48317ACC" w:rsidR="006253C9" w:rsidRPr="006927FA" w:rsidRDefault="006253C9" w:rsidP="00C14BBA">
      <w:pPr>
        <w:rPr>
          <w:rFonts w:cstheme="majorHAnsi"/>
        </w:rPr>
      </w:pPr>
    </w:p>
    <w:p w14:paraId="1417D939" w14:textId="77777777" w:rsidR="000C32CA" w:rsidRPr="000E63C6" w:rsidRDefault="000C32CA" w:rsidP="000C32CA">
      <w:pPr>
        <w:ind w:left="960" w:hanging="480"/>
        <w:jc w:val="both"/>
        <w:rPr>
          <w:rFonts w:asciiTheme="majorHAnsi" w:eastAsia="Calibri" w:hAnsiTheme="majorHAnsi" w:cstheme="majorHAnsi"/>
          <w:sz w:val="20"/>
          <w:szCs w:val="20"/>
          <w:lang w:val="es-MX"/>
        </w:rPr>
      </w:pPr>
      <w:r w:rsidRPr="000E63C6">
        <w:rPr>
          <w:rFonts w:asciiTheme="majorHAnsi" w:eastAsia="Calibri" w:hAnsiTheme="majorHAnsi" w:cstheme="majorHAnsi"/>
          <w:sz w:val="20"/>
          <w:szCs w:val="20"/>
          <w:lang w:val="nl-NL"/>
        </w:rPr>
        <w:t xml:space="preserve">Alder, D. and van Kuijk, M., 2009. </w:t>
      </w:r>
      <w:r w:rsidRPr="000E63C6">
        <w:rPr>
          <w:rFonts w:asciiTheme="majorHAnsi" w:eastAsia="Calibri" w:hAnsiTheme="majorHAnsi" w:cstheme="majorHAnsi"/>
          <w:sz w:val="20"/>
          <w:szCs w:val="20"/>
        </w:rPr>
        <w:t xml:space="preserve">Proposals for a National Forest Biomass Monitoring System in Guyana. </w:t>
      </w:r>
      <w:r w:rsidRPr="000E63C6">
        <w:rPr>
          <w:rFonts w:asciiTheme="majorHAnsi" w:eastAsia="Calibri" w:hAnsiTheme="majorHAnsi" w:cstheme="majorHAnsi"/>
          <w:sz w:val="20"/>
          <w:szCs w:val="20"/>
          <w:lang w:val="es-MX"/>
        </w:rPr>
        <w:t xml:space="preserve">Guyana Forestry Commission.  </w:t>
      </w:r>
    </w:p>
    <w:p w14:paraId="618EE803" w14:textId="77777777" w:rsidR="000C32CA" w:rsidRPr="000E63C6" w:rsidRDefault="000C32CA" w:rsidP="000C32CA">
      <w:pPr>
        <w:ind w:left="960" w:hanging="480"/>
        <w:jc w:val="both"/>
        <w:rPr>
          <w:rFonts w:asciiTheme="majorHAnsi" w:eastAsia="Calibri" w:hAnsiTheme="majorHAnsi" w:cstheme="majorHAnsi"/>
          <w:sz w:val="20"/>
          <w:szCs w:val="20"/>
        </w:rPr>
      </w:pPr>
      <w:r w:rsidRPr="000E63C6">
        <w:rPr>
          <w:rFonts w:asciiTheme="majorHAnsi" w:eastAsia="Calibri" w:hAnsiTheme="majorHAnsi" w:cstheme="majorHAnsi"/>
          <w:sz w:val="20"/>
          <w:szCs w:val="20"/>
          <w:lang w:val="nl-NL"/>
        </w:rPr>
        <w:t xml:space="preserve">Arets, E.J.M.M., B. Kruijt, K. Tjon, V.P. Atmopawiro, R.F. van KantenS. </w:t>
      </w:r>
      <w:r w:rsidRPr="000E63C6">
        <w:rPr>
          <w:rFonts w:asciiTheme="majorHAnsi" w:eastAsia="Calibri" w:hAnsiTheme="majorHAnsi" w:cstheme="majorHAnsi"/>
          <w:sz w:val="20"/>
          <w:szCs w:val="20"/>
        </w:rPr>
        <w:t>Crabbe, O.S. Bánki and S.Ruysschaert. 2011. Towards a carbon balance for forests in Suriname. Wageningen, Alterra, Alterra report 1977. 42p.</w:t>
      </w:r>
    </w:p>
    <w:p w14:paraId="7E64EBCE" w14:textId="77777777" w:rsidR="000C32CA" w:rsidRPr="000E63C6" w:rsidRDefault="000C32CA" w:rsidP="000C32CA">
      <w:pPr>
        <w:ind w:left="960" w:hanging="480"/>
        <w:jc w:val="both"/>
        <w:rPr>
          <w:rFonts w:asciiTheme="majorHAnsi" w:eastAsia="Calibri" w:hAnsiTheme="majorHAnsi" w:cstheme="majorHAnsi"/>
          <w:sz w:val="20"/>
          <w:szCs w:val="20"/>
        </w:rPr>
      </w:pPr>
      <w:r w:rsidRPr="000E63C6">
        <w:rPr>
          <w:rFonts w:asciiTheme="majorHAnsi" w:eastAsia="Calibri" w:hAnsiTheme="majorHAnsi" w:cstheme="majorHAnsi"/>
          <w:sz w:val="20"/>
          <w:szCs w:val="20"/>
        </w:rPr>
        <w:t>Chave, Jérôme, Maxime Réjou-Méchain, Alberto Búrquez, Emmanuel Chidumayo, Matthew S. Colgan, Welington B. C. Delitti, Alvaro Duque, Tron Eid, Philip M. Fearnside, Rosa C. Goodman, Matieu Henry, Angelina Martínez-Yrízar, Wilson A. Mugasha, Helene C. Muller-Landau, Maurizio Mencuccini, Bruce W. Nelson, Alfred Ngomanda, Euler M. Nogueira, Edgar Ortiz-Malavassi, Raphaël Pélissier, Pierre Ploton, Casey M. Ryan, Juan G. Saldarriaga, and Ghislain Vieilledent. 2014. “Improved Allometric Models to Estimate the Aboveground Biomass of Tropical Trees.” Global Change Biology 20(10):3177–90. doi: 10.1111/gcb.12629. 1–11. doi:10.1007/s004420050201</w:t>
      </w:r>
    </w:p>
    <w:p w14:paraId="00B72A1D" w14:textId="77777777" w:rsidR="000C32CA" w:rsidRPr="000E63C6" w:rsidRDefault="000C32CA" w:rsidP="000C32CA">
      <w:pPr>
        <w:ind w:left="960" w:hanging="480"/>
        <w:jc w:val="both"/>
        <w:rPr>
          <w:rFonts w:asciiTheme="majorHAnsi" w:eastAsia="Calibri" w:hAnsiTheme="majorHAnsi" w:cstheme="majorHAnsi"/>
          <w:sz w:val="20"/>
          <w:szCs w:val="20"/>
        </w:rPr>
      </w:pPr>
      <w:r w:rsidRPr="000E63C6">
        <w:rPr>
          <w:rFonts w:asciiTheme="majorHAnsi" w:eastAsia="Calibri" w:hAnsiTheme="majorHAnsi" w:cstheme="majorHAnsi"/>
          <w:sz w:val="20"/>
          <w:szCs w:val="20"/>
        </w:rPr>
        <w:t>Casanoves F.; Pla L.; Di Rienzo J.A.; Díaz S. 2010. FDiversity: a software package for the integrated analysis of functional diversity. Methods in Ecology &amp; Evolution doi: 10.1111/j.2041- 210X.2010.00082)</w:t>
      </w:r>
    </w:p>
    <w:p w14:paraId="0DD739C9" w14:textId="77777777" w:rsidR="000C32CA" w:rsidRPr="000E63C6" w:rsidRDefault="000C32CA" w:rsidP="000C32CA">
      <w:pPr>
        <w:ind w:left="960" w:hanging="480"/>
        <w:jc w:val="both"/>
        <w:rPr>
          <w:rFonts w:asciiTheme="majorHAnsi" w:eastAsia="Calibri" w:hAnsiTheme="majorHAnsi" w:cstheme="majorHAnsi"/>
          <w:sz w:val="20"/>
          <w:szCs w:val="20"/>
        </w:rPr>
      </w:pPr>
      <w:r w:rsidRPr="000E63C6">
        <w:rPr>
          <w:rFonts w:asciiTheme="majorHAnsi" w:eastAsia="Calibri" w:hAnsiTheme="majorHAnsi" w:cstheme="majorHAnsi"/>
          <w:sz w:val="20"/>
          <w:szCs w:val="20"/>
        </w:rPr>
        <w:t>Cedergren, J. 2009. Measurement and Reporting of Forest Carbon in Guyana: Preparing for REDD Implementation. UN-REDD PROGRAMME. MRV Working Paper 6.</w:t>
      </w:r>
    </w:p>
    <w:p w14:paraId="14D07DAF" w14:textId="77777777" w:rsidR="000C32CA" w:rsidRPr="000E63C6" w:rsidRDefault="000C32CA" w:rsidP="000C32CA">
      <w:pPr>
        <w:ind w:left="960" w:hanging="480"/>
        <w:jc w:val="both"/>
        <w:rPr>
          <w:rFonts w:asciiTheme="majorHAnsi" w:eastAsia="Calibri" w:hAnsiTheme="majorHAnsi" w:cstheme="majorHAnsi"/>
          <w:sz w:val="20"/>
          <w:szCs w:val="20"/>
        </w:rPr>
      </w:pPr>
      <w:r w:rsidRPr="000E63C6">
        <w:rPr>
          <w:rFonts w:asciiTheme="majorHAnsi" w:eastAsia="Calibri" w:hAnsiTheme="majorHAnsi" w:cstheme="majorHAnsi"/>
          <w:sz w:val="20"/>
          <w:szCs w:val="20"/>
        </w:rPr>
        <w:t>Chave, J., Andalo, C., Brown, S., Cairns, M.A., Chambers, J.Q., Eamus, D., Fölster, H., Fromard, F., Higuchi, N., Kira, T., Lescure, J.-P., Nelson, B.W., Ogawa, H., Puig, H., Riéra, B., Yamakura, T., 2005. Tree allometry and improved estimation of carbon stocks and balance in tropical forests. Oecologia 145, 87–99. doi:10.1007/s00442-005-0100-x</w:t>
      </w:r>
    </w:p>
    <w:p w14:paraId="4809BF0F" w14:textId="77777777" w:rsidR="000C32CA" w:rsidRPr="000E63C6" w:rsidRDefault="000C32CA" w:rsidP="000C32CA">
      <w:pPr>
        <w:ind w:left="960" w:hanging="480"/>
        <w:jc w:val="both"/>
        <w:rPr>
          <w:rFonts w:asciiTheme="majorHAnsi" w:eastAsia="Calibri" w:hAnsiTheme="majorHAnsi" w:cstheme="majorHAnsi"/>
          <w:sz w:val="20"/>
          <w:szCs w:val="20"/>
        </w:rPr>
      </w:pPr>
      <w:r w:rsidRPr="000E63C6">
        <w:rPr>
          <w:rFonts w:asciiTheme="majorHAnsi" w:eastAsia="Calibri" w:hAnsiTheme="majorHAnsi" w:cstheme="majorHAnsi"/>
          <w:sz w:val="20"/>
          <w:szCs w:val="20"/>
        </w:rPr>
        <w:t>Crabbe, S., Somopawiro, R., Hanoeman, W., Playfair, M., Tjon, K., Djosetro, M., Pinas, B., Wortel, V., Sanches, M., Sanches, C., Soetosenojo, A., 2012. Results of forest carbon assessment and monitoring project Suriname. Paramaribo.</w:t>
      </w:r>
    </w:p>
    <w:p w14:paraId="726AE834" w14:textId="77777777" w:rsidR="000C32CA" w:rsidRPr="000E63C6" w:rsidRDefault="000C32CA" w:rsidP="000C32CA">
      <w:pPr>
        <w:ind w:left="960" w:hanging="480"/>
        <w:jc w:val="both"/>
        <w:rPr>
          <w:rFonts w:asciiTheme="majorHAnsi" w:eastAsia="Calibri" w:hAnsiTheme="majorHAnsi" w:cstheme="majorHAnsi"/>
          <w:sz w:val="20"/>
          <w:szCs w:val="20"/>
        </w:rPr>
      </w:pPr>
      <w:r w:rsidRPr="000E63C6">
        <w:rPr>
          <w:rFonts w:asciiTheme="majorHAnsi" w:eastAsia="Calibri" w:hAnsiTheme="majorHAnsi" w:cstheme="majorHAnsi"/>
          <w:sz w:val="20"/>
          <w:szCs w:val="20"/>
        </w:rPr>
        <w:t>Dijn, B. de, 2018. Natural History and Ecology of Suriname. LM Publishers. ISBN: 9789460224386</w:t>
      </w:r>
    </w:p>
    <w:p w14:paraId="24F03E95" w14:textId="77777777" w:rsidR="000C32CA" w:rsidRPr="000E63C6" w:rsidRDefault="000C32CA" w:rsidP="000C32CA">
      <w:pPr>
        <w:ind w:left="960" w:hanging="480"/>
        <w:jc w:val="both"/>
        <w:rPr>
          <w:rFonts w:asciiTheme="majorHAnsi" w:eastAsia="Calibri" w:hAnsiTheme="majorHAnsi" w:cstheme="majorHAnsi"/>
          <w:sz w:val="20"/>
          <w:szCs w:val="20"/>
        </w:rPr>
      </w:pPr>
      <w:r w:rsidRPr="000E63C6">
        <w:rPr>
          <w:rFonts w:asciiTheme="majorHAnsi" w:eastAsia="Calibri" w:hAnsiTheme="majorHAnsi" w:cstheme="majorHAnsi"/>
          <w:sz w:val="20"/>
          <w:szCs w:val="20"/>
        </w:rPr>
        <w:t>FAO, 2016. Map Accuracy Assessment and Area Estimation: A Practical Guide. p. 69.</w:t>
      </w:r>
    </w:p>
    <w:p w14:paraId="2F9D910D" w14:textId="77777777" w:rsidR="000C32CA" w:rsidRPr="000E63C6" w:rsidRDefault="000C32CA" w:rsidP="000C32CA">
      <w:pPr>
        <w:ind w:left="960" w:hanging="480"/>
        <w:jc w:val="both"/>
        <w:rPr>
          <w:rFonts w:asciiTheme="majorHAnsi" w:eastAsia="Calibri" w:hAnsiTheme="majorHAnsi" w:cstheme="majorHAnsi"/>
          <w:sz w:val="20"/>
          <w:szCs w:val="20"/>
        </w:rPr>
      </w:pPr>
      <w:r w:rsidRPr="000E63C6">
        <w:rPr>
          <w:rFonts w:asciiTheme="majorHAnsi" w:eastAsia="Calibri" w:hAnsiTheme="majorHAnsi" w:cstheme="majorHAnsi"/>
          <w:sz w:val="20"/>
          <w:szCs w:val="20"/>
        </w:rPr>
        <w:t>FAO, 2020. Forest Resource Assessment 2020.</w:t>
      </w:r>
    </w:p>
    <w:p w14:paraId="1DB4FA38" w14:textId="77777777" w:rsidR="000C32CA" w:rsidRPr="000E63C6" w:rsidRDefault="000C32CA" w:rsidP="000C32CA">
      <w:pPr>
        <w:ind w:left="960" w:hanging="480"/>
        <w:jc w:val="both"/>
        <w:rPr>
          <w:rFonts w:asciiTheme="majorHAnsi" w:eastAsia="Calibri" w:hAnsiTheme="majorHAnsi" w:cstheme="majorHAnsi"/>
          <w:sz w:val="20"/>
          <w:szCs w:val="20"/>
        </w:rPr>
      </w:pPr>
      <w:r w:rsidRPr="000E63C6">
        <w:rPr>
          <w:rFonts w:asciiTheme="majorHAnsi" w:eastAsia="Calibri" w:hAnsiTheme="majorHAnsi" w:cstheme="majorHAnsi"/>
          <w:sz w:val="20"/>
          <w:szCs w:val="20"/>
        </w:rPr>
        <w:lastRenderedPageBreak/>
        <w:t>Global Forest Observation Initiative (GFOI), Global Observation of Forest and Land Dynamics (GOFC-GOLD), Norwegian Space Center (NSC), 2017. 2nd Expert workshop on lessons learned from Accuracy Assessments in the context of REDD +. Oslo, pp. 1–12.</w:t>
      </w:r>
    </w:p>
    <w:p w14:paraId="0888335D" w14:textId="77777777" w:rsidR="000C32CA" w:rsidRPr="000E63C6" w:rsidRDefault="000C32CA" w:rsidP="000C32CA">
      <w:pPr>
        <w:ind w:left="960" w:hanging="480"/>
        <w:jc w:val="both"/>
        <w:rPr>
          <w:rFonts w:asciiTheme="majorHAnsi" w:eastAsia="Calibri" w:hAnsiTheme="majorHAnsi" w:cstheme="majorHAnsi"/>
          <w:sz w:val="20"/>
          <w:szCs w:val="20"/>
        </w:rPr>
      </w:pPr>
      <w:r w:rsidRPr="000E63C6">
        <w:rPr>
          <w:rFonts w:asciiTheme="majorHAnsi" w:eastAsia="Calibri" w:hAnsiTheme="majorHAnsi" w:cstheme="majorHAnsi"/>
          <w:sz w:val="20"/>
          <w:szCs w:val="20"/>
        </w:rPr>
        <w:t>Goodman, R.C., Phillips, O.L., Del Castillo Torres, D., Freitas, L., Cortese, S.T., Monteagudo, A., Baker, T.R., 2013. Amazon palm biomass and allometry. For. Ecol. Manage. 310, 994–1004. doi:10.1016/j.foreco.2013.09.045</w:t>
      </w:r>
    </w:p>
    <w:p w14:paraId="6C271C79" w14:textId="77777777" w:rsidR="000C32CA" w:rsidRPr="000E63C6" w:rsidRDefault="000C32CA" w:rsidP="000C32CA">
      <w:pPr>
        <w:ind w:left="960" w:hanging="480"/>
        <w:jc w:val="both"/>
        <w:rPr>
          <w:rFonts w:asciiTheme="majorHAnsi" w:eastAsia="Calibri" w:hAnsiTheme="majorHAnsi" w:cstheme="majorHAnsi"/>
          <w:sz w:val="20"/>
          <w:szCs w:val="20"/>
        </w:rPr>
      </w:pPr>
      <w:r w:rsidRPr="000E63C6">
        <w:rPr>
          <w:rFonts w:asciiTheme="majorHAnsi" w:eastAsia="Calibri" w:hAnsiTheme="majorHAnsi" w:cstheme="majorHAnsi"/>
          <w:sz w:val="20"/>
          <w:szCs w:val="20"/>
        </w:rPr>
        <w:t>GOS, 2005. National Forest Policy of Suriname. Paramaribo, Suriname.</w:t>
      </w:r>
    </w:p>
    <w:p w14:paraId="337C35CF" w14:textId="77777777" w:rsidR="000C32CA" w:rsidRPr="000E63C6" w:rsidRDefault="000C32CA" w:rsidP="000C32CA">
      <w:pPr>
        <w:ind w:left="960" w:hanging="480"/>
        <w:jc w:val="both"/>
        <w:rPr>
          <w:rFonts w:asciiTheme="majorHAnsi" w:eastAsia="Calibri" w:hAnsiTheme="majorHAnsi" w:cstheme="majorHAnsi"/>
          <w:sz w:val="20"/>
          <w:szCs w:val="20"/>
        </w:rPr>
      </w:pPr>
      <w:r w:rsidRPr="000E63C6">
        <w:rPr>
          <w:rFonts w:asciiTheme="majorHAnsi" w:eastAsia="Calibri" w:hAnsiTheme="majorHAnsi" w:cstheme="majorHAnsi"/>
          <w:sz w:val="20"/>
          <w:szCs w:val="20"/>
        </w:rPr>
        <w:t xml:space="preserve">GOS, 2009. Suriname biodiversity profile. </w:t>
      </w:r>
      <w:hyperlink r:id="rId70">
        <w:r w:rsidRPr="000E63C6">
          <w:rPr>
            <w:rFonts w:asciiTheme="majorHAnsi" w:eastAsia="Calibri" w:hAnsiTheme="majorHAnsi" w:cstheme="majorHAnsi"/>
            <w:sz w:val="20"/>
            <w:szCs w:val="20"/>
          </w:rPr>
          <w:t>http://www.gov.sr/media/232015/country_profile_surinam e_aug2009.pdf</w:t>
        </w:r>
      </w:hyperlink>
    </w:p>
    <w:p w14:paraId="265A8158" w14:textId="0B0346F0" w:rsidR="000C32CA" w:rsidRPr="000E63C6" w:rsidRDefault="000C32CA" w:rsidP="000C32CA">
      <w:pPr>
        <w:ind w:left="960" w:hanging="480"/>
        <w:jc w:val="both"/>
        <w:rPr>
          <w:rFonts w:asciiTheme="majorHAnsi" w:eastAsia="Calibri" w:hAnsiTheme="majorHAnsi" w:cstheme="majorHAnsi"/>
          <w:sz w:val="20"/>
          <w:szCs w:val="20"/>
        </w:rPr>
      </w:pPr>
      <w:r w:rsidRPr="000E63C6">
        <w:rPr>
          <w:rFonts w:asciiTheme="majorHAnsi" w:eastAsia="Calibri" w:hAnsiTheme="majorHAnsi" w:cstheme="majorHAnsi"/>
          <w:sz w:val="20"/>
          <w:szCs w:val="20"/>
        </w:rPr>
        <w:t>GOS, 2017. 2017-2021 Development Plan for the period 2017-2021 by the Government of the Republic of Suriname, publication of the National Planning Office Suriname (Stichting Planbureau Suriname). August 2017</w:t>
      </w:r>
    </w:p>
    <w:p w14:paraId="7A49D2A6" w14:textId="77777777" w:rsidR="000C32CA" w:rsidRPr="000E63C6" w:rsidRDefault="000C32CA" w:rsidP="000C32CA">
      <w:pPr>
        <w:ind w:left="960" w:hanging="480"/>
        <w:jc w:val="both"/>
        <w:rPr>
          <w:rFonts w:asciiTheme="majorHAnsi" w:eastAsia="Calibri" w:hAnsiTheme="majorHAnsi" w:cstheme="majorHAnsi"/>
          <w:sz w:val="20"/>
          <w:szCs w:val="20"/>
        </w:rPr>
      </w:pPr>
      <w:r w:rsidRPr="000E63C6">
        <w:rPr>
          <w:rFonts w:asciiTheme="majorHAnsi" w:eastAsia="Calibri" w:hAnsiTheme="majorHAnsi" w:cstheme="majorHAnsi"/>
          <w:sz w:val="20"/>
          <w:szCs w:val="20"/>
        </w:rPr>
        <w:t>GOS, 2018. Forest Reference Emission Level for Suriname’s REDD+ Programme Modified version. Paramaribo, Suriname.</w:t>
      </w:r>
    </w:p>
    <w:p w14:paraId="49398DF0" w14:textId="7059D5E0" w:rsidR="000C32CA" w:rsidRPr="000E63C6" w:rsidRDefault="000C32CA" w:rsidP="000C32CA">
      <w:pPr>
        <w:ind w:left="960" w:hanging="480"/>
        <w:jc w:val="both"/>
        <w:rPr>
          <w:rFonts w:asciiTheme="majorHAnsi" w:eastAsia="Calibri" w:hAnsiTheme="majorHAnsi" w:cstheme="majorHAnsi"/>
          <w:sz w:val="20"/>
          <w:szCs w:val="20"/>
        </w:rPr>
      </w:pPr>
      <w:r w:rsidRPr="000E63C6">
        <w:rPr>
          <w:rFonts w:asciiTheme="majorHAnsi" w:eastAsia="Calibri" w:hAnsiTheme="majorHAnsi" w:cstheme="majorHAnsi"/>
          <w:sz w:val="20"/>
          <w:szCs w:val="20"/>
        </w:rPr>
        <w:t>GOS, 2019.</w:t>
      </w:r>
      <w:r w:rsidR="00B27595">
        <w:rPr>
          <w:rFonts w:asciiTheme="majorHAnsi" w:eastAsia="Calibri" w:hAnsiTheme="majorHAnsi" w:cstheme="majorHAnsi"/>
          <w:sz w:val="20"/>
          <w:szCs w:val="20"/>
        </w:rPr>
        <w:t xml:space="preserve"> </w:t>
      </w:r>
      <w:r w:rsidRPr="000E63C6">
        <w:rPr>
          <w:rFonts w:asciiTheme="majorHAnsi" w:eastAsia="Calibri" w:hAnsiTheme="majorHAnsi" w:cstheme="majorHAnsi"/>
          <w:sz w:val="20"/>
          <w:szCs w:val="20"/>
        </w:rPr>
        <w:t>Suriname National Adaptation Plan (NAP) 2019-2029. Paramaribo, Suriname.</w:t>
      </w:r>
    </w:p>
    <w:p w14:paraId="40071604" w14:textId="77777777" w:rsidR="000C32CA" w:rsidRPr="000E63C6" w:rsidRDefault="000C32CA" w:rsidP="000C32CA">
      <w:pPr>
        <w:ind w:left="960" w:hanging="480"/>
        <w:jc w:val="both"/>
        <w:rPr>
          <w:rFonts w:asciiTheme="majorHAnsi" w:eastAsia="Calibri" w:hAnsiTheme="majorHAnsi" w:cstheme="majorHAnsi"/>
          <w:sz w:val="20"/>
          <w:szCs w:val="20"/>
        </w:rPr>
      </w:pPr>
      <w:r w:rsidRPr="000E63C6">
        <w:rPr>
          <w:rFonts w:asciiTheme="majorHAnsi" w:eastAsia="Calibri" w:hAnsiTheme="majorHAnsi" w:cstheme="majorHAnsi"/>
          <w:sz w:val="20"/>
          <w:szCs w:val="20"/>
        </w:rPr>
        <w:t xml:space="preserve">GOS, 2020a. Nationally Determined Contribution 2020.  </w:t>
      </w:r>
      <w:hyperlink r:id="rId71">
        <w:r w:rsidRPr="000E63C6">
          <w:rPr>
            <w:rFonts w:asciiTheme="majorHAnsi" w:eastAsia="Calibri" w:hAnsiTheme="majorHAnsi" w:cstheme="majorHAnsi"/>
            <w:sz w:val="20"/>
            <w:szCs w:val="20"/>
          </w:rPr>
          <w:t>https://www4.unfccc.int/sites/ndcstaging/PublishedDocuments/Suriname%20Second/Suriname%20Second%20NDC.pdf</w:t>
        </w:r>
      </w:hyperlink>
    </w:p>
    <w:p w14:paraId="6AE46B85" w14:textId="77777777" w:rsidR="000C32CA" w:rsidRPr="000E63C6" w:rsidRDefault="000C32CA" w:rsidP="000C32CA">
      <w:pPr>
        <w:ind w:left="960" w:hanging="480"/>
        <w:jc w:val="both"/>
        <w:rPr>
          <w:rFonts w:asciiTheme="majorHAnsi" w:eastAsia="Calibri" w:hAnsiTheme="majorHAnsi" w:cstheme="majorHAnsi"/>
          <w:sz w:val="20"/>
          <w:szCs w:val="20"/>
        </w:rPr>
      </w:pPr>
      <w:r w:rsidRPr="000E63C6">
        <w:rPr>
          <w:rFonts w:asciiTheme="majorHAnsi" w:eastAsia="Calibri" w:hAnsiTheme="majorHAnsi" w:cstheme="majorHAnsi"/>
          <w:sz w:val="20"/>
          <w:szCs w:val="20"/>
        </w:rPr>
        <w:t xml:space="preserve">GOS, 2020b. First Summary of Information on REDD+ Safeguards by Suriname. Paramaribo, Suriname. </w:t>
      </w:r>
    </w:p>
    <w:p w14:paraId="57FDC5E0" w14:textId="77777777" w:rsidR="000C32CA" w:rsidRPr="000E63C6" w:rsidRDefault="000C32CA" w:rsidP="000C32CA">
      <w:pPr>
        <w:ind w:left="960" w:hanging="480"/>
        <w:jc w:val="both"/>
        <w:rPr>
          <w:rFonts w:asciiTheme="majorHAnsi" w:eastAsia="Calibri" w:hAnsiTheme="majorHAnsi" w:cstheme="majorHAnsi"/>
          <w:sz w:val="20"/>
          <w:szCs w:val="20"/>
        </w:rPr>
      </w:pPr>
      <w:r w:rsidRPr="000E63C6">
        <w:rPr>
          <w:rFonts w:asciiTheme="majorHAnsi" w:eastAsia="Calibri" w:hAnsiTheme="majorHAnsi" w:cstheme="majorHAnsi"/>
          <w:sz w:val="20"/>
          <w:szCs w:val="20"/>
        </w:rPr>
        <w:t>Griscom, B., Ellis, P., Putz, F.E., 2014. Carbon emissions performance of commercial logging in East Kalimantan, Indonesia. Glob. Chang. Biol. 20, 923–937. doi:10.1111/gcb.12386</w:t>
      </w:r>
    </w:p>
    <w:p w14:paraId="152F9C69" w14:textId="77777777" w:rsidR="000C32CA" w:rsidRPr="000E63C6" w:rsidRDefault="000C32CA" w:rsidP="000C32CA">
      <w:pPr>
        <w:ind w:left="960" w:hanging="480"/>
        <w:jc w:val="both"/>
        <w:rPr>
          <w:rFonts w:asciiTheme="majorHAnsi" w:eastAsia="Calibri" w:hAnsiTheme="majorHAnsi" w:cstheme="majorHAnsi"/>
          <w:sz w:val="20"/>
          <w:szCs w:val="20"/>
        </w:rPr>
      </w:pPr>
      <w:r w:rsidRPr="000E63C6">
        <w:rPr>
          <w:rFonts w:asciiTheme="majorHAnsi" w:eastAsia="Calibri" w:hAnsiTheme="majorHAnsi" w:cstheme="majorHAnsi"/>
          <w:sz w:val="20"/>
          <w:szCs w:val="20"/>
        </w:rPr>
        <w:t>Haas, M., 2015. Carbon Emissions from Forest Degradation caused by Selective Logging in Fiji.</w:t>
      </w:r>
    </w:p>
    <w:p w14:paraId="7AD2DD62" w14:textId="77777777" w:rsidR="000C32CA" w:rsidRPr="000E63C6" w:rsidRDefault="000C32CA" w:rsidP="000C32CA">
      <w:pPr>
        <w:ind w:left="960" w:hanging="480"/>
        <w:jc w:val="both"/>
        <w:rPr>
          <w:rFonts w:asciiTheme="majorHAnsi" w:eastAsia="Calibri" w:hAnsiTheme="majorHAnsi" w:cstheme="majorHAnsi"/>
          <w:sz w:val="20"/>
          <w:szCs w:val="20"/>
        </w:rPr>
      </w:pPr>
      <w:r w:rsidRPr="000E63C6">
        <w:rPr>
          <w:rFonts w:asciiTheme="majorHAnsi" w:eastAsia="Calibri" w:hAnsiTheme="majorHAnsi" w:cstheme="majorHAnsi"/>
          <w:sz w:val="20"/>
          <w:szCs w:val="20"/>
        </w:rPr>
        <w:t>Harmon, M.E., Sexton, J., 1996. Guidelines for measurements of woody detritus in forest ecosystems.</w:t>
      </w:r>
    </w:p>
    <w:p w14:paraId="3B55F3CB" w14:textId="77777777" w:rsidR="000C32CA" w:rsidRPr="000E63C6" w:rsidRDefault="000C32CA" w:rsidP="000C32CA">
      <w:pPr>
        <w:ind w:left="960" w:hanging="480"/>
        <w:jc w:val="both"/>
        <w:rPr>
          <w:rFonts w:asciiTheme="majorHAnsi" w:eastAsia="Calibri" w:hAnsiTheme="majorHAnsi" w:cstheme="majorHAnsi"/>
          <w:sz w:val="20"/>
          <w:szCs w:val="20"/>
        </w:rPr>
      </w:pPr>
      <w:r w:rsidRPr="000E63C6">
        <w:rPr>
          <w:rFonts w:asciiTheme="majorHAnsi" w:eastAsia="Calibri" w:hAnsiTheme="majorHAnsi" w:cstheme="majorHAnsi"/>
          <w:sz w:val="20"/>
          <w:szCs w:val="20"/>
        </w:rPr>
        <w:t>Howard, J., S. Hoyt, K. Isensee, M. Telszewski, E. Pidgeon, and eds. 2014. “Coastal Blue Carbon: Methods for Assessing Carbon Stocks and Emissions Factors in Mangroves, Tidal Salt Marshes, and Seagrasses.” CIFOR. Retrieved November 27, 2020 (https://www.cifor.org/knowledge/publication/5095/).</w:t>
      </w:r>
    </w:p>
    <w:p w14:paraId="6B769520" w14:textId="77777777" w:rsidR="000C32CA" w:rsidRPr="000E63C6" w:rsidRDefault="000C32CA" w:rsidP="000C32CA">
      <w:pPr>
        <w:ind w:left="960" w:hanging="480"/>
        <w:jc w:val="both"/>
        <w:rPr>
          <w:rFonts w:asciiTheme="majorHAnsi" w:eastAsia="Calibri" w:hAnsiTheme="majorHAnsi" w:cstheme="majorHAnsi"/>
          <w:sz w:val="20"/>
          <w:szCs w:val="20"/>
        </w:rPr>
      </w:pPr>
      <w:r w:rsidRPr="000E63C6">
        <w:rPr>
          <w:rFonts w:asciiTheme="majorHAnsi" w:eastAsia="Calibri" w:hAnsiTheme="majorHAnsi" w:cstheme="majorHAnsi"/>
          <w:sz w:val="20"/>
          <w:szCs w:val="20"/>
        </w:rPr>
        <w:t>Hunter, Maria, Michael Keller, Daniel Victoria, and Douglas Morton. 2013. “Tree Height and Tropical Forest Biomass Estimation.” Biogeosciences 10:8385–99. doi: 10.5194/bg-10-8385-2013.</w:t>
      </w:r>
    </w:p>
    <w:p w14:paraId="3F43D96C" w14:textId="77777777" w:rsidR="000C32CA" w:rsidRPr="000E63C6" w:rsidRDefault="000C32CA" w:rsidP="000C32CA">
      <w:pPr>
        <w:ind w:left="960" w:hanging="480"/>
        <w:jc w:val="both"/>
        <w:rPr>
          <w:rFonts w:asciiTheme="majorHAnsi" w:eastAsia="Calibri" w:hAnsiTheme="majorHAnsi" w:cstheme="majorHAnsi"/>
          <w:sz w:val="20"/>
          <w:szCs w:val="20"/>
        </w:rPr>
      </w:pPr>
      <w:r w:rsidRPr="000E63C6">
        <w:rPr>
          <w:rFonts w:asciiTheme="majorHAnsi" w:eastAsia="Calibri" w:hAnsiTheme="majorHAnsi" w:cstheme="majorHAnsi"/>
          <w:sz w:val="20"/>
          <w:szCs w:val="20"/>
        </w:rPr>
        <w:t>Inglada. J and Christophe, E., 2009. "The Orfeo toolbox remote sensing image processing software," in IEEE International Geoscience and Remote Sensing Symposium, IGARSS’09, Cape Town, South Africa, 2009.</w:t>
      </w:r>
    </w:p>
    <w:p w14:paraId="28F8D42F" w14:textId="77777777" w:rsidR="000C32CA" w:rsidRPr="000E63C6" w:rsidRDefault="000C32CA" w:rsidP="000C32CA">
      <w:pPr>
        <w:ind w:left="960" w:hanging="480"/>
        <w:jc w:val="both"/>
        <w:rPr>
          <w:rFonts w:asciiTheme="majorHAnsi" w:eastAsia="Calibri" w:hAnsiTheme="majorHAnsi" w:cstheme="majorHAnsi"/>
          <w:sz w:val="20"/>
          <w:szCs w:val="20"/>
          <w:lang w:val="nl-NL"/>
        </w:rPr>
      </w:pPr>
      <w:r w:rsidRPr="000E63C6">
        <w:rPr>
          <w:rFonts w:asciiTheme="majorHAnsi" w:eastAsia="Calibri" w:hAnsiTheme="majorHAnsi" w:cstheme="majorHAnsi"/>
          <w:sz w:val="20"/>
          <w:szCs w:val="20"/>
        </w:rPr>
        <w:t xml:space="preserve">IPCC, 2006. 2006 IPCC Guidelines for National Greenhouse Gas Inventories Volume 4 Agriculture, Forestry and Other Land Use Chapter 4 forest land 2006. </w:t>
      </w:r>
      <w:r w:rsidRPr="000E63C6">
        <w:rPr>
          <w:rFonts w:asciiTheme="majorHAnsi" w:eastAsia="Calibri" w:hAnsiTheme="majorHAnsi" w:cstheme="majorHAnsi"/>
          <w:sz w:val="20"/>
          <w:szCs w:val="20"/>
          <w:lang w:val="nl-NL"/>
        </w:rPr>
        <w:t>Forestry 4, 1–29. doi:10.1016/j.phrs.2011.03.002</w:t>
      </w:r>
    </w:p>
    <w:p w14:paraId="700D5739" w14:textId="77777777" w:rsidR="000C32CA" w:rsidRPr="000E63C6" w:rsidRDefault="000C32CA" w:rsidP="000C32CA">
      <w:pPr>
        <w:ind w:left="960" w:hanging="480"/>
        <w:jc w:val="both"/>
        <w:rPr>
          <w:rFonts w:asciiTheme="majorHAnsi" w:eastAsia="Calibri" w:hAnsiTheme="majorHAnsi" w:cstheme="majorHAnsi"/>
          <w:sz w:val="20"/>
          <w:szCs w:val="20"/>
        </w:rPr>
      </w:pPr>
      <w:r w:rsidRPr="000E63C6">
        <w:rPr>
          <w:rFonts w:asciiTheme="majorHAnsi" w:eastAsia="Calibri" w:hAnsiTheme="majorHAnsi" w:cstheme="majorHAnsi"/>
          <w:sz w:val="20"/>
          <w:szCs w:val="20"/>
          <w:lang w:val="es-MX"/>
        </w:rPr>
        <w:t xml:space="preserve">Larjavaara, Markku, and Helene C. Muller‐Landau. </w:t>
      </w:r>
      <w:r w:rsidRPr="000E63C6">
        <w:rPr>
          <w:rFonts w:asciiTheme="majorHAnsi" w:eastAsia="Calibri" w:hAnsiTheme="majorHAnsi" w:cstheme="majorHAnsi"/>
          <w:sz w:val="20"/>
          <w:szCs w:val="20"/>
        </w:rPr>
        <w:t>2013. “Measuring Tree Height: A Quantitative Comparison of Two Common Field Methods in a Moist Tropical Forest.” Methods in Ecology and Evolution 4(9):793–801. doi: https://doi.org/10.1111/2041-210X.12071.</w:t>
      </w:r>
    </w:p>
    <w:p w14:paraId="4AD80F48" w14:textId="77777777" w:rsidR="000C32CA" w:rsidRPr="000E63C6" w:rsidRDefault="000C32CA" w:rsidP="000C32CA">
      <w:pPr>
        <w:ind w:left="960" w:hanging="480"/>
        <w:jc w:val="both"/>
        <w:rPr>
          <w:rFonts w:asciiTheme="majorHAnsi" w:eastAsia="Calibri" w:hAnsiTheme="majorHAnsi" w:cstheme="majorHAnsi"/>
          <w:sz w:val="20"/>
          <w:szCs w:val="20"/>
        </w:rPr>
      </w:pPr>
      <w:r w:rsidRPr="000E63C6">
        <w:rPr>
          <w:rFonts w:asciiTheme="majorHAnsi" w:eastAsia="Calibri" w:hAnsiTheme="majorHAnsi" w:cstheme="majorHAnsi"/>
          <w:sz w:val="20"/>
          <w:szCs w:val="20"/>
        </w:rPr>
        <w:lastRenderedPageBreak/>
        <w:t>Loftus, Sabá, and Sara Svensson. REDD+ for the Guiana Shield 1st Working Group Report. REDD+ for the Guiana Shield project, ONF International. December 5, 2013. Accessed August 23, 2016.</w:t>
      </w:r>
      <w:r w:rsidRPr="000E63C6">
        <w:rPr>
          <w:rFonts w:asciiTheme="majorHAnsi" w:eastAsia="Calibri" w:hAnsiTheme="majorHAnsi" w:cstheme="majorHAnsi"/>
          <w:sz w:val="20"/>
          <w:szCs w:val="20"/>
        </w:rPr>
        <w:br/>
      </w:r>
      <w:hyperlink r:id="rId72">
        <w:r w:rsidRPr="000E63C6">
          <w:rPr>
            <w:rFonts w:asciiTheme="majorHAnsi" w:eastAsia="Calibri" w:hAnsiTheme="majorHAnsi" w:cstheme="majorHAnsi"/>
            <w:color w:val="1155CC"/>
            <w:sz w:val="20"/>
            <w:szCs w:val="20"/>
            <w:u w:val="single"/>
          </w:rPr>
          <w:t>https://reddguianashield.files.wordpress.com/2013/12/1st-working-group-report.pdf</w:t>
        </w:r>
      </w:hyperlink>
      <w:r w:rsidRPr="000E63C6">
        <w:rPr>
          <w:rFonts w:asciiTheme="majorHAnsi" w:eastAsia="Calibri" w:hAnsiTheme="majorHAnsi" w:cstheme="majorHAnsi"/>
          <w:sz w:val="20"/>
          <w:szCs w:val="20"/>
        </w:rPr>
        <w:t>.</w:t>
      </w:r>
    </w:p>
    <w:p w14:paraId="5DCF1472" w14:textId="77777777" w:rsidR="000C32CA" w:rsidRPr="000E63C6" w:rsidRDefault="000C32CA" w:rsidP="000C32CA">
      <w:pPr>
        <w:ind w:left="960" w:hanging="480"/>
        <w:jc w:val="both"/>
        <w:rPr>
          <w:rFonts w:asciiTheme="majorHAnsi" w:eastAsia="Calibri" w:hAnsiTheme="majorHAnsi" w:cstheme="majorHAnsi"/>
          <w:sz w:val="20"/>
          <w:szCs w:val="20"/>
        </w:rPr>
      </w:pPr>
      <w:r w:rsidRPr="000E63C6">
        <w:rPr>
          <w:rFonts w:asciiTheme="majorHAnsi" w:eastAsia="Calibri" w:hAnsiTheme="majorHAnsi" w:cstheme="majorHAnsi"/>
          <w:sz w:val="20"/>
          <w:szCs w:val="20"/>
        </w:rPr>
        <w:t>Fleskens L. and Jorritsma F.” A Behavioral Change Perspective of Maroon Soil Fertility Management in Traditional Shifting Cultivation in Suriname”. 2010. Human Ecology (2010) 38:217–236. doi: 10.1007/s10745-010-9307-5</w:t>
      </w:r>
    </w:p>
    <w:p w14:paraId="5F4ECDCE" w14:textId="77777777" w:rsidR="000C32CA" w:rsidRPr="000E63C6" w:rsidRDefault="000C32CA" w:rsidP="000C32CA">
      <w:pPr>
        <w:ind w:left="960" w:hanging="480"/>
        <w:jc w:val="both"/>
        <w:rPr>
          <w:rFonts w:asciiTheme="majorHAnsi" w:eastAsia="Calibri" w:hAnsiTheme="majorHAnsi" w:cstheme="majorHAnsi"/>
          <w:sz w:val="20"/>
          <w:szCs w:val="20"/>
        </w:rPr>
      </w:pPr>
      <w:r w:rsidRPr="000E63C6">
        <w:rPr>
          <w:rFonts w:asciiTheme="majorHAnsi" w:eastAsia="Calibri" w:hAnsiTheme="majorHAnsi" w:cstheme="majorHAnsi"/>
          <w:sz w:val="20"/>
          <w:szCs w:val="20"/>
          <w:lang w:val="nl-NL"/>
        </w:rPr>
        <w:t xml:space="preserve">McGroddy, M.E., Silver, W.L., Oliveira, R.C. de, 2004. </w:t>
      </w:r>
      <w:r w:rsidRPr="000E63C6">
        <w:rPr>
          <w:rFonts w:asciiTheme="majorHAnsi" w:eastAsia="Calibri" w:hAnsiTheme="majorHAnsi" w:cstheme="majorHAnsi"/>
          <w:sz w:val="20"/>
          <w:szCs w:val="20"/>
        </w:rPr>
        <w:t>The Effect of Phosphorus Availability on Decomposition Dynamics in a Seasonal Lowland Amazonian Forest. Ecosystems 7, 172–179. doi:10.1007/s10021-003-0208-y</w:t>
      </w:r>
    </w:p>
    <w:p w14:paraId="6EACF334" w14:textId="77777777" w:rsidR="000C32CA" w:rsidRPr="000E63C6" w:rsidRDefault="000C32CA" w:rsidP="000C32CA">
      <w:pPr>
        <w:ind w:left="960" w:hanging="480"/>
        <w:jc w:val="both"/>
        <w:rPr>
          <w:rFonts w:asciiTheme="majorHAnsi" w:eastAsia="Calibri" w:hAnsiTheme="majorHAnsi" w:cstheme="majorHAnsi"/>
          <w:sz w:val="20"/>
          <w:szCs w:val="20"/>
        </w:rPr>
      </w:pPr>
      <w:r w:rsidRPr="000E63C6">
        <w:rPr>
          <w:rFonts w:asciiTheme="majorHAnsi" w:eastAsia="Calibri" w:hAnsiTheme="majorHAnsi" w:cstheme="majorHAnsi"/>
          <w:sz w:val="20"/>
          <w:szCs w:val="20"/>
        </w:rPr>
        <w:t>Mitchell A.M. (1996) Draft Report on Forest Management, Ministry of Natural Resources, Suriname with FAO, Strengthening National Capacity for the Sustainable Development of Forests on Public Lands.</w:t>
      </w:r>
    </w:p>
    <w:p w14:paraId="7BFB0A4C" w14:textId="77777777" w:rsidR="000C32CA" w:rsidRPr="000E63C6" w:rsidRDefault="000C32CA" w:rsidP="000C32CA">
      <w:pPr>
        <w:ind w:left="960" w:hanging="480"/>
        <w:jc w:val="both"/>
        <w:rPr>
          <w:rFonts w:asciiTheme="majorHAnsi" w:eastAsia="Calibri" w:hAnsiTheme="majorHAnsi" w:cstheme="majorHAnsi"/>
          <w:sz w:val="20"/>
          <w:szCs w:val="20"/>
        </w:rPr>
      </w:pPr>
      <w:r w:rsidRPr="000E63C6">
        <w:rPr>
          <w:rFonts w:asciiTheme="majorHAnsi" w:eastAsia="Calibri" w:hAnsiTheme="majorHAnsi" w:cstheme="majorHAnsi"/>
          <w:sz w:val="20"/>
          <w:szCs w:val="20"/>
        </w:rPr>
        <w:t>Mokany, Karel, R. John Raison, and Anatoly S. Prokushkin. 2006. “Critical Analysis of Root : Shoot Ratios in Terrestrial Biomes.” Global Change Biology 12(1):84–96. doi: 10.1111/j.1365-2486.2005.001043.x.</w:t>
      </w:r>
    </w:p>
    <w:p w14:paraId="68C701EA" w14:textId="77777777" w:rsidR="000C32CA" w:rsidRPr="000E63C6" w:rsidRDefault="000C32CA" w:rsidP="000C32CA">
      <w:pPr>
        <w:ind w:left="960" w:hanging="480"/>
        <w:jc w:val="both"/>
        <w:rPr>
          <w:rFonts w:asciiTheme="majorHAnsi" w:eastAsia="Calibri" w:hAnsiTheme="majorHAnsi" w:cstheme="majorHAnsi"/>
          <w:sz w:val="20"/>
          <w:szCs w:val="20"/>
        </w:rPr>
      </w:pPr>
      <w:r w:rsidRPr="000E63C6">
        <w:rPr>
          <w:rFonts w:asciiTheme="majorHAnsi" w:eastAsia="Calibri" w:hAnsiTheme="majorHAnsi" w:cstheme="majorHAnsi"/>
          <w:sz w:val="20"/>
          <w:szCs w:val="20"/>
        </w:rPr>
        <w:t>Olofsson, P., Foody, G.M., Herold, M., Stehman, S. V., Woodcock, C.E., Wulder, M.A., 2014. Good practices for estimating area and assessing accuracy of land change. Remote Sens. Environ. doi:10.1016/j.rse.2014.02.015</w:t>
      </w:r>
    </w:p>
    <w:p w14:paraId="35A15509" w14:textId="77777777" w:rsidR="000C32CA" w:rsidRPr="000E63C6" w:rsidRDefault="000C32CA" w:rsidP="000C32CA">
      <w:pPr>
        <w:ind w:left="960" w:hanging="480"/>
        <w:jc w:val="both"/>
        <w:rPr>
          <w:rFonts w:asciiTheme="majorHAnsi" w:eastAsia="Calibri" w:hAnsiTheme="majorHAnsi" w:cstheme="majorHAnsi"/>
          <w:sz w:val="20"/>
          <w:szCs w:val="20"/>
        </w:rPr>
      </w:pPr>
      <w:r w:rsidRPr="000E63C6">
        <w:rPr>
          <w:rFonts w:asciiTheme="majorHAnsi" w:eastAsia="Calibri" w:hAnsiTheme="majorHAnsi" w:cstheme="majorHAnsi"/>
          <w:sz w:val="20"/>
          <w:szCs w:val="20"/>
        </w:rPr>
        <w:t>Oloffson P., Arevalo P.,Espejo A., Green C., Lindquist E., McRoberts R., Sanz M., 2020. Mitigating the effects of omission errors on area and area change estimates. Remote Sensing of Environment. doi:10.1016/j.rse.2019.111492</w:t>
      </w:r>
    </w:p>
    <w:p w14:paraId="2BD0F803" w14:textId="77777777" w:rsidR="000C32CA" w:rsidRPr="000E63C6" w:rsidRDefault="000C32CA" w:rsidP="000C32CA">
      <w:pPr>
        <w:ind w:left="960" w:hanging="480"/>
        <w:jc w:val="both"/>
        <w:rPr>
          <w:rFonts w:asciiTheme="majorHAnsi" w:eastAsia="Calibri" w:hAnsiTheme="majorHAnsi" w:cstheme="majorHAnsi"/>
          <w:sz w:val="20"/>
          <w:szCs w:val="20"/>
        </w:rPr>
      </w:pPr>
      <w:r w:rsidRPr="000E63C6">
        <w:rPr>
          <w:rFonts w:asciiTheme="majorHAnsi" w:eastAsia="Calibri" w:hAnsiTheme="majorHAnsi" w:cstheme="majorHAnsi"/>
          <w:sz w:val="20"/>
          <w:szCs w:val="20"/>
        </w:rPr>
        <w:t>Pearson, T.R.H., Brown, S., Casarim, F.M., 2014. Carbon emissions from tropical forest degradation caused by logging. Environ. Res. Lett. 9, 34017. doi:10.1088/1748-9326/9/3/034017</w:t>
      </w:r>
    </w:p>
    <w:p w14:paraId="0AC74E87" w14:textId="77777777" w:rsidR="000C32CA" w:rsidRPr="000E63C6" w:rsidRDefault="000C32CA" w:rsidP="000C32CA">
      <w:pPr>
        <w:ind w:left="960" w:hanging="480"/>
        <w:jc w:val="both"/>
        <w:rPr>
          <w:rFonts w:asciiTheme="majorHAnsi" w:eastAsia="Calibri" w:hAnsiTheme="majorHAnsi" w:cstheme="majorHAnsi"/>
          <w:sz w:val="20"/>
          <w:szCs w:val="20"/>
        </w:rPr>
      </w:pPr>
      <w:r w:rsidRPr="000E63C6">
        <w:rPr>
          <w:rFonts w:asciiTheme="majorHAnsi" w:eastAsia="Calibri" w:hAnsiTheme="majorHAnsi" w:cstheme="majorHAnsi"/>
          <w:sz w:val="20"/>
          <w:szCs w:val="20"/>
        </w:rPr>
        <w:t>Pelletier, Johanne, Claude Codjia, and Catherine Potvin. 2012. “Traditional Shifting Agriculture: Tracking Forest Carbon Stock and Biodiversity through Time in Western Panama.” Global Change Biology 18(12):3581–95. doi: https://doi.org/10.1111/j.1365-2486.2012.02788.x.</w:t>
      </w:r>
    </w:p>
    <w:p w14:paraId="50F4779F" w14:textId="77777777" w:rsidR="000C32CA" w:rsidRPr="000E63C6" w:rsidRDefault="000C32CA" w:rsidP="000C32CA">
      <w:pPr>
        <w:ind w:left="960" w:hanging="480"/>
        <w:jc w:val="both"/>
        <w:rPr>
          <w:rFonts w:asciiTheme="majorHAnsi" w:eastAsia="Calibri" w:hAnsiTheme="majorHAnsi" w:cstheme="majorHAnsi"/>
          <w:sz w:val="20"/>
          <w:szCs w:val="20"/>
        </w:rPr>
      </w:pPr>
      <w:r w:rsidRPr="000E63C6">
        <w:rPr>
          <w:rFonts w:asciiTheme="majorHAnsi" w:eastAsia="Calibri" w:hAnsiTheme="majorHAnsi" w:cstheme="majorHAnsi"/>
          <w:sz w:val="20"/>
          <w:szCs w:val="20"/>
        </w:rPr>
        <w:t>Rahm, M., Thibault, P., Shapiro, A., Smartt, T., Paloeng, C., Crabbe, S., Farias, P., Carvalho, R., Joubert, P., 2017. Monitoring the impact of gold mining on the forest cover and freshwater in the Guiana Shield- Reference year 2015.</w:t>
      </w:r>
    </w:p>
    <w:p w14:paraId="4D9DEBAC" w14:textId="77777777" w:rsidR="000C32CA" w:rsidRPr="000E63C6" w:rsidRDefault="000C32CA" w:rsidP="000C32CA">
      <w:pPr>
        <w:ind w:left="960" w:hanging="480"/>
        <w:jc w:val="both"/>
        <w:rPr>
          <w:rFonts w:asciiTheme="majorHAnsi" w:eastAsia="Calibri" w:hAnsiTheme="majorHAnsi" w:cstheme="majorHAnsi"/>
          <w:sz w:val="20"/>
          <w:szCs w:val="20"/>
        </w:rPr>
      </w:pPr>
      <w:r w:rsidRPr="000E63C6">
        <w:rPr>
          <w:rFonts w:asciiTheme="majorHAnsi" w:eastAsia="Calibri" w:hAnsiTheme="majorHAnsi" w:cstheme="majorHAnsi"/>
          <w:sz w:val="20"/>
          <w:szCs w:val="20"/>
        </w:rPr>
        <w:t>Rahm M., Smartt T., Totaram J., Sukhu B., Thornhill-Gillis D., Amin N., Thomas R., Sookdeo C., Paloeng C., Kasanpawiro C., Moe Soe Let V., Hoepel I., Pichot C., Bedeau C., Farias P., Carvalho R., Weber JL., and Lardeux C. (2020). Mapping land use land cover change in the Guiana shield from 2000 to 2015. ECOSEO project. pp.69</w:t>
      </w:r>
    </w:p>
    <w:p w14:paraId="2E21EEEC" w14:textId="77777777" w:rsidR="000C32CA" w:rsidRPr="000E63C6" w:rsidRDefault="000C32CA" w:rsidP="000C32CA">
      <w:pPr>
        <w:ind w:left="960" w:hanging="480"/>
        <w:jc w:val="both"/>
        <w:rPr>
          <w:rFonts w:asciiTheme="majorHAnsi" w:eastAsia="Calibri" w:hAnsiTheme="majorHAnsi" w:cstheme="majorHAnsi"/>
          <w:sz w:val="20"/>
          <w:szCs w:val="20"/>
        </w:rPr>
      </w:pPr>
      <w:r w:rsidRPr="000E63C6">
        <w:rPr>
          <w:rFonts w:asciiTheme="majorHAnsi" w:eastAsia="Calibri" w:hAnsiTheme="majorHAnsi" w:cstheme="majorHAnsi"/>
          <w:sz w:val="20"/>
          <w:szCs w:val="20"/>
        </w:rPr>
        <w:t>Sarmiento, G., Pinillos, M., Garay, I., 2005. Biomass Variability in Tropical American Lowland Rainforests. Ecotropicos 18, 1–20.</w:t>
      </w:r>
    </w:p>
    <w:p w14:paraId="5390A59E" w14:textId="77777777" w:rsidR="000C32CA" w:rsidRPr="000E63C6" w:rsidRDefault="000C32CA" w:rsidP="000C32CA">
      <w:pPr>
        <w:ind w:left="960" w:hanging="480"/>
        <w:jc w:val="both"/>
        <w:rPr>
          <w:rFonts w:asciiTheme="majorHAnsi" w:eastAsia="Calibri" w:hAnsiTheme="majorHAnsi" w:cstheme="majorHAnsi"/>
          <w:sz w:val="20"/>
          <w:szCs w:val="20"/>
        </w:rPr>
      </w:pPr>
      <w:r w:rsidRPr="000E63C6">
        <w:rPr>
          <w:rFonts w:asciiTheme="majorHAnsi" w:eastAsia="Calibri" w:hAnsiTheme="majorHAnsi" w:cstheme="majorHAnsi"/>
          <w:sz w:val="20"/>
          <w:szCs w:val="20"/>
        </w:rPr>
        <w:t>SBB, 2017. NFMS Roadmap - Status and Plans for Suriname National Forest Monitoring System.</w:t>
      </w:r>
    </w:p>
    <w:p w14:paraId="6F2E7A08" w14:textId="3D8E413D" w:rsidR="000C32CA" w:rsidRPr="000E63C6" w:rsidRDefault="000C32CA" w:rsidP="000C32CA">
      <w:pPr>
        <w:ind w:left="960" w:hanging="480"/>
        <w:jc w:val="both"/>
        <w:rPr>
          <w:rFonts w:asciiTheme="majorHAnsi" w:eastAsia="Calibri" w:hAnsiTheme="majorHAnsi" w:cstheme="majorHAnsi"/>
          <w:sz w:val="20"/>
          <w:szCs w:val="20"/>
        </w:rPr>
      </w:pPr>
      <w:r w:rsidRPr="000E63C6">
        <w:rPr>
          <w:rFonts w:asciiTheme="majorHAnsi" w:eastAsia="Calibri" w:hAnsiTheme="majorHAnsi" w:cstheme="majorHAnsi"/>
          <w:sz w:val="20"/>
          <w:szCs w:val="20"/>
          <w:lang w:val="nl-NL"/>
        </w:rPr>
        <w:t>SBB, CELOS, CATIE, A</w:t>
      </w:r>
      <w:r w:rsidR="007B022B">
        <w:rPr>
          <w:rFonts w:asciiTheme="majorHAnsi" w:eastAsia="Calibri" w:hAnsiTheme="majorHAnsi" w:cstheme="majorHAnsi"/>
          <w:sz w:val="20"/>
          <w:szCs w:val="20"/>
          <w:lang w:val="nl-NL"/>
        </w:rPr>
        <w:t>de</w:t>
      </w:r>
      <w:r w:rsidRPr="000E63C6">
        <w:rPr>
          <w:rFonts w:asciiTheme="majorHAnsi" w:eastAsia="Calibri" w:hAnsiTheme="majorHAnsi" w:cstheme="majorHAnsi"/>
          <w:sz w:val="20"/>
          <w:szCs w:val="20"/>
          <w:lang w:val="nl-NL"/>
        </w:rPr>
        <w:t xml:space="preserve">KUS, 2017a. </w:t>
      </w:r>
      <w:r w:rsidRPr="000E63C6">
        <w:rPr>
          <w:rFonts w:asciiTheme="majorHAnsi" w:eastAsia="Calibri" w:hAnsiTheme="majorHAnsi" w:cstheme="majorHAnsi"/>
          <w:sz w:val="20"/>
          <w:szCs w:val="20"/>
        </w:rPr>
        <w:t>Technical Report State-of-the-art study: Best estimates for emission factors and carbon stocks for Suriname 1–56.</w:t>
      </w:r>
    </w:p>
    <w:p w14:paraId="2D32EB4C" w14:textId="77777777" w:rsidR="000C32CA" w:rsidRPr="000E63C6" w:rsidRDefault="000C32CA" w:rsidP="000C32CA">
      <w:pPr>
        <w:ind w:left="960" w:hanging="480"/>
        <w:jc w:val="both"/>
        <w:rPr>
          <w:rFonts w:asciiTheme="majorHAnsi" w:eastAsia="Calibri" w:hAnsiTheme="majorHAnsi" w:cstheme="majorHAnsi"/>
          <w:sz w:val="20"/>
          <w:szCs w:val="20"/>
          <w:lang w:val="nl-NL"/>
        </w:rPr>
      </w:pPr>
      <w:r w:rsidRPr="000E63C6">
        <w:rPr>
          <w:rFonts w:asciiTheme="majorHAnsi" w:eastAsia="Calibri" w:hAnsiTheme="majorHAnsi" w:cstheme="majorHAnsi"/>
          <w:sz w:val="20"/>
          <w:szCs w:val="20"/>
        </w:rPr>
        <w:t xml:space="preserve">SBB, 2019. GCCA+ Suriname Adaptation Project. Setting up a mangrove biodiversity monitoring system. </w:t>
      </w:r>
      <w:r w:rsidRPr="000E63C6">
        <w:rPr>
          <w:rFonts w:asciiTheme="majorHAnsi" w:eastAsia="Calibri" w:hAnsiTheme="majorHAnsi" w:cstheme="majorHAnsi"/>
          <w:sz w:val="20"/>
          <w:szCs w:val="20"/>
          <w:lang w:val="nl-NL"/>
        </w:rPr>
        <w:t>November 2019. Paramaribo, Suriname.</w:t>
      </w:r>
    </w:p>
    <w:p w14:paraId="15798167" w14:textId="70BABA9D" w:rsidR="000C32CA" w:rsidRPr="000E63C6" w:rsidRDefault="000C32CA" w:rsidP="000C32CA">
      <w:pPr>
        <w:ind w:left="960" w:hanging="480"/>
        <w:jc w:val="both"/>
        <w:rPr>
          <w:rFonts w:asciiTheme="majorHAnsi" w:eastAsia="Calibri" w:hAnsiTheme="majorHAnsi" w:cstheme="majorHAnsi"/>
          <w:sz w:val="20"/>
          <w:szCs w:val="20"/>
        </w:rPr>
      </w:pPr>
      <w:r w:rsidRPr="000E63C6">
        <w:rPr>
          <w:rFonts w:asciiTheme="majorHAnsi" w:eastAsia="Calibri" w:hAnsiTheme="majorHAnsi" w:cstheme="majorHAnsi"/>
          <w:sz w:val="20"/>
          <w:szCs w:val="20"/>
          <w:lang w:val="nl-NL"/>
        </w:rPr>
        <w:t xml:space="preserve">SBB, 2020. Surinaamse Bosbouwsector Statistieken 2019. Stichting voor Bosbeheer en Bostoezicht, directoraat Bosbouw Economische Diensten, afdeling Statistieken. </w:t>
      </w:r>
      <w:r w:rsidRPr="000E63C6">
        <w:rPr>
          <w:rFonts w:asciiTheme="majorHAnsi" w:eastAsia="Calibri" w:hAnsiTheme="majorHAnsi" w:cstheme="majorHAnsi"/>
          <w:sz w:val="20"/>
          <w:szCs w:val="20"/>
        </w:rPr>
        <w:t xml:space="preserve">December 2020, Paramaribo. </w:t>
      </w:r>
    </w:p>
    <w:p w14:paraId="7252F7A2" w14:textId="77777777" w:rsidR="000C32CA" w:rsidRPr="000E63C6" w:rsidRDefault="000C32CA" w:rsidP="000C32CA">
      <w:pPr>
        <w:ind w:left="960" w:hanging="480"/>
        <w:jc w:val="both"/>
        <w:rPr>
          <w:rFonts w:asciiTheme="majorHAnsi" w:eastAsia="Calibri" w:hAnsiTheme="majorHAnsi" w:cstheme="majorHAnsi"/>
          <w:sz w:val="20"/>
          <w:szCs w:val="20"/>
          <w:lang w:val="nl-NL"/>
        </w:rPr>
      </w:pPr>
      <w:r w:rsidRPr="000E63C6">
        <w:rPr>
          <w:rFonts w:asciiTheme="majorHAnsi" w:eastAsia="Calibri" w:hAnsiTheme="majorHAnsi" w:cstheme="majorHAnsi"/>
          <w:sz w:val="20"/>
          <w:szCs w:val="20"/>
        </w:rPr>
        <w:lastRenderedPageBreak/>
        <w:t xml:space="preserve">SBB, 2021. Technical report: Forest cover monitoring in Suriname using remote sensing techniques. </w:t>
      </w:r>
      <w:r w:rsidRPr="000E63C6">
        <w:rPr>
          <w:rFonts w:asciiTheme="majorHAnsi" w:eastAsia="Calibri" w:hAnsiTheme="majorHAnsi" w:cstheme="majorHAnsi"/>
          <w:sz w:val="20"/>
          <w:szCs w:val="20"/>
          <w:lang w:val="nl-NL"/>
        </w:rPr>
        <w:t>Stichting voor Bosbeheer en Bostoezicht, directoraat Onderzoek en Ontwikkeling, afdeling Forest Cover Monitoring Unit. Juni 2021, Paramaribo.</w:t>
      </w:r>
    </w:p>
    <w:p w14:paraId="73F308A5" w14:textId="77777777" w:rsidR="000C32CA" w:rsidRPr="000E63C6" w:rsidRDefault="000C32CA" w:rsidP="000C32CA">
      <w:pPr>
        <w:ind w:left="960" w:hanging="480"/>
        <w:jc w:val="both"/>
        <w:rPr>
          <w:rFonts w:asciiTheme="majorHAnsi" w:eastAsia="Calibri" w:hAnsiTheme="majorHAnsi" w:cstheme="majorHAnsi"/>
          <w:sz w:val="20"/>
          <w:szCs w:val="20"/>
        </w:rPr>
      </w:pPr>
      <w:r w:rsidRPr="000E63C6">
        <w:rPr>
          <w:rFonts w:asciiTheme="majorHAnsi" w:eastAsia="Calibri" w:hAnsiTheme="majorHAnsi" w:cstheme="majorHAnsi"/>
          <w:sz w:val="20"/>
          <w:szCs w:val="20"/>
          <w:lang w:val="nl-NL"/>
        </w:rPr>
        <w:t xml:space="preserve">Schnitzer, S.A., DeWalt, S.J., Chave, J., 2006. </w:t>
      </w:r>
      <w:r w:rsidRPr="000E63C6">
        <w:rPr>
          <w:rFonts w:asciiTheme="majorHAnsi" w:eastAsia="Calibri" w:hAnsiTheme="majorHAnsi" w:cstheme="majorHAnsi"/>
          <w:sz w:val="20"/>
          <w:szCs w:val="20"/>
        </w:rPr>
        <w:t>Censusing and Measuring Lianas: A Quantitative Comparison of the Common Methods1. Biotropica 38, 581–591. doi:10.1111/j.1744-7429.2006.00187.x</w:t>
      </w:r>
    </w:p>
    <w:p w14:paraId="4D9F9974" w14:textId="77777777" w:rsidR="000C32CA" w:rsidRPr="000E63C6" w:rsidRDefault="000C32CA" w:rsidP="000C32CA">
      <w:pPr>
        <w:ind w:left="960" w:hanging="480"/>
        <w:jc w:val="both"/>
        <w:rPr>
          <w:rFonts w:asciiTheme="majorHAnsi" w:eastAsia="Calibri" w:hAnsiTheme="majorHAnsi" w:cstheme="majorHAnsi"/>
          <w:sz w:val="20"/>
          <w:szCs w:val="20"/>
        </w:rPr>
      </w:pPr>
      <w:r w:rsidRPr="000E63C6">
        <w:rPr>
          <w:rFonts w:asciiTheme="majorHAnsi" w:eastAsia="Calibri" w:hAnsiTheme="majorHAnsi" w:cstheme="majorHAnsi"/>
          <w:sz w:val="20"/>
          <w:szCs w:val="20"/>
        </w:rPr>
        <w:t>Ter Steege, H. 2001. Biomass estimates for forests in Guyana and their use in carbon offsets. Georgetown, Guyana, Iwokrama International Centre for Rain Forest Conservation and Development/UNDP, 44 p.</w:t>
      </w:r>
    </w:p>
    <w:p w14:paraId="612960D7" w14:textId="77777777" w:rsidR="000C32CA" w:rsidRPr="000E63C6" w:rsidRDefault="000C32CA" w:rsidP="000C32CA">
      <w:pPr>
        <w:ind w:left="960" w:hanging="480"/>
        <w:jc w:val="both"/>
        <w:rPr>
          <w:rFonts w:asciiTheme="majorHAnsi" w:eastAsia="Calibri" w:hAnsiTheme="majorHAnsi" w:cstheme="majorHAnsi"/>
          <w:sz w:val="20"/>
          <w:szCs w:val="20"/>
        </w:rPr>
      </w:pPr>
      <w:r w:rsidRPr="000E63C6">
        <w:rPr>
          <w:rFonts w:asciiTheme="majorHAnsi" w:eastAsia="Calibri" w:hAnsiTheme="majorHAnsi" w:cstheme="majorHAnsi"/>
          <w:sz w:val="20"/>
          <w:szCs w:val="20"/>
        </w:rPr>
        <w:t>UNFCCC, 2001. Marrakesh Accords.</w:t>
      </w:r>
    </w:p>
    <w:p w14:paraId="0B750B0D" w14:textId="77777777" w:rsidR="000C32CA" w:rsidRPr="000E63C6" w:rsidRDefault="000C32CA" w:rsidP="000C32CA">
      <w:pPr>
        <w:ind w:left="960" w:hanging="480"/>
        <w:jc w:val="both"/>
        <w:rPr>
          <w:rFonts w:asciiTheme="majorHAnsi" w:eastAsia="Calibri" w:hAnsiTheme="majorHAnsi" w:cstheme="majorHAnsi"/>
          <w:sz w:val="20"/>
          <w:szCs w:val="20"/>
        </w:rPr>
      </w:pPr>
      <w:r w:rsidRPr="000E63C6">
        <w:rPr>
          <w:rFonts w:asciiTheme="majorHAnsi" w:eastAsia="Calibri" w:hAnsiTheme="majorHAnsi" w:cstheme="majorHAnsi"/>
          <w:sz w:val="20"/>
          <w:szCs w:val="20"/>
        </w:rPr>
        <w:t>Feldpausch, T. R., J. Lloyd, S. L. Lewis, R. J. W. Brienen, M. Gloor, A. Monteagudo Mendoza, G. Lopez-Gonzalez, L. Banin, K. Abu Salim, K. Affum-Baffoe, M. Alexiades, S. Almeida, I. Amaral, A. Andrade, L. E. O. C. Aragão, A. Araujo Murakami, E. J. M. M. Arets, L. Arroyo, G. A. Aymard C., T. R. Baker, O. S. Bánki, N. J. Berry, N. Cardozo, J. Chave, J. A. Comiskey, E. Alvarez, A. de Oliveira, A. Di Fiore, G. Djagbletey, T. F. Domingues, T. L. Erwin, P. M. Fearnside, M. B. França, M. A. Freitas, N. Higuchi, E. Honorio C, Y. Iida, E. Jiménez, A. R. Kassim, T. J. Killeen, W. F. Laurance, J. C. Lovett, Y. Malhi, B. S. Marimon, B. H. Marimon-Junior, E. Lenza, A. R. Marshall, C. Mendoza, D. J. Metcalfe, E. T. A. Mitchard, D. A. Neill, B. W. Nelson, R. Nilus, E. M. Nogueira, A. Parada, K. S. H. Peh, A. Pena Cruz, M. C. Peñuela, N. C. A. Pitman, A. Prieto, C. A. Quesada, F. Ramírez, H. Ramírez-Angulo, J. M. Reitsma, A. Rudas, G. Saiz, R. P. Salomão, M. Schwarz, N. Silva, J. E. Silva-Espejo, M. Silveira, B. Sonké, J. Stropp, H. E. Taedoumg, S. Tan, H. ter Steege, J. Terborgh, M. Torello-Raventos, G. M. F. van der Heijden, R. Vásquez, E. Vilanova, V. A. Vos, L. White, S. Willcock, H. Woell, and O. L. Phillips. 2012. “Tree Height Integrated into Pantropical Forest Biomass Estimates.” Biogeosciences 9(8):3381–3403. doi: https://doi.org/10.5194/bg-9-3381-2012.</w:t>
      </w:r>
    </w:p>
    <w:p w14:paraId="36F8BF41" w14:textId="77777777" w:rsidR="000C32CA" w:rsidRPr="000E63C6" w:rsidRDefault="000C32CA" w:rsidP="000C32CA">
      <w:pPr>
        <w:ind w:left="960" w:hanging="480"/>
        <w:jc w:val="both"/>
        <w:rPr>
          <w:rFonts w:asciiTheme="majorHAnsi" w:eastAsia="Calibri" w:hAnsiTheme="majorHAnsi" w:cstheme="majorHAnsi"/>
          <w:sz w:val="20"/>
          <w:szCs w:val="20"/>
        </w:rPr>
      </w:pPr>
      <w:r w:rsidRPr="000E63C6">
        <w:rPr>
          <w:rFonts w:asciiTheme="majorHAnsi" w:eastAsia="Calibri" w:hAnsiTheme="majorHAnsi" w:cstheme="majorHAnsi"/>
          <w:sz w:val="20"/>
          <w:szCs w:val="20"/>
          <w:lang w:val="nl-NL"/>
        </w:rPr>
        <w:t xml:space="preserve">Werger, M. J.A (ed.). </w:t>
      </w:r>
      <w:r w:rsidRPr="000E63C6">
        <w:rPr>
          <w:rFonts w:asciiTheme="majorHAnsi" w:eastAsia="Calibri" w:hAnsiTheme="majorHAnsi" w:cstheme="majorHAnsi"/>
          <w:sz w:val="20"/>
          <w:szCs w:val="20"/>
        </w:rPr>
        <w:t xml:space="preserve">2011. Sustainable management of tropical rainforest: the CELOS Management         </w:t>
      </w:r>
    </w:p>
    <w:p w14:paraId="7FCDF940" w14:textId="77777777" w:rsidR="000C32CA" w:rsidRPr="000E63C6" w:rsidRDefault="000C32CA" w:rsidP="000C32CA">
      <w:pPr>
        <w:ind w:left="960" w:hanging="480"/>
        <w:jc w:val="both"/>
        <w:rPr>
          <w:rFonts w:asciiTheme="majorHAnsi" w:eastAsia="Calibri" w:hAnsiTheme="majorHAnsi" w:cstheme="majorHAnsi"/>
          <w:sz w:val="20"/>
          <w:szCs w:val="20"/>
        </w:rPr>
      </w:pPr>
      <w:r w:rsidRPr="000E63C6">
        <w:rPr>
          <w:rFonts w:asciiTheme="majorHAnsi" w:eastAsia="Calibri" w:hAnsiTheme="majorHAnsi" w:cstheme="majorHAnsi"/>
          <w:sz w:val="20"/>
          <w:szCs w:val="20"/>
        </w:rPr>
        <w:tab/>
        <w:t xml:space="preserve">     System. Tropenbos International, Paramaribo, Suriname. 282 p.</w:t>
      </w:r>
    </w:p>
    <w:p w14:paraId="7C9B37D9" w14:textId="77777777" w:rsidR="000C32CA" w:rsidRPr="000E63C6" w:rsidRDefault="000C32CA" w:rsidP="000C32CA">
      <w:pPr>
        <w:ind w:left="960" w:hanging="480"/>
        <w:jc w:val="both"/>
        <w:rPr>
          <w:rFonts w:asciiTheme="majorHAnsi" w:eastAsia="Calibri" w:hAnsiTheme="majorHAnsi" w:cstheme="majorHAnsi"/>
          <w:sz w:val="20"/>
          <w:szCs w:val="20"/>
        </w:rPr>
      </w:pPr>
      <w:r w:rsidRPr="000E63C6">
        <w:rPr>
          <w:rFonts w:asciiTheme="majorHAnsi" w:eastAsia="Calibri" w:hAnsiTheme="majorHAnsi" w:cstheme="majorHAnsi"/>
          <w:sz w:val="20"/>
          <w:szCs w:val="20"/>
        </w:rPr>
        <w:t>Wortel V, Sewdien A. 2020. Validation of pantropical and national allometric models for estimation of tree biomass and commercial volume in Suriname. CELOS. Paramaribo, Suriname.</w:t>
      </w:r>
    </w:p>
    <w:p w14:paraId="69BA7C5C" w14:textId="77777777" w:rsidR="000C32CA" w:rsidRPr="000E63C6" w:rsidRDefault="000C32CA" w:rsidP="000C32CA">
      <w:pPr>
        <w:ind w:left="960" w:hanging="480"/>
        <w:jc w:val="both"/>
        <w:rPr>
          <w:rFonts w:asciiTheme="majorHAnsi" w:eastAsia="Calibri" w:hAnsiTheme="majorHAnsi" w:cstheme="majorHAnsi"/>
          <w:sz w:val="20"/>
          <w:szCs w:val="20"/>
        </w:rPr>
      </w:pPr>
      <w:r w:rsidRPr="000E63C6">
        <w:rPr>
          <w:rFonts w:asciiTheme="majorHAnsi" w:eastAsia="Calibri" w:hAnsiTheme="majorHAnsi" w:cstheme="majorHAnsi"/>
          <w:sz w:val="20"/>
          <w:szCs w:val="20"/>
        </w:rPr>
        <w:t>Zalman, Joey, Peter W. Ellis, Sarah Crabbe, and Anand Roopsind. 2019. “Opportunities for Carbon Emissions Reduction from Selective Logging in Suriname.” Forest Ecology and Management 439:9–17. doi: 10.1016/j.foreco.2019.02.026.</w:t>
      </w:r>
    </w:p>
    <w:p w14:paraId="5DB0E0A7" w14:textId="77777777" w:rsidR="00AD7605" w:rsidRDefault="000C32CA" w:rsidP="005973D4">
      <w:pPr>
        <w:ind w:left="993" w:hanging="513"/>
        <w:jc w:val="both"/>
      </w:pPr>
      <w:bookmarkStart w:id="67" w:name="_heading=h.7gcm6ytybp9i" w:colFirst="0" w:colLast="0"/>
      <w:bookmarkEnd w:id="67"/>
      <w:r w:rsidRPr="005973D4">
        <w:rPr>
          <w:rFonts w:asciiTheme="majorHAnsi" w:eastAsia="Calibri" w:hAnsiTheme="majorHAnsi" w:cstheme="majorHAnsi"/>
          <w:sz w:val="20"/>
          <w:szCs w:val="20"/>
        </w:rPr>
        <w:t xml:space="preserve">Zanne, A.E., Lopez-Gonzalez, G., DA, C., Ilic, J., Jansen, S., Lewis, S., Miller, R.B., Swenson, N., Wiemann, M., Chave, J., 2009. </w:t>
      </w:r>
      <w:r w:rsidRPr="000E63C6">
        <w:rPr>
          <w:rFonts w:asciiTheme="majorHAnsi" w:eastAsia="Calibri" w:hAnsiTheme="majorHAnsi" w:cstheme="majorHAnsi"/>
          <w:sz w:val="20"/>
          <w:szCs w:val="20"/>
        </w:rPr>
        <w:t>Data from: Towards a worldwide wood economics spectrum. Ecol. Lett. doi:doi:10.5061/dryad.234</w:t>
      </w:r>
      <w:r>
        <w:br w:type="page"/>
      </w:r>
    </w:p>
    <w:p w14:paraId="60565F60" w14:textId="39E7EAD2" w:rsidR="00AD7605" w:rsidRDefault="00AD7605" w:rsidP="00C14BBA">
      <w:r>
        <w:rPr>
          <w:noProof/>
          <w:color w:val="2B579A"/>
          <w:shd w:val="clear" w:color="auto" w:fill="E6E6E6"/>
        </w:rPr>
        <w:lastRenderedPageBreak/>
        <w:drawing>
          <wp:anchor distT="0" distB="0" distL="114300" distR="114300" simplePos="0" relativeHeight="251658240" behindDoc="0" locked="0" layoutInCell="1" allowOverlap="1" wp14:anchorId="75DED1E8" wp14:editId="0E198B1B">
            <wp:simplePos x="0" y="0"/>
            <wp:positionH relativeFrom="column">
              <wp:posOffset>-1080135</wp:posOffset>
            </wp:positionH>
            <wp:positionV relativeFrom="paragraph">
              <wp:posOffset>-1373928</wp:posOffset>
            </wp:positionV>
            <wp:extent cx="8409607" cy="2212622"/>
            <wp:effectExtent l="0" t="0" r="0" b="0"/>
            <wp:wrapNone/>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8412374" cy="2213350"/>
                    </a:xfrm>
                    <a:prstGeom prst="rect">
                      <a:avLst/>
                    </a:prstGeom>
                    <a:noFill/>
                  </pic:spPr>
                </pic:pic>
              </a:graphicData>
            </a:graphic>
            <wp14:sizeRelH relativeFrom="margin">
              <wp14:pctWidth>0</wp14:pctWidth>
            </wp14:sizeRelH>
            <wp14:sizeRelV relativeFrom="margin">
              <wp14:pctHeight>0</wp14:pctHeight>
            </wp14:sizeRelV>
          </wp:anchor>
        </w:drawing>
      </w:r>
      <w:r w:rsidR="00C53E87">
        <w:rPr>
          <w:rStyle w:val="FootnoteReference"/>
        </w:rPr>
        <w:footnoteReference w:id="20"/>
      </w:r>
    </w:p>
    <w:p w14:paraId="48EB5583" w14:textId="45B4B1B3" w:rsidR="00AD7605" w:rsidRDefault="00AD7605" w:rsidP="00C14BBA"/>
    <w:p w14:paraId="338A246D" w14:textId="6B128002" w:rsidR="00AD7605" w:rsidRDefault="005C0A23" w:rsidP="00C14BBA">
      <w:r>
        <w:rPr>
          <w:rFonts w:asciiTheme="majorHAnsi" w:hAnsiTheme="majorHAnsi" w:cstheme="majorHAnsi"/>
          <w:noProof/>
          <w:color w:val="FFFFFF" w:themeColor="background1"/>
          <w:shd w:val="clear" w:color="auto" w:fill="E6E6E6"/>
        </w:rPr>
        <mc:AlternateContent>
          <mc:Choice Requires="wps">
            <w:drawing>
              <wp:anchor distT="0" distB="0" distL="114300" distR="114300" simplePos="0" relativeHeight="251658287" behindDoc="0" locked="0" layoutInCell="1" allowOverlap="1" wp14:anchorId="67FBC67C" wp14:editId="432DB95F">
                <wp:simplePos x="0" y="0"/>
                <wp:positionH relativeFrom="page">
                  <wp:posOffset>6423660</wp:posOffset>
                </wp:positionH>
                <wp:positionV relativeFrom="paragraph">
                  <wp:posOffset>266065</wp:posOffset>
                </wp:positionV>
                <wp:extent cx="1432560" cy="760730"/>
                <wp:effectExtent l="0" t="0" r="0" b="1270"/>
                <wp:wrapNone/>
                <wp:docPr id="32" name="Rectangle 32"/>
                <wp:cNvGraphicFramePr/>
                <a:graphic xmlns:a="http://schemas.openxmlformats.org/drawingml/2006/main">
                  <a:graphicData uri="http://schemas.microsoft.com/office/word/2010/wordprocessingShape">
                    <wps:wsp>
                      <wps:cNvSpPr/>
                      <wps:spPr>
                        <a:xfrm>
                          <a:off x="0" y="0"/>
                          <a:ext cx="1432560" cy="760730"/>
                        </a:xfrm>
                        <a:prstGeom prst="rect">
                          <a:avLst/>
                        </a:prstGeom>
                        <a:solidFill>
                          <a:srgbClr val="7FAEC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1397B14" w14:textId="77777777" w:rsidR="000D3090" w:rsidRPr="00B37D10" w:rsidRDefault="000D3090" w:rsidP="005C0A23">
                            <w:pPr>
                              <w:jc w:val="center"/>
                              <w:rPr>
                                <w:rFonts w:asciiTheme="majorHAnsi" w:hAnsiTheme="majorHAnsi" w:cstheme="majorHAnsi"/>
                              </w:rPr>
                            </w:pPr>
                            <w:r w:rsidRPr="00B37D10">
                              <w:rPr>
                                <w:rFonts w:ascii="Gurmukhi MN" w:hAnsi="Gurmukhi MN" w:cs="Gurmukhi MN"/>
                                <w:b/>
                                <w:bCs/>
                              </w:rPr>
                              <w:t>REDD+ TECHNICAL ANNEX</w:t>
                            </w:r>
                          </w:p>
                          <w:p w14:paraId="15335575" w14:textId="77777777" w:rsidR="000D3090" w:rsidRPr="008C2ABE" w:rsidRDefault="000D3090" w:rsidP="005C0A23">
                            <w:pPr>
                              <w:jc w:val="center"/>
                              <w:rPr>
                                <w:sz w:val="40"/>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FBC67C" id="Rectangle 32" o:spid="_x0000_s1057" style="position:absolute;margin-left:505.8pt;margin-top:20.95pt;width:112.8pt;height:59.9pt;z-index:25165828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" fillcolor="#7faec4" stroked="f" strokeweight="1pt">
                <v:textbox>
                  <w:txbxContent>
                    <w:p w14:paraId="01397B14" w14:textId="77777777" w:rsidR="000D3090" w:rsidRPr="00B37D10" w:rsidRDefault="000D3090" w:rsidP="005C0A23">
                      <w:pPr>
                        <w:jc w:val="center"/>
                        <w:rPr>
                          <w:rFonts w:asciiTheme="majorHAnsi" w:hAnsiTheme="majorHAnsi" w:cstheme="majorHAnsi"/>
                        </w:rPr>
                      </w:pPr>
                      <w:r w:rsidRPr="00B37D10">
                        <w:rPr>
                          <w:rFonts w:ascii="Gurmukhi MN" w:hAnsi="Gurmukhi MN" w:cs="Gurmukhi MN"/>
                          <w:b/>
                          <w:bCs/>
                        </w:rPr>
                        <w:t>REDD+ TECHNICAL ANNEX</w:t>
                      </w:r>
                    </w:p>
                    <w:p w14:paraId="15335575" w14:textId="77777777" w:rsidR="000D3090" w:rsidRPr="008C2ABE" w:rsidRDefault="000D3090" w:rsidP="005C0A23">
                      <w:pPr>
                        <w:jc w:val="center"/>
                        <w:rPr>
                          <w:sz w:val="40"/>
                          <w:szCs w:val="40"/>
                        </w:rPr>
                      </w:pPr>
                    </w:p>
                  </w:txbxContent>
                </v:textbox>
                <w10:wrap anchorx="page"/>
              </v:rect>
            </w:pict>
          </mc:Fallback>
        </mc:AlternateContent>
      </w:r>
      <w:r w:rsidR="00C53E87">
        <w:rPr>
          <w:rFonts w:cstheme="majorHAnsi"/>
          <w:noProof/>
          <w:color w:val="FFFFFF" w:themeColor="background1"/>
          <w:shd w:val="clear" w:color="auto" w:fill="E6E6E6"/>
        </w:rPr>
        <mc:AlternateContent>
          <mc:Choice Requires="wps">
            <w:drawing>
              <wp:anchor distT="0" distB="0" distL="114300" distR="114300" simplePos="0" relativeHeight="251658266" behindDoc="0" locked="0" layoutInCell="1" allowOverlap="1" wp14:anchorId="69281232" wp14:editId="623C9B37">
                <wp:simplePos x="0" y="0"/>
                <wp:positionH relativeFrom="column">
                  <wp:posOffset>-1102360</wp:posOffset>
                </wp:positionH>
                <wp:positionV relativeFrom="paragraph">
                  <wp:posOffset>266559</wp:posOffset>
                </wp:positionV>
                <wp:extent cx="6445956" cy="755650"/>
                <wp:effectExtent l="0" t="0" r="0" b="6350"/>
                <wp:wrapNone/>
                <wp:docPr id="305" name="Rectangle 305"/>
                <wp:cNvGraphicFramePr/>
                <a:graphic xmlns:a="http://schemas.openxmlformats.org/drawingml/2006/main">
                  <a:graphicData uri="http://schemas.microsoft.com/office/word/2010/wordprocessingShape">
                    <wps:wsp>
                      <wps:cNvSpPr/>
                      <wps:spPr>
                        <a:xfrm>
                          <a:off x="0" y="0"/>
                          <a:ext cx="6445956" cy="755650"/>
                        </a:xfrm>
                        <a:prstGeom prst="rect">
                          <a:avLst/>
                        </a:prstGeom>
                        <a:solidFill>
                          <a:srgbClr val="6CD83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5391FE4" w14:textId="5C3BB52B" w:rsidR="000D3090" w:rsidRPr="000F02EF" w:rsidRDefault="000D3090" w:rsidP="00C53E87">
                            <w:pPr>
                              <w:pStyle w:val="Heading1"/>
                              <w:jc w:val="center"/>
                              <w:rPr>
                                <w:rFonts w:ascii="Gurmukhi MN" w:hAnsi="Gurmukhi MN" w:cs="Gurmukhi MN"/>
                                <w:b/>
                                <w:bCs/>
                                <w:color w:val="FFFFFF" w:themeColor="background1"/>
                                <w:sz w:val="38"/>
                                <w:szCs w:val="38"/>
                                <w:lang w:val="es-MX"/>
                              </w:rPr>
                            </w:pPr>
                            <w:bookmarkStart w:id="68" w:name="_Toc118408569"/>
                            <w:r>
                              <w:rPr>
                                <w:rFonts w:ascii="Gurmukhi MN" w:hAnsi="Gurmukhi MN" w:cs="Gurmukhi MN"/>
                                <w:b/>
                                <w:bCs/>
                                <w:color w:val="FFFFFF" w:themeColor="background1"/>
                                <w:sz w:val="38"/>
                                <w:szCs w:val="38"/>
                                <w:lang w:val="es-MX"/>
                              </w:rPr>
                              <w:t>Annexes</w:t>
                            </w:r>
                            <w:bookmarkEnd w:id="68"/>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281232" id="Rectangle 305" o:spid="_x0000_s1058" style="position:absolute;margin-left:-86.8pt;margin-top:21pt;width:507.55pt;height:59.5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" fillcolor="#6cd830" stroked="f" strokeweight="1pt">
                <v:textbox>
                  <w:txbxContent>
                    <w:p w14:paraId="65391FE4" w14:textId="5C3BB52B" w:rsidR="000D3090" w:rsidRPr="000F02EF" w:rsidRDefault="000D3090" w:rsidP="00C53E87">
                      <w:pPr>
                        <w:pStyle w:val="Heading1"/>
                        <w:jc w:val="center"/>
                        <w:rPr>
                          <w:rFonts w:ascii="Gurmukhi MN" w:hAnsi="Gurmukhi MN" w:cs="Gurmukhi MN"/>
                          <w:b/>
                          <w:bCs/>
                          <w:color w:val="FFFFFF" w:themeColor="background1"/>
                          <w:sz w:val="38"/>
                          <w:szCs w:val="38"/>
                          <w:lang w:val="es-MX"/>
                        </w:rPr>
                      </w:pPr>
                      <w:bookmarkStart w:id="69" w:name="_Toc118408569"/>
                      <w:r>
                        <w:rPr>
                          <w:rFonts w:ascii="Gurmukhi MN" w:hAnsi="Gurmukhi MN" w:cs="Gurmukhi MN"/>
                          <w:b/>
                          <w:bCs/>
                          <w:color w:val="FFFFFF" w:themeColor="background1"/>
                          <w:sz w:val="38"/>
                          <w:szCs w:val="38"/>
                          <w:lang w:val="es-MX"/>
                        </w:rPr>
                        <w:t>Annexes</w:t>
                      </w:r>
                      <w:bookmarkEnd w:id="69"/>
                    </w:p>
                  </w:txbxContent>
                </v:textbox>
              </v:rect>
            </w:pict>
          </mc:Fallback>
        </mc:AlternateContent>
      </w:r>
    </w:p>
    <w:p w14:paraId="161E5B01" w14:textId="2A4008E4" w:rsidR="00AD7605" w:rsidRDefault="00AD7605" w:rsidP="00C14BBA"/>
    <w:p w14:paraId="06652B80" w14:textId="6F514A01" w:rsidR="00AD7605" w:rsidRDefault="00AD7605" w:rsidP="00C14BBA"/>
    <w:p w14:paraId="7D747BD1" w14:textId="5F03AD93" w:rsidR="00AD7605" w:rsidRDefault="00C53E87" w:rsidP="00C14BBA">
      <w:r>
        <w:tab/>
      </w:r>
    </w:p>
    <w:p w14:paraId="083EDD4E" w14:textId="77777777" w:rsidR="001B7228" w:rsidRDefault="001B7228" w:rsidP="00161151">
      <w:pPr>
        <w:pStyle w:val="Heading2"/>
        <w:jc w:val="both"/>
        <w:rPr>
          <w:rFonts w:cstheme="majorHAnsi"/>
          <w:b/>
          <w:bCs/>
        </w:rPr>
      </w:pPr>
    </w:p>
    <w:p w14:paraId="7D299CBB" w14:textId="5953D2BB" w:rsidR="00D64CFE" w:rsidRPr="006927FA" w:rsidRDefault="00A715E6" w:rsidP="00161151">
      <w:pPr>
        <w:pStyle w:val="Heading2"/>
        <w:jc w:val="both"/>
        <w:rPr>
          <w:rFonts w:cstheme="majorHAnsi"/>
          <w:b/>
          <w:bCs/>
        </w:rPr>
      </w:pPr>
      <w:bookmarkStart w:id="70" w:name="_Toc118408570"/>
      <w:r w:rsidRPr="006927FA">
        <w:rPr>
          <w:rFonts w:cstheme="majorHAnsi"/>
          <w:b/>
          <w:bCs/>
        </w:rPr>
        <w:t>AN</w:t>
      </w:r>
      <w:r w:rsidR="001921BC" w:rsidRPr="006927FA">
        <w:rPr>
          <w:rFonts w:cstheme="majorHAnsi"/>
          <w:b/>
          <w:bCs/>
        </w:rPr>
        <w:t>N</w:t>
      </w:r>
      <w:r w:rsidRPr="006927FA">
        <w:rPr>
          <w:rFonts w:cstheme="majorHAnsi"/>
          <w:b/>
          <w:bCs/>
        </w:rPr>
        <w:t xml:space="preserve">EX I. </w:t>
      </w:r>
      <w:r w:rsidR="00D64CFE" w:rsidRPr="006927FA">
        <w:rPr>
          <w:rFonts w:cstheme="majorHAnsi"/>
          <w:b/>
          <w:bCs/>
        </w:rPr>
        <w:t>Information used to construct the FREL</w:t>
      </w:r>
      <w:r w:rsidRPr="006927FA">
        <w:rPr>
          <w:rFonts w:cstheme="majorHAnsi"/>
          <w:b/>
          <w:bCs/>
        </w:rPr>
        <w:t xml:space="preserve"> and RESULTS</w:t>
      </w:r>
      <w:bookmarkEnd w:id="70"/>
    </w:p>
    <w:p w14:paraId="74AEFEED" w14:textId="77777777" w:rsidR="00A715E6" w:rsidRPr="006927FA" w:rsidRDefault="00A715E6" w:rsidP="00161151">
      <w:pPr>
        <w:jc w:val="both"/>
        <w:rPr>
          <w:rFonts w:asciiTheme="majorHAnsi" w:hAnsiTheme="majorHAnsi" w:cstheme="majorHAnsi"/>
        </w:rPr>
      </w:pPr>
    </w:p>
    <w:p w14:paraId="1BA06A28" w14:textId="4C0F54A4" w:rsidR="00D64CFE" w:rsidRPr="006927FA" w:rsidRDefault="00D64CFE" w:rsidP="00161151">
      <w:pPr>
        <w:pStyle w:val="Heading3"/>
        <w:jc w:val="both"/>
        <w:rPr>
          <w:rFonts w:cstheme="majorHAnsi"/>
          <w:b/>
          <w:bCs/>
        </w:rPr>
      </w:pPr>
      <w:bookmarkStart w:id="71" w:name="_3j2qqm3" w:colFirst="0" w:colLast="0"/>
      <w:bookmarkStart w:id="72" w:name="_Toc118408571"/>
      <w:bookmarkEnd w:id="71"/>
      <w:r w:rsidRPr="006927FA">
        <w:rPr>
          <w:rFonts w:cstheme="majorHAnsi"/>
          <w:b/>
          <w:bCs/>
        </w:rPr>
        <w:t>Definitions and information used to construct the FRE</w:t>
      </w:r>
      <w:r w:rsidR="00FA55A9">
        <w:rPr>
          <w:rFonts w:cstheme="majorHAnsi"/>
          <w:b/>
          <w:bCs/>
        </w:rPr>
        <w:t>L</w:t>
      </w:r>
      <w:bookmarkEnd w:id="72"/>
    </w:p>
    <w:p w14:paraId="0B07B2FC" w14:textId="77777777" w:rsidR="00446E1A" w:rsidRPr="006927FA" w:rsidRDefault="00446E1A" w:rsidP="00161151">
      <w:pPr>
        <w:jc w:val="both"/>
        <w:rPr>
          <w:rFonts w:asciiTheme="majorHAnsi" w:hAnsiTheme="majorHAnsi" w:cstheme="majorHAnsi"/>
        </w:rPr>
      </w:pPr>
    </w:p>
    <w:p w14:paraId="552E53A4" w14:textId="77777777" w:rsidR="007A5793" w:rsidRPr="005B12C6" w:rsidRDefault="007A5793" w:rsidP="007A5793">
      <w:pPr>
        <w:jc w:val="both"/>
        <w:rPr>
          <w:rFonts w:asciiTheme="majorHAnsi" w:hAnsiTheme="majorHAnsi" w:cstheme="majorHAnsi"/>
          <w:b/>
          <w:bCs/>
        </w:rPr>
      </w:pPr>
      <w:r w:rsidRPr="005B12C6">
        <w:rPr>
          <w:rFonts w:asciiTheme="majorHAnsi" w:hAnsiTheme="majorHAnsi" w:cstheme="majorHAnsi"/>
          <w:b/>
          <w:bCs/>
        </w:rPr>
        <w:t>Forest definition for Suriname</w:t>
      </w:r>
    </w:p>
    <w:p w14:paraId="6D4B9D2E" w14:textId="227FAAA4" w:rsidR="007A5793" w:rsidRPr="007A5793" w:rsidRDefault="007A5793" w:rsidP="007A5793">
      <w:pPr>
        <w:jc w:val="both"/>
        <w:rPr>
          <w:rFonts w:asciiTheme="majorHAnsi" w:hAnsiTheme="majorHAnsi" w:cstheme="majorHAnsi"/>
        </w:rPr>
      </w:pPr>
      <w:r w:rsidRPr="007A5793">
        <w:rPr>
          <w:rFonts w:asciiTheme="majorHAnsi" w:hAnsiTheme="majorHAnsi" w:cstheme="majorHAnsi"/>
        </w:rPr>
        <w:t xml:space="preserve">Suriname has chosen to map forest based on nationally appropriate criteria chosen in line with the Marrakesh Accords (UNFCCC, 2001). During the preparation of the Summary of Information on REDD+ Safeguards (GOS, 2020b), the forest definition has also been analyzed comprehensively. </w:t>
      </w:r>
    </w:p>
    <w:p w14:paraId="677F2022" w14:textId="77777777" w:rsidR="007A5793" w:rsidRPr="007A5793" w:rsidRDefault="007A5793" w:rsidP="007A5793">
      <w:pPr>
        <w:jc w:val="both"/>
        <w:rPr>
          <w:rFonts w:asciiTheme="majorHAnsi" w:hAnsiTheme="majorHAnsi" w:cstheme="majorHAnsi"/>
        </w:rPr>
      </w:pPr>
    </w:p>
    <w:tbl>
      <w:tblPr>
        <w:tblW w:w="9340" w:type="dxa"/>
        <w:tblInd w:w="-1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340"/>
      </w:tblGrid>
      <w:tr w:rsidR="00E06682" w14:paraId="07D78D10" w14:textId="77777777">
        <w:tc>
          <w:tcPr>
            <w:tcW w:w="93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3DA690" w14:textId="77777777" w:rsidR="00623647" w:rsidRDefault="00623647" w:rsidP="00DF4292">
            <w:pPr>
              <w:jc w:val="both"/>
              <w:rPr>
                <w:rFonts w:ascii="Calibri" w:eastAsia="Calibri" w:hAnsi="Calibri" w:cs="Calibri"/>
                <w:i/>
              </w:rPr>
            </w:pPr>
            <w:r>
              <w:rPr>
                <w:rFonts w:ascii="Calibri" w:eastAsia="Calibri" w:hAnsi="Calibri" w:cs="Calibri"/>
                <w:i/>
              </w:rPr>
              <w:t>Forest definition:</w:t>
            </w:r>
          </w:p>
          <w:p w14:paraId="492BAD2A" w14:textId="77777777" w:rsidR="00623647" w:rsidRDefault="00623647" w:rsidP="00DF4292">
            <w:pPr>
              <w:jc w:val="both"/>
              <w:rPr>
                <w:rFonts w:ascii="Calibri" w:eastAsia="Calibri" w:hAnsi="Calibri" w:cs="Calibri"/>
                <w:i/>
              </w:rPr>
            </w:pPr>
            <w:r>
              <w:rPr>
                <w:rFonts w:ascii="Calibri" w:eastAsia="Calibri" w:hAnsi="Calibri" w:cs="Calibri"/>
                <w:i/>
              </w:rPr>
              <w:t>Land covered primarily by trees, but also often containing shrubs, palms, bamboo, herbs, grass and climbers, with a minimum tree crown cover of 30% (or equivalent stocking level), with the potential to reach a minimum canopy height at maturity in situ of 5 meters, and a minimum area of 1.0 ha.</w:t>
            </w:r>
          </w:p>
          <w:p w14:paraId="2B9F0FB5" w14:textId="77777777" w:rsidR="00623647" w:rsidRDefault="00623647" w:rsidP="00DF4292">
            <w:pPr>
              <w:jc w:val="both"/>
              <w:rPr>
                <w:rFonts w:ascii="Calibri" w:eastAsia="Calibri" w:hAnsi="Calibri" w:cs="Calibri"/>
              </w:rPr>
            </w:pPr>
          </w:p>
          <w:p w14:paraId="102A585E" w14:textId="77777777" w:rsidR="00623647" w:rsidRDefault="00623647" w:rsidP="00DF4292">
            <w:pPr>
              <w:jc w:val="both"/>
              <w:rPr>
                <w:rFonts w:ascii="Calibri" w:eastAsia="Calibri" w:hAnsi="Calibri" w:cs="Calibri"/>
                <w:i/>
              </w:rPr>
            </w:pPr>
            <w:r>
              <w:rPr>
                <w:rFonts w:ascii="Calibri" w:eastAsia="Calibri" w:hAnsi="Calibri" w:cs="Calibri"/>
                <w:i/>
              </w:rPr>
              <w:t xml:space="preserve">The forest definition in Suriname </w:t>
            </w:r>
            <w:r>
              <w:rPr>
                <w:rFonts w:ascii="Calibri" w:eastAsia="Calibri" w:hAnsi="Calibri" w:cs="Calibri"/>
                <w:i/>
                <w:u w:val="single"/>
              </w:rPr>
              <w:t>excludes</w:t>
            </w:r>
            <w:r>
              <w:rPr>
                <w:rFonts w:ascii="Calibri" w:eastAsia="Calibri" w:hAnsi="Calibri" w:cs="Calibri"/>
                <w:i/>
              </w:rPr>
              <w:t>:</w:t>
            </w:r>
          </w:p>
          <w:p w14:paraId="438CB7CF" w14:textId="77777777" w:rsidR="00623647" w:rsidRDefault="00623647" w:rsidP="00FA55A9">
            <w:pPr>
              <w:numPr>
                <w:ilvl w:val="0"/>
                <w:numId w:val="5"/>
              </w:numPr>
              <w:tabs>
                <w:tab w:val="left" w:pos="360"/>
                <w:tab w:val="left" w:pos="720"/>
              </w:tabs>
              <w:jc w:val="both"/>
              <w:rPr>
                <w:rFonts w:ascii="Calibri" w:eastAsia="Calibri" w:hAnsi="Calibri" w:cs="Calibri"/>
                <w:i/>
              </w:rPr>
            </w:pPr>
            <w:r>
              <w:rPr>
                <w:rFonts w:ascii="Calibri" w:eastAsia="Calibri" w:hAnsi="Calibri" w:cs="Calibri"/>
                <w:i/>
              </w:rPr>
              <w:t xml:space="preserve">Crown cover from trees planted for agricultural purposes (including palm trees such as coconut, oil palm etc.); </w:t>
            </w:r>
          </w:p>
          <w:p w14:paraId="087459BE" w14:textId="77777777" w:rsidR="00623647" w:rsidRDefault="00623647" w:rsidP="00FA55A9">
            <w:pPr>
              <w:numPr>
                <w:ilvl w:val="0"/>
                <w:numId w:val="5"/>
              </w:numPr>
              <w:tabs>
                <w:tab w:val="left" w:pos="360"/>
                <w:tab w:val="left" w:pos="720"/>
              </w:tabs>
              <w:jc w:val="both"/>
              <w:rPr>
                <w:rFonts w:ascii="Calibri" w:eastAsia="Calibri" w:hAnsi="Calibri" w:cs="Calibri"/>
                <w:i/>
              </w:rPr>
            </w:pPr>
            <w:r>
              <w:rPr>
                <w:rFonts w:ascii="Calibri" w:eastAsia="Calibri" w:hAnsi="Calibri" w:cs="Calibri"/>
                <w:i/>
              </w:rPr>
              <w:t xml:space="preserve">Tree cover in areas that are predominantly under urban or agricultural use. </w:t>
            </w:r>
          </w:p>
          <w:p w14:paraId="72A383D2" w14:textId="77777777" w:rsidR="00623647" w:rsidRDefault="00623647" w:rsidP="00DF4292">
            <w:pPr>
              <w:jc w:val="both"/>
              <w:rPr>
                <w:rFonts w:ascii="Calibri" w:eastAsia="Calibri" w:hAnsi="Calibri" w:cs="Calibri"/>
                <w:i/>
              </w:rPr>
            </w:pPr>
          </w:p>
          <w:p w14:paraId="0604F92B" w14:textId="39054BB5" w:rsidR="00623647" w:rsidRDefault="00623647" w:rsidP="00DF4292">
            <w:pPr>
              <w:jc w:val="both"/>
              <w:rPr>
                <w:rFonts w:ascii="Calibri" w:eastAsia="Calibri" w:hAnsi="Calibri" w:cs="Calibri"/>
                <w:i/>
                <w:shd w:val="clear" w:color="auto" w:fill="EA9999"/>
              </w:rPr>
            </w:pPr>
            <w:r>
              <w:rPr>
                <w:rFonts w:ascii="Calibri" w:eastAsia="Calibri" w:hAnsi="Calibri" w:cs="Calibri"/>
                <w:i/>
              </w:rPr>
              <w:t xml:space="preserve">It should be noted that shifting cultivation (slash and burn agriculture) is </w:t>
            </w:r>
            <w:r>
              <w:rPr>
                <w:rFonts w:ascii="Calibri" w:eastAsia="Calibri" w:hAnsi="Calibri" w:cs="Calibri"/>
                <w:i/>
                <w:u w:val="single"/>
              </w:rPr>
              <w:t>included</w:t>
            </w:r>
            <w:r>
              <w:rPr>
                <w:rFonts w:ascii="Calibri" w:eastAsia="Calibri" w:hAnsi="Calibri" w:cs="Calibri"/>
                <w:i/>
              </w:rPr>
              <w:t xml:space="preserve"> as forest and not as non-forest, so conversion from Forest to Shifting Cultivation is not classified as deforestation, but as forest degradation, as long as it is done in a traditional way. These cultivated areas are usually smaller than one hectare and have a fallow period of at least four years (Fleskens et al., 2010), after which the slash and burn activity is repeated. Also, </w:t>
            </w:r>
            <w:r>
              <w:rPr>
                <w:rFonts w:ascii="Cambria" w:eastAsia="Cambria" w:hAnsi="Cambria" w:cs="Cambria"/>
                <w:i/>
              </w:rPr>
              <w:t>the ITPs were consulted</w:t>
            </w:r>
            <w:r>
              <w:rPr>
                <w:rFonts w:ascii="Calibri" w:eastAsia="Calibri" w:hAnsi="Calibri" w:cs="Calibri"/>
                <w:i/>
              </w:rPr>
              <w:t xml:space="preserve"> </w:t>
            </w:r>
            <w:r>
              <w:rPr>
                <w:rFonts w:ascii="Cambria" w:eastAsia="Cambria" w:hAnsi="Cambria" w:cs="Cambria"/>
                <w:i/>
              </w:rPr>
              <w:t xml:space="preserve">during the Strategic Environmental </w:t>
            </w:r>
            <w:r>
              <w:rPr>
                <w:rFonts w:ascii="Cambria" w:eastAsia="Cambria" w:hAnsi="Cambria" w:cs="Cambria"/>
                <w:i/>
              </w:rPr>
              <w:lastRenderedPageBreak/>
              <w:t xml:space="preserve">and Social Assessment (SESA) (GOS, 2017), and there it was concluded that shifting cultivation can be seen as a land use within the forest land, and not as a driver of deforestation. </w:t>
            </w:r>
          </w:p>
        </w:tc>
      </w:tr>
    </w:tbl>
    <w:p w14:paraId="7A8B66BF" w14:textId="77777777" w:rsidR="007A5793" w:rsidRPr="007A5793" w:rsidRDefault="007A5793" w:rsidP="007A5793">
      <w:pPr>
        <w:jc w:val="both"/>
        <w:rPr>
          <w:rFonts w:asciiTheme="majorHAnsi" w:hAnsiTheme="majorHAnsi" w:cstheme="majorHAnsi"/>
        </w:rPr>
      </w:pPr>
    </w:p>
    <w:p w14:paraId="50F19A42" w14:textId="31A2558E" w:rsidR="007A5793" w:rsidRPr="007A5793" w:rsidRDefault="007A5793" w:rsidP="007A5793">
      <w:pPr>
        <w:jc w:val="both"/>
        <w:rPr>
          <w:rFonts w:asciiTheme="majorHAnsi" w:hAnsiTheme="majorHAnsi" w:cstheme="majorHAnsi"/>
        </w:rPr>
      </w:pPr>
      <w:r w:rsidRPr="007A5793">
        <w:rPr>
          <w:rFonts w:asciiTheme="majorHAnsi" w:hAnsiTheme="majorHAnsi" w:cstheme="majorHAnsi"/>
        </w:rPr>
        <w:t>For reporting done within the FAO Forest Resource Assessment, the above-mentioned criteria to define forest is applied. This will also be implemented in the next Greenhouse Gas Inventory for the NC3 in order to ensure consistency among different reporting purposes. The considerations of choosing the above-mentioned definition of forest and its parameters are described in the first FREL report (GOS, 2018)</w:t>
      </w:r>
      <w:r w:rsidR="00BF004E">
        <w:rPr>
          <w:rFonts w:asciiTheme="majorHAnsi" w:hAnsiTheme="majorHAnsi" w:cstheme="majorHAnsi"/>
        </w:rPr>
        <w:t>.</w:t>
      </w:r>
    </w:p>
    <w:p w14:paraId="5FB7ACF7" w14:textId="77777777" w:rsidR="007A5793" w:rsidRPr="007A5793" w:rsidRDefault="007A5793" w:rsidP="007A5793">
      <w:pPr>
        <w:jc w:val="both"/>
        <w:rPr>
          <w:rFonts w:asciiTheme="majorHAnsi" w:hAnsiTheme="majorHAnsi" w:cstheme="majorHAnsi"/>
        </w:rPr>
      </w:pPr>
    </w:p>
    <w:p w14:paraId="24737B84" w14:textId="77777777" w:rsidR="007A5793" w:rsidRPr="00D378DA" w:rsidRDefault="007A5793" w:rsidP="007A5793">
      <w:pPr>
        <w:jc w:val="both"/>
        <w:rPr>
          <w:rFonts w:asciiTheme="majorHAnsi" w:hAnsiTheme="majorHAnsi" w:cstheme="majorHAnsi"/>
          <w:b/>
          <w:bCs/>
        </w:rPr>
      </w:pPr>
      <w:r w:rsidRPr="00D378DA">
        <w:rPr>
          <w:rFonts w:asciiTheme="majorHAnsi" w:hAnsiTheme="majorHAnsi" w:cstheme="majorHAnsi"/>
          <w:b/>
          <w:bCs/>
        </w:rPr>
        <w:t>Deforestation</w:t>
      </w:r>
    </w:p>
    <w:p w14:paraId="7D562D1F" w14:textId="77777777" w:rsidR="007A5793" w:rsidRPr="007A5793" w:rsidRDefault="007A5793" w:rsidP="007A5793">
      <w:pPr>
        <w:jc w:val="both"/>
        <w:rPr>
          <w:rFonts w:asciiTheme="majorHAnsi" w:hAnsiTheme="majorHAnsi" w:cstheme="majorHAnsi"/>
        </w:rPr>
      </w:pPr>
      <w:r w:rsidRPr="007A5793">
        <w:rPr>
          <w:rFonts w:asciiTheme="majorHAnsi" w:hAnsiTheme="majorHAnsi" w:cstheme="majorHAnsi"/>
        </w:rPr>
        <w:t>In the context of this FREL submission, gross deforestation is defined as “the direct and/or induced conversion of forest cover to another type of land cover in a given timeframe of 10 years”.</w:t>
      </w:r>
    </w:p>
    <w:p w14:paraId="6E0E0AF9" w14:textId="77777777" w:rsidR="007A5793" w:rsidRPr="007A5793" w:rsidRDefault="007A5793" w:rsidP="007A5793">
      <w:pPr>
        <w:jc w:val="both"/>
        <w:rPr>
          <w:rFonts w:asciiTheme="majorHAnsi" w:hAnsiTheme="majorHAnsi" w:cstheme="majorHAnsi"/>
        </w:rPr>
      </w:pPr>
      <w:r w:rsidRPr="007A5793">
        <w:rPr>
          <w:rFonts w:asciiTheme="majorHAnsi" w:hAnsiTheme="majorHAnsi" w:cstheme="majorHAnsi"/>
        </w:rPr>
        <w:t xml:space="preserve">This excludes areas that undergo a temporary loss of the forest cover, such as: </w:t>
      </w:r>
    </w:p>
    <w:p w14:paraId="2BC7F775" w14:textId="229F007B" w:rsidR="007A5793" w:rsidRPr="007A5793" w:rsidRDefault="007A5793" w:rsidP="007A5793">
      <w:pPr>
        <w:jc w:val="both"/>
        <w:rPr>
          <w:rFonts w:asciiTheme="majorHAnsi" w:hAnsiTheme="majorHAnsi" w:cstheme="majorHAnsi"/>
        </w:rPr>
      </w:pPr>
      <w:r w:rsidRPr="007A5793">
        <w:rPr>
          <w:rFonts w:asciiTheme="majorHAnsi" w:hAnsiTheme="majorHAnsi" w:cstheme="majorHAnsi"/>
        </w:rPr>
        <w:t>-</w:t>
      </w:r>
      <w:r w:rsidRPr="007A5793">
        <w:rPr>
          <w:rFonts w:asciiTheme="majorHAnsi" w:hAnsiTheme="majorHAnsi" w:cstheme="majorHAnsi"/>
        </w:rPr>
        <w:tab/>
        <w:t xml:space="preserve">Shifting cultivation (included in the definition of forest): As shifting cultivation areas have fallow periods of at </w:t>
      </w:r>
      <w:r w:rsidR="003514D7" w:rsidRPr="007A5793">
        <w:rPr>
          <w:rFonts w:asciiTheme="majorHAnsi" w:hAnsiTheme="majorHAnsi" w:cstheme="majorHAnsi"/>
        </w:rPr>
        <w:t>least 4</w:t>
      </w:r>
      <w:r w:rsidRPr="007A5793">
        <w:rPr>
          <w:rFonts w:asciiTheme="majorHAnsi" w:hAnsiTheme="majorHAnsi" w:cstheme="majorHAnsi"/>
        </w:rPr>
        <w:t xml:space="preserve"> years (Fleskens et al., 2010) and are smaller than one hectare;  </w:t>
      </w:r>
    </w:p>
    <w:p w14:paraId="316D06DE" w14:textId="77777777" w:rsidR="007A5793" w:rsidRPr="007A5793" w:rsidRDefault="007A5793" w:rsidP="007A5793">
      <w:pPr>
        <w:jc w:val="both"/>
        <w:rPr>
          <w:rFonts w:asciiTheme="majorHAnsi" w:hAnsiTheme="majorHAnsi" w:cstheme="majorHAnsi"/>
        </w:rPr>
      </w:pPr>
      <w:r w:rsidRPr="007A5793">
        <w:rPr>
          <w:rFonts w:asciiTheme="majorHAnsi" w:hAnsiTheme="majorHAnsi" w:cstheme="majorHAnsi"/>
        </w:rPr>
        <w:t>-</w:t>
      </w:r>
      <w:r w:rsidRPr="007A5793">
        <w:rPr>
          <w:rFonts w:asciiTheme="majorHAnsi" w:hAnsiTheme="majorHAnsi" w:cstheme="majorHAnsi"/>
        </w:rPr>
        <w:tab/>
        <w:t>Natural deforestation where the forest cover will recover naturally such as small areas where windbreaks occur. This is usually observed as deforested areas in remote parts of the forest.</w:t>
      </w:r>
    </w:p>
    <w:p w14:paraId="4FD98295" w14:textId="77777777" w:rsidR="007A5793" w:rsidRPr="007A5793" w:rsidRDefault="007A5793" w:rsidP="007A5793">
      <w:pPr>
        <w:jc w:val="both"/>
        <w:rPr>
          <w:rFonts w:asciiTheme="majorHAnsi" w:hAnsiTheme="majorHAnsi" w:cstheme="majorHAnsi"/>
        </w:rPr>
      </w:pPr>
    </w:p>
    <w:p w14:paraId="66737D9F" w14:textId="77777777" w:rsidR="007A5793" w:rsidRPr="00D378DA" w:rsidRDefault="007A5793" w:rsidP="007A5793">
      <w:pPr>
        <w:jc w:val="both"/>
        <w:rPr>
          <w:rFonts w:asciiTheme="majorHAnsi" w:hAnsiTheme="majorHAnsi" w:cstheme="majorHAnsi"/>
          <w:b/>
          <w:bCs/>
        </w:rPr>
      </w:pPr>
      <w:r w:rsidRPr="00D378DA">
        <w:rPr>
          <w:rFonts w:asciiTheme="majorHAnsi" w:hAnsiTheme="majorHAnsi" w:cstheme="majorHAnsi"/>
          <w:b/>
          <w:bCs/>
        </w:rPr>
        <w:t>Forest degradation</w:t>
      </w:r>
    </w:p>
    <w:p w14:paraId="77A72163" w14:textId="77777777" w:rsidR="007A5793" w:rsidRPr="007A5793" w:rsidRDefault="007A5793" w:rsidP="007A5793">
      <w:pPr>
        <w:jc w:val="both"/>
        <w:rPr>
          <w:rFonts w:asciiTheme="majorHAnsi" w:hAnsiTheme="majorHAnsi" w:cstheme="majorHAnsi"/>
        </w:rPr>
      </w:pPr>
      <w:r w:rsidRPr="007A5793">
        <w:rPr>
          <w:rFonts w:asciiTheme="majorHAnsi" w:hAnsiTheme="majorHAnsi" w:cstheme="majorHAnsi"/>
        </w:rPr>
        <w:t>Forest degradation is for this FREL submission defined as “human-induced or natural loss of the goods and services, provided by the forest land, in particular the forest carbon stocks, not qualifying as deforestation, over a determined period of time”.</w:t>
      </w:r>
    </w:p>
    <w:p w14:paraId="61B8D0FE" w14:textId="6046BFB6" w:rsidR="007A5793" w:rsidRPr="007A5793" w:rsidRDefault="007A5793" w:rsidP="007A5793">
      <w:pPr>
        <w:jc w:val="both"/>
        <w:rPr>
          <w:rFonts w:asciiTheme="majorHAnsi" w:hAnsiTheme="majorHAnsi" w:cstheme="majorHAnsi"/>
        </w:rPr>
      </w:pPr>
      <w:r w:rsidRPr="007A5793">
        <w:rPr>
          <w:rFonts w:asciiTheme="majorHAnsi" w:hAnsiTheme="majorHAnsi" w:cstheme="majorHAnsi"/>
        </w:rPr>
        <w:t xml:space="preserve">The </w:t>
      </w:r>
      <w:r w:rsidR="0096142D" w:rsidRPr="007A5793">
        <w:rPr>
          <w:rFonts w:asciiTheme="majorHAnsi" w:hAnsiTheme="majorHAnsi" w:cstheme="majorHAnsi"/>
        </w:rPr>
        <w:t>above-mentioned</w:t>
      </w:r>
      <w:r w:rsidRPr="007A5793">
        <w:rPr>
          <w:rFonts w:asciiTheme="majorHAnsi" w:hAnsiTheme="majorHAnsi" w:cstheme="majorHAnsi"/>
        </w:rPr>
        <w:t xml:space="preserve"> goods and services refer to a holistic approach that includes a broad spectrum of aspects such as maintaining biodiversity and hydrological functions. The impact of legal logging and the extraction of firewood, as well as the non-CO2 emissions from biomass burning in Shifting Cultivation reflect forest degradation within this FREL. Forest degradation is only temporary, with the forest expected to recover after a certain period of time. Regarding shifting cultivation, more research is needed to understand the carbon stock changes and emissions resulting from the rotational shifting cultivation activities taking place after the fallow periods. </w:t>
      </w:r>
    </w:p>
    <w:p w14:paraId="0A368E32" w14:textId="6AF5521F" w:rsidR="007A5793" w:rsidRPr="00B3382B" w:rsidRDefault="007A5793" w:rsidP="00B3382B">
      <w:pPr>
        <w:pStyle w:val="Heading3"/>
        <w:rPr>
          <w:b/>
          <w:bCs/>
        </w:rPr>
      </w:pPr>
      <w:bookmarkStart w:id="73" w:name="_Toc118408572"/>
      <w:r w:rsidRPr="00B3382B">
        <w:rPr>
          <w:b/>
          <w:bCs/>
        </w:rPr>
        <w:t>Compliance with IPCC Guidance</w:t>
      </w:r>
      <w:bookmarkEnd w:id="73"/>
      <w:r w:rsidRPr="00B3382B">
        <w:rPr>
          <w:b/>
          <w:bCs/>
        </w:rPr>
        <w:t xml:space="preserve"> </w:t>
      </w:r>
    </w:p>
    <w:p w14:paraId="69F9D98C" w14:textId="77777777" w:rsidR="007A5793" w:rsidRPr="007A5793" w:rsidRDefault="007A5793" w:rsidP="007A5793">
      <w:pPr>
        <w:jc w:val="both"/>
        <w:rPr>
          <w:rFonts w:asciiTheme="majorHAnsi" w:hAnsiTheme="majorHAnsi" w:cstheme="majorHAnsi"/>
        </w:rPr>
      </w:pPr>
      <w:r w:rsidRPr="007A5793">
        <w:rPr>
          <w:rFonts w:asciiTheme="majorHAnsi" w:hAnsiTheme="majorHAnsi" w:cstheme="majorHAnsi"/>
        </w:rPr>
        <w:t>Decision 12/CP.17 annex states that information used to develop a reference level should be guided by the most recent IPCC guidance and guidelines. Therefore, the IPCC 2006 Guidelines for National Greenhouse Gas Inventories (AFOLU sector) were used for technical guidance during the formulation of this FREL.</w:t>
      </w:r>
    </w:p>
    <w:p w14:paraId="0E6F3C83" w14:textId="7F4DD8D0" w:rsidR="007A5793" w:rsidRPr="00B3382B" w:rsidRDefault="007A5793" w:rsidP="007A5793">
      <w:pPr>
        <w:jc w:val="both"/>
        <w:rPr>
          <w:rFonts w:asciiTheme="majorHAnsi" w:hAnsiTheme="majorHAnsi" w:cstheme="majorHAnsi"/>
          <w:b/>
          <w:bCs/>
        </w:rPr>
      </w:pPr>
      <w:r w:rsidRPr="00B3382B">
        <w:rPr>
          <w:rFonts w:asciiTheme="majorHAnsi" w:hAnsiTheme="majorHAnsi" w:cstheme="majorHAnsi"/>
          <w:b/>
          <w:bCs/>
        </w:rPr>
        <w:t>Good Practice</w:t>
      </w:r>
    </w:p>
    <w:p w14:paraId="5C712243" w14:textId="77777777" w:rsidR="007A5793" w:rsidRPr="007A5793" w:rsidRDefault="007A5793" w:rsidP="007A5793">
      <w:pPr>
        <w:jc w:val="both"/>
        <w:rPr>
          <w:rFonts w:asciiTheme="majorHAnsi" w:hAnsiTheme="majorHAnsi" w:cstheme="majorHAnsi"/>
        </w:rPr>
      </w:pPr>
      <w:r w:rsidRPr="007A5793">
        <w:rPr>
          <w:rFonts w:asciiTheme="majorHAnsi" w:hAnsiTheme="majorHAnsi" w:cstheme="majorHAnsi"/>
        </w:rPr>
        <w:lastRenderedPageBreak/>
        <w:t>To ensure the quality of GHG inventories, the IPCC guidelines 2006 provide a set of good practices that Suriname applied as follows:</w:t>
      </w:r>
    </w:p>
    <w:p w14:paraId="7B3C58C6" w14:textId="1FA1133B" w:rsidR="007A5793" w:rsidRPr="00667B64" w:rsidRDefault="007A5793" w:rsidP="00FA55A9">
      <w:pPr>
        <w:pStyle w:val="ListParagraph"/>
        <w:numPr>
          <w:ilvl w:val="0"/>
          <w:numId w:val="6"/>
        </w:numPr>
        <w:jc w:val="both"/>
        <w:rPr>
          <w:rFonts w:asciiTheme="majorHAnsi" w:hAnsiTheme="majorHAnsi" w:cstheme="majorHAnsi"/>
        </w:rPr>
      </w:pPr>
      <w:r w:rsidRPr="00667B64">
        <w:rPr>
          <w:rFonts w:asciiTheme="majorHAnsi" w:hAnsiTheme="majorHAnsi" w:cstheme="majorHAnsi"/>
          <w:b/>
          <w:bCs/>
        </w:rPr>
        <w:t>Transparency:</w:t>
      </w:r>
      <w:r w:rsidRPr="00667B64">
        <w:rPr>
          <w:rFonts w:asciiTheme="majorHAnsi" w:hAnsiTheme="majorHAnsi" w:cstheme="majorHAnsi"/>
        </w:rPr>
        <w:t xml:space="preserve"> FREL Suriname background information is openly available. National reports and documentation are made available through an online shared folder . This folder also includes Suriname’s “FREL calculation tool”, which provides insights on how all AD and EF data was used to calculate the emissions in this FREL. All spatially explicit information on forest cover change is available through the open-access geoportal “Gonini” . Since 2021, SBB has also launched a geoportal where national logging specific data is made available . There is a multi-stakeholder collaboration (annex 2) in the development of national Land Use Land Cover (LULC) Maps and an exchange of data between these stakeholders, which promotes transparency regarding spatial data in Suriname. Reports and documents on spatial and non-spatial information such as Emission Factors (EF), Timber production and Forest Inventory data are published and disseminated through the website of the National REDD+ Program (www.surinameredd.org) and the website of the SBB (www.sbbsur.com). </w:t>
      </w:r>
    </w:p>
    <w:p w14:paraId="48002C40" w14:textId="077506CE" w:rsidR="007A5793" w:rsidRPr="00667B64" w:rsidRDefault="007A5793" w:rsidP="00FA55A9">
      <w:pPr>
        <w:pStyle w:val="ListParagraph"/>
        <w:numPr>
          <w:ilvl w:val="0"/>
          <w:numId w:val="6"/>
        </w:numPr>
        <w:jc w:val="both"/>
        <w:rPr>
          <w:rFonts w:asciiTheme="majorHAnsi" w:hAnsiTheme="majorHAnsi" w:cstheme="majorHAnsi"/>
        </w:rPr>
      </w:pPr>
      <w:r w:rsidRPr="00667B64">
        <w:rPr>
          <w:rFonts w:asciiTheme="majorHAnsi" w:hAnsiTheme="majorHAnsi" w:cstheme="majorHAnsi"/>
          <w:b/>
          <w:bCs/>
        </w:rPr>
        <w:t>Accuracy</w:t>
      </w:r>
      <w:r w:rsidRPr="00667B64">
        <w:rPr>
          <w:rFonts w:asciiTheme="majorHAnsi" w:hAnsiTheme="majorHAnsi" w:cstheme="majorHAnsi"/>
        </w:rPr>
        <w:t xml:space="preserve">: Area estimations based on remote sensing are generated following the good practices recommended by (Olofsson et al. 2014; Olofsson et al. 2020) and GFOI (2017) and the tools developed by FAO (2016). To reassure the quality of the field measurements, field plots were reassessed. In case of large deviations, the plots were re-measured by the field teams. The accuracy of the timber production is determined based on expert estimations by SBB, with SBB data approved by other local institutions such as the General Bureau of Statistics and the National Planning Office. </w:t>
      </w:r>
    </w:p>
    <w:p w14:paraId="35916278" w14:textId="77777777" w:rsidR="00667B64" w:rsidRDefault="007A5793" w:rsidP="00FA55A9">
      <w:pPr>
        <w:pStyle w:val="ListParagraph"/>
        <w:numPr>
          <w:ilvl w:val="0"/>
          <w:numId w:val="6"/>
        </w:numPr>
        <w:jc w:val="both"/>
        <w:rPr>
          <w:rFonts w:asciiTheme="majorHAnsi" w:hAnsiTheme="majorHAnsi" w:cstheme="majorHAnsi"/>
        </w:rPr>
      </w:pPr>
      <w:r w:rsidRPr="00667B64">
        <w:rPr>
          <w:rFonts w:asciiTheme="majorHAnsi" w:hAnsiTheme="majorHAnsi" w:cstheme="majorHAnsi"/>
          <w:b/>
          <w:bCs/>
        </w:rPr>
        <w:t xml:space="preserve">Completeness: </w:t>
      </w:r>
      <w:r w:rsidRPr="00667B64">
        <w:rPr>
          <w:rFonts w:asciiTheme="majorHAnsi" w:hAnsiTheme="majorHAnsi" w:cstheme="majorHAnsi"/>
        </w:rPr>
        <w:t>All methodologies used, intermediate results and decisions made are presented and documented so that it is possible to reconstruct the FREL (in agreement with decision 13/CP.19).</w:t>
      </w:r>
    </w:p>
    <w:p w14:paraId="4598A623" w14:textId="5DF5B0ED" w:rsidR="007A5793" w:rsidRPr="00667B64" w:rsidRDefault="007A5793" w:rsidP="00FA55A9">
      <w:pPr>
        <w:pStyle w:val="ListParagraph"/>
        <w:numPr>
          <w:ilvl w:val="0"/>
          <w:numId w:val="6"/>
        </w:numPr>
        <w:jc w:val="both"/>
        <w:rPr>
          <w:rFonts w:asciiTheme="majorHAnsi" w:hAnsiTheme="majorHAnsi" w:cstheme="majorHAnsi"/>
        </w:rPr>
      </w:pPr>
      <w:r w:rsidRPr="00667B64">
        <w:rPr>
          <w:rFonts w:asciiTheme="majorHAnsi" w:hAnsiTheme="majorHAnsi" w:cstheme="majorHAnsi"/>
          <w:b/>
          <w:bCs/>
        </w:rPr>
        <w:t>Consistency:</w:t>
      </w:r>
      <w:r w:rsidRPr="00667B64">
        <w:rPr>
          <w:rFonts w:asciiTheme="majorHAnsi" w:hAnsiTheme="majorHAnsi" w:cstheme="majorHAnsi"/>
        </w:rPr>
        <w:t xml:space="preserve"> The FREL and the Suriname GHG national inventories were not consistent yet during the development of the first FREL. At the moment, the second FREL and the NC3 are being produced simultaneously, leading to consistency of these two reports. The forest related emissions within the GHG inventory were estimated based on expert knowledge and research, before the NFMS was established.  Since the NFMS became operational, regular data is available on the forest cover change using well described national methodologies, and additional data was collected and processed on emissions due to selective logging and carbon stocks. The subsequent GHG inventories will use the data provided by the NFMS. Another example is the national forest definition, which has been updated in the FREL and will be used in a consistent manner for the NC3 and other forthcoming documents. </w:t>
      </w:r>
    </w:p>
    <w:p w14:paraId="0C2A6595" w14:textId="77777777" w:rsidR="007A5793" w:rsidRPr="007A5793" w:rsidRDefault="007A5793" w:rsidP="007A5793">
      <w:pPr>
        <w:jc w:val="both"/>
        <w:rPr>
          <w:rFonts w:asciiTheme="majorHAnsi" w:hAnsiTheme="majorHAnsi" w:cstheme="majorHAnsi"/>
        </w:rPr>
      </w:pPr>
      <w:r w:rsidRPr="007A5793">
        <w:rPr>
          <w:rFonts w:asciiTheme="majorHAnsi" w:hAnsiTheme="majorHAnsi" w:cstheme="majorHAnsi"/>
        </w:rPr>
        <w:t>The national staff responsible for the NFMS and FREL has developed strong capacity by designing methodologies and procedures and building the different data collection components in-house, with support from international partner organizations. This assures consistent application of the methodologies in the future.</w:t>
      </w:r>
    </w:p>
    <w:p w14:paraId="5187C8F0" w14:textId="79F9C5FC" w:rsidR="007A5793" w:rsidRPr="007A5793" w:rsidRDefault="007A5793" w:rsidP="007A5793">
      <w:pPr>
        <w:jc w:val="both"/>
        <w:rPr>
          <w:rFonts w:asciiTheme="majorHAnsi" w:hAnsiTheme="majorHAnsi" w:cstheme="majorHAnsi"/>
        </w:rPr>
      </w:pPr>
    </w:p>
    <w:p w14:paraId="613487C9" w14:textId="3ADCA761" w:rsidR="007A5793" w:rsidRPr="00754469" w:rsidRDefault="007A5793" w:rsidP="00754469">
      <w:pPr>
        <w:pStyle w:val="Heading3"/>
        <w:rPr>
          <w:b/>
          <w:bCs/>
        </w:rPr>
      </w:pPr>
      <w:bookmarkStart w:id="74" w:name="_Toc118408573"/>
      <w:r w:rsidRPr="00754469">
        <w:rPr>
          <w:b/>
          <w:bCs/>
        </w:rPr>
        <w:t>Tiers and approaches</w:t>
      </w:r>
      <w:bookmarkEnd w:id="74"/>
    </w:p>
    <w:p w14:paraId="374A19BD" w14:textId="77777777" w:rsidR="007A5793" w:rsidRPr="007A5793" w:rsidRDefault="007A5793" w:rsidP="007A5793">
      <w:pPr>
        <w:jc w:val="both"/>
        <w:rPr>
          <w:rFonts w:asciiTheme="majorHAnsi" w:hAnsiTheme="majorHAnsi" w:cstheme="majorHAnsi"/>
        </w:rPr>
      </w:pPr>
      <w:r w:rsidRPr="007A5793">
        <w:rPr>
          <w:rFonts w:asciiTheme="majorHAnsi" w:hAnsiTheme="majorHAnsi" w:cstheme="majorHAnsi"/>
        </w:rPr>
        <w:t xml:space="preserve">A system of tiers and approaches has been developed by the IPCC to represent different levels of methodological complexity. Tier 1 is the basic method, Tier 2 is intermediate and Tier 3 is the most demanding in terms of complexity and data requirements (Chapter 4 of IPCC guidelines 2006). </w:t>
      </w:r>
      <w:r w:rsidRPr="007A5793">
        <w:rPr>
          <w:rFonts w:asciiTheme="majorHAnsi" w:hAnsiTheme="majorHAnsi" w:cstheme="majorHAnsi"/>
        </w:rPr>
        <w:lastRenderedPageBreak/>
        <w:t xml:space="preserve">Activity Data are assessed using three different approaches: Approach 1: total land-use area, no data on conversions between land uses; Approach 2: Total land-use area, including changes between categories; Approach 3: Spatially-explicit land-use conversion data (Chapter 3, IPCC guidelines 2006). </w:t>
      </w:r>
    </w:p>
    <w:p w14:paraId="30CA3AD5" w14:textId="77777777" w:rsidR="007A5793" w:rsidRPr="007A5793" w:rsidRDefault="007A5793" w:rsidP="007A5793">
      <w:pPr>
        <w:jc w:val="both"/>
        <w:rPr>
          <w:rFonts w:asciiTheme="majorHAnsi" w:hAnsiTheme="majorHAnsi" w:cstheme="majorHAnsi"/>
        </w:rPr>
      </w:pPr>
      <w:r w:rsidRPr="007A5793">
        <w:rPr>
          <w:rFonts w:asciiTheme="majorHAnsi" w:hAnsiTheme="majorHAnsi" w:cstheme="majorHAnsi"/>
        </w:rPr>
        <w:t xml:space="preserve">Suriname is currently operating mostly at Tier 2 and Approach 3 level: </w:t>
      </w:r>
    </w:p>
    <w:p w14:paraId="593FC8AE" w14:textId="77777777" w:rsidR="007A5793" w:rsidRPr="007A5793" w:rsidRDefault="007A5793" w:rsidP="007A5793">
      <w:pPr>
        <w:jc w:val="both"/>
        <w:rPr>
          <w:rFonts w:asciiTheme="majorHAnsi" w:hAnsiTheme="majorHAnsi" w:cstheme="majorHAnsi"/>
        </w:rPr>
      </w:pPr>
      <w:r w:rsidRPr="007A5793">
        <w:rPr>
          <w:rFonts w:asciiTheme="majorHAnsi" w:hAnsiTheme="majorHAnsi" w:cstheme="majorHAnsi"/>
        </w:rPr>
        <w:t>-</w:t>
      </w:r>
      <w:r w:rsidRPr="007A5793">
        <w:rPr>
          <w:rFonts w:asciiTheme="majorHAnsi" w:hAnsiTheme="majorHAnsi" w:cstheme="majorHAnsi"/>
        </w:rPr>
        <w:tab/>
        <w:t>Annual wall-to-wall monitoring of the Activity Data (AD) using Landsat and Sentinel 2A imagery, following a standard protocol and applying the methodology recommended by Olofsson et al. (2014) and Olofsson et al., (2020) for land-use and land-use change area estimations. This is done according to Approach 3.</w:t>
      </w:r>
    </w:p>
    <w:p w14:paraId="2444A10E" w14:textId="77777777" w:rsidR="007A5793" w:rsidRPr="007A5793" w:rsidRDefault="007A5793" w:rsidP="002C23EC">
      <w:pPr>
        <w:jc w:val="both"/>
        <w:rPr>
          <w:rFonts w:asciiTheme="majorHAnsi" w:hAnsiTheme="majorHAnsi" w:cstheme="majorHAnsi"/>
        </w:rPr>
      </w:pPr>
      <w:r w:rsidRPr="007A5793">
        <w:rPr>
          <w:rFonts w:asciiTheme="majorHAnsi" w:hAnsiTheme="majorHAnsi" w:cstheme="majorHAnsi"/>
        </w:rPr>
        <w:t>-</w:t>
      </w:r>
      <w:r w:rsidRPr="007A5793">
        <w:rPr>
          <w:rFonts w:asciiTheme="majorHAnsi" w:hAnsiTheme="majorHAnsi" w:cstheme="majorHAnsi"/>
        </w:rPr>
        <w:tab/>
        <w:t>Activity data are disaggregated by drivers of deforestation. This has been done using ancillary data and field experience from multiple institutions. Throughout this process, guidelines for the visual interpretation of the different land use and land cover classes (LULC) were developed and adjusted (SBB, 2021). This is according to Approach 3.</w:t>
      </w:r>
    </w:p>
    <w:p w14:paraId="77E3686E" w14:textId="77777777" w:rsidR="007A5793" w:rsidRPr="007A5793" w:rsidRDefault="007A5793" w:rsidP="002C23EC">
      <w:pPr>
        <w:jc w:val="both"/>
        <w:rPr>
          <w:rFonts w:asciiTheme="majorHAnsi" w:hAnsiTheme="majorHAnsi" w:cstheme="majorHAnsi"/>
        </w:rPr>
      </w:pPr>
      <w:r w:rsidRPr="007A5793">
        <w:rPr>
          <w:rFonts w:asciiTheme="majorHAnsi" w:hAnsiTheme="majorHAnsi" w:cstheme="majorHAnsi"/>
        </w:rPr>
        <w:t>-</w:t>
      </w:r>
      <w:r w:rsidRPr="007A5793">
        <w:rPr>
          <w:rFonts w:asciiTheme="majorHAnsi" w:hAnsiTheme="majorHAnsi" w:cstheme="majorHAnsi"/>
        </w:rPr>
        <w:tab/>
        <w:t xml:space="preserve">While no full National Forest Inventory (NFI) covering the whole country has been carried out, the forest carbon stocks have been assessed by assembling a national database bringing together data from 212 forest inventory plots scattered over the country. In 2019, 11 additional mangrove NFI plots were also established in the coastal area (SBB, 2019), resulting in a total of 13 mangrove plots. Within this national database, above-ground biomass and dead wood (lying and standing) were assessed according to Tier 2, based on national data, but using pantropical allometric estimates. Belowground biomass was assessed using Tier 2.      </w:t>
      </w:r>
    </w:p>
    <w:p w14:paraId="6A2A35B3" w14:textId="77777777" w:rsidR="007A5793" w:rsidRPr="007A5793" w:rsidRDefault="007A5793" w:rsidP="002C23EC">
      <w:pPr>
        <w:jc w:val="both"/>
        <w:rPr>
          <w:rFonts w:asciiTheme="majorHAnsi" w:hAnsiTheme="majorHAnsi" w:cstheme="majorHAnsi"/>
        </w:rPr>
      </w:pPr>
      <w:r w:rsidRPr="007A5793">
        <w:rPr>
          <w:rFonts w:asciiTheme="majorHAnsi" w:hAnsiTheme="majorHAnsi" w:cstheme="majorHAnsi"/>
        </w:rPr>
        <w:t>-</w:t>
      </w:r>
      <w:r w:rsidRPr="007A5793">
        <w:rPr>
          <w:rFonts w:asciiTheme="majorHAnsi" w:hAnsiTheme="majorHAnsi" w:cstheme="majorHAnsi"/>
        </w:rPr>
        <w:tab/>
        <w:t>To calculate the emissions due to logging, a field procedure was developed and carried out in ten locations using a randomly stratified approach; where 200 felled trees were measured, 150 skid trail plots were established, 100 log yards and 200 road widths were measured, haul roads within nine concessions were partly mapped and skid trails were mapped and measured in about 550 ha of logging units (Zalman et al., 2019). These emission factors are considered Tier 2.</w:t>
      </w:r>
    </w:p>
    <w:p w14:paraId="0C6F73A9" w14:textId="02A57C2A" w:rsidR="00414FA4" w:rsidRDefault="007A5793" w:rsidP="002C23EC">
      <w:pPr>
        <w:jc w:val="both"/>
        <w:rPr>
          <w:rFonts w:asciiTheme="majorHAnsi" w:hAnsiTheme="majorHAnsi" w:cstheme="majorHAnsi"/>
        </w:rPr>
      </w:pPr>
      <w:r w:rsidRPr="007A5793">
        <w:rPr>
          <w:rFonts w:asciiTheme="majorHAnsi" w:hAnsiTheme="majorHAnsi" w:cstheme="majorHAnsi"/>
        </w:rPr>
        <w:t>Suriname will keep taking steps for gradual improvement towards a combination of Tier 2 and Tier 3</w:t>
      </w:r>
      <w:r w:rsidR="0004041E">
        <w:rPr>
          <w:rFonts w:asciiTheme="majorHAnsi" w:hAnsiTheme="majorHAnsi" w:cstheme="majorHAnsi"/>
        </w:rPr>
        <w:t>.</w:t>
      </w:r>
    </w:p>
    <w:p w14:paraId="12D5500F" w14:textId="349B1B42" w:rsidR="00B24464" w:rsidRPr="00B24464" w:rsidRDefault="00B24464" w:rsidP="002C23EC">
      <w:pPr>
        <w:pStyle w:val="Heading3"/>
        <w:jc w:val="both"/>
      </w:pPr>
      <w:bookmarkStart w:id="75" w:name="_Toc118408574"/>
      <w:r w:rsidRPr="00B24464">
        <w:t>Pools / Gases</w:t>
      </w:r>
      <w:bookmarkEnd w:id="75"/>
    </w:p>
    <w:p w14:paraId="1C6D1AD4" w14:textId="77777777" w:rsidR="00B24464" w:rsidRPr="00B24464" w:rsidRDefault="00B24464" w:rsidP="002C23EC">
      <w:pPr>
        <w:jc w:val="both"/>
        <w:rPr>
          <w:rFonts w:asciiTheme="majorHAnsi" w:hAnsiTheme="majorHAnsi" w:cstheme="majorHAnsi"/>
        </w:rPr>
      </w:pPr>
      <w:r w:rsidRPr="00B24464">
        <w:rPr>
          <w:rFonts w:asciiTheme="majorHAnsi" w:hAnsiTheme="majorHAnsi" w:cstheme="majorHAnsi"/>
        </w:rPr>
        <w:t xml:space="preserve">For deforestation and shifting cultivation (degradation), the following carbon pools are included in this FREL for Suriname: </w:t>
      </w:r>
    </w:p>
    <w:p w14:paraId="20AB0684" w14:textId="77777777" w:rsidR="00B24464" w:rsidRPr="00B24464" w:rsidRDefault="00B24464" w:rsidP="002C23EC">
      <w:pPr>
        <w:jc w:val="both"/>
        <w:rPr>
          <w:rFonts w:asciiTheme="majorHAnsi" w:hAnsiTheme="majorHAnsi" w:cstheme="majorHAnsi"/>
        </w:rPr>
      </w:pPr>
      <w:r w:rsidRPr="00B24464">
        <w:rPr>
          <w:rFonts w:asciiTheme="majorHAnsi" w:hAnsiTheme="majorHAnsi" w:cstheme="majorHAnsi"/>
        </w:rPr>
        <w:t>●</w:t>
      </w:r>
      <w:r w:rsidRPr="00B24464">
        <w:rPr>
          <w:rFonts w:asciiTheme="majorHAnsi" w:hAnsiTheme="majorHAnsi" w:cstheme="majorHAnsi"/>
        </w:rPr>
        <w:tab/>
        <w:t>Above-Ground Biomass of trees, palms and lianas (AGB);</w:t>
      </w:r>
    </w:p>
    <w:p w14:paraId="5C25C513" w14:textId="77777777" w:rsidR="00B24464" w:rsidRPr="00B24464" w:rsidRDefault="00B24464" w:rsidP="002C23EC">
      <w:pPr>
        <w:jc w:val="both"/>
        <w:rPr>
          <w:rFonts w:asciiTheme="majorHAnsi" w:hAnsiTheme="majorHAnsi" w:cstheme="majorHAnsi"/>
        </w:rPr>
      </w:pPr>
      <w:r w:rsidRPr="00B24464">
        <w:rPr>
          <w:rFonts w:asciiTheme="majorHAnsi" w:hAnsiTheme="majorHAnsi" w:cstheme="majorHAnsi"/>
        </w:rPr>
        <w:t>●</w:t>
      </w:r>
      <w:r w:rsidRPr="00B24464">
        <w:rPr>
          <w:rFonts w:asciiTheme="majorHAnsi" w:hAnsiTheme="majorHAnsi" w:cstheme="majorHAnsi"/>
        </w:rPr>
        <w:tab/>
        <w:t>Below-Ground Biomass of trees and palms (BGB);</w:t>
      </w:r>
    </w:p>
    <w:p w14:paraId="300662EA" w14:textId="77777777" w:rsidR="00B24464" w:rsidRPr="00B24464" w:rsidRDefault="00B24464" w:rsidP="002C23EC">
      <w:pPr>
        <w:jc w:val="both"/>
        <w:rPr>
          <w:rFonts w:asciiTheme="majorHAnsi" w:hAnsiTheme="majorHAnsi" w:cstheme="majorHAnsi"/>
        </w:rPr>
      </w:pPr>
      <w:r w:rsidRPr="00B24464">
        <w:rPr>
          <w:rFonts w:asciiTheme="majorHAnsi" w:hAnsiTheme="majorHAnsi" w:cstheme="majorHAnsi"/>
        </w:rPr>
        <w:t>●</w:t>
      </w:r>
      <w:r w:rsidRPr="00B24464">
        <w:rPr>
          <w:rFonts w:asciiTheme="majorHAnsi" w:hAnsiTheme="majorHAnsi" w:cstheme="majorHAnsi"/>
        </w:rPr>
        <w:tab/>
        <w:t>Lying and standing dead wood (DW).</w:t>
      </w:r>
    </w:p>
    <w:p w14:paraId="1DF11592" w14:textId="77777777" w:rsidR="00B24464" w:rsidRPr="00B24464" w:rsidRDefault="00B24464" w:rsidP="002C23EC">
      <w:pPr>
        <w:jc w:val="both"/>
        <w:rPr>
          <w:rFonts w:asciiTheme="majorHAnsi" w:hAnsiTheme="majorHAnsi" w:cstheme="majorHAnsi"/>
        </w:rPr>
      </w:pPr>
    </w:p>
    <w:p w14:paraId="44D552AA" w14:textId="77777777" w:rsidR="00B24464" w:rsidRPr="00754469" w:rsidRDefault="00B24464" w:rsidP="002C23EC">
      <w:pPr>
        <w:jc w:val="both"/>
        <w:rPr>
          <w:rFonts w:asciiTheme="majorHAnsi" w:hAnsiTheme="majorHAnsi" w:cstheme="majorHAnsi"/>
          <w:b/>
          <w:bCs/>
        </w:rPr>
      </w:pPr>
      <w:r w:rsidRPr="00754469">
        <w:rPr>
          <w:rFonts w:asciiTheme="majorHAnsi" w:hAnsiTheme="majorHAnsi" w:cstheme="majorHAnsi"/>
          <w:b/>
          <w:bCs/>
        </w:rPr>
        <w:t>Litter</w:t>
      </w:r>
    </w:p>
    <w:p w14:paraId="46D115F4" w14:textId="77777777" w:rsidR="00B24464" w:rsidRPr="00B24464" w:rsidRDefault="00B24464" w:rsidP="002C23EC">
      <w:pPr>
        <w:jc w:val="both"/>
        <w:rPr>
          <w:rFonts w:asciiTheme="majorHAnsi" w:hAnsiTheme="majorHAnsi" w:cstheme="majorHAnsi"/>
        </w:rPr>
      </w:pPr>
      <w:r w:rsidRPr="00B24464">
        <w:rPr>
          <w:rFonts w:asciiTheme="majorHAnsi" w:hAnsiTheme="majorHAnsi" w:cstheme="majorHAnsi"/>
        </w:rPr>
        <w:t xml:space="preserve">Based on Crabbe et al. (2012), litter contributes ca. 2-6% to the total carbon stock. This litter includes 1-5% lying non-living biomass with a diameter larger than 5 cm, which is included within the FREL. This means that the remaining litter component with a diameter smaller than 5cm contributes less than 5% to the total carbon stock. Because of no reliable complete national dataset, as well as the presented data showing that the contribution of litter smaller than 5 cm is not significant, litter is not </w:t>
      </w:r>
      <w:r w:rsidRPr="00B24464">
        <w:rPr>
          <w:rFonts w:asciiTheme="majorHAnsi" w:hAnsiTheme="majorHAnsi" w:cstheme="majorHAnsi"/>
        </w:rPr>
        <w:lastRenderedPageBreak/>
        <w:t>included in this FREL. National data will be collected during the coming years, when the next national forest inventory will be carried out.</w:t>
      </w:r>
    </w:p>
    <w:p w14:paraId="74F78E27" w14:textId="77777777" w:rsidR="00B24464" w:rsidRPr="00754469" w:rsidRDefault="00B24464" w:rsidP="002C23EC">
      <w:pPr>
        <w:jc w:val="both"/>
        <w:rPr>
          <w:rFonts w:asciiTheme="majorHAnsi" w:hAnsiTheme="majorHAnsi" w:cstheme="majorHAnsi"/>
          <w:b/>
          <w:bCs/>
        </w:rPr>
      </w:pPr>
      <w:r w:rsidRPr="00754469">
        <w:rPr>
          <w:rFonts w:asciiTheme="majorHAnsi" w:hAnsiTheme="majorHAnsi" w:cstheme="majorHAnsi"/>
          <w:b/>
          <w:bCs/>
        </w:rPr>
        <w:t>Soil Organic Carbon</w:t>
      </w:r>
    </w:p>
    <w:p w14:paraId="581562E8" w14:textId="77777777" w:rsidR="00B24464" w:rsidRPr="00B24464" w:rsidRDefault="00B24464" w:rsidP="002C23EC">
      <w:pPr>
        <w:jc w:val="both"/>
        <w:rPr>
          <w:rFonts w:asciiTheme="majorHAnsi" w:hAnsiTheme="majorHAnsi" w:cstheme="majorHAnsi"/>
        </w:rPr>
      </w:pPr>
      <w:r w:rsidRPr="00B24464">
        <w:rPr>
          <w:rFonts w:asciiTheme="majorHAnsi" w:hAnsiTheme="majorHAnsi" w:cstheme="majorHAnsi"/>
        </w:rPr>
        <w:t>Based on Crabbe et al. (2012) Soil Organic Carbon (depth 0-30 cm) contributes 26.2 t C ha-1 ± 6.7 to the total carbon stock of non-mangrove forests. For mangrove forests along the coast the SOC was determined to be 78.3 t C ha-1 ± 7.6 (0-30 cm) and 243.6 t C ha-1 ± 26.0 (0-100cm). Nevertheless, this dataset was collected only for a very limited sample, for a limited part of the country. Because no further national data was available, Soil Organic Carbon was not included in this FREL.</w:t>
      </w:r>
    </w:p>
    <w:p w14:paraId="4780381F" w14:textId="77777777" w:rsidR="00B24464" w:rsidRPr="00B24464" w:rsidRDefault="00B24464" w:rsidP="002C23EC">
      <w:pPr>
        <w:jc w:val="both"/>
        <w:rPr>
          <w:rFonts w:asciiTheme="majorHAnsi" w:hAnsiTheme="majorHAnsi" w:cstheme="majorHAnsi"/>
        </w:rPr>
      </w:pPr>
    </w:p>
    <w:p w14:paraId="1CF5CEF0" w14:textId="77777777" w:rsidR="00B24464" w:rsidRPr="00B24464" w:rsidRDefault="00B24464" w:rsidP="002C23EC">
      <w:pPr>
        <w:jc w:val="both"/>
        <w:rPr>
          <w:rFonts w:asciiTheme="majorHAnsi" w:hAnsiTheme="majorHAnsi" w:cstheme="majorHAnsi"/>
        </w:rPr>
      </w:pPr>
      <w:r w:rsidRPr="00B24464">
        <w:rPr>
          <w:rFonts w:asciiTheme="majorHAnsi" w:hAnsiTheme="majorHAnsi" w:cstheme="majorHAnsi"/>
        </w:rPr>
        <w:t xml:space="preserve">For logging (forest degradation), the following pools are included in the FREL: </w:t>
      </w:r>
    </w:p>
    <w:p w14:paraId="1D108037" w14:textId="7E2E039F" w:rsidR="00B24464" w:rsidRPr="002C23EC" w:rsidRDefault="00B24464" w:rsidP="00FA55A9">
      <w:pPr>
        <w:pStyle w:val="ListParagraph"/>
        <w:numPr>
          <w:ilvl w:val="0"/>
          <w:numId w:val="7"/>
        </w:numPr>
        <w:jc w:val="both"/>
        <w:rPr>
          <w:rFonts w:asciiTheme="majorHAnsi" w:hAnsiTheme="majorHAnsi" w:cstheme="majorHAnsi"/>
        </w:rPr>
      </w:pPr>
      <w:r w:rsidRPr="002C23EC">
        <w:rPr>
          <w:rFonts w:asciiTheme="majorHAnsi" w:hAnsiTheme="majorHAnsi" w:cstheme="majorHAnsi"/>
        </w:rPr>
        <w:t>Above-Ground Biomass of trees and palms (AGB);</w:t>
      </w:r>
    </w:p>
    <w:p w14:paraId="1D138C35" w14:textId="33D1D335" w:rsidR="00B24464" w:rsidRPr="002C23EC" w:rsidRDefault="00B24464" w:rsidP="00FA55A9">
      <w:pPr>
        <w:pStyle w:val="ListParagraph"/>
        <w:numPr>
          <w:ilvl w:val="0"/>
          <w:numId w:val="7"/>
        </w:numPr>
        <w:jc w:val="both"/>
        <w:rPr>
          <w:rFonts w:asciiTheme="majorHAnsi" w:hAnsiTheme="majorHAnsi" w:cstheme="majorHAnsi"/>
        </w:rPr>
      </w:pPr>
      <w:r w:rsidRPr="002C23EC">
        <w:rPr>
          <w:rFonts w:asciiTheme="majorHAnsi" w:hAnsiTheme="majorHAnsi" w:cstheme="majorHAnsi"/>
        </w:rPr>
        <w:t>Below-Ground Biomass of trees (BGB);</w:t>
      </w:r>
    </w:p>
    <w:p w14:paraId="11F69902" w14:textId="0DC16ED5" w:rsidR="00B24464" w:rsidRPr="002C23EC" w:rsidRDefault="00B24464" w:rsidP="00FA55A9">
      <w:pPr>
        <w:pStyle w:val="ListParagraph"/>
        <w:numPr>
          <w:ilvl w:val="0"/>
          <w:numId w:val="7"/>
        </w:numPr>
        <w:jc w:val="both"/>
        <w:rPr>
          <w:rFonts w:asciiTheme="majorHAnsi" w:hAnsiTheme="majorHAnsi" w:cstheme="majorHAnsi"/>
        </w:rPr>
      </w:pPr>
      <w:r w:rsidRPr="002C23EC">
        <w:rPr>
          <w:rFonts w:asciiTheme="majorHAnsi" w:hAnsiTheme="majorHAnsi" w:cstheme="majorHAnsi"/>
        </w:rPr>
        <w:t>Downed and standing dead wood (DW).</w:t>
      </w:r>
    </w:p>
    <w:p w14:paraId="310CB346" w14:textId="77777777" w:rsidR="00B24464" w:rsidRPr="00B24464" w:rsidRDefault="00B24464" w:rsidP="002C23EC">
      <w:pPr>
        <w:jc w:val="both"/>
        <w:rPr>
          <w:rFonts w:asciiTheme="majorHAnsi" w:hAnsiTheme="majorHAnsi" w:cstheme="majorHAnsi"/>
        </w:rPr>
      </w:pPr>
      <w:r w:rsidRPr="00B24464">
        <w:rPr>
          <w:rFonts w:asciiTheme="majorHAnsi" w:hAnsiTheme="majorHAnsi" w:cstheme="majorHAnsi"/>
        </w:rPr>
        <w:t>Measuring the damage to lianas after timber harvesting is an almost impossible task (they are mostly already decomposed or grow further in another tree). Because of the limited number of trees extracted per hectare (3-4 stems per ha), the associated emissions related to lianas are even more limited (less than 1%) and are therefore not included in forest degradation emissions for this FREL. Within a future submission, methods to increase consistency will be evaluated. For forest remaining forest land, the Tier 1 approach assumes that Soil Organic Carbon and litter are in equilibrium. Changes in carbon stock for Soil Organic Carbon and litter are assumed to be zero.</w:t>
      </w:r>
    </w:p>
    <w:p w14:paraId="4F4658F3" w14:textId="77777777" w:rsidR="00B24464" w:rsidRPr="00B24464" w:rsidRDefault="00B24464" w:rsidP="002C23EC">
      <w:pPr>
        <w:pStyle w:val="Heading3"/>
      </w:pPr>
    </w:p>
    <w:p w14:paraId="58CF37EB" w14:textId="210A6BED" w:rsidR="00B24464" w:rsidRPr="002C23EC" w:rsidRDefault="00B24464" w:rsidP="002C23EC">
      <w:pPr>
        <w:pStyle w:val="Heading3"/>
        <w:rPr>
          <w:b/>
          <w:bCs/>
        </w:rPr>
      </w:pPr>
      <w:bookmarkStart w:id="76" w:name="_Toc118408575"/>
      <w:r w:rsidRPr="002C23EC">
        <w:rPr>
          <w:b/>
          <w:bCs/>
        </w:rPr>
        <w:t>Gases</w:t>
      </w:r>
      <w:bookmarkEnd w:id="76"/>
    </w:p>
    <w:p w14:paraId="212B7A18" w14:textId="20A123D1" w:rsidR="00414FA4" w:rsidRDefault="00B24464" w:rsidP="002C23EC">
      <w:pPr>
        <w:jc w:val="both"/>
        <w:rPr>
          <w:rFonts w:asciiTheme="majorHAnsi" w:hAnsiTheme="majorHAnsi" w:cstheme="majorHAnsi"/>
        </w:rPr>
      </w:pPr>
      <w:r w:rsidRPr="00B24464">
        <w:rPr>
          <w:rFonts w:asciiTheme="majorHAnsi" w:hAnsiTheme="majorHAnsi" w:cstheme="majorHAnsi"/>
        </w:rPr>
        <w:t>The main GHG that is included in this FREL is carbon dioxide (CO2). The estimations of the emissions of non-CO2 gases (nitrous oxide, N2O, and methane, CH4) from burned forest land are also included in the case of deforestation and shifting cultivation. These estimations are based on the IPCC 2006 AFOLU method and factors, after which they are converted to CO2-equivalents for reporting in the FREL. CH4 is also released when swamp or mangrove areas are deforested, but swamp areas being deforested contribute approximately less than 1% to the total deforestation and these non-CO2 gas emissions are excluded.</w:t>
      </w:r>
      <w:r w:rsidR="00414FA4">
        <w:rPr>
          <w:rFonts w:asciiTheme="majorHAnsi" w:hAnsiTheme="majorHAnsi" w:cstheme="majorHAnsi"/>
        </w:rPr>
        <w:br w:type="page"/>
      </w:r>
    </w:p>
    <w:p w14:paraId="425100C3" w14:textId="20E28D73" w:rsidR="00281833" w:rsidRPr="006927FA" w:rsidRDefault="00446E1A" w:rsidP="00161151">
      <w:pPr>
        <w:pStyle w:val="Heading2"/>
        <w:jc w:val="both"/>
        <w:rPr>
          <w:rFonts w:cstheme="majorHAnsi"/>
          <w:b/>
          <w:bCs/>
        </w:rPr>
      </w:pPr>
      <w:bookmarkStart w:id="77" w:name="_Toc118408576"/>
      <w:r w:rsidRPr="006927FA">
        <w:rPr>
          <w:rFonts w:cstheme="majorHAnsi"/>
          <w:b/>
          <w:bCs/>
        </w:rPr>
        <w:lastRenderedPageBreak/>
        <w:t xml:space="preserve">Annex II. </w:t>
      </w:r>
      <w:r w:rsidR="00F1658C" w:rsidRPr="006927FA">
        <w:rPr>
          <w:rFonts w:cstheme="majorHAnsi"/>
          <w:b/>
          <w:bCs/>
        </w:rPr>
        <w:t>Deforestation: Activity data, emission factors, methodology and results</w:t>
      </w:r>
      <w:bookmarkEnd w:id="77"/>
    </w:p>
    <w:p w14:paraId="53017564" w14:textId="77777777" w:rsidR="00446E1A" w:rsidRPr="006927FA" w:rsidRDefault="00446E1A" w:rsidP="00161151">
      <w:pPr>
        <w:jc w:val="both"/>
        <w:rPr>
          <w:rFonts w:asciiTheme="majorHAnsi" w:hAnsiTheme="majorHAnsi" w:cstheme="majorHAnsi"/>
        </w:rPr>
      </w:pPr>
    </w:p>
    <w:p w14:paraId="38972257" w14:textId="637DFD97" w:rsidR="00281833" w:rsidRPr="00B7318B" w:rsidRDefault="00281833" w:rsidP="00487DC1">
      <w:pPr>
        <w:pStyle w:val="Heading3"/>
        <w:rPr>
          <w:b/>
          <w:bCs/>
          <w:color w:val="FF0000"/>
        </w:rPr>
      </w:pPr>
      <w:bookmarkStart w:id="78" w:name="_3as4poj" w:colFirst="0" w:colLast="0"/>
      <w:bookmarkStart w:id="79" w:name="_Toc118408577"/>
      <w:bookmarkEnd w:id="78"/>
      <w:r w:rsidRPr="00487DC1">
        <w:rPr>
          <w:b/>
          <w:bCs/>
        </w:rPr>
        <w:t>Activity data</w:t>
      </w:r>
      <w:bookmarkEnd w:id="79"/>
    </w:p>
    <w:p w14:paraId="1542A503" w14:textId="77777777" w:rsidR="00FF7130" w:rsidRDefault="00FF7130" w:rsidP="00FF7130">
      <w:pPr>
        <w:jc w:val="both"/>
        <w:rPr>
          <w:rFonts w:ascii="Calibri" w:eastAsia="Calibri" w:hAnsi="Calibri" w:cs="Calibri"/>
          <w:b/>
        </w:rPr>
      </w:pPr>
      <w:bookmarkStart w:id="80" w:name="_2p2csry" w:colFirst="0" w:colLast="0"/>
      <w:bookmarkEnd w:id="80"/>
      <w:r>
        <w:rPr>
          <w:rFonts w:ascii="Calibri" w:eastAsia="Calibri" w:hAnsi="Calibri" w:cs="Calibri"/>
          <w:b/>
        </w:rPr>
        <w:t>Conversion Forest and Shifting cultivation to Non-forest (without Forest fires)</w:t>
      </w:r>
    </w:p>
    <w:p w14:paraId="66581D51" w14:textId="03344A91" w:rsidR="00FF7130" w:rsidRDefault="00FF7130" w:rsidP="00FF7130">
      <w:pPr>
        <w:jc w:val="both"/>
        <w:rPr>
          <w:rFonts w:ascii="Calibri" w:eastAsia="Calibri" w:hAnsi="Calibri" w:cs="Calibri"/>
        </w:rPr>
      </w:pPr>
      <w:r>
        <w:rPr>
          <w:rFonts w:ascii="Calibri" w:eastAsia="Calibri" w:hAnsi="Calibri" w:cs="Calibri"/>
        </w:rPr>
        <w:t>The Activity Data (AD) for the conversion from Forest and Shifting cultivation to Non-forest without forest fires have been extracted from the deforestation maps that were developed by the Forest Cover Monitoring Unit (FCMU) at SBB. The satellite images that were used for the wall-to-wall mapping of the deforestation maps are shown in table 4.2, which is also described in the SBB technical report (SBB, 2021). These maps underwent a QA/QC resulting in stratified estimated areas and confidence intervals. The generation of the maps started within the Amazon Cooperation Treaty Organization (ACTO) regional project “Monitoring the Forest Cover of the Amazon region”, followed by the REDD+ program in the framework of the National Forest Monitoring System (NFMS) in Suriname. Up until now, there are eight deforestation maps produced for the following periods: 2000-2009, 2009-2013, 2013-2014, 2014-2015, 2015-2016, 2016-2017, 2017-2018 and 2018-2019. The map of 2000-2009 covers the deforestation from 2001 until 2009 and the map of 2009-2013 covers the deforestation from 2010 until 2013. The deforestation map of 2013-2014 should be interpreted as the deforestation of 2014 and so on</w:t>
      </w:r>
      <w:r w:rsidR="00516EBE">
        <w:rPr>
          <w:rFonts w:ascii="Calibri" w:eastAsia="Calibri" w:hAnsi="Calibri" w:cs="Calibri"/>
        </w:rPr>
        <w:t>.</w:t>
      </w:r>
    </w:p>
    <w:p w14:paraId="5D69892F" w14:textId="042984A3" w:rsidR="00FF7130" w:rsidRDefault="00FF7130" w:rsidP="00FF7130">
      <w:pPr>
        <w:rPr>
          <w:rFonts w:ascii="Calibri" w:eastAsia="Calibri" w:hAnsi="Calibri" w:cs="Calibri"/>
        </w:rPr>
      </w:pPr>
      <w:r>
        <w:rPr>
          <w:rFonts w:ascii="Calibri" w:eastAsia="Calibri" w:hAnsi="Calibri" w:cs="Calibri"/>
        </w:rPr>
        <w:t>For creating the 2017-2018 deforestation map, Suriname decided to create the maps using the higher resolution Sentinel 2 imagery, with a resolution of 10 meters, which had recently become available. The use of higher spatial resolution images such as Sentinel 2 resulted in more accurate mapping. Previously, Landsat images with a resolution of 30 meters were used for producing the deforestation maps. The first reference map was also based on Landsat data and was made for the year 2000.</w:t>
      </w:r>
    </w:p>
    <w:p w14:paraId="34C0CB55" w14:textId="77777777" w:rsidR="00FF7130" w:rsidRDefault="00FF7130" w:rsidP="00FF7130">
      <w:pPr>
        <w:rPr>
          <w:rFonts w:ascii="Calibri" w:eastAsia="Calibri" w:hAnsi="Calibri" w:cs="Calibri"/>
        </w:rPr>
      </w:pPr>
    </w:p>
    <w:p w14:paraId="63454E00" w14:textId="77777777" w:rsidR="00FF7130" w:rsidRDefault="00FF7130" w:rsidP="00FF7130">
      <w:pPr>
        <w:rPr>
          <w:rFonts w:ascii="Calibri" w:eastAsia="Calibri" w:hAnsi="Calibri" w:cs="Calibri"/>
        </w:rPr>
      </w:pPr>
    </w:p>
    <w:p w14:paraId="74CE32D5" w14:textId="77777777" w:rsidR="00FF7130" w:rsidRDefault="00FF7130" w:rsidP="00FF7130">
      <w:pPr>
        <w:rPr>
          <w:rFonts w:ascii="Calibri" w:eastAsia="Calibri" w:hAnsi="Calibri" w:cs="Calibri"/>
        </w:rPr>
      </w:pPr>
    </w:p>
    <w:p w14:paraId="2581179B" w14:textId="77777777" w:rsidR="00FF7130" w:rsidRDefault="00FF7130" w:rsidP="00FF7130">
      <w:pPr>
        <w:rPr>
          <w:rFonts w:ascii="Calibri" w:eastAsia="Calibri" w:hAnsi="Calibri" w:cs="Calibri"/>
        </w:rPr>
      </w:pPr>
    </w:p>
    <w:p w14:paraId="64736375" w14:textId="77777777" w:rsidR="00FF7130" w:rsidRDefault="00FF7130" w:rsidP="00FF7130">
      <w:pPr>
        <w:rPr>
          <w:rFonts w:ascii="Calibri" w:eastAsia="Calibri" w:hAnsi="Calibri" w:cs="Calibri"/>
        </w:rPr>
      </w:pPr>
    </w:p>
    <w:p w14:paraId="39BB6AA7" w14:textId="77777777" w:rsidR="00FF7130" w:rsidRDefault="00FF7130" w:rsidP="00FF7130">
      <w:pPr>
        <w:rPr>
          <w:rFonts w:ascii="Calibri" w:eastAsia="Calibri" w:hAnsi="Calibri" w:cs="Calibri"/>
        </w:rPr>
      </w:pPr>
    </w:p>
    <w:p w14:paraId="65F758C4" w14:textId="77777777" w:rsidR="00FF7130" w:rsidRDefault="00FF7130" w:rsidP="00FF7130">
      <w:pPr>
        <w:rPr>
          <w:rFonts w:ascii="Calibri" w:eastAsia="Calibri" w:hAnsi="Calibri" w:cs="Calibri"/>
        </w:rPr>
      </w:pPr>
    </w:p>
    <w:p w14:paraId="5D1537B6" w14:textId="77777777" w:rsidR="00FF7130" w:rsidRDefault="00FF7130" w:rsidP="00FF7130">
      <w:pPr>
        <w:rPr>
          <w:rFonts w:ascii="Calibri" w:eastAsia="Calibri" w:hAnsi="Calibri" w:cs="Calibri"/>
        </w:rPr>
      </w:pPr>
    </w:p>
    <w:p w14:paraId="12071929" w14:textId="77777777" w:rsidR="00FF7130" w:rsidRDefault="00FF7130" w:rsidP="00FF7130">
      <w:pPr>
        <w:rPr>
          <w:rFonts w:ascii="Calibri" w:eastAsia="Calibri" w:hAnsi="Calibri" w:cs="Calibri"/>
        </w:rPr>
      </w:pPr>
    </w:p>
    <w:p w14:paraId="355CFDC8" w14:textId="77777777" w:rsidR="00FF7130" w:rsidRDefault="00FF7130" w:rsidP="00FF7130">
      <w:pPr>
        <w:rPr>
          <w:rFonts w:ascii="Calibri" w:eastAsia="Calibri" w:hAnsi="Calibri" w:cs="Calibri"/>
        </w:rPr>
      </w:pPr>
    </w:p>
    <w:p w14:paraId="4B80AADC" w14:textId="77777777" w:rsidR="00FF7130" w:rsidRDefault="00FF7130" w:rsidP="00FF7130">
      <w:pPr>
        <w:rPr>
          <w:rFonts w:ascii="Calibri" w:eastAsia="Calibri" w:hAnsi="Calibri" w:cs="Calibri"/>
        </w:rPr>
      </w:pPr>
    </w:p>
    <w:p w14:paraId="2227A585" w14:textId="77777777" w:rsidR="00FF7130" w:rsidRDefault="00FF7130" w:rsidP="00FF7130">
      <w:pPr>
        <w:rPr>
          <w:rFonts w:ascii="Calibri" w:eastAsia="Calibri" w:hAnsi="Calibri" w:cs="Calibri"/>
        </w:rPr>
      </w:pPr>
    </w:p>
    <w:p w14:paraId="302B66E5" w14:textId="069F5895" w:rsidR="00C46176" w:rsidRDefault="00C46176" w:rsidP="00C46176">
      <w:pPr>
        <w:pStyle w:val="Caption"/>
        <w:keepNext/>
      </w:pPr>
      <w:bookmarkStart w:id="81" w:name="_heading=h.147n2zr" w:colFirst="0" w:colLast="0"/>
      <w:bookmarkStart w:id="82" w:name="_Toc118408622"/>
      <w:bookmarkEnd w:id="81"/>
      <w:r>
        <w:lastRenderedPageBreak/>
        <w:t xml:space="preserve">Table </w:t>
      </w:r>
      <w:r>
        <w:rPr>
          <w:color w:val="2B579A"/>
          <w:shd w:val="clear" w:color="auto" w:fill="E6E6E6"/>
        </w:rPr>
        <w:fldChar w:fldCharType="begin"/>
      </w:r>
      <w:r>
        <w:instrText>SEQ Table \* ARABIC</w:instrText>
      </w:r>
      <w:r>
        <w:rPr>
          <w:color w:val="2B579A"/>
          <w:shd w:val="clear" w:color="auto" w:fill="E6E6E6"/>
        </w:rPr>
        <w:fldChar w:fldCharType="separate"/>
      </w:r>
      <w:r w:rsidR="00BF757E">
        <w:rPr>
          <w:noProof/>
        </w:rPr>
        <w:t>12</w:t>
      </w:r>
      <w:r>
        <w:rPr>
          <w:color w:val="2B579A"/>
          <w:shd w:val="clear" w:color="auto" w:fill="E6E6E6"/>
        </w:rPr>
        <w:fldChar w:fldCharType="end"/>
      </w:r>
      <w:r>
        <w:t xml:space="preserve">. </w:t>
      </w:r>
      <w:r w:rsidRPr="007C2A64">
        <w:t>Overview of the satellite images that have been used for deforestation maps</w:t>
      </w:r>
      <w:bookmarkEnd w:id="82"/>
    </w:p>
    <w:tbl>
      <w:tblPr>
        <w:tblW w:w="9352" w:type="dxa"/>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97"/>
        <w:gridCol w:w="2145"/>
        <w:gridCol w:w="3450"/>
        <w:gridCol w:w="1860"/>
      </w:tblGrid>
      <w:tr w:rsidR="0032251C" w14:paraId="244A8F91" w14:textId="77777777">
        <w:tc>
          <w:tcPr>
            <w:tcW w:w="189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CB902D" w14:textId="77777777" w:rsidR="00FF7130" w:rsidRDefault="00FF7130" w:rsidP="00DF4292">
            <w:pPr>
              <w:widowControl w:val="0"/>
              <w:spacing w:line="240" w:lineRule="auto"/>
              <w:rPr>
                <w:rFonts w:ascii="Calibri" w:eastAsia="Calibri" w:hAnsi="Calibri" w:cs="Calibri"/>
                <w:b/>
                <w:sz w:val="18"/>
                <w:szCs w:val="18"/>
              </w:rPr>
            </w:pPr>
            <w:r>
              <w:rPr>
                <w:rFonts w:ascii="Calibri" w:eastAsia="Calibri" w:hAnsi="Calibri" w:cs="Calibri"/>
                <w:b/>
                <w:sz w:val="18"/>
                <w:szCs w:val="18"/>
              </w:rPr>
              <w:t>Map produced</w:t>
            </w:r>
          </w:p>
        </w:tc>
        <w:tc>
          <w:tcPr>
            <w:tcW w:w="7455"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66F825" w14:textId="77777777" w:rsidR="00FF7130" w:rsidRDefault="00FF7130" w:rsidP="00DF4292">
            <w:pPr>
              <w:widowControl w:val="0"/>
              <w:jc w:val="center"/>
              <w:rPr>
                <w:rFonts w:ascii="Calibri" w:eastAsia="Calibri" w:hAnsi="Calibri" w:cs="Calibri"/>
                <w:b/>
                <w:sz w:val="18"/>
                <w:szCs w:val="18"/>
              </w:rPr>
            </w:pPr>
            <w:r>
              <w:rPr>
                <w:rFonts w:ascii="Calibri" w:eastAsia="Calibri" w:hAnsi="Calibri" w:cs="Calibri"/>
                <w:b/>
                <w:sz w:val="18"/>
                <w:szCs w:val="18"/>
              </w:rPr>
              <w:t>Data used</w:t>
            </w:r>
          </w:p>
        </w:tc>
      </w:tr>
      <w:tr w:rsidR="0032251C" w14:paraId="1ABA95D6" w14:textId="77777777">
        <w:tc>
          <w:tcPr>
            <w:tcW w:w="189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726545" w14:textId="77777777" w:rsidR="00FF7130" w:rsidRDefault="00FF7130" w:rsidP="00DF4292">
            <w:pPr>
              <w:widowControl w:val="0"/>
              <w:rPr>
                <w:rFonts w:ascii="Calibri" w:eastAsia="Calibri" w:hAnsi="Calibri" w:cs="Calibri"/>
                <w:b/>
                <w:sz w:val="18"/>
                <w:szCs w:val="18"/>
              </w:rPr>
            </w:pPr>
          </w:p>
        </w:tc>
        <w:tc>
          <w:tcPr>
            <w:tcW w:w="21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A3FFBA" w14:textId="77777777" w:rsidR="00FF7130" w:rsidRDefault="00FF7130" w:rsidP="00DF4292">
            <w:pPr>
              <w:widowControl w:val="0"/>
              <w:spacing w:line="240" w:lineRule="auto"/>
              <w:rPr>
                <w:rFonts w:ascii="Calibri" w:eastAsia="Calibri" w:hAnsi="Calibri" w:cs="Calibri"/>
                <w:b/>
                <w:sz w:val="18"/>
                <w:szCs w:val="18"/>
              </w:rPr>
            </w:pPr>
            <w:r>
              <w:rPr>
                <w:rFonts w:ascii="Calibri" w:eastAsia="Calibri" w:hAnsi="Calibri" w:cs="Calibri"/>
                <w:b/>
                <w:sz w:val="18"/>
                <w:szCs w:val="18"/>
              </w:rPr>
              <w:t>Satellite</w:t>
            </w:r>
          </w:p>
        </w:tc>
        <w:tc>
          <w:tcPr>
            <w:tcW w:w="34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965F7C" w14:textId="77777777" w:rsidR="00FF7130" w:rsidRDefault="00FF7130" w:rsidP="00DF4292">
            <w:pPr>
              <w:widowControl w:val="0"/>
              <w:spacing w:line="240" w:lineRule="auto"/>
              <w:rPr>
                <w:rFonts w:ascii="Calibri" w:eastAsia="Calibri" w:hAnsi="Calibri" w:cs="Calibri"/>
                <w:b/>
                <w:sz w:val="18"/>
                <w:szCs w:val="18"/>
              </w:rPr>
            </w:pPr>
            <w:r>
              <w:rPr>
                <w:rFonts w:ascii="Calibri" w:eastAsia="Calibri" w:hAnsi="Calibri" w:cs="Calibri"/>
                <w:b/>
                <w:sz w:val="18"/>
                <w:szCs w:val="18"/>
              </w:rPr>
              <w:t>Sensor</w:t>
            </w:r>
          </w:p>
        </w:tc>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D9D484" w14:textId="77777777" w:rsidR="00FF7130" w:rsidRDefault="00FF7130" w:rsidP="00DF4292">
            <w:pPr>
              <w:widowControl w:val="0"/>
              <w:spacing w:line="240" w:lineRule="auto"/>
              <w:rPr>
                <w:rFonts w:ascii="Calibri" w:eastAsia="Calibri" w:hAnsi="Calibri" w:cs="Calibri"/>
                <w:b/>
                <w:sz w:val="18"/>
                <w:szCs w:val="18"/>
              </w:rPr>
            </w:pPr>
            <w:r>
              <w:rPr>
                <w:rFonts w:ascii="Calibri" w:eastAsia="Calibri" w:hAnsi="Calibri" w:cs="Calibri"/>
                <w:b/>
                <w:sz w:val="18"/>
                <w:szCs w:val="18"/>
              </w:rPr>
              <w:t>Year</w:t>
            </w:r>
          </w:p>
        </w:tc>
      </w:tr>
      <w:tr w:rsidR="0032251C" w14:paraId="2F3EF731" w14:textId="77777777">
        <w:tc>
          <w:tcPr>
            <w:tcW w:w="189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12E9F8" w14:textId="77777777" w:rsidR="00FF7130" w:rsidRDefault="00FF7130" w:rsidP="00DF4292">
            <w:pPr>
              <w:widowControl w:val="0"/>
              <w:spacing w:line="240" w:lineRule="auto"/>
              <w:rPr>
                <w:rFonts w:ascii="Calibri" w:eastAsia="Calibri" w:hAnsi="Calibri" w:cs="Calibri"/>
                <w:sz w:val="18"/>
                <w:szCs w:val="18"/>
              </w:rPr>
            </w:pPr>
            <w:r>
              <w:rPr>
                <w:rFonts w:ascii="Calibri" w:eastAsia="Calibri" w:hAnsi="Calibri" w:cs="Calibri"/>
                <w:sz w:val="18"/>
                <w:szCs w:val="18"/>
              </w:rPr>
              <w:t>Basemap 2000</w:t>
            </w:r>
          </w:p>
        </w:tc>
        <w:tc>
          <w:tcPr>
            <w:tcW w:w="21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A67D8E" w14:textId="77777777" w:rsidR="00FF7130" w:rsidRDefault="00FF7130" w:rsidP="00DF4292">
            <w:pPr>
              <w:widowControl w:val="0"/>
              <w:spacing w:line="240" w:lineRule="auto"/>
              <w:rPr>
                <w:rFonts w:ascii="Calibri" w:eastAsia="Calibri" w:hAnsi="Calibri" w:cs="Calibri"/>
                <w:sz w:val="18"/>
                <w:szCs w:val="18"/>
              </w:rPr>
            </w:pPr>
            <w:r>
              <w:rPr>
                <w:rFonts w:ascii="Calibri" w:eastAsia="Calibri" w:hAnsi="Calibri" w:cs="Calibri"/>
                <w:sz w:val="18"/>
                <w:szCs w:val="18"/>
              </w:rPr>
              <w:t>Landsat 5</w:t>
            </w:r>
          </w:p>
        </w:tc>
        <w:tc>
          <w:tcPr>
            <w:tcW w:w="34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2B5561" w14:textId="77777777" w:rsidR="00FF7130" w:rsidRDefault="00FF7130" w:rsidP="00DF4292">
            <w:pPr>
              <w:widowControl w:val="0"/>
              <w:spacing w:line="240" w:lineRule="auto"/>
              <w:rPr>
                <w:rFonts w:ascii="Calibri" w:eastAsia="Calibri" w:hAnsi="Calibri" w:cs="Calibri"/>
                <w:sz w:val="18"/>
                <w:szCs w:val="18"/>
              </w:rPr>
            </w:pPr>
            <w:r>
              <w:rPr>
                <w:rFonts w:ascii="Calibri" w:eastAsia="Calibri" w:hAnsi="Calibri" w:cs="Calibri"/>
                <w:sz w:val="18"/>
                <w:szCs w:val="18"/>
              </w:rPr>
              <w:t>Thematic mapper (TM)</w:t>
            </w:r>
          </w:p>
        </w:tc>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773BD4" w14:textId="77777777" w:rsidR="00FF7130" w:rsidRDefault="00FF7130" w:rsidP="00DF4292">
            <w:pPr>
              <w:widowControl w:val="0"/>
              <w:spacing w:line="240" w:lineRule="auto"/>
              <w:rPr>
                <w:rFonts w:ascii="Calibri" w:eastAsia="Calibri" w:hAnsi="Calibri" w:cs="Calibri"/>
                <w:sz w:val="18"/>
                <w:szCs w:val="18"/>
              </w:rPr>
            </w:pPr>
            <w:r>
              <w:rPr>
                <w:rFonts w:ascii="Calibri" w:eastAsia="Calibri" w:hAnsi="Calibri" w:cs="Calibri"/>
                <w:sz w:val="18"/>
                <w:szCs w:val="18"/>
              </w:rPr>
              <w:t>1999, 2000 and 2001</w:t>
            </w:r>
          </w:p>
        </w:tc>
      </w:tr>
      <w:tr w:rsidR="0032251C" w14:paraId="61EB1D9E" w14:textId="77777777">
        <w:tc>
          <w:tcPr>
            <w:tcW w:w="189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9DD35B" w14:textId="77777777" w:rsidR="00FF7130" w:rsidRDefault="00FF7130" w:rsidP="00DF4292">
            <w:pPr>
              <w:widowControl w:val="0"/>
              <w:spacing w:line="240" w:lineRule="auto"/>
              <w:rPr>
                <w:rFonts w:ascii="Calibri" w:eastAsia="Calibri" w:hAnsi="Calibri" w:cs="Calibri"/>
                <w:sz w:val="18"/>
                <w:szCs w:val="18"/>
              </w:rPr>
            </w:pPr>
            <w:r>
              <w:rPr>
                <w:rFonts w:ascii="Calibri" w:eastAsia="Calibri" w:hAnsi="Calibri" w:cs="Calibri"/>
                <w:sz w:val="18"/>
                <w:szCs w:val="18"/>
              </w:rPr>
              <w:t>Deforestation map 2000-2009</w:t>
            </w:r>
          </w:p>
        </w:tc>
        <w:tc>
          <w:tcPr>
            <w:tcW w:w="21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C1FCE6" w14:textId="77777777" w:rsidR="00FF7130" w:rsidRDefault="00FF7130" w:rsidP="00DF4292">
            <w:pPr>
              <w:widowControl w:val="0"/>
              <w:spacing w:line="240" w:lineRule="auto"/>
              <w:rPr>
                <w:rFonts w:ascii="Calibri" w:eastAsia="Calibri" w:hAnsi="Calibri" w:cs="Calibri"/>
                <w:sz w:val="18"/>
                <w:szCs w:val="18"/>
              </w:rPr>
            </w:pPr>
            <w:r>
              <w:rPr>
                <w:rFonts w:ascii="Calibri" w:eastAsia="Calibri" w:hAnsi="Calibri" w:cs="Calibri"/>
                <w:sz w:val="18"/>
                <w:szCs w:val="18"/>
              </w:rPr>
              <w:t>Landsat 5</w:t>
            </w:r>
          </w:p>
        </w:tc>
        <w:tc>
          <w:tcPr>
            <w:tcW w:w="34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F0FD38B" w14:textId="77777777" w:rsidR="00FF7130" w:rsidRDefault="00FF7130" w:rsidP="00DF4292">
            <w:pPr>
              <w:widowControl w:val="0"/>
              <w:spacing w:line="240" w:lineRule="auto"/>
              <w:rPr>
                <w:rFonts w:ascii="Calibri" w:eastAsia="Calibri" w:hAnsi="Calibri" w:cs="Calibri"/>
                <w:sz w:val="18"/>
                <w:szCs w:val="18"/>
              </w:rPr>
            </w:pPr>
            <w:r>
              <w:rPr>
                <w:rFonts w:ascii="Calibri" w:eastAsia="Calibri" w:hAnsi="Calibri" w:cs="Calibri"/>
                <w:sz w:val="18"/>
                <w:szCs w:val="18"/>
              </w:rPr>
              <w:t>Thematic mapper (TM)</w:t>
            </w:r>
          </w:p>
        </w:tc>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333E54" w14:textId="77777777" w:rsidR="00FF7130" w:rsidRDefault="00FF7130" w:rsidP="00DF4292">
            <w:pPr>
              <w:widowControl w:val="0"/>
              <w:spacing w:line="240" w:lineRule="auto"/>
              <w:rPr>
                <w:rFonts w:ascii="Calibri" w:eastAsia="Calibri" w:hAnsi="Calibri" w:cs="Calibri"/>
                <w:sz w:val="18"/>
                <w:szCs w:val="18"/>
              </w:rPr>
            </w:pPr>
            <w:r>
              <w:rPr>
                <w:rFonts w:ascii="Calibri" w:eastAsia="Calibri" w:hAnsi="Calibri" w:cs="Calibri"/>
                <w:sz w:val="18"/>
                <w:szCs w:val="18"/>
              </w:rPr>
              <w:t>2000-2009</w:t>
            </w:r>
          </w:p>
        </w:tc>
      </w:tr>
      <w:tr w:rsidR="0032251C" w14:paraId="4A5C04DD" w14:textId="77777777">
        <w:trPr>
          <w:trHeight w:val="380"/>
        </w:trPr>
        <w:tc>
          <w:tcPr>
            <w:tcW w:w="1897"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DC0F0B" w14:textId="77777777" w:rsidR="00FF7130" w:rsidRDefault="00FF7130" w:rsidP="00DF4292">
            <w:pPr>
              <w:widowControl w:val="0"/>
              <w:spacing w:line="240" w:lineRule="auto"/>
              <w:rPr>
                <w:rFonts w:ascii="Calibri" w:eastAsia="Calibri" w:hAnsi="Calibri" w:cs="Calibri"/>
                <w:sz w:val="18"/>
                <w:szCs w:val="18"/>
              </w:rPr>
            </w:pPr>
            <w:r>
              <w:rPr>
                <w:rFonts w:ascii="Calibri" w:eastAsia="Calibri" w:hAnsi="Calibri" w:cs="Calibri"/>
                <w:sz w:val="18"/>
                <w:szCs w:val="18"/>
              </w:rPr>
              <w:t>Deforestation map 2009-2013</w:t>
            </w:r>
          </w:p>
        </w:tc>
        <w:tc>
          <w:tcPr>
            <w:tcW w:w="21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39C7E6" w14:textId="77777777" w:rsidR="00FF7130" w:rsidRDefault="00FF7130" w:rsidP="00DF4292">
            <w:pPr>
              <w:widowControl w:val="0"/>
              <w:spacing w:line="240" w:lineRule="auto"/>
              <w:rPr>
                <w:rFonts w:ascii="Calibri" w:eastAsia="Calibri" w:hAnsi="Calibri" w:cs="Calibri"/>
                <w:sz w:val="18"/>
                <w:szCs w:val="18"/>
              </w:rPr>
            </w:pPr>
            <w:r>
              <w:rPr>
                <w:rFonts w:ascii="Calibri" w:eastAsia="Calibri" w:hAnsi="Calibri" w:cs="Calibri"/>
                <w:sz w:val="18"/>
                <w:szCs w:val="18"/>
              </w:rPr>
              <w:t>Landsat 7</w:t>
            </w:r>
          </w:p>
          <w:p w14:paraId="4FB6B784" w14:textId="77777777" w:rsidR="00FF7130" w:rsidRDefault="00FF7130" w:rsidP="00DF4292">
            <w:pPr>
              <w:widowControl w:val="0"/>
              <w:spacing w:line="240" w:lineRule="auto"/>
              <w:rPr>
                <w:rFonts w:ascii="Calibri" w:eastAsia="Calibri" w:hAnsi="Calibri" w:cs="Calibri"/>
                <w:sz w:val="18"/>
                <w:szCs w:val="18"/>
              </w:rPr>
            </w:pPr>
          </w:p>
        </w:tc>
        <w:tc>
          <w:tcPr>
            <w:tcW w:w="34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AB31A0" w14:textId="77777777" w:rsidR="00FF7130" w:rsidRDefault="00FF7130" w:rsidP="00DF4292">
            <w:pPr>
              <w:widowControl w:val="0"/>
              <w:spacing w:line="240" w:lineRule="auto"/>
              <w:rPr>
                <w:rFonts w:ascii="Calibri" w:eastAsia="Calibri" w:hAnsi="Calibri" w:cs="Calibri"/>
                <w:sz w:val="18"/>
                <w:szCs w:val="18"/>
              </w:rPr>
            </w:pPr>
            <w:r>
              <w:rPr>
                <w:rFonts w:ascii="Calibri" w:eastAsia="Calibri" w:hAnsi="Calibri" w:cs="Calibri"/>
                <w:sz w:val="18"/>
                <w:szCs w:val="18"/>
              </w:rPr>
              <w:t>Enhanced Thematic Mapper plus (ETM+)</w:t>
            </w:r>
          </w:p>
        </w:tc>
        <w:tc>
          <w:tcPr>
            <w:tcW w:w="1860"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9B8577" w14:textId="77777777" w:rsidR="00FF7130" w:rsidRDefault="00FF7130" w:rsidP="00DF4292">
            <w:pPr>
              <w:widowControl w:val="0"/>
              <w:spacing w:line="240" w:lineRule="auto"/>
              <w:rPr>
                <w:rFonts w:ascii="Calibri" w:eastAsia="Calibri" w:hAnsi="Calibri" w:cs="Calibri"/>
                <w:sz w:val="18"/>
                <w:szCs w:val="18"/>
              </w:rPr>
            </w:pPr>
            <w:r>
              <w:rPr>
                <w:rFonts w:ascii="Calibri" w:eastAsia="Calibri" w:hAnsi="Calibri" w:cs="Calibri"/>
                <w:sz w:val="18"/>
                <w:szCs w:val="18"/>
              </w:rPr>
              <w:t>2013</w:t>
            </w:r>
          </w:p>
        </w:tc>
      </w:tr>
      <w:tr w:rsidR="0032251C" w14:paraId="7C61F7AD" w14:textId="77777777">
        <w:trPr>
          <w:trHeight w:val="380"/>
        </w:trPr>
        <w:tc>
          <w:tcPr>
            <w:tcW w:w="1897"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337BEF" w14:textId="77777777" w:rsidR="00FF7130" w:rsidRDefault="00FF7130" w:rsidP="00DF4292">
            <w:pPr>
              <w:widowControl w:val="0"/>
              <w:pBdr>
                <w:top w:val="nil"/>
                <w:left w:val="nil"/>
                <w:bottom w:val="nil"/>
                <w:right w:val="nil"/>
                <w:between w:val="nil"/>
              </w:pBdr>
              <w:rPr>
                <w:rFonts w:ascii="Calibri" w:eastAsia="Calibri" w:hAnsi="Calibri" w:cs="Calibri"/>
                <w:sz w:val="18"/>
                <w:szCs w:val="18"/>
              </w:rPr>
            </w:pPr>
          </w:p>
        </w:tc>
        <w:tc>
          <w:tcPr>
            <w:tcW w:w="21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265E03" w14:textId="77777777" w:rsidR="00FF7130" w:rsidRDefault="00FF7130" w:rsidP="00DF4292">
            <w:pPr>
              <w:widowControl w:val="0"/>
              <w:spacing w:line="240" w:lineRule="auto"/>
              <w:rPr>
                <w:rFonts w:ascii="Calibri" w:eastAsia="Calibri" w:hAnsi="Calibri" w:cs="Calibri"/>
                <w:sz w:val="18"/>
                <w:szCs w:val="18"/>
              </w:rPr>
            </w:pPr>
            <w:r>
              <w:rPr>
                <w:rFonts w:ascii="Calibri" w:eastAsia="Calibri" w:hAnsi="Calibri" w:cs="Calibri"/>
                <w:sz w:val="18"/>
                <w:szCs w:val="18"/>
              </w:rPr>
              <w:t>Landsat 8</w:t>
            </w:r>
          </w:p>
        </w:tc>
        <w:tc>
          <w:tcPr>
            <w:tcW w:w="34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F158ED" w14:textId="77777777" w:rsidR="00FF7130" w:rsidRDefault="00FF7130" w:rsidP="00DF4292">
            <w:pPr>
              <w:widowControl w:val="0"/>
              <w:spacing w:line="240" w:lineRule="auto"/>
              <w:rPr>
                <w:rFonts w:ascii="Calibri" w:eastAsia="Calibri" w:hAnsi="Calibri" w:cs="Calibri"/>
                <w:sz w:val="18"/>
                <w:szCs w:val="18"/>
              </w:rPr>
            </w:pPr>
            <w:r>
              <w:rPr>
                <w:rFonts w:ascii="Calibri" w:eastAsia="Calibri" w:hAnsi="Calibri" w:cs="Calibri"/>
                <w:sz w:val="18"/>
                <w:szCs w:val="18"/>
              </w:rPr>
              <w:t>Operational Land Imager (OLI)</w:t>
            </w:r>
          </w:p>
        </w:tc>
        <w:tc>
          <w:tcPr>
            <w:tcW w:w="186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ED7302" w14:textId="77777777" w:rsidR="00FF7130" w:rsidRDefault="00FF7130" w:rsidP="00DF4292">
            <w:pPr>
              <w:widowControl w:val="0"/>
              <w:pBdr>
                <w:top w:val="nil"/>
                <w:left w:val="nil"/>
                <w:bottom w:val="nil"/>
                <w:right w:val="nil"/>
                <w:between w:val="nil"/>
              </w:pBdr>
              <w:rPr>
                <w:rFonts w:ascii="Calibri" w:eastAsia="Calibri" w:hAnsi="Calibri" w:cs="Calibri"/>
                <w:sz w:val="18"/>
                <w:szCs w:val="18"/>
              </w:rPr>
            </w:pPr>
          </w:p>
        </w:tc>
      </w:tr>
      <w:tr w:rsidR="0032251C" w14:paraId="6942F8D0" w14:textId="77777777">
        <w:trPr>
          <w:trHeight w:val="380"/>
        </w:trPr>
        <w:tc>
          <w:tcPr>
            <w:tcW w:w="189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67B3E3" w14:textId="77777777" w:rsidR="00FF7130" w:rsidRDefault="00FF7130" w:rsidP="00DF4292">
            <w:pPr>
              <w:widowControl w:val="0"/>
              <w:spacing w:line="240" w:lineRule="auto"/>
              <w:rPr>
                <w:rFonts w:ascii="Calibri" w:eastAsia="Calibri" w:hAnsi="Calibri" w:cs="Calibri"/>
                <w:sz w:val="18"/>
                <w:szCs w:val="18"/>
              </w:rPr>
            </w:pPr>
            <w:r>
              <w:rPr>
                <w:rFonts w:ascii="Calibri" w:eastAsia="Calibri" w:hAnsi="Calibri" w:cs="Calibri"/>
                <w:sz w:val="18"/>
                <w:szCs w:val="18"/>
              </w:rPr>
              <w:t>Deforestation map 2013-2014</w:t>
            </w:r>
          </w:p>
        </w:tc>
        <w:tc>
          <w:tcPr>
            <w:tcW w:w="21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6CF80A" w14:textId="77777777" w:rsidR="00FF7130" w:rsidRDefault="00FF7130" w:rsidP="00DF4292">
            <w:pPr>
              <w:widowControl w:val="0"/>
              <w:spacing w:line="240" w:lineRule="auto"/>
              <w:rPr>
                <w:rFonts w:ascii="Calibri" w:eastAsia="Calibri" w:hAnsi="Calibri" w:cs="Calibri"/>
                <w:sz w:val="18"/>
                <w:szCs w:val="18"/>
              </w:rPr>
            </w:pPr>
            <w:r>
              <w:rPr>
                <w:rFonts w:ascii="Calibri" w:eastAsia="Calibri" w:hAnsi="Calibri" w:cs="Calibri"/>
                <w:sz w:val="18"/>
                <w:szCs w:val="18"/>
              </w:rPr>
              <w:t>Landsat 8</w:t>
            </w:r>
          </w:p>
        </w:tc>
        <w:tc>
          <w:tcPr>
            <w:tcW w:w="34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7452AE" w14:textId="77777777" w:rsidR="00FF7130" w:rsidRDefault="00FF7130" w:rsidP="00DF4292">
            <w:pPr>
              <w:widowControl w:val="0"/>
              <w:spacing w:line="240" w:lineRule="auto"/>
              <w:rPr>
                <w:rFonts w:ascii="Calibri" w:eastAsia="Calibri" w:hAnsi="Calibri" w:cs="Calibri"/>
                <w:sz w:val="18"/>
                <w:szCs w:val="18"/>
              </w:rPr>
            </w:pPr>
            <w:r>
              <w:rPr>
                <w:rFonts w:ascii="Calibri" w:eastAsia="Calibri" w:hAnsi="Calibri" w:cs="Calibri"/>
                <w:sz w:val="18"/>
                <w:szCs w:val="18"/>
              </w:rPr>
              <w:t>Operational Land Imager (OLI)</w:t>
            </w:r>
          </w:p>
        </w:tc>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9495C9" w14:textId="77777777" w:rsidR="00FF7130" w:rsidRDefault="00FF7130" w:rsidP="00DF4292">
            <w:pPr>
              <w:widowControl w:val="0"/>
              <w:spacing w:line="240" w:lineRule="auto"/>
              <w:rPr>
                <w:rFonts w:ascii="Calibri" w:eastAsia="Calibri" w:hAnsi="Calibri" w:cs="Calibri"/>
                <w:sz w:val="18"/>
                <w:szCs w:val="18"/>
              </w:rPr>
            </w:pPr>
            <w:r>
              <w:rPr>
                <w:rFonts w:ascii="Calibri" w:eastAsia="Calibri" w:hAnsi="Calibri" w:cs="Calibri"/>
                <w:sz w:val="18"/>
                <w:szCs w:val="18"/>
              </w:rPr>
              <w:t>2014</w:t>
            </w:r>
          </w:p>
        </w:tc>
      </w:tr>
      <w:tr w:rsidR="0032251C" w14:paraId="0D6E2D3D" w14:textId="77777777">
        <w:trPr>
          <w:trHeight w:val="380"/>
        </w:trPr>
        <w:tc>
          <w:tcPr>
            <w:tcW w:w="1897"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5037A0" w14:textId="77777777" w:rsidR="00FF7130" w:rsidRDefault="00FF7130" w:rsidP="00DF4292">
            <w:pPr>
              <w:widowControl w:val="0"/>
              <w:spacing w:line="240" w:lineRule="auto"/>
              <w:rPr>
                <w:rFonts w:ascii="Calibri" w:eastAsia="Calibri" w:hAnsi="Calibri" w:cs="Calibri"/>
                <w:sz w:val="18"/>
                <w:szCs w:val="18"/>
              </w:rPr>
            </w:pPr>
            <w:r>
              <w:rPr>
                <w:rFonts w:ascii="Calibri" w:eastAsia="Calibri" w:hAnsi="Calibri" w:cs="Calibri"/>
                <w:sz w:val="18"/>
                <w:szCs w:val="18"/>
              </w:rPr>
              <w:t>Deforestation map 2014-2015</w:t>
            </w:r>
          </w:p>
        </w:tc>
        <w:tc>
          <w:tcPr>
            <w:tcW w:w="2145"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72DCD4" w14:textId="77777777" w:rsidR="00FF7130" w:rsidRDefault="00FF7130" w:rsidP="00DF4292">
            <w:pPr>
              <w:widowControl w:val="0"/>
              <w:spacing w:line="240" w:lineRule="auto"/>
              <w:rPr>
                <w:rFonts w:ascii="Calibri" w:eastAsia="Calibri" w:hAnsi="Calibri" w:cs="Calibri"/>
                <w:sz w:val="18"/>
                <w:szCs w:val="18"/>
              </w:rPr>
            </w:pPr>
            <w:r>
              <w:rPr>
                <w:rFonts w:ascii="Calibri" w:eastAsia="Calibri" w:hAnsi="Calibri" w:cs="Calibri"/>
                <w:sz w:val="18"/>
                <w:szCs w:val="18"/>
              </w:rPr>
              <w:t>Landsat 8</w:t>
            </w:r>
          </w:p>
          <w:p w14:paraId="428E737A" w14:textId="77777777" w:rsidR="00FF7130" w:rsidRDefault="00FF7130" w:rsidP="00DF4292">
            <w:pPr>
              <w:widowControl w:val="0"/>
              <w:spacing w:line="240" w:lineRule="auto"/>
              <w:rPr>
                <w:rFonts w:ascii="Calibri" w:eastAsia="Calibri" w:hAnsi="Calibri" w:cs="Calibri"/>
                <w:sz w:val="18"/>
                <w:szCs w:val="18"/>
              </w:rPr>
            </w:pPr>
          </w:p>
        </w:tc>
        <w:tc>
          <w:tcPr>
            <w:tcW w:w="3450"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F0ED94" w14:textId="77777777" w:rsidR="00FF7130" w:rsidRDefault="00FF7130" w:rsidP="00DF4292">
            <w:pPr>
              <w:widowControl w:val="0"/>
              <w:spacing w:line="240" w:lineRule="auto"/>
              <w:rPr>
                <w:rFonts w:ascii="Calibri" w:eastAsia="Calibri" w:hAnsi="Calibri" w:cs="Calibri"/>
                <w:sz w:val="18"/>
                <w:szCs w:val="18"/>
              </w:rPr>
            </w:pPr>
            <w:r>
              <w:rPr>
                <w:rFonts w:ascii="Calibri" w:eastAsia="Calibri" w:hAnsi="Calibri" w:cs="Calibri"/>
                <w:sz w:val="18"/>
                <w:szCs w:val="18"/>
              </w:rPr>
              <w:t>Operational Land Imager (OLI)</w:t>
            </w:r>
          </w:p>
          <w:p w14:paraId="4ED733F0" w14:textId="77777777" w:rsidR="00FF7130" w:rsidRDefault="00FF7130" w:rsidP="00DF4292">
            <w:pPr>
              <w:widowControl w:val="0"/>
              <w:spacing w:line="240" w:lineRule="auto"/>
              <w:rPr>
                <w:rFonts w:ascii="Calibri" w:eastAsia="Calibri" w:hAnsi="Calibri" w:cs="Calibri"/>
                <w:sz w:val="18"/>
                <w:szCs w:val="18"/>
              </w:rPr>
            </w:pPr>
          </w:p>
        </w:tc>
        <w:tc>
          <w:tcPr>
            <w:tcW w:w="1860"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F04AB1" w14:textId="77777777" w:rsidR="00FF7130" w:rsidRDefault="00FF7130" w:rsidP="00DF4292">
            <w:pPr>
              <w:widowControl w:val="0"/>
              <w:spacing w:line="240" w:lineRule="auto"/>
              <w:rPr>
                <w:rFonts w:ascii="Calibri" w:eastAsia="Calibri" w:hAnsi="Calibri" w:cs="Calibri"/>
                <w:sz w:val="18"/>
                <w:szCs w:val="18"/>
              </w:rPr>
            </w:pPr>
            <w:r>
              <w:rPr>
                <w:rFonts w:ascii="Calibri" w:eastAsia="Calibri" w:hAnsi="Calibri" w:cs="Calibri"/>
                <w:sz w:val="18"/>
                <w:szCs w:val="18"/>
              </w:rPr>
              <w:t>2015</w:t>
            </w:r>
          </w:p>
        </w:tc>
      </w:tr>
      <w:tr w:rsidR="0032251C" w14:paraId="7606B56F" w14:textId="77777777">
        <w:trPr>
          <w:trHeight w:val="397"/>
        </w:trPr>
        <w:tc>
          <w:tcPr>
            <w:tcW w:w="1897"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CA34D5" w14:textId="77777777" w:rsidR="00FF7130" w:rsidRDefault="00FF7130" w:rsidP="00DF4292">
            <w:pPr>
              <w:widowControl w:val="0"/>
              <w:pBdr>
                <w:top w:val="nil"/>
                <w:left w:val="nil"/>
                <w:bottom w:val="nil"/>
                <w:right w:val="nil"/>
                <w:between w:val="nil"/>
              </w:pBdr>
              <w:rPr>
                <w:rFonts w:ascii="Calibri" w:eastAsia="Calibri" w:hAnsi="Calibri" w:cs="Calibri"/>
                <w:sz w:val="18"/>
                <w:szCs w:val="18"/>
              </w:rPr>
            </w:pPr>
          </w:p>
        </w:tc>
        <w:tc>
          <w:tcPr>
            <w:tcW w:w="2145"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59A7A5" w14:textId="77777777" w:rsidR="00FF7130" w:rsidRDefault="00FF7130" w:rsidP="00DF4292">
            <w:pPr>
              <w:widowControl w:val="0"/>
              <w:pBdr>
                <w:top w:val="nil"/>
                <w:left w:val="nil"/>
                <w:bottom w:val="nil"/>
                <w:right w:val="nil"/>
                <w:between w:val="nil"/>
              </w:pBdr>
              <w:rPr>
                <w:rFonts w:ascii="Calibri" w:eastAsia="Calibri" w:hAnsi="Calibri" w:cs="Calibri"/>
                <w:sz w:val="18"/>
                <w:szCs w:val="18"/>
              </w:rPr>
            </w:pPr>
          </w:p>
        </w:tc>
        <w:tc>
          <w:tcPr>
            <w:tcW w:w="345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813DBB" w14:textId="77777777" w:rsidR="00FF7130" w:rsidRDefault="00FF7130" w:rsidP="00DF4292">
            <w:pPr>
              <w:widowControl w:val="0"/>
              <w:pBdr>
                <w:top w:val="nil"/>
                <w:left w:val="nil"/>
                <w:bottom w:val="nil"/>
                <w:right w:val="nil"/>
                <w:between w:val="nil"/>
              </w:pBdr>
              <w:rPr>
                <w:rFonts w:ascii="Calibri" w:eastAsia="Calibri" w:hAnsi="Calibri" w:cs="Calibri"/>
                <w:sz w:val="18"/>
                <w:szCs w:val="18"/>
              </w:rPr>
            </w:pPr>
          </w:p>
        </w:tc>
        <w:tc>
          <w:tcPr>
            <w:tcW w:w="186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2A1223" w14:textId="77777777" w:rsidR="00FF7130" w:rsidRDefault="00FF7130" w:rsidP="00DF4292">
            <w:pPr>
              <w:widowControl w:val="0"/>
              <w:pBdr>
                <w:top w:val="nil"/>
                <w:left w:val="nil"/>
                <w:bottom w:val="nil"/>
                <w:right w:val="nil"/>
                <w:between w:val="nil"/>
              </w:pBdr>
              <w:rPr>
                <w:rFonts w:ascii="Calibri" w:eastAsia="Calibri" w:hAnsi="Calibri" w:cs="Calibri"/>
                <w:sz w:val="18"/>
                <w:szCs w:val="18"/>
              </w:rPr>
            </w:pPr>
          </w:p>
        </w:tc>
      </w:tr>
      <w:tr w:rsidR="0032251C" w14:paraId="48423F5B" w14:textId="77777777">
        <w:trPr>
          <w:trHeight w:val="397"/>
        </w:trPr>
        <w:tc>
          <w:tcPr>
            <w:tcW w:w="1897"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6B52BD" w14:textId="77777777" w:rsidR="00FF7130" w:rsidRDefault="00FF7130" w:rsidP="00DF4292">
            <w:pPr>
              <w:widowControl w:val="0"/>
              <w:pBdr>
                <w:top w:val="nil"/>
                <w:left w:val="nil"/>
                <w:bottom w:val="nil"/>
                <w:right w:val="nil"/>
                <w:between w:val="nil"/>
              </w:pBdr>
              <w:rPr>
                <w:rFonts w:ascii="Calibri" w:eastAsia="Calibri" w:hAnsi="Calibri" w:cs="Calibri"/>
                <w:sz w:val="18"/>
                <w:szCs w:val="18"/>
              </w:rPr>
            </w:pPr>
          </w:p>
        </w:tc>
        <w:tc>
          <w:tcPr>
            <w:tcW w:w="2145"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5220C3" w14:textId="77777777" w:rsidR="00FF7130" w:rsidRDefault="00FF7130" w:rsidP="00DF4292">
            <w:pPr>
              <w:widowControl w:val="0"/>
              <w:pBdr>
                <w:top w:val="nil"/>
                <w:left w:val="nil"/>
                <w:bottom w:val="nil"/>
                <w:right w:val="nil"/>
                <w:between w:val="nil"/>
              </w:pBdr>
              <w:rPr>
                <w:rFonts w:ascii="Calibri" w:eastAsia="Calibri" w:hAnsi="Calibri" w:cs="Calibri"/>
                <w:sz w:val="18"/>
                <w:szCs w:val="18"/>
              </w:rPr>
            </w:pPr>
          </w:p>
        </w:tc>
        <w:tc>
          <w:tcPr>
            <w:tcW w:w="345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BF954F" w14:textId="77777777" w:rsidR="00FF7130" w:rsidRDefault="00FF7130" w:rsidP="00DF4292">
            <w:pPr>
              <w:widowControl w:val="0"/>
              <w:pBdr>
                <w:top w:val="nil"/>
                <w:left w:val="nil"/>
                <w:bottom w:val="nil"/>
                <w:right w:val="nil"/>
                <w:between w:val="nil"/>
              </w:pBdr>
              <w:rPr>
                <w:rFonts w:ascii="Calibri" w:eastAsia="Calibri" w:hAnsi="Calibri" w:cs="Calibri"/>
                <w:sz w:val="18"/>
                <w:szCs w:val="18"/>
              </w:rPr>
            </w:pPr>
          </w:p>
        </w:tc>
        <w:tc>
          <w:tcPr>
            <w:tcW w:w="186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CFC196" w14:textId="77777777" w:rsidR="00FF7130" w:rsidRDefault="00FF7130" w:rsidP="00DF4292">
            <w:pPr>
              <w:widowControl w:val="0"/>
              <w:pBdr>
                <w:top w:val="nil"/>
                <w:left w:val="nil"/>
                <w:bottom w:val="nil"/>
                <w:right w:val="nil"/>
                <w:between w:val="nil"/>
              </w:pBdr>
              <w:rPr>
                <w:rFonts w:ascii="Calibri" w:eastAsia="Calibri" w:hAnsi="Calibri" w:cs="Calibri"/>
                <w:sz w:val="18"/>
                <w:szCs w:val="18"/>
              </w:rPr>
            </w:pPr>
          </w:p>
        </w:tc>
      </w:tr>
      <w:tr w:rsidR="0032251C" w14:paraId="086EFA1B" w14:textId="77777777">
        <w:trPr>
          <w:trHeight w:val="397"/>
        </w:trPr>
        <w:tc>
          <w:tcPr>
            <w:tcW w:w="1897"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8551D0" w14:textId="77777777" w:rsidR="00FF7130" w:rsidRDefault="00FF7130" w:rsidP="00DF4292">
            <w:pPr>
              <w:widowControl w:val="0"/>
              <w:pBdr>
                <w:top w:val="nil"/>
                <w:left w:val="nil"/>
                <w:bottom w:val="nil"/>
                <w:right w:val="nil"/>
                <w:between w:val="nil"/>
              </w:pBdr>
              <w:rPr>
                <w:rFonts w:ascii="Calibri" w:eastAsia="Calibri" w:hAnsi="Calibri" w:cs="Calibri"/>
                <w:sz w:val="18"/>
                <w:szCs w:val="18"/>
              </w:rPr>
            </w:pPr>
          </w:p>
        </w:tc>
        <w:tc>
          <w:tcPr>
            <w:tcW w:w="2145"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A0648B" w14:textId="77777777" w:rsidR="00FF7130" w:rsidRDefault="00FF7130" w:rsidP="00DF4292">
            <w:pPr>
              <w:widowControl w:val="0"/>
              <w:pBdr>
                <w:top w:val="nil"/>
                <w:left w:val="nil"/>
                <w:bottom w:val="nil"/>
                <w:right w:val="nil"/>
                <w:between w:val="nil"/>
              </w:pBdr>
              <w:rPr>
                <w:rFonts w:ascii="Calibri" w:eastAsia="Calibri" w:hAnsi="Calibri" w:cs="Calibri"/>
                <w:sz w:val="18"/>
                <w:szCs w:val="18"/>
              </w:rPr>
            </w:pPr>
          </w:p>
        </w:tc>
        <w:tc>
          <w:tcPr>
            <w:tcW w:w="345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3DE303" w14:textId="77777777" w:rsidR="00FF7130" w:rsidRDefault="00FF7130" w:rsidP="00DF4292">
            <w:pPr>
              <w:widowControl w:val="0"/>
              <w:pBdr>
                <w:top w:val="nil"/>
                <w:left w:val="nil"/>
                <w:bottom w:val="nil"/>
                <w:right w:val="nil"/>
                <w:between w:val="nil"/>
              </w:pBdr>
              <w:rPr>
                <w:rFonts w:ascii="Calibri" w:eastAsia="Calibri" w:hAnsi="Calibri" w:cs="Calibri"/>
                <w:sz w:val="18"/>
                <w:szCs w:val="18"/>
              </w:rPr>
            </w:pPr>
          </w:p>
        </w:tc>
        <w:tc>
          <w:tcPr>
            <w:tcW w:w="186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3AE4F8" w14:textId="77777777" w:rsidR="00FF7130" w:rsidRDefault="00FF7130" w:rsidP="00DF4292">
            <w:pPr>
              <w:widowControl w:val="0"/>
              <w:pBdr>
                <w:top w:val="nil"/>
                <w:left w:val="nil"/>
                <w:bottom w:val="nil"/>
                <w:right w:val="nil"/>
                <w:between w:val="nil"/>
              </w:pBdr>
              <w:rPr>
                <w:rFonts w:ascii="Calibri" w:eastAsia="Calibri" w:hAnsi="Calibri" w:cs="Calibri"/>
                <w:sz w:val="18"/>
                <w:szCs w:val="18"/>
              </w:rPr>
            </w:pPr>
          </w:p>
        </w:tc>
      </w:tr>
      <w:tr w:rsidR="0032251C" w14:paraId="7C268E9A" w14:textId="77777777">
        <w:tc>
          <w:tcPr>
            <w:tcW w:w="189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7D8287" w14:textId="77777777" w:rsidR="00FF7130" w:rsidRDefault="00FF7130" w:rsidP="00DF4292">
            <w:pPr>
              <w:widowControl w:val="0"/>
              <w:spacing w:line="240" w:lineRule="auto"/>
              <w:rPr>
                <w:rFonts w:ascii="Calibri" w:eastAsia="Calibri" w:hAnsi="Calibri" w:cs="Calibri"/>
                <w:sz w:val="18"/>
                <w:szCs w:val="18"/>
              </w:rPr>
            </w:pPr>
            <w:r>
              <w:rPr>
                <w:rFonts w:ascii="Calibri" w:eastAsia="Calibri" w:hAnsi="Calibri" w:cs="Calibri"/>
                <w:sz w:val="18"/>
                <w:szCs w:val="18"/>
              </w:rPr>
              <w:t>Deforestation map 2015-2016</w:t>
            </w:r>
          </w:p>
        </w:tc>
        <w:tc>
          <w:tcPr>
            <w:tcW w:w="21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0528AA" w14:textId="77777777" w:rsidR="00FF7130" w:rsidRDefault="00FF7130" w:rsidP="00DF4292">
            <w:pPr>
              <w:widowControl w:val="0"/>
              <w:spacing w:line="240" w:lineRule="auto"/>
              <w:rPr>
                <w:rFonts w:ascii="Calibri" w:eastAsia="Calibri" w:hAnsi="Calibri" w:cs="Calibri"/>
                <w:sz w:val="18"/>
                <w:szCs w:val="18"/>
              </w:rPr>
            </w:pPr>
            <w:r>
              <w:rPr>
                <w:rFonts w:ascii="Calibri" w:eastAsia="Calibri" w:hAnsi="Calibri" w:cs="Calibri"/>
                <w:sz w:val="18"/>
                <w:szCs w:val="18"/>
              </w:rPr>
              <w:t>Landsat 8</w:t>
            </w:r>
          </w:p>
        </w:tc>
        <w:tc>
          <w:tcPr>
            <w:tcW w:w="34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F607BB" w14:textId="77777777" w:rsidR="00FF7130" w:rsidRDefault="00FF7130" w:rsidP="00DF4292">
            <w:pPr>
              <w:widowControl w:val="0"/>
              <w:spacing w:line="240" w:lineRule="auto"/>
              <w:rPr>
                <w:rFonts w:ascii="Calibri" w:eastAsia="Calibri" w:hAnsi="Calibri" w:cs="Calibri"/>
                <w:sz w:val="18"/>
                <w:szCs w:val="18"/>
              </w:rPr>
            </w:pPr>
            <w:r>
              <w:rPr>
                <w:rFonts w:ascii="Calibri" w:eastAsia="Calibri" w:hAnsi="Calibri" w:cs="Calibri"/>
                <w:sz w:val="18"/>
                <w:szCs w:val="18"/>
              </w:rPr>
              <w:t>Operational Land Imager (OLI)</w:t>
            </w:r>
          </w:p>
        </w:tc>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936215" w14:textId="77777777" w:rsidR="00FF7130" w:rsidRDefault="00FF7130" w:rsidP="00DF4292">
            <w:pPr>
              <w:widowControl w:val="0"/>
              <w:spacing w:line="240" w:lineRule="auto"/>
              <w:rPr>
                <w:rFonts w:ascii="Calibri" w:eastAsia="Calibri" w:hAnsi="Calibri" w:cs="Calibri"/>
                <w:sz w:val="18"/>
                <w:szCs w:val="18"/>
              </w:rPr>
            </w:pPr>
            <w:r>
              <w:rPr>
                <w:rFonts w:ascii="Calibri" w:eastAsia="Calibri" w:hAnsi="Calibri" w:cs="Calibri"/>
                <w:sz w:val="18"/>
                <w:szCs w:val="18"/>
              </w:rPr>
              <w:t>2016</w:t>
            </w:r>
          </w:p>
        </w:tc>
      </w:tr>
      <w:tr w:rsidR="0032251C" w14:paraId="5D02FDC2" w14:textId="77777777">
        <w:tc>
          <w:tcPr>
            <w:tcW w:w="189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399504" w14:textId="77777777" w:rsidR="00FF7130" w:rsidRDefault="00FF7130" w:rsidP="00DF4292">
            <w:pPr>
              <w:widowControl w:val="0"/>
              <w:spacing w:line="240" w:lineRule="auto"/>
              <w:rPr>
                <w:rFonts w:ascii="Calibri" w:eastAsia="Calibri" w:hAnsi="Calibri" w:cs="Calibri"/>
                <w:sz w:val="18"/>
                <w:szCs w:val="18"/>
              </w:rPr>
            </w:pPr>
            <w:r>
              <w:rPr>
                <w:rFonts w:ascii="Calibri" w:eastAsia="Calibri" w:hAnsi="Calibri" w:cs="Calibri"/>
                <w:sz w:val="18"/>
                <w:szCs w:val="18"/>
              </w:rPr>
              <w:t>Deforestation map 2016-2017</w:t>
            </w:r>
          </w:p>
        </w:tc>
        <w:tc>
          <w:tcPr>
            <w:tcW w:w="21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16AA06" w14:textId="77777777" w:rsidR="00FF7130" w:rsidRDefault="00FF7130" w:rsidP="00DF4292">
            <w:pPr>
              <w:widowControl w:val="0"/>
              <w:spacing w:line="240" w:lineRule="auto"/>
              <w:rPr>
                <w:rFonts w:ascii="Calibri" w:eastAsia="Calibri" w:hAnsi="Calibri" w:cs="Calibri"/>
                <w:sz w:val="18"/>
                <w:szCs w:val="18"/>
              </w:rPr>
            </w:pPr>
            <w:r>
              <w:rPr>
                <w:rFonts w:ascii="Calibri" w:eastAsia="Calibri" w:hAnsi="Calibri" w:cs="Calibri"/>
                <w:sz w:val="18"/>
                <w:szCs w:val="18"/>
              </w:rPr>
              <w:t>Landsat 8</w:t>
            </w:r>
          </w:p>
        </w:tc>
        <w:tc>
          <w:tcPr>
            <w:tcW w:w="34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856D7D" w14:textId="77777777" w:rsidR="00FF7130" w:rsidRDefault="00FF7130" w:rsidP="00DF4292">
            <w:pPr>
              <w:widowControl w:val="0"/>
              <w:spacing w:line="240" w:lineRule="auto"/>
              <w:rPr>
                <w:rFonts w:ascii="Calibri" w:eastAsia="Calibri" w:hAnsi="Calibri" w:cs="Calibri"/>
                <w:sz w:val="18"/>
                <w:szCs w:val="18"/>
              </w:rPr>
            </w:pPr>
            <w:r>
              <w:rPr>
                <w:rFonts w:ascii="Calibri" w:eastAsia="Calibri" w:hAnsi="Calibri" w:cs="Calibri"/>
                <w:sz w:val="18"/>
                <w:szCs w:val="18"/>
              </w:rPr>
              <w:t>Operational Land Imager (OLI)</w:t>
            </w:r>
          </w:p>
        </w:tc>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C62EEC" w14:textId="77777777" w:rsidR="00FF7130" w:rsidRDefault="00FF7130" w:rsidP="00DF4292">
            <w:pPr>
              <w:widowControl w:val="0"/>
              <w:spacing w:line="240" w:lineRule="auto"/>
              <w:rPr>
                <w:rFonts w:ascii="Calibri" w:eastAsia="Calibri" w:hAnsi="Calibri" w:cs="Calibri"/>
                <w:sz w:val="18"/>
                <w:szCs w:val="18"/>
              </w:rPr>
            </w:pPr>
            <w:r>
              <w:rPr>
                <w:rFonts w:ascii="Calibri" w:eastAsia="Calibri" w:hAnsi="Calibri" w:cs="Calibri"/>
                <w:sz w:val="18"/>
                <w:szCs w:val="18"/>
              </w:rPr>
              <w:t>2017</w:t>
            </w:r>
          </w:p>
        </w:tc>
      </w:tr>
      <w:tr w:rsidR="0032251C" w14:paraId="02BC4DF7" w14:textId="77777777">
        <w:tc>
          <w:tcPr>
            <w:tcW w:w="189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CDD624" w14:textId="77777777" w:rsidR="00FF7130" w:rsidRDefault="00FF7130" w:rsidP="00DF4292">
            <w:pPr>
              <w:widowControl w:val="0"/>
              <w:spacing w:line="240" w:lineRule="auto"/>
              <w:rPr>
                <w:rFonts w:ascii="Calibri" w:eastAsia="Calibri" w:hAnsi="Calibri" w:cs="Calibri"/>
                <w:sz w:val="18"/>
                <w:szCs w:val="18"/>
              </w:rPr>
            </w:pPr>
            <w:r>
              <w:rPr>
                <w:rFonts w:ascii="Calibri" w:eastAsia="Calibri" w:hAnsi="Calibri" w:cs="Calibri"/>
                <w:sz w:val="18"/>
                <w:szCs w:val="18"/>
              </w:rPr>
              <w:t>Deforestation map 2017-2018</w:t>
            </w:r>
          </w:p>
        </w:tc>
        <w:tc>
          <w:tcPr>
            <w:tcW w:w="21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9CF4AD" w14:textId="77777777" w:rsidR="00FF7130" w:rsidRDefault="00FF7130" w:rsidP="00DF4292">
            <w:pPr>
              <w:widowControl w:val="0"/>
              <w:spacing w:line="240" w:lineRule="auto"/>
              <w:rPr>
                <w:rFonts w:ascii="Calibri" w:eastAsia="Calibri" w:hAnsi="Calibri" w:cs="Calibri"/>
                <w:sz w:val="18"/>
                <w:szCs w:val="18"/>
              </w:rPr>
            </w:pPr>
            <w:r>
              <w:rPr>
                <w:rFonts w:ascii="Calibri" w:eastAsia="Calibri" w:hAnsi="Calibri" w:cs="Calibri"/>
                <w:sz w:val="18"/>
                <w:szCs w:val="18"/>
              </w:rPr>
              <w:t>Sentinel 2A and 2B</w:t>
            </w:r>
          </w:p>
        </w:tc>
        <w:tc>
          <w:tcPr>
            <w:tcW w:w="34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636344" w14:textId="77777777" w:rsidR="00FF7130" w:rsidRDefault="00FF7130" w:rsidP="00DF4292">
            <w:pPr>
              <w:widowControl w:val="0"/>
              <w:spacing w:line="240" w:lineRule="auto"/>
              <w:rPr>
                <w:rFonts w:ascii="Calibri" w:eastAsia="Calibri" w:hAnsi="Calibri" w:cs="Calibri"/>
                <w:sz w:val="18"/>
                <w:szCs w:val="18"/>
              </w:rPr>
            </w:pPr>
            <w:r>
              <w:rPr>
                <w:rFonts w:ascii="Calibri" w:eastAsia="Calibri" w:hAnsi="Calibri" w:cs="Calibri"/>
                <w:sz w:val="18"/>
                <w:szCs w:val="18"/>
              </w:rPr>
              <w:t>Multispectral Instrument (MSI)</w:t>
            </w:r>
            <w:r>
              <w:rPr>
                <w:rFonts w:ascii="Roboto" w:eastAsia="Roboto" w:hAnsi="Roboto" w:cs="Roboto"/>
                <w:sz w:val="18"/>
                <w:szCs w:val="18"/>
                <w:highlight w:val="white"/>
              </w:rPr>
              <w:t xml:space="preserve"> </w:t>
            </w:r>
          </w:p>
        </w:tc>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E4206A" w14:textId="77777777" w:rsidR="00FF7130" w:rsidRDefault="00FF7130" w:rsidP="00DF4292">
            <w:pPr>
              <w:widowControl w:val="0"/>
              <w:spacing w:line="240" w:lineRule="auto"/>
              <w:rPr>
                <w:rFonts w:ascii="Calibri" w:eastAsia="Calibri" w:hAnsi="Calibri" w:cs="Calibri"/>
                <w:sz w:val="18"/>
                <w:szCs w:val="18"/>
              </w:rPr>
            </w:pPr>
            <w:r>
              <w:rPr>
                <w:rFonts w:ascii="Calibri" w:eastAsia="Calibri" w:hAnsi="Calibri" w:cs="Calibri"/>
                <w:sz w:val="18"/>
                <w:szCs w:val="18"/>
              </w:rPr>
              <w:t>2018</w:t>
            </w:r>
          </w:p>
        </w:tc>
      </w:tr>
      <w:tr w:rsidR="0032251C" w14:paraId="7B049C7A" w14:textId="77777777">
        <w:tc>
          <w:tcPr>
            <w:tcW w:w="189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07ACD6" w14:textId="77777777" w:rsidR="00FF7130" w:rsidRDefault="00FF7130" w:rsidP="00DF4292">
            <w:pPr>
              <w:widowControl w:val="0"/>
              <w:spacing w:line="240" w:lineRule="auto"/>
              <w:rPr>
                <w:rFonts w:ascii="Calibri" w:eastAsia="Calibri" w:hAnsi="Calibri" w:cs="Calibri"/>
                <w:sz w:val="18"/>
                <w:szCs w:val="18"/>
              </w:rPr>
            </w:pPr>
            <w:r>
              <w:rPr>
                <w:rFonts w:ascii="Calibri" w:eastAsia="Calibri" w:hAnsi="Calibri" w:cs="Calibri"/>
                <w:sz w:val="18"/>
                <w:szCs w:val="18"/>
              </w:rPr>
              <w:t>Deforestation map 2018-2019</w:t>
            </w:r>
          </w:p>
        </w:tc>
        <w:tc>
          <w:tcPr>
            <w:tcW w:w="21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7E58BF" w14:textId="77777777" w:rsidR="00FF7130" w:rsidRDefault="00FF7130" w:rsidP="00DF4292">
            <w:pPr>
              <w:widowControl w:val="0"/>
              <w:spacing w:line="240" w:lineRule="auto"/>
              <w:rPr>
                <w:rFonts w:ascii="Calibri" w:eastAsia="Calibri" w:hAnsi="Calibri" w:cs="Calibri"/>
                <w:sz w:val="18"/>
                <w:szCs w:val="18"/>
              </w:rPr>
            </w:pPr>
            <w:r>
              <w:rPr>
                <w:rFonts w:ascii="Calibri" w:eastAsia="Calibri" w:hAnsi="Calibri" w:cs="Calibri"/>
                <w:sz w:val="18"/>
                <w:szCs w:val="18"/>
              </w:rPr>
              <w:t>Sentinel 2A and 2B</w:t>
            </w:r>
          </w:p>
        </w:tc>
        <w:tc>
          <w:tcPr>
            <w:tcW w:w="34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1F8166" w14:textId="77777777" w:rsidR="00FF7130" w:rsidRDefault="00FF7130" w:rsidP="00DF4292">
            <w:pPr>
              <w:widowControl w:val="0"/>
              <w:spacing w:line="240" w:lineRule="auto"/>
              <w:rPr>
                <w:rFonts w:ascii="Calibri" w:eastAsia="Calibri" w:hAnsi="Calibri" w:cs="Calibri"/>
                <w:sz w:val="18"/>
                <w:szCs w:val="18"/>
              </w:rPr>
            </w:pPr>
            <w:r>
              <w:rPr>
                <w:rFonts w:ascii="Calibri" w:eastAsia="Calibri" w:hAnsi="Calibri" w:cs="Calibri"/>
                <w:sz w:val="18"/>
                <w:szCs w:val="18"/>
              </w:rPr>
              <w:t>Multispectral Instrument (MSI)</w:t>
            </w:r>
            <w:r>
              <w:rPr>
                <w:rFonts w:ascii="Roboto" w:eastAsia="Roboto" w:hAnsi="Roboto" w:cs="Roboto"/>
                <w:sz w:val="18"/>
                <w:szCs w:val="18"/>
                <w:highlight w:val="white"/>
              </w:rPr>
              <w:t xml:space="preserve"> </w:t>
            </w:r>
          </w:p>
        </w:tc>
        <w:tc>
          <w:tcPr>
            <w:tcW w:w="18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B417DF" w14:textId="77777777" w:rsidR="00FF7130" w:rsidRDefault="00FF7130" w:rsidP="00DF4292">
            <w:pPr>
              <w:widowControl w:val="0"/>
              <w:spacing w:line="240" w:lineRule="auto"/>
              <w:rPr>
                <w:rFonts w:ascii="Calibri" w:eastAsia="Calibri" w:hAnsi="Calibri" w:cs="Calibri"/>
                <w:sz w:val="18"/>
                <w:szCs w:val="18"/>
              </w:rPr>
            </w:pPr>
            <w:r>
              <w:rPr>
                <w:rFonts w:ascii="Calibri" w:eastAsia="Calibri" w:hAnsi="Calibri" w:cs="Calibri"/>
                <w:sz w:val="18"/>
                <w:szCs w:val="18"/>
              </w:rPr>
              <w:t>2019</w:t>
            </w:r>
          </w:p>
        </w:tc>
      </w:tr>
    </w:tbl>
    <w:p w14:paraId="7AF3E5AF" w14:textId="77777777" w:rsidR="00FF7130" w:rsidRDefault="00FF7130" w:rsidP="00FF7130">
      <w:pPr>
        <w:rPr>
          <w:rFonts w:ascii="Calibri" w:eastAsia="Calibri" w:hAnsi="Calibri" w:cs="Calibri"/>
        </w:rPr>
      </w:pPr>
    </w:p>
    <w:p w14:paraId="79BF6408" w14:textId="77777777" w:rsidR="00FF7130" w:rsidRDefault="00FF7130" w:rsidP="00FF7130">
      <w:pPr>
        <w:ind w:right="6"/>
        <w:jc w:val="both"/>
        <w:rPr>
          <w:rFonts w:ascii="Calibri" w:eastAsia="Calibri" w:hAnsi="Calibri" w:cs="Calibri"/>
        </w:rPr>
      </w:pPr>
      <w:r>
        <w:rPr>
          <w:rFonts w:ascii="Calibri" w:eastAsia="Calibri" w:hAnsi="Calibri" w:cs="Calibri"/>
        </w:rPr>
        <w:t xml:space="preserve">The method for monitoring deforestation in Suriname is divided into three main stages: </w:t>
      </w:r>
    </w:p>
    <w:p w14:paraId="3E6D71AE" w14:textId="77777777" w:rsidR="00FF7130" w:rsidRDefault="00FF7130" w:rsidP="00FA55A9">
      <w:pPr>
        <w:numPr>
          <w:ilvl w:val="0"/>
          <w:numId w:val="9"/>
        </w:numPr>
        <w:tabs>
          <w:tab w:val="left" w:pos="360"/>
          <w:tab w:val="left" w:pos="720"/>
        </w:tabs>
        <w:spacing w:after="0" w:line="276" w:lineRule="auto"/>
        <w:ind w:right="6"/>
        <w:jc w:val="both"/>
        <w:rPr>
          <w:rFonts w:ascii="Calibri" w:eastAsia="Calibri" w:hAnsi="Calibri" w:cs="Calibri"/>
        </w:rPr>
      </w:pPr>
      <w:r>
        <w:rPr>
          <w:rFonts w:ascii="Calibri" w:eastAsia="Calibri" w:hAnsi="Calibri" w:cs="Calibri"/>
        </w:rPr>
        <w:t>Pre-processing: image processing;</w:t>
      </w:r>
    </w:p>
    <w:p w14:paraId="07AEF3E9" w14:textId="77777777" w:rsidR="00FF7130" w:rsidRDefault="00FF7130" w:rsidP="00FA55A9">
      <w:pPr>
        <w:numPr>
          <w:ilvl w:val="0"/>
          <w:numId w:val="9"/>
        </w:numPr>
        <w:tabs>
          <w:tab w:val="left" w:pos="360"/>
          <w:tab w:val="left" w:pos="720"/>
        </w:tabs>
        <w:spacing w:after="0" w:line="276" w:lineRule="auto"/>
        <w:ind w:right="6"/>
        <w:jc w:val="both"/>
        <w:rPr>
          <w:rFonts w:ascii="Calibri" w:eastAsia="Calibri" w:hAnsi="Calibri" w:cs="Calibri"/>
        </w:rPr>
      </w:pPr>
      <w:r>
        <w:rPr>
          <w:rFonts w:ascii="Calibri" w:eastAsia="Calibri" w:hAnsi="Calibri" w:cs="Calibri"/>
        </w:rPr>
        <w:t>Core-processing: supervised classification;</w:t>
      </w:r>
    </w:p>
    <w:p w14:paraId="5DCFE0FF" w14:textId="77777777" w:rsidR="00FF7130" w:rsidRDefault="00FF7130" w:rsidP="00FA55A9">
      <w:pPr>
        <w:numPr>
          <w:ilvl w:val="0"/>
          <w:numId w:val="9"/>
        </w:numPr>
        <w:tabs>
          <w:tab w:val="left" w:pos="360"/>
          <w:tab w:val="left" w:pos="720"/>
        </w:tabs>
        <w:spacing w:after="0" w:line="276" w:lineRule="auto"/>
        <w:ind w:right="6"/>
        <w:jc w:val="both"/>
        <w:rPr>
          <w:rFonts w:ascii="Calibri" w:eastAsia="Calibri" w:hAnsi="Calibri" w:cs="Calibri"/>
        </w:rPr>
      </w:pPr>
      <w:r>
        <w:rPr>
          <w:rFonts w:ascii="Calibri" w:eastAsia="Calibri" w:hAnsi="Calibri" w:cs="Calibri"/>
        </w:rPr>
        <w:t xml:space="preserve">Post-processing: final classification. </w:t>
      </w:r>
    </w:p>
    <w:p w14:paraId="0AF78F0D" w14:textId="77777777" w:rsidR="00FF7130" w:rsidRDefault="00FF7130" w:rsidP="00F27A0E">
      <w:pPr>
        <w:jc w:val="both"/>
        <w:rPr>
          <w:rFonts w:ascii="Calibri" w:eastAsia="Calibri" w:hAnsi="Calibri" w:cs="Calibri"/>
        </w:rPr>
      </w:pPr>
      <w:r>
        <w:rPr>
          <w:rFonts w:ascii="Calibri" w:eastAsia="Calibri" w:hAnsi="Calibri" w:cs="Calibri"/>
        </w:rPr>
        <w:lastRenderedPageBreak/>
        <w:t xml:space="preserve">In the pre-processing stage the satellite images are collected, made cloud-free and are used to produce a mosaic, which can further be used in the core-processing stage. During the core-processing stage the supervised classification is executed on the mosaic, based on training samples. Finally in the post-processing stage, the supervised classification is adjusted where necessary. </w:t>
      </w:r>
    </w:p>
    <w:p w14:paraId="6F2F76D9" w14:textId="6828AE82" w:rsidR="00FF7130" w:rsidRDefault="00FF7130" w:rsidP="00F27A0E">
      <w:pPr>
        <w:jc w:val="both"/>
        <w:rPr>
          <w:rFonts w:ascii="Calibri" w:eastAsia="Calibri" w:hAnsi="Calibri" w:cs="Calibri"/>
        </w:rPr>
      </w:pPr>
      <w:r>
        <w:rPr>
          <w:rFonts w:ascii="Calibri" w:eastAsia="Calibri" w:hAnsi="Calibri" w:cs="Calibri"/>
        </w:rPr>
        <w:t xml:space="preserve">The method for producing the deforestation maps can be seen as a semi-automatic classification in QGIS using Orfeo Toolbox (Inglada and Christophe, 2009), followed by a post-processing step in TerraAmazon (GIS software developed by INPE), where the classes were visually checked and adjusted where necessary. This methodology used by Suriname is extensively explained in the SBB (2021) technical report. </w:t>
      </w:r>
    </w:p>
    <w:p w14:paraId="0AEF4FC8" w14:textId="6845CF18" w:rsidR="00FF7130" w:rsidRDefault="00FF7130" w:rsidP="00F27A0E">
      <w:pPr>
        <w:jc w:val="both"/>
        <w:rPr>
          <w:rFonts w:ascii="Calibri" w:eastAsia="Calibri" w:hAnsi="Calibri" w:cs="Calibri"/>
        </w:rPr>
      </w:pPr>
      <w:r>
        <w:rPr>
          <w:rFonts w:ascii="Calibri" w:eastAsia="Calibri" w:hAnsi="Calibri" w:cs="Calibri"/>
        </w:rPr>
        <w:t xml:space="preserve">Since the Sentinel satellite images became available in 2016, they have been used as input data for creating the deforestation maps from 2017 onwards. The spatial resolution of Sentinel 2 is 10m, which leads to a higher accuracy and lower uncertainty of the deforestation maps compared to using Landsat. The data goes through a QA/QC process, which results in stratified estimated areas and confidence intervals. Table 4.3 shows the difference of the stratified estimated areas and the confidence interval when using Landsat versus Sentinel 2 images for each of the deforestation maps. The number of samples that was used for the QA/QC process is given in table </w:t>
      </w:r>
      <w:r w:rsidR="00DC2E95">
        <w:rPr>
          <w:rFonts w:ascii="Calibri" w:eastAsia="Calibri" w:hAnsi="Calibri" w:cs="Calibri"/>
        </w:rPr>
        <w:t>12.</w:t>
      </w:r>
    </w:p>
    <w:p w14:paraId="03F365C9" w14:textId="431D5978" w:rsidR="00FF7130" w:rsidRDefault="00FF7130" w:rsidP="00FF7130">
      <w:pPr>
        <w:pBdr>
          <w:top w:val="nil"/>
          <w:left w:val="nil"/>
          <w:bottom w:val="nil"/>
          <w:right w:val="nil"/>
          <w:between w:val="nil"/>
        </w:pBdr>
        <w:spacing w:after="200" w:line="240" w:lineRule="auto"/>
        <w:rPr>
          <w:rFonts w:ascii="Calibri" w:eastAsia="Calibri" w:hAnsi="Calibri" w:cs="Calibri"/>
          <w:i/>
          <w:sz w:val="18"/>
          <w:szCs w:val="18"/>
        </w:rPr>
      </w:pPr>
      <w:bookmarkStart w:id="83" w:name="_heading=h.3o7alnk" w:colFirst="0" w:colLast="0"/>
      <w:bookmarkEnd w:id="83"/>
    </w:p>
    <w:p w14:paraId="55AEF130" w14:textId="3E04AD01" w:rsidR="006E012D" w:rsidRDefault="006E012D" w:rsidP="006E012D">
      <w:pPr>
        <w:pStyle w:val="Caption"/>
        <w:keepNext/>
      </w:pPr>
      <w:bookmarkStart w:id="84" w:name="_Toc118408623"/>
      <w:r>
        <w:t xml:space="preserve">Table </w:t>
      </w:r>
      <w:r>
        <w:rPr>
          <w:color w:val="2B579A"/>
          <w:shd w:val="clear" w:color="auto" w:fill="E6E6E6"/>
        </w:rPr>
        <w:fldChar w:fldCharType="begin"/>
      </w:r>
      <w:r>
        <w:instrText>SEQ Table \* ARABIC</w:instrText>
      </w:r>
      <w:r>
        <w:rPr>
          <w:color w:val="2B579A"/>
          <w:shd w:val="clear" w:color="auto" w:fill="E6E6E6"/>
        </w:rPr>
        <w:fldChar w:fldCharType="separate"/>
      </w:r>
      <w:r w:rsidR="00BF757E">
        <w:rPr>
          <w:noProof/>
        </w:rPr>
        <w:t>13</w:t>
      </w:r>
      <w:r>
        <w:rPr>
          <w:color w:val="2B579A"/>
          <w:shd w:val="clear" w:color="auto" w:fill="E6E6E6"/>
        </w:rPr>
        <w:fldChar w:fldCharType="end"/>
      </w:r>
      <w:r>
        <w:t xml:space="preserve">. </w:t>
      </w:r>
      <w:r w:rsidRPr="00134272">
        <w:t>Stratified estimated area and confidence interval of the deforestation data</w:t>
      </w:r>
      <w:bookmarkEnd w:id="84"/>
    </w:p>
    <w:tbl>
      <w:tblPr>
        <w:tblW w:w="9340" w:type="dxa"/>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289"/>
        <w:gridCol w:w="1258"/>
        <w:gridCol w:w="2378"/>
        <w:gridCol w:w="2055"/>
        <w:gridCol w:w="1360"/>
      </w:tblGrid>
      <w:tr w:rsidR="00F26028" w14:paraId="5E6BB6C7" w14:textId="77777777">
        <w:tc>
          <w:tcPr>
            <w:tcW w:w="22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B948273" w14:textId="77777777" w:rsidR="00FF7130" w:rsidRDefault="00FF7130" w:rsidP="00DF4292">
            <w:pPr>
              <w:widowControl w:val="0"/>
              <w:spacing w:line="240" w:lineRule="auto"/>
              <w:rPr>
                <w:rFonts w:ascii="Calibri" w:eastAsia="Calibri" w:hAnsi="Calibri" w:cs="Calibri"/>
                <w:b/>
                <w:sz w:val="20"/>
                <w:szCs w:val="20"/>
              </w:rPr>
            </w:pPr>
            <w:r>
              <w:rPr>
                <w:rFonts w:ascii="Calibri" w:eastAsia="Calibri" w:hAnsi="Calibri" w:cs="Calibri"/>
                <w:b/>
                <w:sz w:val="20"/>
                <w:szCs w:val="20"/>
              </w:rPr>
              <w:t>Period deforestation maps</w:t>
            </w:r>
          </w:p>
        </w:tc>
        <w:tc>
          <w:tcPr>
            <w:tcW w:w="1258" w:type="dxa"/>
            <w:tcBorders>
              <w:top w:val="single" w:sz="8" w:space="0" w:color="000000"/>
              <w:left w:val="single" w:sz="8" w:space="0" w:color="000000"/>
              <w:bottom w:val="single" w:sz="6" w:space="0" w:color="000000"/>
              <w:right w:val="single" w:sz="8" w:space="0" w:color="000000"/>
            </w:tcBorders>
            <w:tcMar>
              <w:top w:w="100" w:type="dxa"/>
              <w:left w:w="100" w:type="dxa"/>
              <w:bottom w:w="100" w:type="dxa"/>
              <w:right w:w="100" w:type="dxa"/>
            </w:tcMar>
          </w:tcPr>
          <w:p w14:paraId="7B5D329E" w14:textId="77777777" w:rsidR="00FF7130" w:rsidRDefault="00FF7130" w:rsidP="00DF4292">
            <w:pPr>
              <w:widowControl w:val="0"/>
              <w:spacing w:line="240" w:lineRule="auto"/>
              <w:rPr>
                <w:rFonts w:ascii="Calibri" w:eastAsia="Calibri" w:hAnsi="Calibri" w:cs="Calibri"/>
                <w:b/>
                <w:sz w:val="20"/>
                <w:szCs w:val="20"/>
              </w:rPr>
            </w:pPr>
            <w:r>
              <w:rPr>
                <w:rFonts w:ascii="Calibri" w:eastAsia="Calibri" w:hAnsi="Calibri" w:cs="Calibri"/>
                <w:b/>
                <w:sz w:val="20"/>
                <w:szCs w:val="20"/>
              </w:rPr>
              <w:t>Map area (ha)</w:t>
            </w:r>
          </w:p>
        </w:tc>
        <w:tc>
          <w:tcPr>
            <w:tcW w:w="2378" w:type="dxa"/>
            <w:tcBorders>
              <w:top w:val="single" w:sz="8" w:space="0" w:color="000000"/>
              <w:left w:val="single" w:sz="8" w:space="0" w:color="000000"/>
              <w:bottom w:val="single" w:sz="6" w:space="0" w:color="000000"/>
              <w:right w:val="single" w:sz="8" w:space="0" w:color="000000"/>
            </w:tcBorders>
            <w:tcMar>
              <w:top w:w="100" w:type="dxa"/>
              <w:left w:w="100" w:type="dxa"/>
              <w:bottom w:w="100" w:type="dxa"/>
              <w:right w:w="100" w:type="dxa"/>
            </w:tcMar>
          </w:tcPr>
          <w:p w14:paraId="416BC41F" w14:textId="77777777" w:rsidR="00FF7130" w:rsidRDefault="00FF7130" w:rsidP="00DF4292">
            <w:pPr>
              <w:widowControl w:val="0"/>
              <w:spacing w:line="240" w:lineRule="auto"/>
              <w:rPr>
                <w:rFonts w:ascii="Calibri" w:eastAsia="Calibri" w:hAnsi="Calibri" w:cs="Calibri"/>
                <w:b/>
                <w:sz w:val="20"/>
                <w:szCs w:val="20"/>
              </w:rPr>
            </w:pPr>
            <w:r>
              <w:rPr>
                <w:rFonts w:ascii="Calibri" w:eastAsia="Calibri" w:hAnsi="Calibri" w:cs="Calibri"/>
                <w:b/>
                <w:sz w:val="20"/>
                <w:szCs w:val="20"/>
              </w:rPr>
              <w:t>Stratified estimated area (ha)</w:t>
            </w:r>
          </w:p>
        </w:tc>
        <w:tc>
          <w:tcPr>
            <w:tcW w:w="2055" w:type="dxa"/>
            <w:tcBorders>
              <w:top w:val="single" w:sz="8" w:space="0" w:color="000000"/>
              <w:left w:val="single" w:sz="8" w:space="0" w:color="000000"/>
              <w:bottom w:val="single" w:sz="6" w:space="0" w:color="000000"/>
              <w:right w:val="single" w:sz="8" w:space="0" w:color="000000"/>
            </w:tcBorders>
            <w:tcMar>
              <w:top w:w="100" w:type="dxa"/>
              <w:left w:w="100" w:type="dxa"/>
              <w:bottom w:w="100" w:type="dxa"/>
              <w:right w:w="100" w:type="dxa"/>
            </w:tcMar>
          </w:tcPr>
          <w:p w14:paraId="5E4FA251" w14:textId="77777777" w:rsidR="00FF7130" w:rsidRDefault="00FF7130" w:rsidP="00DF4292">
            <w:pPr>
              <w:widowControl w:val="0"/>
              <w:spacing w:line="240" w:lineRule="auto"/>
              <w:rPr>
                <w:rFonts w:ascii="Calibri" w:eastAsia="Calibri" w:hAnsi="Calibri" w:cs="Calibri"/>
                <w:b/>
                <w:sz w:val="20"/>
                <w:szCs w:val="20"/>
              </w:rPr>
            </w:pPr>
            <w:r>
              <w:rPr>
                <w:rFonts w:ascii="Calibri" w:eastAsia="Calibri" w:hAnsi="Calibri" w:cs="Calibri"/>
                <w:b/>
                <w:sz w:val="20"/>
                <w:szCs w:val="20"/>
              </w:rPr>
              <w:t>Confidence interval (ha)</w:t>
            </w:r>
          </w:p>
        </w:tc>
        <w:tc>
          <w:tcPr>
            <w:tcW w:w="1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12DB16" w14:textId="77777777" w:rsidR="00FF7130" w:rsidRDefault="00FF7130" w:rsidP="00DF4292">
            <w:pPr>
              <w:widowControl w:val="0"/>
              <w:spacing w:line="240" w:lineRule="auto"/>
              <w:rPr>
                <w:rFonts w:ascii="Calibri" w:eastAsia="Calibri" w:hAnsi="Calibri" w:cs="Calibri"/>
                <w:b/>
                <w:sz w:val="20"/>
                <w:szCs w:val="20"/>
              </w:rPr>
            </w:pPr>
            <w:r>
              <w:rPr>
                <w:rFonts w:ascii="Calibri" w:eastAsia="Calibri" w:hAnsi="Calibri" w:cs="Calibri"/>
                <w:b/>
                <w:sz w:val="20"/>
                <w:szCs w:val="20"/>
              </w:rPr>
              <w:t>Input data</w:t>
            </w:r>
          </w:p>
        </w:tc>
      </w:tr>
      <w:tr w:rsidR="003514D7" w14:paraId="16094511" w14:textId="77777777">
        <w:trPr>
          <w:trHeight w:val="420"/>
        </w:trPr>
        <w:tc>
          <w:tcPr>
            <w:tcW w:w="2289" w:type="dxa"/>
            <w:tcBorders>
              <w:top w:val="single" w:sz="8" w:space="0" w:color="000000"/>
              <w:left w:val="single" w:sz="8" w:space="0" w:color="000000"/>
              <w:bottom w:val="single" w:sz="8" w:space="0" w:color="000000"/>
              <w:right w:val="single" w:sz="6" w:space="0" w:color="000000"/>
            </w:tcBorders>
            <w:tcMar>
              <w:top w:w="100" w:type="dxa"/>
              <w:left w:w="100" w:type="dxa"/>
              <w:bottom w:w="100" w:type="dxa"/>
              <w:right w:w="100" w:type="dxa"/>
            </w:tcMar>
          </w:tcPr>
          <w:p w14:paraId="654FDDB0" w14:textId="77777777" w:rsidR="00FF7130" w:rsidRDefault="00FF7130" w:rsidP="00DF4292">
            <w:pPr>
              <w:widowControl w:val="0"/>
              <w:spacing w:line="240" w:lineRule="auto"/>
              <w:rPr>
                <w:rFonts w:ascii="Calibri" w:eastAsia="Calibri" w:hAnsi="Calibri" w:cs="Calibri"/>
                <w:sz w:val="20"/>
                <w:szCs w:val="20"/>
              </w:rPr>
            </w:pPr>
            <w:r>
              <w:rPr>
                <w:rFonts w:ascii="Calibri" w:eastAsia="Calibri" w:hAnsi="Calibri" w:cs="Calibri"/>
                <w:sz w:val="20"/>
                <w:szCs w:val="20"/>
              </w:rPr>
              <w:t>2000-2009</w:t>
            </w:r>
          </w:p>
        </w:tc>
        <w:tc>
          <w:tcPr>
            <w:tcW w:w="125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tcPr>
          <w:p w14:paraId="43F88A45" w14:textId="77777777" w:rsidR="00FF7130" w:rsidRDefault="00FF7130" w:rsidP="00DF4292">
            <w:pPr>
              <w:widowControl w:val="0"/>
              <w:jc w:val="right"/>
              <w:rPr>
                <w:rFonts w:ascii="Calibri" w:eastAsia="Calibri" w:hAnsi="Calibri" w:cs="Calibri"/>
                <w:sz w:val="20"/>
                <w:szCs w:val="20"/>
              </w:rPr>
            </w:pPr>
            <w:r>
              <w:rPr>
                <w:rFonts w:ascii="Calibri" w:eastAsia="Calibri" w:hAnsi="Calibri" w:cs="Calibri"/>
                <w:sz w:val="20"/>
                <w:szCs w:val="20"/>
              </w:rPr>
              <w:t>24,784</w:t>
            </w:r>
          </w:p>
        </w:tc>
        <w:tc>
          <w:tcPr>
            <w:tcW w:w="237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0DD5109" w14:textId="77777777" w:rsidR="00FF7130" w:rsidRDefault="00FF7130" w:rsidP="00DF4292">
            <w:pPr>
              <w:widowControl w:val="0"/>
              <w:jc w:val="right"/>
              <w:rPr>
                <w:rFonts w:ascii="Calibri" w:eastAsia="Calibri" w:hAnsi="Calibri" w:cs="Calibri"/>
                <w:sz w:val="20"/>
                <w:szCs w:val="20"/>
              </w:rPr>
            </w:pPr>
            <w:r>
              <w:rPr>
                <w:rFonts w:ascii="Calibri" w:eastAsia="Calibri" w:hAnsi="Calibri" w:cs="Calibri"/>
                <w:sz w:val="20"/>
                <w:szCs w:val="20"/>
              </w:rPr>
              <w:t>33,051.00</w:t>
            </w:r>
          </w:p>
        </w:tc>
        <w:tc>
          <w:tcPr>
            <w:tcW w:w="205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57A8330" w14:textId="77777777" w:rsidR="00FF7130" w:rsidRDefault="00FF7130" w:rsidP="00DF4292">
            <w:pPr>
              <w:widowControl w:val="0"/>
              <w:jc w:val="right"/>
              <w:rPr>
                <w:rFonts w:ascii="Calibri" w:eastAsia="Calibri" w:hAnsi="Calibri" w:cs="Calibri"/>
                <w:sz w:val="20"/>
                <w:szCs w:val="20"/>
              </w:rPr>
            </w:pPr>
            <w:r>
              <w:rPr>
                <w:rFonts w:ascii="Calibri" w:eastAsia="Calibri" w:hAnsi="Calibri" w:cs="Calibri"/>
                <w:sz w:val="20"/>
                <w:szCs w:val="20"/>
              </w:rPr>
              <w:t>5,361.000</w:t>
            </w:r>
          </w:p>
        </w:tc>
        <w:tc>
          <w:tcPr>
            <w:tcW w:w="1360" w:type="dxa"/>
            <w:vMerge w:val="restart"/>
            <w:tcBorders>
              <w:top w:val="single" w:sz="8" w:space="0" w:color="000000"/>
              <w:left w:val="single" w:sz="6" w:space="0" w:color="000000"/>
              <w:bottom w:val="single" w:sz="8" w:space="0" w:color="000000"/>
              <w:right w:val="single" w:sz="8" w:space="0" w:color="000000"/>
            </w:tcBorders>
            <w:tcMar>
              <w:top w:w="100" w:type="dxa"/>
              <w:left w:w="100" w:type="dxa"/>
              <w:bottom w:w="100" w:type="dxa"/>
              <w:right w:w="100" w:type="dxa"/>
            </w:tcMar>
          </w:tcPr>
          <w:p w14:paraId="380795C4" w14:textId="77777777" w:rsidR="00FF7130" w:rsidRDefault="00FF7130" w:rsidP="00DF4292">
            <w:pPr>
              <w:widowControl w:val="0"/>
              <w:spacing w:line="240" w:lineRule="auto"/>
              <w:rPr>
                <w:rFonts w:ascii="Calibri" w:eastAsia="Calibri" w:hAnsi="Calibri" w:cs="Calibri"/>
                <w:sz w:val="20"/>
                <w:szCs w:val="20"/>
              </w:rPr>
            </w:pPr>
            <w:r>
              <w:rPr>
                <w:rFonts w:ascii="Calibri" w:eastAsia="Calibri" w:hAnsi="Calibri" w:cs="Calibri"/>
                <w:sz w:val="20"/>
                <w:szCs w:val="20"/>
              </w:rPr>
              <w:t>Landsat data</w:t>
            </w:r>
          </w:p>
        </w:tc>
      </w:tr>
      <w:tr w:rsidR="003514D7" w14:paraId="5C36E859" w14:textId="77777777">
        <w:trPr>
          <w:trHeight w:val="420"/>
        </w:trPr>
        <w:tc>
          <w:tcPr>
            <w:tcW w:w="2289" w:type="dxa"/>
            <w:tcBorders>
              <w:top w:val="single" w:sz="8" w:space="0" w:color="000000"/>
              <w:left w:val="single" w:sz="8" w:space="0" w:color="000000"/>
              <w:bottom w:val="single" w:sz="8" w:space="0" w:color="000000"/>
              <w:right w:val="single" w:sz="6" w:space="0" w:color="000000"/>
            </w:tcBorders>
            <w:tcMar>
              <w:top w:w="100" w:type="dxa"/>
              <w:left w:w="100" w:type="dxa"/>
              <w:bottom w:w="100" w:type="dxa"/>
              <w:right w:w="100" w:type="dxa"/>
            </w:tcMar>
          </w:tcPr>
          <w:p w14:paraId="7CAB4DE0" w14:textId="77777777" w:rsidR="00FF7130" w:rsidRDefault="00FF7130" w:rsidP="00DF4292">
            <w:pPr>
              <w:widowControl w:val="0"/>
              <w:spacing w:line="240" w:lineRule="auto"/>
              <w:rPr>
                <w:rFonts w:ascii="Calibri" w:eastAsia="Calibri" w:hAnsi="Calibri" w:cs="Calibri"/>
                <w:sz w:val="20"/>
                <w:szCs w:val="20"/>
              </w:rPr>
            </w:pPr>
            <w:r>
              <w:rPr>
                <w:rFonts w:ascii="Calibri" w:eastAsia="Calibri" w:hAnsi="Calibri" w:cs="Calibri"/>
                <w:sz w:val="20"/>
                <w:szCs w:val="20"/>
              </w:rPr>
              <w:t>2009-2013</w:t>
            </w:r>
          </w:p>
        </w:tc>
        <w:tc>
          <w:tcPr>
            <w:tcW w:w="125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tcPr>
          <w:p w14:paraId="52D78D20" w14:textId="77777777" w:rsidR="00FF7130" w:rsidRDefault="00FF7130" w:rsidP="00DF4292">
            <w:pPr>
              <w:widowControl w:val="0"/>
              <w:jc w:val="right"/>
              <w:rPr>
                <w:rFonts w:ascii="Calibri" w:eastAsia="Calibri" w:hAnsi="Calibri" w:cs="Calibri"/>
                <w:sz w:val="20"/>
                <w:szCs w:val="20"/>
              </w:rPr>
            </w:pPr>
            <w:r>
              <w:rPr>
                <w:rFonts w:ascii="Calibri" w:eastAsia="Calibri" w:hAnsi="Calibri" w:cs="Calibri"/>
                <w:sz w:val="20"/>
                <w:szCs w:val="20"/>
              </w:rPr>
              <w:t>30,833</w:t>
            </w:r>
          </w:p>
        </w:tc>
        <w:tc>
          <w:tcPr>
            <w:tcW w:w="237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24DDD1E" w14:textId="77777777" w:rsidR="00FF7130" w:rsidRDefault="00FF7130" w:rsidP="00DF4292">
            <w:pPr>
              <w:widowControl w:val="0"/>
              <w:jc w:val="right"/>
              <w:rPr>
                <w:rFonts w:ascii="Calibri" w:eastAsia="Calibri" w:hAnsi="Calibri" w:cs="Calibri"/>
                <w:sz w:val="20"/>
                <w:szCs w:val="20"/>
              </w:rPr>
            </w:pPr>
            <w:r>
              <w:rPr>
                <w:rFonts w:ascii="Calibri" w:eastAsia="Calibri" w:hAnsi="Calibri" w:cs="Calibri"/>
                <w:sz w:val="20"/>
                <w:szCs w:val="20"/>
              </w:rPr>
              <w:t>32,071.05</w:t>
            </w:r>
          </w:p>
        </w:tc>
        <w:tc>
          <w:tcPr>
            <w:tcW w:w="205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0288F3A" w14:textId="77777777" w:rsidR="00FF7130" w:rsidRDefault="00FF7130" w:rsidP="00DF4292">
            <w:pPr>
              <w:widowControl w:val="0"/>
              <w:jc w:val="right"/>
              <w:rPr>
                <w:rFonts w:ascii="Calibri" w:eastAsia="Calibri" w:hAnsi="Calibri" w:cs="Calibri"/>
                <w:sz w:val="20"/>
                <w:szCs w:val="20"/>
              </w:rPr>
            </w:pPr>
            <w:r>
              <w:rPr>
                <w:rFonts w:ascii="Calibri" w:eastAsia="Calibri" w:hAnsi="Calibri" w:cs="Calibri"/>
                <w:sz w:val="20"/>
                <w:szCs w:val="20"/>
              </w:rPr>
              <w:t>2,388.009</w:t>
            </w:r>
          </w:p>
        </w:tc>
        <w:tc>
          <w:tcPr>
            <w:tcW w:w="1360" w:type="dxa"/>
            <w:vMerge/>
            <w:tcBorders>
              <w:top w:val="single" w:sz="8" w:space="0" w:color="000000"/>
              <w:left w:val="single" w:sz="6" w:space="0" w:color="000000"/>
              <w:bottom w:val="single" w:sz="8" w:space="0" w:color="000000"/>
              <w:right w:val="single" w:sz="8" w:space="0" w:color="000000"/>
            </w:tcBorders>
            <w:tcMar>
              <w:top w:w="100" w:type="dxa"/>
              <w:left w:w="100" w:type="dxa"/>
              <w:bottom w:w="100" w:type="dxa"/>
              <w:right w:w="100" w:type="dxa"/>
            </w:tcMar>
          </w:tcPr>
          <w:p w14:paraId="5F0BA146" w14:textId="77777777" w:rsidR="00FF7130" w:rsidRDefault="00FF7130" w:rsidP="00DF4292">
            <w:pPr>
              <w:widowControl w:val="0"/>
              <w:pBdr>
                <w:top w:val="nil"/>
                <w:left w:val="nil"/>
                <w:bottom w:val="nil"/>
                <w:right w:val="nil"/>
                <w:between w:val="nil"/>
              </w:pBdr>
              <w:rPr>
                <w:rFonts w:ascii="Calibri" w:eastAsia="Calibri" w:hAnsi="Calibri" w:cs="Calibri"/>
                <w:sz w:val="20"/>
                <w:szCs w:val="20"/>
              </w:rPr>
            </w:pPr>
          </w:p>
        </w:tc>
      </w:tr>
      <w:tr w:rsidR="003514D7" w14:paraId="5737FC61" w14:textId="77777777">
        <w:trPr>
          <w:trHeight w:val="420"/>
        </w:trPr>
        <w:tc>
          <w:tcPr>
            <w:tcW w:w="2289" w:type="dxa"/>
            <w:tcBorders>
              <w:top w:val="single" w:sz="8" w:space="0" w:color="000000"/>
              <w:left w:val="single" w:sz="8" w:space="0" w:color="000000"/>
              <w:bottom w:val="single" w:sz="8" w:space="0" w:color="000000"/>
              <w:right w:val="single" w:sz="6" w:space="0" w:color="000000"/>
            </w:tcBorders>
            <w:tcMar>
              <w:top w:w="100" w:type="dxa"/>
              <w:left w:w="100" w:type="dxa"/>
              <w:bottom w:w="100" w:type="dxa"/>
              <w:right w:w="100" w:type="dxa"/>
            </w:tcMar>
          </w:tcPr>
          <w:p w14:paraId="417C8A14" w14:textId="77777777" w:rsidR="00FF7130" w:rsidRDefault="00FF7130" w:rsidP="00DF4292">
            <w:pPr>
              <w:widowControl w:val="0"/>
              <w:spacing w:line="240" w:lineRule="auto"/>
              <w:rPr>
                <w:rFonts w:ascii="Calibri" w:eastAsia="Calibri" w:hAnsi="Calibri" w:cs="Calibri"/>
                <w:sz w:val="20"/>
                <w:szCs w:val="20"/>
              </w:rPr>
            </w:pPr>
            <w:r>
              <w:rPr>
                <w:rFonts w:ascii="Calibri" w:eastAsia="Calibri" w:hAnsi="Calibri" w:cs="Calibri"/>
                <w:sz w:val="20"/>
                <w:szCs w:val="20"/>
              </w:rPr>
              <w:t>2013-2014</w:t>
            </w:r>
          </w:p>
        </w:tc>
        <w:tc>
          <w:tcPr>
            <w:tcW w:w="125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tcPr>
          <w:p w14:paraId="61CA02BF" w14:textId="77777777" w:rsidR="00FF7130" w:rsidRDefault="00FF7130" w:rsidP="00DF4292">
            <w:pPr>
              <w:widowControl w:val="0"/>
              <w:jc w:val="right"/>
              <w:rPr>
                <w:rFonts w:ascii="Calibri" w:eastAsia="Calibri" w:hAnsi="Calibri" w:cs="Calibri"/>
                <w:sz w:val="20"/>
                <w:szCs w:val="20"/>
              </w:rPr>
            </w:pPr>
            <w:r>
              <w:rPr>
                <w:rFonts w:ascii="Calibri" w:eastAsia="Calibri" w:hAnsi="Calibri" w:cs="Calibri"/>
                <w:sz w:val="20"/>
                <w:szCs w:val="20"/>
              </w:rPr>
              <w:t>17,222</w:t>
            </w:r>
          </w:p>
        </w:tc>
        <w:tc>
          <w:tcPr>
            <w:tcW w:w="237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DD83F4B" w14:textId="77777777" w:rsidR="00FF7130" w:rsidRDefault="00FF7130" w:rsidP="00DF4292">
            <w:pPr>
              <w:widowControl w:val="0"/>
              <w:jc w:val="right"/>
              <w:rPr>
                <w:rFonts w:ascii="Calibri" w:eastAsia="Calibri" w:hAnsi="Calibri" w:cs="Calibri"/>
                <w:sz w:val="20"/>
                <w:szCs w:val="20"/>
              </w:rPr>
            </w:pPr>
            <w:r>
              <w:rPr>
                <w:rFonts w:ascii="Calibri" w:eastAsia="Calibri" w:hAnsi="Calibri" w:cs="Calibri"/>
                <w:sz w:val="20"/>
                <w:szCs w:val="20"/>
              </w:rPr>
              <w:t>15,757.49</w:t>
            </w:r>
          </w:p>
        </w:tc>
        <w:tc>
          <w:tcPr>
            <w:tcW w:w="205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C00D4ED" w14:textId="77777777" w:rsidR="00FF7130" w:rsidRDefault="00FF7130" w:rsidP="00DF4292">
            <w:pPr>
              <w:widowControl w:val="0"/>
              <w:jc w:val="right"/>
              <w:rPr>
                <w:rFonts w:ascii="Calibri" w:eastAsia="Calibri" w:hAnsi="Calibri" w:cs="Calibri"/>
                <w:sz w:val="20"/>
                <w:szCs w:val="20"/>
              </w:rPr>
            </w:pPr>
            <w:r>
              <w:rPr>
                <w:rFonts w:ascii="Calibri" w:eastAsia="Calibri" w:hAnsi="Calibri" w:cs="Calibri"/>
                <w:sz w:val="20"/>
                <w:szCs w:val="20"/>
              </w:rPr>
              <w:t>2,081.609</w:t>
            </w:r>
          </w:p>
        </w:tc>
        <w:tc>
          <w:tcPr>
            <w:tcW w:w="1360" w:type="dxa"/>
            <w:vMerge/>
            <w:tcBorders>
              <w:top w:val="single" w:sz="8" w:space="0" w:color="000000"/>
              <w:left w:val="single" w:sz="6" w:space="0" w:color="000000"/>
              <w:bottom w:val="single" w:sz="8" w:space="0" w:color="000000"/>
              <w:right w:val="single" w:sz="8" w:space="0" w:color="000000"/>
            </w:tcBorders>
            <w:tcMar>
              <w:top w:w="100" w:type="dxa"/>
              <w:left w:w="100" w:type="dxa"/>
              <w:bottom w:w="100" w:type="dxa"/>
              <w:right w:w="100" w:type="dxa"/>
            </w:tcMar>
          </w:tcPr>
          <w:p w14:paraId="16F52FD0" w14:textId="77777777" w:rsidR="00FF7130" w:rsidRDefault="00FF7130" w:rsidP="00DF4292">
            <w:pPr>
              <w:widowControl w:val="0"/>
              <w:pBdr>
                <w:top w:val="nil"/>
                <w:left w:val="nil"/>
                <w:bottom w:val="nil"/>
                <w:right w:val="nil"/>
                <w:between w:val="nil"/>
              </w:pBdr>
              <w:rPr>
                <w:rFonts w:ascii="Calibri" w:eastAsia="Calibri" w:hAnsi="Calibri" w:cs="Calibri"/>
                <w:sz w:val="20"/>
                <w:szCs w:val="20"/>
              </w:rPr>
            </w:pPr>
          </w:p>
        </w:tc>
      </w:tr>
      <w:tr w:rsidR="003514D7" w14:paraId="35564069" w14:textId="77777777">
        <w:trPr>
          <w:trHeight w:val="420"/>
        </w:trPr>
        <w:tc>
          <w:tcPr>
            <w:tcW w:w="2289" w:type="dxa"/>
            <w:tcBorders>
              <w:top w:val="single" w:sz="8" w:space="0" w:color="000000"/>
              <w:left w:val="single" w:sz="8" w:space="0" w:color="000000"/>
              <w:bottom w:val="single" w:sz="8" w:space="0" w:color="000000"/>
              <w:right w:val="single" w:sz="6" w:space="0" w:color="000000"/>
            </w:tcBorders>
            <w:tcMar>
              <w:top w:w="100" w:type="dxa"/>
              <w:left w:w="100" w:type="dxa"/>
              <w:bottom w:w="100" w:type="dxa"/>
              <w:right w:w="100" w:type="dxa"/>
            </w:tcMar>
          </w:tcPr>
          <w:p w14:paraId="19D9E976" w14:textId="77777777" w:rsidR="00FF7130" w:rsidRDefault="00FF7130" w:rsidP="00DF4292">
            <w:pPr>
              <w:widowControl w:val="0"/>
              <w:spacing w:line="240" w:lineRule="auto"/>
              <w:rPr>
                <w:rFonts w:ascii="Calibri" w:eastAsia="Calibri" w:hAnsi="Calibri" w:cs="Calibri"/>
                <w:sz w:val="20"/>
                <w:szCs w:val="20"/>
              </w:rPr>
            </w:pPr>
            <w:r>
              <w:rPr>
                <w:rFonts w:ascii="Calibri" w:eastAsia="Calibri" w:hAnsi="Calibri" w:cs="Calibri"/>
                <w:sz w:val="20"/>
                <w:szCs w:val="20"/>
              </w:rPr>
              <w:t>2014-2015</w:t>
            </w:r>
          </w:p>
        </w:tc>
        <w:tc>
          <w:tcPr>
            <w:tcW w:w="125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tcPr>
          <w:p w14:paraId="57DE0DA3" w14:textId="77777777" w:rsidR="00FF7130" w:rsidRDefault="00FF7130" w:rsidP="00DF4292">
            <w:pPr>
              <w:widowControl w:val="0"/>
              <w:jc w:val="right"/>
              <w:rPr>
                <w:rFonts w:ascii="Calibri" w:eastAsia="Calibri" w:hAnsi="Calibri" w:cs="Calibri"/>
                <w:sz w:val="20"/>
                <w:szCs w:val="20"/>
              </w:rPr>
            </w:pPr>
            <w:r>
              <w:rPr>
                <w:rFonts w:ascii="Calibri" w:eastAsia="Calibri" w:hAnsi="Calibri" w:cs="Calibri"/>
                <w:sz w:val="20"/>
                <w:szCs w:val="20"/>
              </w:rPr>
              <w:t>12,308</w:t>
            </w:r>
          </w:p>
        </w:tc>
        <w:tc>
          <w:tcPr>
            <w:tcW w:w="237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CBE01C6" w14:textId="77777777" w:rsidR="00FF7130" w:rsidRDefault="00FF7130" w:rsidP="00DF4292">
            <w:pPr>
              <w:widowControl w:val="0"/>
              <w:jc w:val="right"/>
              <w:rPr>
                <w:rFonts w:ascii="Calibri" w:eastAsia="Calibri" w:hAnsi="Calibri" w:cs="Calibri"/>
                <w:sz w:val="20"/>
                <w:szCs w:val="20"/>
              </w:rPr>
            </w:pPr>
            <w:r>
              <w:rPr>
                <w:rFonts w:ascii="Calibri" w:eastAsia="Calibri" w:hAnsi="Calibri" w:cs="Calibri"/>
                <w:sz w:val="20"/>
                <w:szCs w:val="20"/>
              </w:rPr>
              <w:t>9,442.39</w:t>
            </w:r>
          </w:p>
        </w:tc>
        <w:tc>
          <w:tcPr>
            <w:tcW w:w="205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05707C9" w14:textId="77777777" w:rsidR="00FF7130" w:rsidRDefault="00FF7130" w:rsidP="00DF4292">
            <w:pPr>
              <w:widowControl w:val="0"/>
              <w:jc w:val="right"/>
              <w:rPr>
                <w:rFonts w:ascii="Calibri" w:eastAsia="Calibri" w:hAnsi="Calibri" w:cs="Calibri"/>
                <w:sz w:val="20"/>
                <w:szCs w:val="20"/>
              </w:rPr>
            </w:pPr>
            <w:r>
              <w:rPr>
                <w:rFonts w:ascii="Calibri" w:eastAsia="Calibri" w:hAnsi="Calibri" w:cs="Calibri"/>
                <w:sz w:val="20"/>
                <w:szCs w:val="20"/>
              </w:rPr>
              <w:t>1,620.402</w:t>
            </w:r>
          </w:p>
        </w:tc>
        <w:tc>
          <w:tcPr>
            <w:tcW w:w="1360" w:type="dxa"/>
            <w:vMerge/>
            <w:tcBorders>
              <w:top w:val="single" w:sz="8" w:space="0" w:color="000000"/>
              <w:left w:val="single" w:sz="6" w:space="0" w:color="000000"/>
              <w:bottom w:val="single" w:sz="8" w:space="0" w:color="000000"/>
              <w:right w:val="single" w:sz="8" w:space="0" w:color="000000"/>
            </w:tcBorders>
            <w:tcMar>
              <w:top w:w="100" w:type="dxa"/>
              <w:left w:w="100" w:type="dxa"/>
              <w:bottom w:w="100" w:type="dxa"/>
              <w:right w:w="100" w:type="dxa"/>
            </w:tcMar>
          </w:tcPr>
          <w:p w14:paraId="45D2716D" w14:textId="77777777" w:rsidR="00FF7130" w:rsidRDefault="00FF7130" w:rsidP="00DF4292">
            <w:pPr>
              <w:widowControl w:val="0"/>
              <w:pBdr>
                <w:top w:val="nil"/>
                <w:left w:val="nil"/>
                <w:bottom w:val="nil"/>
                <w:right w:val="nil"/>
                <w:between w:val="nil"/>
              </w:pBdr>
              <w:rPr>
                <w:rFonts w:ascii="Calibri" w:eastAsia="Calibri" w:hAnsi="Calibri" w:cs="Calibri"/>
                <w:sz w:val="20"/>
                <w:szCs w:val="20"/>
              </w:rPr>
            </w:pPr>
          </w:p>
        </w:tc>
      </w:tr>
      <w:tr w:rsidR="003514D7" w14:paraId="021F0122" w14:textId="77777777">
        <w:trPr>
          <w:trHeight w:val="420"/>
        </w:trPr>
        <w:tc>
          <w:tcPr>
            <w:tcW w:w="2289" w:type="dxa"/>
            <w:tcBorders>
              <w:top w:val="single" w:sz="8" w:space="0" w:color="000000"/>
              <w:left w:val="single" w:sz="8" w:space="0" w:color="000000"/>
              <w:bottom w:val="single" w:sz="8" w:space="0" w:color="000000"/>
              <w:right w:val="single" w:sz="6" w:space="0" w:color="000000"/>
            </w:tcBorders>
            <w:tcMar>
              <w:top w:w="100" w:type="dxa"/>
              <w:left w:w="100" w:type="dxa"/>
              <w:bottom w:w="100" w:type="dxa"/>
              <w:right w:w="100" w:type="dxa"/>
            </w:tcMar>
          </w:tcPr>
          <w:p w14:paraId="48F1BF81" w14:textId="77777777" w:rsidR="00FF7130" w:rsidRDefault="00FF7130" w:rsidP="00DF4292">
            <w:pPr>
              <w:widowControl w:val="0"/>
              <w:spacing w:line="240" w:lineRule="auto"/>
              <w:rPr>
                <w:rFonts w:ascii="Calibri" w:eastAsia="Calibri" w:hAnsi="Calibri" w:cs="Calibri"/>
                <w:sz w:val="20"/>
                <w:szCs w:val="20"/>
              </w:rPr>
            </w:pPr>
            <w:r>
              <w:rPr>
                <w:rFonts w:ascii="Calibri" w:eastAsia="Calibri" w:hAnsi="Calibri" w:cs="Calibri"/>
                <w:sz w:val="20"/>
                <w:szCs w:val="20"/>
              </w:rPr>
              <w:t>2015-2016</w:t>
            </w:r>
          </w:p>
        </w:tc>
        <w:tc>
          <w:tcPr>
            <w:tcW w:w="125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tcPr>
          <w:p w14:paraId="7D4C9D03" w14:textId="77777777" w:rsidR="00FF7130" w:rsidRDefault="00FF7130" w:rsidP="00DF4292">
            <w:pPr>
              <w:widowControl w:val="0"/>
              <w:jc w:val="right"/>
              <w:rPr>
                <w:rFonts w:ascii="Calibri" w:eastAsia="Calibri" w:hAnsi="Calibri" w:cs="Calibri"/>
                <w:sz w:val="20"/>
                <w:szCs w:val="20"/>
              </w:rPr>
            </w:pPr>
            <w:r>
              <w:rPr>
                <w:rFonts w:ascii="Calibri" w:eastAsia="Calibri" w:hAnsi="Calibri" w:cs="Calibri"/>
                <w:sz w:val="20"/>
                <w:szCs w:val="20"/>
              </w:rPr>
              <w:t>10,990</w:t>
            </w:r>
          </w:p>
        </w:tc>
        <w:tc>
          <w:tcPr>
            <w:tcW w:w="237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F308488" w14:textId="77777777" w:rsidR="00FF7130" w:rsidRDefault="00FF7130" w:rsidP="00DF4292">
            <w:pPr>
              <w:widowControl w:val="0"/>
              <w:jc w:val="right"/>
              <w:rPr>
                <w:rFonts w:ascii="Calibri" w:eastAsia="Calibri" w:hAnsi="Calibri" w:cs="Calibri"/>
                <w:sz w:val="20"/>
                <w:szCs w:val="20"/>
              </w:rPr>
            </w:pPr>
            <w:r>
              <w:rPr>
                <w:rFonts w:ascii="Calibri" w:eastAsia="Calibri" w:hAnsi="Calibri" w:cs="Calibri"/>
                <w:sz w:val="20"/>
                <w:szCs w:val="20"/>
              </w:rPr>
              <w:t>11,386.56</w:t>
            </w:r>
          </w:p>
        </w:tc>
        <w:tc>
          <w:tcPr>
            <w:tcW w:w="205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3594CC5" w14:textId="77777777" w:rsidR="00FF7130" w:rsidRDefault="00FF7130" w:rsidP="00DF4292">
            <w:pPr>
              <w:widowControl w:val="0"/>
              <w:jc w:val="right"/>
              <w:rPr>
                <w:rFonts w:ascii="Calibri" w:eastAsia="Calibri" w:hAnsi="Calibri" w:cs="Calibri"/>
                <w:sz w:val="20"/>
                <w:szCs w:val="20"/>
              </w:rPr>
            </w:pPr>
            <w:r>
              <w:rPr>
                <w:rFonts w:ascii="Calibri" w:eastAsia="Calibri" w:hAnsi="Calibri" w:cs="Calibri"/>
                <w:sz w:val="20"/>
                <w:szCs w:val="20"/>
              </w:rPr>
              <w:t>1,886.047</w:t>
            </w:r>
          </w:p>
        </w:tc>
        <w:tc>
          <w:tcPr>
            <w:tcW w:w="1360" w:type="dxa"/>
            <w:vMerge/>
            <w:tcBorders>
              <w:top w:val="single" w:sz="8" w:space="0" w:color="000000"/>
              <w:left w:val="single" w:sz="6" w:space="0" w:color="000000"/>
              <w:bottom w:val="single" w:sz="8" w:space="0" w:color="000000"/>
              <w:right w:val="single" w:sz="8" w:space="0" w:color="000000"/>
            </w:tcBorders>
            <w:tcMar>
              <w:top w:w="100" w:type="dxa"/>
              <w:left w:w="100" w:type="dxa"/>
              <w:bottom w:w="100" w:type="dxa"/>
              <w:right w:w="100" w:type="dxa"/>
            </w:tcMar>
          </w:tcPr>
          <w:p w14:paraId="13E2E2AF" w14:textId="77777777" w:rsidR="00FF7130" w:rsidRDefault="00FF7130" w:rsidP="00DF4292">
            <w:pPr>
              <w:widowControl w:val="0"/>
              <w:pBdr>
                <w:top w:val="nil"/>
                <w:left w:val="nil"/>
                <w:bottom w:val="nil"/>
                <w:right w:val="nil"/>
                <w:between w:val="nil"/>
              </w:pBdr>
              <w:rPr>
                <w:rFonts w:ascii="Calibri" w:eastAsia="Calibri" w:hAnsi="Calibri" w:cs="Calibri"/>
                <w:sz w:val="20"/>
                <w:szCs w:val="20"/>
              </w:rPr>
            </w:pPr>
          </w:p>
        </w:tc>
      </w:tr>
      <w:tr w:rsidR="003514D7" w14:paraId="18BF7AD8" w14:textId="77777777">
        <w:trPr>
          <w:trHeight w:val="420"/>
        </w:trPr>
        <w:tc>
          <w:tcPr>
            <w:tcW w:w="2289" w:type="dxa"/>
            <w:tcBorders>
              <w:top w:val="single" w:sz="8" w:space="0" w:color="000000"/>
              <w:left w:val="single" w:sz="8" w:space="0" w:color="000000"/>
              <w:bottom w:val="single" w:sz="8" w:space="0" w:color="000000"/>
              <w:right w:val="single" w:sz="6" w:space="0" w:color="000000"/>
            </w:tcBorders>
            <w:tcMar>
              <w:top w:w="100" w:type="dxa"/>
              <w:left w:w="100" w:type="dxa"/>
              <w:bottom w:w="100" w:type="dxa"/>
              <w:right w:w="100" w:type="dxa"/>
            </w:tcMar>
          </w:tcPr>
          <w:p w14:paraId="7A7B399C" w14:textId="77777777" w:rsidR="00FF7130" w:rsidRDefault="00FF7130" w:rsidP="00DF4292">
            <w:pPr>
              <w:widowControl w:val="0"/>
              <w:spacing w:line="240" w:lineRule="auto"/>
              <w:rPr>
                <w:rFonts w:ascii="Calibri" w:eastAsia="Calibri" w:hAnsi="Calibri" w:cs="Calibri"/>
                <w:sz w:val="20"/>
                <w:szCs w:val="20"/>
              </w:rPr>
            </w:pPr>
            <w:r>
              <w:rPr>
                <w:rFonts w:ascii="Calibri" w:eastAsia="Calibri" w:hAnsi="Calibri" w:cs="Calibri"/>
                <w:sz w:val="20"/>
                <w:szCs w:val="20"/>
              </w:rPr>
              <w:t>2016-2017</w:t>
            </w:r>
          </w:p>
        </w:tc>
        <w:tc>
          <w:tcPr>
            <w:tcW w:w="125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tcPr>
          <w:p w14:paraId="645E01B8" w14:textId="77777777" w:rsidR="00FF7130" w:rsidRDefault="00FF7130" w:rsidP="00DF4292">
            <w:pPr>
              <w:widowControl w:val="0"/>
              <w:jc w:val="right"/>
              <w:rPr>
                <w:rFonts w:ascii="Calibri" w:eastAsia="Calibri" w:hAnsi="Calibri" w:cs="Calibri"/>
                <w:sz w:val="20"/>
                <w:szCs w:val="20"/>
              </w:rPr>
            </w:pPr>
            <w:r>
              <w:rPr>
                <w:rFonts w:ascii="Calibri" w:eastAsia="Calibri" w:hAnsi="Calibri" w:cs="Calibri"/>
                <w:sz w:val="20"/>
                <w:szCs w:val="20"/>
              </w:rPr>
              <w:t>8,891</w:t>
            </w:r>
          </w:p>
        </w:tc>
        <w:tc>
          <w:tcPr>
            <w:tcW w:w="237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574DDEB" w14:textId="77777777" w:rsidR="00FF7130" w:rsidRDefault="00FF7130" w:rsidP="00DF4292">
            <w:pPr>
              <w:widowControl w:val="0"/>
              <w:jc w:val="right"/>
              <w:rPr>
                <w:rFonts w:ascii="Calibri" w:eastAsia="Calibri" w:hAnsi="Calibri" w:cs="Calibri"/>
                <w:sz w:val="20"/>
                <w:szCs w:val="20"/>
              </w:rPr>
            </w:pPr>
            <w:r>
              <w:rPr>
                <w:rFonts w:ascii="Calibri" w:eastAsia="Calibri" w:hAnsi="Calibri" w:cs="Calibri"/>
                <w:sz w:val="20"/>
                <w:szCs w:val="20"/>
              </w:rPr>
              <w:t>10,667.03</w:t>
            </w:r>
          </w:p>
        </w:tc>
        <w:tc>
          <w:tcPr>
            <w:tcW w:w="205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F722D53" w14:textId="77777777" w:rsidR="00FF7130" w:rsidRDefault="00FF7130" w:rsidP="00DF4292">
            <w:pPr>
              <w:widowControl w:val="0"/>
              <w:jc w:val="right"/>
              <w:rPr>
                <w:rFonts w:ascii="Calibri" w:eastAsia="Calibri" w:hAnsi="Calibri" w:cs="Calibri"/>
                <w:sz w:val="20"/>
                <w:szCs w:val="20"/>
              </w:rPr>
            </w:pPr>
            <w:r>
              <w:rPr>
                <w:rFonts w:ascii="Calibri" w:eastAsia="Calibri" w:hAnsi="Calibri" w:cs="Calibri"/>
                <w:sz w:val="20"/>
                <w:szCs w:val="20"/>
              </w:rPr>
              <w:t>3,162.109</w:t>
            </w:r>
          </w:p>
        </w:tc>
        <w:tc>
          <w:tcPr>
            <w:tcW w:w="1360" w:type="dxa"/>
            <w:vMerge/>
            <w:tcBorders>
              <w:top w:val="single" w:sz="8" w:space="0" w:color="000000"/>
              <w:left w:val="single" w:sz="6" w:space="0" w:color="000000"/>
              <w:bottom w:val="single" w:sz="8" w:space="0" w:color="000000"/>
              <w:right w:val="single" w:sz="8" w:space="0" w:color="000000"/>
            </w:tcBorders>
            <w:tcMar>
              <w:top w:w="100" w:type="dxa"/>
              <w:left w:w="100" w:type="dxa"/>
              <w:bottom w:w="100" w:type="dxa"/>
              <w:right w:w="100" w:type="dxa"/>
            </w:tcMar>
          </w:tcPr>
          <w:p w14:paraId="0A41C8C2" w14:textId="77777777" w:rsidR="00FF7130" w:rsidRDefault="00FF7130" w:rsidP="00DF4292">
            <w:pPr>
              <w:widowControl w:val="0"/>
              <w:pBdr>
                <w:top w:val="nil"/>
                <w:left w:val="nil"/>
                <w:bottom w:val="nil"/>
                <w:right w:val="nil"/>
                <w:between w:val="nil"/>
              </w:pBdr>
              <w:rPr>
                <w:rFonts w:ascii="Calibri" w:eastAsia="Calibri" w:hAnsi="Calibri" w:cs="Calibri"/>
                <w:sz w:val="20"/>
                <w:szCs w:val="20"/>
              </w:rPr>
            </w:pPr>
          </w:p>
        </w:tc>
      </w:tr>
      <w:tr w:rsidR="003514D7" w14:paraId="61901FA3" w14:textId="77777777">
        <w:trPr>
          <w:trHeight w:val="420"/>
        </w:trPr>
        <w:tc>
          <w:tcPr>
            <w:tcW w:w="2289" w:type="dxa"/>
            <w:tcBorders>
              <w:top w:val="single" w:sz="8" w:space="0" w:color="000000"/>
              <w:left w:val="single" w:sz="8" w:space="0" w:color="000000"/>
              <w:bottom w:val="single" w:sz="8" w:space="0" w:color="000000"/>
              <w:right w:val="single" w:sz="6" w:space="0" w:color="000000"/>
            </w:tcBorders>
            <w:tcMar>
              <w:top w:w="100" w:type="dxa"/>
              <w:left w:w="100" w:type="dxa"/>
              <w:bottom w:w="100" w:type="dxa"/>
              <w:right w:w="100" w:type="dxa"/>
            </w:tcMar>
          </w:tcPr>
          <w:p w14:paraId="04D86513" w14:textId="77777777" w:rsidR="00FF7130" w:rsidRDefault="00FF7130" w:rsidP="00DF4292">
            <w:pPr>
              <w:widowControl w:val="0"/>
              <w:spacing w:line="240" w:lineRule="auto"/>
              <w:rPr>
                <w:rFonts w:ascii="Calibri" w:eastAsia="Calibri" w:hAnsi="Calibri" w:cs="Calibri"/>
                <w:sz w:val="20"/>
                <w:szCs w:val="20"/>
              </w:rPr>
            </w:pPr>
            <w:r>
              <w:rPr>
                <w:rFonts w:ascii="Calibri" w:eastAsia="Calibri" w:hAnsi="Calibri" w:cs="Calibri"/>
                <w:sz w:val="20"/>
                <w:szCs w:val="20"/>
              </w:rPr>
              <w:t>2017-2018</w:t>
            </w:r>
          </w:p>
        </w:tc>
        <w:tc>
          <w:tcPr>
            <w:tcW w:w="125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tcPr>
          <w:p w14:paraId="7CAA2AA5" w14:textId="77777777" w:rsidR="00FF7130" w:rsidRDefault="00FF7130" w:rsidP="00DF4292">
            <w:pPr>
              <w:widowControl w:val="0"/>
              <w:jc w:val="right"/>
              <w:rPr>
                <w:rFonts w:ascii="Calibri" w:eastAsia="Calibri" w:hAnsi="Calibri" w:cs="Calibri"/>
                <w:sz w:val="20"/>
                <w:szCs w:val="20"/>
              </w:rPr>
            </w:pPr>
            <w:r>
              <w:rPr>
                <w:rFonts w:ascii="Calibri" w:eastAsia="Calibri" w:hAnsi="Calibri" w:cs="Calibri"/>
                <w:sz w:val="20"/>
                <w:szCs w:val="20"/>
              </w:rPr>
              <w:t>9,861</w:t>
            </w:r>
          </w:p>
        </w:tc>
        <w:tc>
          <w:tcPr>
            <w:tcW w:w="237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732E43E" w14:textId="77777777" w:rsidR="00FF7130" w:rsidRDefault="00FF7130" w:rsidP="00DF4292">
            <w:pPr>
              <w:widowControl w:val="0"/>
              <w:jc w:val="right"/>
              <w:rPr>
                <w:rFonts w:ascii="Calibri" w:eastAsia="Calibri" w:hAnsi="Calibri" w:cs="Calibri"/>
                <w:sz w:val="20"/>
                <w:szCs w:val="20"/>
              </w:rPr>
            </w:pPr>
            <w:r>
              <w:rPr>
                <w:rFonts w:ascii="Calibri" w:eastAsia="Calibri" w:hAnsi="Calibri" w:cs="Calibri"/>
                <w:sz w:val="20"/>
                <w:szCs w:val="20"/>
              </w:rPr>
              <w:t>8,817.96</w:t>
            </w:r>
          </w:p>
        </w:tc>
        <w:tc>
          <w:tcPr>
            <w:tcW w:w="205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66AF25E" w14:textId="77777777" w:rsidR="00FF7130" w:rsidRDefault="00FF7130" w:rsidP="00DF4292">
            <w:pPr>
              <w:widowControl w:val="0"/>
              <w:jc w:val="right"/>
              <w:rPr>
                <w:rFonts w:ascii="Calibri" w:eastAsia="Calibri" w:hAnsi="Calibri" w:cs="Calibri"/>
                <w:sz w:val="20"/>
                <w:szCs w:val="20"/>
              </w:rPr>
            </w:pPr>
            <w:r>
              <w:rPr>
                <w:rFonts w:ascii="Calibri" w:eastAsia="Calibri" w:hAnsi="Calibri" w:cs="Calibri"/>
                <w:sz w:val="20"/>
                <w:szCs w:val="20"/>
              </w:rPr>
              <w:t>315.409</w:t>
            </w:r>
          </w:p>
        </w:tc>
        <w:tc>
          <w:tcPr>
            <w:tcW w:w="1360" w:type="dxa"/>
            <w:vMerge w:val="restart"/>
            <w:tcBorders>
              <w:top w:val="single" w:sz="8" w:space="0" w:color="000000"/>
              <w:left w:val="single" w:sz="6" w:space="0" w:color="000000"/>
              <w:bottom w:val="single" w:sz="8" w:space="0" w:color="000000"/>
              <w:right w:val="single" w:sz="8" w:space="0" w:color="000000"/>
            </w:tcBorders>
            <w:tcMar>
              <w:top w:w="100" w:type="dxa"/>
              <w:left w:w="100" w:type="dxa"/>
              <w:bottom w:w="100" w:type="dxa"/>
              <w:right w:w="100" w:type="dxa"/>
            </w:tcMar>
          </w:tcPr>
          <w:p w14:paraId="2FE0E3CE" w14:textId="77777777" w:rsidR="00FF7130" w:rsidRDefault="00FF7130" w:rsidP="00DF4292">
            <w:pPr>
              <w:widowControl w:val="0"/>
              <w:spacing w:line="240" w:lineRule="auto"/>
              <w:rPr>
                <w:rFonts w:ascii="Calibri" w:eastAsia="Calibri" w:hAnsi="Calibri" w:cs="Calibri"/>
                <w:sz w:val="20"/>
                <w:szCs w:val="20"/>
              </w:rPr>
            </w:pPr>
            <w:r>
              <w:rPr>
                <w:rFonts w:ascii="Calibri" w:eastAsia="Calibri" w:hAnsi="Calibri" w:cs="Calibri"/>
                <w:sz w:val="20"/>
                <w:szCs w:val="20"/>
              </w:rPr>
              <w:t>Sentinel 2 data</w:t>
            </w:r>
          </w:p>
        </w:tc>
      </w:tr>
      <w:tr w:rsidR="003514D7" w14:paraId="1A78EF4B" w14:textId="77777777">
        <w:trPr>
          <w:trHeight w:val="420"/>
        </w:trPr>
        <w:tc>
          <w:tcPr>
            <w:tcW w:w="2289" w:type="dxa"/>
            <w:tcBorders>
              <w:top w:val="single" w:sz="8" w:space="0" w:color="000000"/>
              <w:left w:val="single" w:sz="8" w:space="0" w:color="000000"/>
              <w:bottom w:val="single" w:sz="8" w:space="0" w:color="000000"/>
              <w:right w:val="single" w:sz="6" w:space="0" w:color="000000"/>
            </w:tcBorders>
            <w:tcMar>
              <w:top w:w="100" w:type="dxa"/>
              <w:left w:w="100" w:type="dxa"/>
              <w:bottom w:w="100" w:type="dxa"/>
              <w:right w:w="100" w:type="dxa"/>
            </w:tcMar>
          </w:tcPr>
          <w:p w14:paraId="711AAD31" w14:textId="77777777" w:rsidR="00FF7130" w:rsidRDefault="00FF7130" w:rsidP="00DF4292">
            <w:pPr>
              <w:widowControl w:val="0"/>
              <w:spacing w:line="240" w:lineRule="auto"/>
              <w:rPr>
                <w:rFonts w:ascii="Calibri" w:eastAsia="Calibri" w:hAnsi="Calibri" w:cs="Calibri"/>
                <w:sz w:val="20"/>
                <w:szCs w:val="20"/>
              </w:rPr>
            </w:pPr>
            <w:r>
              <w:rPr>
                <w:rFonts w:ascii="Calibri" w:eastAsia="Calibri" w:hAnsi="Calibri" w:cs="Calibri"/>
                <w:sz w:val="20"/>
                <w:szCs w:val="20"/>
              </w:rPr>
              <w:t>2018-2019</w:t>
            </w:r>
          </w:p>
        </w:tc>
        <w:tc>
          <w:tcPr>
            <w:tcW w:w="125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tcPr>
          <w:p w14:paraId="2773301B" w14:textId="77777777" w:rsidR="00FF7130" w:rsidRDefault="00FF7130" w:rsidP="00DF4292">
            <w:pPr>
              <w:widowControl w:val="0"/>
              <w:jc w:val="right"/>
              <w:rPr>
                <w:rFonts w:ascii="Calibri" w:eastAsia="Calibri" w:hAnsi="Calibri" w:cs="Calibri"/>
                <w:sz w:val="20"/>
                <w:szCs w:val="20"/>
              </w:rPr>
            </w:pPr>
            <w:r>
              <w:rPr>
                <w:rFonts w:ascii="Calibri" w:eastAsia="Calibri" w:hAnsi="Calibri" w:cs="Calibri"/>
                <w:sz w:val="20"/>
                <w:szCs w:val="20"/>
              </w:rPr>
              <w:t>10,490</w:t>
            </w:r>
          </w:p>
        </w:tc>
        <w:tc>
          <w:tcPr>
            <w:tcW w:w="237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90946AA" w14:textId="77777777" w:rsidR="00FF7130" w:rsidRDefault="00FF7130" w:rsidP="00DF4292">
            <w:pPr>
              <w:widowControl w:val="0"/>
              <w:jc w:val="right"/>
              <w:rPr>
                <w:rFonts w:ascii="Calibri" w:eastAsia="Calibri" w:hAnsi="Calibri" w:cs="Calibri"/>
                <w:sz w:val="20"/>
                <w:szCs w:val="20"/>
              </w:rPr>
            </w:pPr>
            <w:r>
              <w:rPr>
                <w:rFonts w:ascii="Calibri" w:eastAsia="Calibri" w:hAnsi="Calibri" w:cs="Calibri"/>
                <w:sz w:val="20"/>
                <w:szCs w:val="20"/>
              </w:rPr>
              <w:t>10,243.41</w:t>
            </w:r>
          </w:p>
        </w:tc>
        <w:tc>
          <w:tcPr>
            <w:tcW w:w="205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3E8ACD7" w14:textId="77777777" w:rsidR="00FF7130" w:rsidRDefault="00FF7130" w:rsidP="00DF4292">
            <w:pPr>
              <w:widowControl w:val="0"/>
              <w:jc w:val="right"/>
              <w:rPr>
                <w:rFonts w:ascii="Calibri" w:eastAsia="Calibri" w:hAnsi="Calibri" w:cs="Calibri"/>
                <w:sz w:val="20"/>
                <w:szCs w:val="20"/>
              </w:rPr>
            </w:pPr>
            <w:r>
              <w:rPr>
                <w:rFonts w:ascii="Calibri" w:eastAsia="Calibri" w:hAnsi="Calibri" w:cs="Calibri"/>
                <w:sz w:val="20"/>
                <w:szCs w:val="20"/>
              </w:rPr>
              <w:t>0.002</w:t>
            </w:r>
          </w:p>
        </w:tc>
        <w:tc>
          <w:tcPr>
            <w:tcW w:w="1360" w:type="dxa"/>
            <w:vMerge/>
            <w:tcBorders>
              <w:top w:val="single" w:sz="8" w:space="0" w:color="000000"/>
              <w:left w:val="single" w:sz="6" w:space="0" w:color="000000"/>
              <w:bottom w:val="single" w:sz="8" w:space="0" w:color="000000"/>
              <w:right w:val="single" w:sz="8" w:space="0" w:color="000000"/>
            </w:tcBorders>
            <w:tcMar>
              <w:top w:w="100" w:type="dxa"/>
              <w:left w:w="100" w:type="dxa"/>
              <w:bottom w:w="100" w:type="dxa"/>
              <w:right w:w="100" w:type="dxa"/>
            </w:tcMar>
          </w:tcPr>
          <w:p w14:paraId="503BA014" w14:textId="77777777" w:rsidR="00FF7130" w:rsidRDefault="00FF7130" w:rsidP="00DF4292">
            <w:pPr>
              <w:widowControl w:val="0"/>
              <w:pBdr>
                <w:top w:val="nil"/>
                <w:left w:val="nil"/>
                <w:bottom w:val="nil"/>
                <w:right w:val="nil"/>
                <w:between w:val="nil"/>
              </w:pBdr>
              <w:rPr>
                <w:rFonts w:ascii="Calibri" w:eastAsia="Calibri" w:hAnsi="Calibri" w:cs="Calibri"/>
                <w:sz w:val="20"/>
                <w:szCs w:val="20"/>
              </w:rPr>
            </w:pPr>
          </w:p>
        </w:tc>
      </w:tr>
    </w:tbl>
    <w:p w14:paraId="2C80C36C" w14:textId="77777777" w:rsidR="00FF7130" w:rsidRDefault="00FF7130" w:rsidP="00FF7130">
      <w:pPr>
        <w:rPr>
          <w:rFonts w:ascii="Calibri" w:eastAsia="Calibri" w:hAnsi="Calibri" w:cs="Calibri"/>
        </w:rPr>
      </w:pPr>
    </w:p>
    <w:p w14:paraId="62D5E265" w14:textId="77777777" w:rsidR="00FF7130" w:rsidRDefault="00FF7130" w:rsidP="00DC2E95">
      <w:pPr>
        <w:jc w:val="both"/>
        <w:rPr>
          <w:rFonts w:ascii="Calibri" w:eastAsia="Calibri" w:hAnsi="Calibri" w:cs="Calibri"/>
        </w:rPr>
      </w:pPr>
      <w:r>
        <w:rPr>
          <w:rFonts w:ascii="Calibri" w:eastAsia="Calibri" w:hAnsi="Calibri" w:cs="Calibri"/>
        </w:rPr>
        <w:t xml:space="preserve">The intention is to keep using Sentinel imagery for creating maps, until alternative free higher quality images become available that can be used to improve the current monitoring method. </w:t>
      </w:r>
    </w:p>
    <w:p w14:paraId="425B2691" w14:textId="77777777" w:rsidR="00FF7130" w:rsidRDefault="00FF7130" w:rsidP="00DC2E95">
      <w:pPr>
        <w:jc w:val="both"/>
        <w:rPr>
          <w:rFonts w:ascii="Calibri" w:eastAsia="Calibri" w:hAnsi="Calibri" w:cs="Calibri"/>
        </w:rPr>
      </w:pPr>
      <w:r>
        <w:rPr>
          <w:rFonts w:ascii="Calibri" w:eastAsia="Calibri" w:hAnsi="Calibri" w:cs="Calibri"/>
        </w:rPr>
        <w:lastRenderedPageBreak/>
        <w:t xml:space="preserve">Since the availability of Sentinel images, data is also being managed and analyzed differently. The increasing availability of bulk remote sensing data has led to a method that is carried out using a more automated workflow, where massive remote sensing data can now be processed using cloud-based methods such as using Google Earth Engine (GEE).  </w:t>
      </w:r>
    </w:p>
    <w:p w14:paraId="3DE35567" w14:textId="77777777" w:rsidR="00FF7130" w:rsidRDefault="00FF7130" w:rsidP="00DC2E95">
      <w:pPr>
        <w:jc w:val="both"/>
        <w:rPr>
          <w:rFonts w:ascii="Calibri" w:eastAsia="Calibri" w:hAnsi="Calibri" w:cs="Calibri"/>
          <w:sz w:val="20"/>
          <w:szCs w:val="20"/>
        </w:rPr>
      </w:pPr>
      <w:r>
        <w:rPr>
          <w:rFonts w:ascii="Calibri" w:eastAsia="Calibri" w:hAnsi="Calibri" w:cs="Calibri"/>
        </w:rPr>
        <w:t xml:space="preserve">The three main stages (pre-processing, core-processing and post-processing) are still applied for all deforestation maps. More detailed information regarding the methodology of the map production is described in the technical report of SBB (2021). </w:t>
      </w:r>
    </w:p>
    <w:p w14:paraId="55502A42" w14:textId="77777777" w:rsidR="00FF7130" w:rsidRDefault="00FF7130" w:rsidP="00FF7130">
      <w:pPr>
        <w:jc w:val="both"/>
        <w:rPr>
          <w:rFonts w:ascii="Calibri" w:eastAsia="Calibri" w:hAnsi="Calibri" w:cs="Calibri"/>
          <w:sz w:val="20"/>
          <w:szCs w:val="20"/>
        </w:rPr>
      </w:pPr>
    </w:p>
    <w:p w14:paraId="7F71F7A5" w14:textId="77777777" w:rsidR="00FF7130" w:rsidRDefault="00FF7130" w:rsidP="00FF7130">
      <w:pPr>
        <w:jc w:val="both"/>
        <w:rPr>
          <w:rFonts w:ascii="Calibri" w:eastAsia="Calibri" w:hAnsi="Calibri" w:cs="Calibri"/>
          <w:b/>
        </w:rPr>
      </w:pPr>
      <w:r>
        <w:rPr>
          <w:rFonts w:ascii="Calibri" w:eastAsia="Calibri" w:hAnsi="Calibri" w:cs="Calibri"/>
          <w:b/>
        </w:rPr>
        <w:t>Conversion Forest to Non-forest through Forest fires</w:t>
      </w:r>
    </w:p>
    <w:p w14:paraId="523674B2" w14:textId="77777777" w:rsidR="00FF7130" w:rsidRDefault="00FF7130" w:rsidP="00FF7130">
      <w:pPr>
        <w:jc w:val="both"/>
        <w:rPr>
          <w:rFonts w:ascii="Calibri" w:eastAsia="Calibri" w:hAnsi="Calibri" w:cs="Calibri"/>
        </w:rPr>
      </w:pPr>
      <w:r>
        <w:rPr>
          <w:rFonts w:ascii="Calibri" w:eastAsia="Calibri" w:hAnsi="Calibri" w:cs="Calibri"/>
        </w:rPr>
        <w:t>The AD for the conversion of Forest to Non-forest through Forest fires is extracted from the deforestation maps and post-deforestation LULC maps</w:t>
      </w:r>
      <w:r>
        <w:rPr>
          <w:rFonts w:ascii="Calibri" w:eastAsia="Calibri" w:hAnsi="Calibri" w:cs="Calibri"/>
          <w:sz w:val="20"/>
          <w:szCs w:val="20"/>
        </w:rPr>
        <w:t xml:space="preserve">. </w:t>
      </w:r>
      <w:r>
        <w:rPr>
          <w:rFonts w:ascii="Calibri" w:eastAsia="Calibri" w:hAnsi="Calibri" w:cs="Calibri"/>
        </w:rPr>
        <w:t xml:space="preserve">The post-deforestation LULC maps show the drivers of deforestation for specific periods and were analyzed cumulatively starting from 2000 to each specific year. Currently, the following periods of the post-deforestation LULC maps are available: 2000-2009, 2000-2013, 2000-2015 and 2000-2017. </w:t>
      </w:r>
      <w:r>
        <w:rPr>
          <w:rFonts w:ascii="Calibri" w:eastAsia="Calibri" w:hAnsi="Calibri" w:cs="Calibri"/>
          <w:highlight w:val="white"/>
        </w:rPr>
        <w:t>Based on the Post-Deforestation LULC data from these periods (cumulative deforestation) and the deforestation data (expansion) for each period and year, the burned areas were extracted for the periods or years.</w:t>
      </w:r>
      <w:r>
        <w:rPr>
          <w:rFonts w:ascii="Calibri" w:eastAsia="Calibri" w:hAnsi="Calibri" w:cs="Calibri"/>
          <w:sz w:val="20"/>
          <w:szCs w:val="20"/>
          <w:highlight w:val="white"/>
        </w:rPr>
        <w:t xml:space="preserve"> </w:t>
      </w:r>
      <w:r>
        <w:rPr>
          <w:rFonts w:ascii="Calibri" w:eastAsia="Calibri" w:hAnsi="Calibri" w:cs="Calibri"/>
        </w:rPr>
        <w:t xml:space="preserve">The </w:t>
      </w:r>
      <w:hyperlink r:id="rId74">
        <w:r>
          <w:rPr>
            <w:rFonts w:ascii="Calibri" w:eastAsia="Calibri" w:hAnsi="Calibri" w:cs="Calibri"/>
          </w:rPr>
          <w:t>Fire Information for Resource Management System</w:t>
        </w:r>
      </w:hyperlink>
      <w:r>
        <w:rPr>
          <w:rFonts w:ascii="Calibri" w:eastAsia="Calibri" w:hAnsi="Calibri" w:cs="Calibri"/>
        </w:rPr>
        <w:t xml:space="preserve"> (FIRMS) data was used as ancillary data to identify the burned areas. Figure 4.1 shows how the FIRMS forest fire data is </w:t>
      </w:r>
      <w:r>
        <w:rPr>
          <w:rFonts w:ascii="Cambria" w:eastAsia="Cambria" w:hAnsi="Cambria" w:cs="Cambria"/>
        </w:rPr>
        <w:t>predominantly occurring in shifting cultivation, savanna and agriculture areas</w:t>
      </w:r>
      <w:r>
        <w:rPr>
          <w:rFonts w:ascii="Calibri" w:eastAsia="Calibri" w:hAnsi="Calibri" w:cs="Calibri"/>
        </w:rPr>
        <w:t xml:space="preserve">. </w:t>
      </w:r>
    </w:p>
    <w:p w14:paraId="0E279EF8" w14:textId="77777777" w:rsidR="00FF7130" w:rsidRDefault="00FF7130" w:rsidP="00FF7130">
      <w:pPr>
        <w:jc w:val="both"/>
        <w:rPr>
          <w:rFonts w:ascii="Calibri" w:eastAsia="Calibri" w:hAnsi="Calibri" w:cs="Calibri"/>
        </w:rPr>
      </w:pPr>
    </w:p>
    <w:p w14:paraId="557E2EB3" w14:textId="77777777" w:rsidR="009B7CF4" w:rsidRDefault="6092AF37" w:rsidP="009B7CF4">
      <w:pPr>
        <w:keepNext/>
        <w:spacing w:line="275" w:lineRule="auto"/>
        <w:ind w:right="26"/>
        <w:jc w:val="both"/>
      </w:pPr>
      <w:r>
        <w:rPr>
          <w:noProof/>
        </w:rPr>
        <w:drawing>
          <wp:inline distT="0" distB="0" distL="0" distR="0" wp14:anchorId="6154219A" wp14:editId="2AFD92E6">
            <wp:extent cx="4673599" cy="2273300"/>
            <wp:effectExtent l="19050" t="19050" r="12700" b="12700"/>
            <wp:docPr id="253" name="Picture 253" descr="Image_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3"/>
                    <pic:cNvPicPr/>
                  </pic:nvPicPr>
                  <pic:blipFill>
                    <a:blip r:embed="rId75" cstate="print">
                      <a:extLst>
                        <a:ext uri="{28A0092B-C50C-407E-A947-70E740481C1C}">
                          <a14:useLocalDpi xmlns:a14="http://schemas.microsoft.com/office/drawing/2010/main" val="0"/>
                        </a:ext>
                      </a:extLst>
                    </a:blip>
                    <a:srcRect l="1411" r="1411"/>
                    <a:stretch>
                      <a:fillRect/>
                    </a:stretch>
                  </pic:blipFill>
                  <pic:spPr>
                    <a:xfrm>
                      <a:off x="0" y="0"/>
                      <a:ext cx="4673599" cy="2273300"/>
                    </a:xfrm>
                    <a:prstGeom prst="rect">
                      <a:avLst/>
                    </a:prstGeom>
                    <a:ln w="12700">
                      <a:solidFill>
                        <a:schemeClr val="tx1"/>
                      </a:solidFill>
                      <a:prstDash val="solid"/>
                    </a:ln>
                  </pic:spPr>
                </pic:pic>
              </a:graphicData>
            </a:graphic>
          </wp:inline>
        </w:drawing>
      </w:r>
    </w:p>
    <w:p w14:paraId="20BDF600" w14:textId="19CCA20F" w:rsidR="00FF7130" w:rsidRPr="009B7CF4" w:rsidRDefault="009B7CF4" w:rsidP="009B7CF4">
      <w:pPr>
        <w:pStyle w:val="Caption"/>
        <w:jc w:val="both"/>
        <w:rPr>
          <w:rFonts w:ascii="Cambria" w:eastAsia="Cambria" w:hAnsi="Cambria" w:cs="Cambria"/>
          <w:i w:val="0"/>
          <w:sz w:val="22"/>
          <w:szCs w:val="22"/>
        </w:rPr>
      </w:pPr>
      <w:bookmarkStart w:id="85" w:name="_Toc117282622"/>
      <w:bookmarkStart w:id="86" w:name="_Toc118408601"/>
      <w:r>
        <w:t xml:space="preserve">Figure </w:t>
      </w:r>
      <w:r>
        <w:rPr>
          <w:color w:val="2B579A"/>
          <w:shd w:val="clear" w:color="auto" w:fill="E6E6E6"/>
        </w:rPr>
        <w:fldChar w:fldCharType="begin"/>
      </w:r>
      <w:r>
        <w:instrText>SEQ Figure \* ARABIC</w:instrText>
      </w:r>
      <w:r>
        <w:rPr>
          <w:color w:val="2B579A"/>
          <w:shd w:val="clear" w:color="auto" w:fill="E6E6E6"/>
        </w:rPr>
        <w:fldChar w:fldCharType="separate"/>
      </w:r>
      <w:r w:rsidR="00BF757E">
        <w:rPr>
          <w:noProof/>
        </w:rPr>
        <w:t>11</w:t>
      </w:r>
      <w:r>
        <w:rPr>
          <w:color w:val="2B579A"/>
          <w:shd w:val="clear" w:color="auto" w:fill="E6E6E6"/>
        </w:rPr>
        <w:fldChar w:fldCharType="end"/>
      </w:r>
      <w:r>
        <w:t>.</w:t>
      </w:r>
      <w:r w:rsidRPr="00D01262">
        <w:t>FIRMS forest fires data from the MODIS sensor</w:t>
      </w:r>
      <w:bookmarkEnd w:id="85"/>
      <w:bookmarkEnd w:id="86"/>
    </w:p>
    <w:p w14:paraId="329318E5" w14:textId="77777777" w:rsidR="00FF7130" w:rsidRDefault="00FF7130" w:rsidP="00FF7130">
      <w:pPr>
        <w:jc w:val="both"/>
        <w:rPr>
          <w:rFonts w:ascii="Calibri" w:eastAsia="Calibri" w:hAnsi="Calibri" w:cs="Calibri"/>
          <w:b/>
        </w:rPr>
      </w:pPr>
    </w:p>
    <w:p w14:paraId="7FCB2C73" w14:textId="77777777" w:rsidR="00FF7130" w:rsidRDefault="00FF7130" w:rsidP="00FF7130">
      <w:pPr>
        <w:jc w:val="both"/>
        <w:rPr>
          <w:rFonts w:ascii="Calibri" w:eastAsia="Calibri" w:hAnsi="Calibri" w:cs="Calibri"/>
          <w:b/>
        </w:rPr>
      </w:pPr>
      <w:r>
        <w:rPr>
          <w:rFonts w:ascii="Calibri" w:eastAsia="Calibri" w:hAnsi="Calibri" w:cs="Calibri"/>
          <w:b/>
        </w:rPr>
        <w:t>Quality Assessment/ Quality Control (QA/QC)</w:t>
      </w:r>
    </w:p>
    <w:p w14:paraId="307538CC" w14:textId="77777777" w:rsidR="00FF7130" w:rsidRDefault="00FF7130" w:rsidP="00FF7130">
      <w:pPr>
        <w:jc w:val="both"/>
        <w:rPr>
          <w:rFonts w:ascii="Calibri" w:eastAsia="Calibri" w:hAnsi="Calibri" w:cs="Calibri"/>
        </w:rPr>
      </w:pPr>
      <w:bookmarkStart w:id="87" w:name="_heading=h.23ckvvd" w:colFirst="0" w:colLast="0"/>
      <w:bookmarkEnd w:id="87"/>
      <w:r>
        <w:rPr>
          <w:rFonts w:ascii="Calibri" w:eastAsia="Calibri" w:hAnsi="Calibri" w:cs="Calibri"/>
        </w:rPr>
        <w:t xml:space="preserve">The first quality assessment on the forest cover change maps was executed with support of the UN-REDD program using the method developed by the FAO. The method includes a set of “Good Practice” recommendations for designing and implementing an accuracy assessment of a change map and estimating area based on the reference sample data. The set of “good practice” </w:t>
      </w:r>
      <w:r>
        <w:rPr>
          <w:rFonts w:ascii="Calibri" w:eastAsia="Calibri" w:hAnsi="Calibri" w:cs="Calibri"/>
        </w:rPr>
        <w:lastRenderedPageBreak/>
        <w:t xml:space="preserve">recommendations address three major components: sampling design, response design and analysis (P. Olofsson et al, 2014). </w:t>
      </w:r>
    </w:p>
    <w:p w14:paraId="1C10AC93" w14:textId="77777777" w:rsidR="00FF7130" w:rsidRDefault="00FF7130" w:rsidP="00FF7130">
      <w:pPr>
        <w:jc w:val="both"/>
        <w:rPr>
          <w:rFonts w:ascii="Calibri" w:eastAsia="Calibri" w:hAnsi="Calibri" w:cs="Calibri"/>
        </w:rPr>
      </w:pPr>
    </w:p>
    <w:p w14:paraId="46B93B4C" w14:textId="77777777" w:rsidR="00FF7130" w:rsidRDefault="00FF7130" w:rsidP="00FF7130">
      <w:pPr>
        <w:jc w:val="both"/>
        <w:rPr>
          <w:rFonts w:ascii="Calibri" w:eastAsia="Calibri" w:hAnsi="Calibri" w:cs="Calibri"/>
          <w:b/>
        </w:rPr>
      </w:pPr>
      <w:r>
        <w:rPr>
          <w:rFonts w:ascii="Calibri" w:eastAsia="Calibri" w:hAnsi="Calibri" w:cs="Calibri"/>
          <w:b/>
        </w:rPr>
        <w:t>Sampling design</w:t>
      </w:r>
    </w:p>
    <w:p w14:paraId="4B24BFC8" w14:textId="0781CD65" w:rsidR="00FF7130" w:rsidRDefault="00FF7130" w:rsidP="00FF7130">
      <w:pPr>
        <w:jc w:val="both"/>
        <w:rPr>
          <w:rFonts w:ascii="Calibri" w:eastAsia="Calibri" w:hAnsi="Calibri" w:cs="Calibri"/>
        </w:rPr>
      </w:pPr>
      <w:r>
        <w:rPr>
          <w:rFonts w:ascii="Calibri" w:eastAsia="Calibri" w:hAnsi="Calibri" w:cs="Calibri"/>
        </w:rPr>
        <w:t xml:space="preserve">The sampling design that was applied here is a stratified random sampling design. A stratified random sampling is generated based on the final </w:t>
      </w:r>
      <w:r>
        <w:rPr>
          <w:rFonts w:ascii="Cambria" w:eastAsia="Cambria" w:hAnsi="Cambria" w:cs="Cambria"/>
        </w:rPr>
        <w:t>land cover</w:t>
      </w:r>
      <w:r>
        <w:rPr>
          <w:rFonts w:ascii="Calibri" w:eastAsia="Calibri" w:hAnsi="Calibri" w:cs="Calibri"/>
        </w:rPr>
        <w:t xml:space="preserve"> data to be validated, making use of the SEPAL Stratified Area Estimator (SAE)-Design tool. The strata used for the final </w:t>
      </w:r>
      <w:r>
        <w:rPr>
          <w:rFonts w:ascii="Cambria" w:eastAsia="Cambria" w:hAnsi="Cambria" w:cs="Cambria"/>
        </w:rPr>
        <w:t>land cover</w:t>
      </w:r>
      <w:r>
        <w:rPr>
          <w:rFonts w:ascii="Calibri" w:eastAsia="Calibri" w:hAnsi="Calibri" w:cs="Calibri"/>
        </w:rPr>
        <w:t xml:space="preserve"> data are deforestation, stable forest and a forest buffer area. Figure </w:t>
      </w:r>
      <w:r w:rsidR="00793F09">
        <w:rPr>
          <w:rFonts w:ascii="Calibri" w:eastAsia="Calibri" w:hAnsi="Calibri" w:cs="Calibri"/>
        </w:rPr>
        <w:t>12</w:t>
      </w:r>
      <w:r>
        <w:rPr>
          <w:rFonts w:ascii="Calibri" w:eastAsia="Calibri" w:hAnsi="Calibri" w:cs="Calibri"/>
        </w:rPr>
        <w:t xml:space="preserve"> illustrates the strata of the land cover data to be used in the sampling design. Since deforestation is a rare class in Suriname, a buffer is used to mitigate the effects of omission errors (Oloffson et al., 2020). A spatial buﬀer in this context is an area mapped as forest around deforested pixels, with a radius of 1300 meters. The buffer of 1300m is based on a research study  that was executed on the prediction of deforestation risk in Suriname (Kasanpawiro C., 2015)</w:t>
      </w:r>
      <w:r>
        <w:rPr>
          <w:rFonts w:ascii="Calibri" w:eastAsia="Calibri" w:hAnsi="Calibri" w:cs="Calibri"/>
          <w:vertAlign w:val="superscript"/>
        </w:rPr>
        <w:footnoteReference w:id="21"/>
      </w:r>
      <w:r>
        <w:rPr>
          <w:rFonts w:ascii="Calibri" w:eastAsia="Calibri" w:hAnsi="Calibri" w:cs="Calibri"/>
        </w:rPr>
        <w:t xml:space="preserve">. The study shows that the radius of 1300m was estimated as the maximum distance where deforestation is more likely to occur, away from previous deforested areas. </w:t>
      </w:r>
    </w:p>
    <w:p w14:paraId="5BDE2815" w14:textId="77777777" w:rsidR="00FF7130" w:rsidRDefault="00FF7130" w:rsidP="00FF7130">
      <w:pPr>
        <w:jc w:val="both"/>
        <w:rPr>
          <w:rFonts w:ascii="Calibri" w:eastAsia="Calibri" w:hAnsi="Calibri" w:cs="Calibri"/>
        </w:rPr>
      </w:pPr>
    </w:p>
    <w:p w14:paraId="0C9A9B3B" w14:textId="77777777" w:rsidR="00AB242C" w:rsidRDefault="6092AF37" w:rsidP="00AB242C">
      <w:pPr>
        <w:keepNext/>
        <w:jc w:val="both"/>
      </w:pPr>
      <w:r>
        <w:rPr>
          <w:noProof/>
        </w:rPr>
        <w:drawing>
          <wp:inline distT="0" distB="0" distL="0" distR="0" wp14:anchorId="75633513" wp14:editId="3F589225">
            <wp:extent cx="4938396" cy="2997200"/>
            <wp:effectExtent l="19050" t="19050" r="14605" b="12700"/>
            <wp:docPr id="254" name="Picture 254" descr="Image_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4"/>
                    <pic:cNvPicPr/>
                  </pic:nvPicPr>
                  <pic:blipFill>
                    <a:blip r:embed="rId76" cstate="print">
                      <a:extLst>
                        <a:ext uri="{28A0092B-C50C-407E-A947-70E740481C1C}">
                          <a14:useLocalDpi xmlns:a14="http://schemas.microsoft.com/office/drawing/2010/main" val="0"/>
                        </a:ext>
                      </a:extLst>
                    </a:blip>
                    <a:srcRect l="10228" t="9261" r="11452" b="19941"/>
                    <a:stretch>
                      <a:fillRect/>
                    </a:stretch>
                  </pic:blipFill>
                  <pic:spPr>
                    <a:xfrm>
                      <a:off x="0" y="0"/>
                      <a:ext cx="4938396" cy="2997200"/>
                    </a:xfrm>
                    <a:prstGeom prst="rect">
                      <a:avLst/>
                    </a:prstGeom>
                    <a:ln w="12700">
                      <a:solidFill>
                        <a:schemeClr val="tx1"/>
                      </a:solidFill>
                      <a:prstDash val="solid"/>
                    </a:ln>
                  </pic:spPr>
                </pic:pic>
              </a:graphicData>
            </a:graphic>
          </wp:inline>
        </w:drawing>
      </w:r>
    </w:p>
    <w:p w14:paraId="74B491F4" w14:textId="75048358" w:rsidR="00FF7130" w:rsidRDefault="00AB242C" w:rsidP="00AB242C">
      <w:pPr>
        <w:pStyle w:val="Caption"/>
        <w:jc w:val="both"/>
        <w:rPr>
          <w:rFonts w:ascii="Calibri" w:eastAsia="Calibri" w:hAnsi="Calibri" w:cs="Calibri"/>
        </w:rPr>
      </w:pPr>
      <w:bookmarkStart w:id="88" w:name="_Toc117282623"/>
      <w:bookmarkStart w:id="89" w:name="_Toc118408602"/>
      <w:r>
        <w:t xml:space="preserve">Figure </w:t>
      </w:r>
      <w:r>
        <w:rPr>
          <w:color w:val="2B579A"/>
          <w:shd w:val="clear" w:color="auto" w:fill="E6E6E6"/>
        </w:rPr>
        <w:fldChar w:fldCharType="begin"/>
      </w:r>
      <w:r>
        <w:instrText>SEQ Figure \* ARABIC</w:instrText>
      </w:r>
      <w:r>
        <w:rPr>
          <w:color w:val="2B579A"/>
          <w:shd w:val="clear" w:color="auto" w:fill="E6E6E6"/>
        </w:rPr>
        <w:fldChar w:fldCharType="separate"/>
      </w:r>
      <w:r w:rsidR="00BF757E">
        <w:rPr>
          <w:noProof/>
        </w:rPr>
        <w:t>12</w:t>
      </w:r>
      <w:r>
        <w:rPr>
          <w:color w:val="2B579A"/>
          <w:shd w:val="clear" w:color="auto" w:fill="E6E6E6"/>
        </w:rPr>
        <w:fldChar w:fldCharType="end"/>
      </w:r>
      <w:r>
        <w:t xml:space="preserve">. </w:t>
      </w:r>
      <w:r w:rsidRPr="008F4674">
        <w:t>Stratification of the land cover classification to be used in the sampling design</w:t>
      </w:r>
      <w:bookmarkEnd w:id="88"/>
      <w:bookmarkEnd w:id="89"/>
    </w:p>
    <w:p w14:paraId="78A06AEF" w14:textId="77777777" w:rsidR="00FF7130" w:rsidRDefault="00FF7130" w:rsidP="00FF7130">
      <w:pPr>
        <w:jc w:val="both"/>
        <w:rPr>
          <w:rFonts w:ascii="Calibri" w:eastAsia="Calibri" w:hAnsi="Calibri" w:cs="Calibri"/>
        </w:rPr>
      </w:pPr>
    </w:p>
    <w:p w14:paraId="3D333D13" w14:textId="77777777" w:rsidR="00FF7130" w:rsidRDefault="00FF7130" w:rsidP="00FF7130">
      <w:pPr>
        <w:jc w:val="both"/>
        <w:rPr>
          <w:rFonts w:ascii="Calibri" w:eastAsia="Calibri" w:hAnsi="Calibri" w:cs="Calibri"/>
        </w:rPr>
      </w:pPr>
      <w:r>
        <w:rPr>
          <w:rFonts w:ascii="Calibri" w:eastAsia="Calibri" w:hAnsi="Calibri" w:cs="Calibri"/>
        </w:rPr>
        <w:t xml:space="preserve">With this stratification as input, the SAE-design tool generates a set of stratified random points that are placed in each of the different </w:t>
      </w:r>
      <w:r>
        <w:rPr>
          <w:rFonts w:ascii="Cambria" w:eastAsia="Cambria" w:hAnsi="Cambria" w:cs="Cambria"/>
        </w:rPr>
        <w:t>land cover</w:t>
      </w:r>
      <w:r>
        <w:rPr>
          <w:rFonts w:ascii="Calibri" w:eastAsia="Calibri" w:hAnsi="Calibri" w:cs="Calibri"/>
        </w:rPr>
        <w:t xml:space="preserve"> classes represented in the strata. The number of points in each class will be scaled to the area that each class covers on the map. In the sampling design, the sample size for each map category was calculated to ensure that the sample size is large </w:t>
      </w:r>
      <w:r>
        <w:rPr>
          <w:rFonts w:ascii="Calibri" w:eastAsia="Calibri" w:hAnsi="Calibri" w:cs="Calibri"/>
        </w:rPr>
        <w:lastRenderedPageBreak/>
        <w:t xml:space="preserve">enough to produce sufficiently precise estimates of the area of the class. Figure 4.3 shows the proportionally distributed points, using the stratification as input. </w:t>
      </w:r>
    </w:p>
    <w:p w14:paraId="7A055B41" w14:textId="086BEBD6" w:rsidR="00FF7130" w:rsidRDefault="00FF7130" w:rsidP="00FF7130">
      <w:pPr>
        <w:jc w:val="both"/>
        <w:rPr>
          <w:rFonts w:ascii="Calibri" w:eastAsia="Calibri" w:hAnsi="Calibri" w:cs="Calibri"/>
        </w:rPr>
      </w:pPr>
      <w:r w:rsidRPr="00365F8A">
        <w:rPr>
          <w:rFonts w:ascii="Calibri" w:eastAsia="Calibri" w:hAnsi="Calibri" w:cs="Calibri"/>
        </w:rPr>
        <w:t>Equation</w:t>
      </w:r>
      <w:r>
        <w:rPr>
          <w:rFonts w:ascii="Calibri" w:eastAsia="Calibri" w:hAnsi="Calibri" w:cs="Calibri"/>
        </w:rPr>
        <w:t xml:space="preserve"> below calculates an adequate overall sample size for stratified random sampling that can then be distributed among the different strata (Oloffson (2014, (Eq.13))</w:t>
      </w:r>
      <w:r w:rsidR="00365F8A">
        <w:rPr>
          <w:rFonts w:ascii="Calibri" w:eastAsia="Calibri" w:hAnsi="Calibri" w:cs="Calibri"/>
        </w:rPr>
        <w:t>. F</w:t>
      </w:r>
      <w:r>
        <w:rPr>
          <w:rFonts w:ascii="Calibri" w:eastAsia="Calibri" w:hAnsi="Calibri" w:cs="Calibri"/>
        </w:rPr>
        <w:t>or calculating an adequate overall sample size for stratified random sampling:</w:t>
      </w:r>
    </w:p>
    <w:p w14:paraId="3A8AC972" w14:textId="77777777" w:rsidR="00FF7130" w:rsidRDefault="00FF7130" w:rsidP="00FF7130">
      <w:pPr>
        <w:ind w:firstLine="1440"/>
        <w:rPr>
          <w:rFonts w:ascii="Calibri" w:eastAsia="Calibri" w:hAnsi="Calibri" w:cs="Calibri"/>
        </w:rPr>
      </w:pPr>
      <w:r>
        <w:rPr>
          <w:noProof/>
          <w:color w:val="2B579A"/>
          <w:shd w:val="clear" w:color="auto" w:fill="E6E6E6"/>
        </w:rPr>
        <w:drawing>
          <wp:inline distT="0" distB="0" distL="0" distR="0" wp14:anchorId="3A8D77E8" wp14:editId="603DCD21">
            <wp:extent cx="2546985" cy="391795"/>
            <wp:effectExtent l="0" t="0" r="0" b="0"/>
            <wp:docPr id="255" name="Picture 255" descr="Image_32"/>
            <wp:cNvGraphicFramePr/>
            <a:graphic xmlns:a="http://schemas.openxmlformats.org/drawingml/2006/main">
              <a:graphicData uri="http://schemas.openxmlformats.org/drawingml/2006/picture">
                <pic:pic xmlns:pic="http://schemas.openxmlformats.org/drawingml/2006/picture">
                  <pic:nvPicPr>
                    <pic:cNvPr id="0" name="image24.png" descr="Image_32"/>
                    <pic:cNvPicPr preferRelativeResize="0"/>
                  </pic:nvPicPr>
                  <pic:blipFill>
                    <a:blip r:embed="rId77"/>
                    <a:srcRect/>
                    <a:stretch>
                      <a:fillRect/>
                    </a:stretch>
                  </pic:blipFill>
                  <pic:spPr>
                    <a:xfrm>
                      <a:off x="0" y="0"/>
                      <a:ext cx="2546985" cy="391795"/>
                    </a:xfrm>
                    <a:prstGeom prst="rect">
                      <a:avLst/>
                    </a:prstGeom>
                    <a:ln/>
                  </pic:spPr>
                </pic:pic>
              </a:graphicData>
            </a:graphic>
          </wp:inline>
        </w:drawing>
      </w:r>
    </w:p>
    <w:p w14:paraId="795EE590" w14:textId="77777777" w:rsidR="00FF7130" w:rsidRDefault="00FF7130" w:rsidP="00FF7130">
      <w:pPr>
        <w:ind w:left="720"/>
        <w:jc w:val="both"/>
        <w:rPr>
          <w:rFonts w:ascii="Calibri" w:eastAsia="Calibri" w:hAnsi="Calibri" w:cs="Calibri"/>
        </w:rPr>
      </w:pPr>
      <w:r>
        <w:rPr>
          <w:rFonts w:ascii="Calibri" w:eastAsia="Calibri" w:hAnsi="Calibri" w:cs="Calibri"/>
        </w:rPr>
        <w:t>Where:</w:t>
      </w:r>
    </w:p>
    <w:p w14:paraId="4899CCA2" w14:textId="77777777" w:rsidR="00FF7130" w:rsidRDefault="00FF7130" w:rsidP="00FA55A9">
      <w:pPr>
        <w:numPr>
          <w:ilvl w:val="0"/>
          <w:numId w:val="8"/>
        </w:numPr>
        <w:tabs>
          <w:tab w:val="left" w:pos="360"/>
        </w:tabs>
        <w:spacing w:after="0" w:line="276" w:lineRule="auto"/>
        <w:jc w:val="both"/>
        <w:rPr>
          <w:rFonts w:ascii="Calibri" w:eastAsia="Calibri" w:hAnsi="Calibri" w:cs="Calibri"/>
        </w:rPr>
      </w:pPr>
      <w:r>
        <w:rPr>
          <w:rFonts w:ascii="Calibri" w:eastAsia="Calibri" w:hAnsi="Calibri" w:cs="Calibri"/>
        </w:rPr>
        <w:t>N is number of units in the area of interest (number of overall pixels if the spatial unit is a pixel, number of polygons if the spatial unit is a polygon)</w:t>
      </w:r>
    </w:p>
    <w:p w14:paraId="4F4C3E7D" w14:textId="77777777" w:rsidR="00FF7130" w:rsidRDefault="00FF7130" w:rsidP="00FA55A9">
      <w:pPr>
        <w:numPr>
          <w:ilvl w:val="0"/>
          <w:numId w:val="8"/>
        </w:numPr>
        <w:tabs>
          <w:tab w:val="left" w:pos="360"/>
        </w:tabs>
        <w:spacing w:after="0" w:line="276" w:lineRule="auto"/>
        <w:jc w:val="both"/>
        <w:rPr>
          <w:rFonts w:ascii="Calibri" w:eastAsia="Calibri" w:hAnsi="Calibri" w:cs="Calibri"/>
        </w:rPr>
      </w:pPr>
      <w:r>
        <w:rPr>
          <w:rFonts w:ascii="Calibri" w:eastAsia="Calibri" w:hAnsi="Calibri" w:cs="Calibri"/>
        </w:rPr>
        <w:t>S(O) is the standard error of the estimated overall accuracy that we would like to achieve</w:t>
      </w:r>
    </w:p>
    <w:p w14:paraId="3B0620DF" w14:textId="77777777" w:rsidR="00FF7130" w:rsidRDefault="00FF7130" w:rsidP="00FA55A9">
      <w:pPr>
        <w:numPr>
          <w:ilvl w:val="0"/>
          <w:numId w:val="8"/>
        </w:numPr>
        <w:tabs>
          <w:tab w:val="left" w:pos="360"/>
        </w:tabs>
        <w:spacing w:after="0" w:line="276" w:lineRule="auto"/>
        <w:jc w:val="both"/>
        <w:rPr>
          <w:rFonts w:ascii="Calibri" w:eastAsia="Calibri" w:hAnsi="Calibri" w:cs="Calibri"/>
        </w:rPr>
      </w:pPr>
      <w:r>
        <w:rPr>
          <w:rFonts w:ascii="Calibri" w:eastAsia="Calibri" w:hAnsi="Calibri" w:cs="Calibri"/>
        </w:rPr>
        <w:t>Wi is the mapped proportion of area of class i</w:t>
      </w:r>
    </w:p>
    <w:p w14:paraId="7527CE38" w14:textId="77777777" w:rsidR="00FF7130" w:rsidRDefault="00FF7130" w:rsidP="00FA55A9">
      <w:pPr>
        <w:numPr>
          <w:ilvl w:val="0"/>
          <w:numId w:val="8"/>
        </w:numPr>
        <w:tabs>
          <w:tab w:val="left" w:pos="360"/>
        </w:tabs>
        <w:spacing w:after="0" w:line="276" w:lineRule="auto"/>
        <w:jc w:val="both"/>
        <w:rPr>
          <w:rFonts w:ascii="Calibri" w:eastAsia="Calibri" w:hAnsi="Calibri" w:cs="Calibri"/>
        </w:rPr>
      </w:pPr>
      <w:r>
        <w:rPr>
          <w:rFonts w:ascii="Calibri" w:eastAsia="Calibri" w:hAnsi="Calibri" w:cs="Calibri"/>
        </w:rPr>
        <w:t>Si is the standard deviation of stratum i.</w:t>
      </w:r>
    </w:p>
    <w:p w14:paraId="131F37ED" w14:textId="77777777" w:rsidR="00FF7130" w:rsidRDefault="00FF7130" w:rsidP="00FF7130">
      <w:pPr>
        <w:tabs>
          <w:tab w:val="left" w:pos="360"/>
          <w:tab w:val="left" w:pos="720"/>
        </w:tabs>
        <w:jc w:val="both"/>
        <w:rPr>
          <w:rFonts w:ascii="Calibri" w:eastAsia="Calibri" w:hAnsi="Calibri" w:cs="Calibri"/>
        </w:rPr>
      </w:pPr>
    </w:p>
    <w:tbl>
      <w:tblPr>
        <w:tblW w:w="9340" w:type="dxa"/>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70"/>
        <w:gridCol w:w="4670"/>
      </w:tblGrid>
      <w:tr w:rsidR="00FF7130" w14:paraId="797BC93C" w14:textId="77777777" w:rsidTr="00DF4292">
        <w:tc>
          <w:tcPr>
            <w:tcW w:w="46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B1430F" w14:textId="77777777" w:rsidR="00FF7130" w:rsidRDefault="00FF7130" w:rsidP="00DF4292">
            <w:pPr>
              <w:jc w:val="both"/>
              <w:rPr>
                <w:rFonts w:ascii="Calibri" w:eastAsia="Calibri" w:hAnsi="Calibri" w:cs="Calibri"/>
              </w:rPr>
            </w:pPr>
            <w:r>
              <w:rPr>
                <w:noProof/>
                <w:color w:val="2B579A"/>
                <w:shd w:val="clear" w:color="auto" w:fill="E6E6E6"/>
              </w:rPr>
              <w:drawing>
                <wp:inline distT="0" distB="0" distL="0" distR="0" wp14:anchorId="3DF360A0" wp14:editId="3CCEBAB5">
                  <wp:extent cx="2808605" cy="1567815"/>
                  <wp:effectExtent l="0" t="0" r="0" b="0"/>
                  <wp:docPr id="256" name="Picture 256" descr="Image_29"/>
                  <wp:cNvGraphicFramePr/>
                  <a:graphic xmlns:a="http://schemas.openxmlformats.org/drawingml/2006/main">
                    <a:graphicData uri="http://schemas.openxmlformats.org/drawingml/2006/picture">
                      <pic:pic xmlns:pic="http://schemas.openxmlformats.org/drawingml/2006/picture">
                        <pic:nvPicPr>
                          <pic:cNvPr id="0" name="image29.png" descr="Image_29"/>
                          <pic:cNvPicPr preferRelativeResize="0"/>
                        </pic:nvPicPr>
                        <pic:blipFill>
                          <a:blip r:embed="rId78"/>
                          <a:srcRect/>
                          <a:stretch>
                            <a:fillRect/>
                          </a:stretch>
                        </pic:blipFill>
                        <pic:spPr>
                          <a:xfrm>
                            <a:off x="0" y="0"/>
                            <a:ext cx="2808605" cy="1567815"/>
                          </a:xfrm>
                          <a:prstGeom prst="rect">
                            <a:avLst/>
                          </a:prstGeom>
                          <a:ln/>
                        </pic:spPr>
                      </pic:pic>
                    </a:graphicData>
                  </a:graphic>
                </wp:inline>
              </w:drawing>
            </w:r>
          </w:p>
        </w:tc>
        <w:tc>
          <w:tcPr>
            <w:tcW w:w="46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66669F" w14:textId="77777777" w:rsidR="00FF7130" w:rsidRDefault="00FF7130" w:rsidP="00AB242C">
            <w:pPr>
              <w:keepNext/>
              <w:jc w:val="both"/>
              <w:rPr>
                <w:rFonts w:ascii="Calibri" w:eastAsia="Calibri" w:hAnsi="Calibri" w:cs="Calibri"/>
              </w:rPr>
            </w:pPr>
            <w:r>
              <w:rPr>
                <w:noProof/>
                <w:color w:val="2B579A"/>
                <w:shd w:val="clear" w:color="auto" w:fill="E6E6E6"/>
              </w:rPr>
              <w:drawing>
                <wp:inline distT="0" distB="0" distL="0" distR="0" wp14:anchorId="61DD90C3" wp14:editId="0C076EF8">
                  <wp:extent cx="2808605" cy="1763395"/>
                  <wp:effectExtent l="0" t="0" r="0" b="0"/>
                  <wp:docPr id="257" name="Picture 257" descr="Image_45"/>
                  <wp:cNvGraphicFramePr/>
                  <a:graphic xmlns:a="http://schemas.openxmlformats.org/drawingml/2006/main">
                    <a:graphicData uri="http://schemas.openxmlformats.org/drawingml/2006/picture">
                      <pic:pic xmlns:pic="http://schemas.openxmlformats.org/drawingml/2006/picture">
                        <pic:nvPicPr>
                          <pic:cNvPr id="0" name="image34.png" descr="Image_45"/>
                          <pic:cNvPicPr preferRelativeResize="0"/>
                        </pic:nvPicPr>
                        <pic:blipFill>
                          <a:blip r:embed="rId79"/>
                          <a:srcRect l="10415" t="10680" r="11215" b="19546"/>
                          <a:stretch>
                            <a:fillRect/>
                          </a:stretch>
                        </pic:blipFill>
                        <pic:spPr>
                          <a:xfrm>
                            <a:off x="0" y="0"/>
                            <a:ext cx="2808605" cy="1763395"/>
                          </a:xfrm>
                          <a:prstGeom prst="rect">
                            <a:avLst/>
                          </a:prstGeom>
                          <a:ln/>
                        </pic:spPr>
                      </pic:pic>
                    </a:graphicData>
                  </a:graphic>
                </wp:inline>
              </w:drawing>
            </w:r>
          </w:p>
        </w:tc>
      </w:tr>
    </w:tbl>
    <w:p w14:paraId="1CE3FD15" w14:textId="206E53E1" w:rsidR="00FF7130" w:rsidRDefault="00AB242C" w:rsidP="00AB242C">
      <w:pPr>
        <w:pStyle w:val="Caption"/>
        <w:rPr>
          <w:rFonts w:ascii="Calibri" w:eastAsia="Calibri" w:hAnsi="Calibri" w:cs="Calibri"/>
          <w:i w:val="0"/>
        </w:rPr>
      </w:pPr>
      <w:bookmarkStart w:id="90" w:name="_Toc117282624"/>
      <w:bookmarkStart w:id="91" w:name="_Toc118408603"/>
      <w:r>
        <w:t xml:space="preserve">Figure </w:t>
      </w:r>
      <w:r>
        <w:rPr>
          <w:color w:val="2B579A"/>
          <w:shd w:val="clear" w:color="auto" w:fill="E6E6E6"/>
        </w:rPr>
        <w:fldChar w:fldCharType="begin"/>
      </w:r>
      <w:r>
        <w:instrText>SEQ Figure \* ARABIC</w:instrText>
      </w:r>
      <w:r>
        <w:rPr>
          <w:color w:val="2B579A"/>
          <w:shd w:val="clear" w:color="auto" w:fill="E6E6E6"/>
        </w:rPr>
        <w:fldChar w:fldCharType="separate"/>
      </w:r>
      <w:r w:rsidR="00BF757E">
        <w:rPr>
          <w:noProof/>
        </w:rPr>
        <w:t>13</w:t>
      </w:r>
      <w:r>
        <w:rPr>
          <w:color w:val="2B579A"/>
          <w:shd w:val="clear" w:color="auto" w:fill="E6E6E6"/>
        </w:rPr>
        <w:fldChar w:fldCharType="end"/>
      </w:r>
      <w:r>
        <w:t xml:space="preserve">. </w:t>
      </w:r>
      <w:r w:rsidRPr="00D41F54">
        <w:t>Proportionally distributed points, using the stratification as input</w:t>
      </w:r>
      <w:bookmarkEnd w:id="90"/>
      <w:bookmarkEnd w:id="91"/>
    </w:p>
    <w:p w14:paraId="7170D2E3" w14:textId="02EC87E5" w:rsidR="00FF7130" w:rsidRDefault="00FF7130" w:rsidP="00FF7130">
      <w:pPr>
        <w:jc w:val="both"/>
        <w:rPr>
          <w:rFonts w:ascii="Calibri" w:eastAsia="Calibri" w:hAnsi="Calibri" w:cs="Calibri"/>
        </w:rPr>
      </w:pPr>
      <w:r>
        <w:rPr>
          <w:rFonts w:ascii="Calibri" w:eastAsia="Calibri" w:hAnsi="Calibri" w:cs="Calibri"/>
        </w:rPr>
        <w:t xml:space="preserve">The final samples can be manually adjusted, taking into account that the minimum number of samples should be at least 30 in order to be representative. A minimum sample per strata is set at 100, so that enough sample points are distributed to small rare classes (where proportionally zero samples would have been distributed). Table </w:t>
      </w:r>
      <w:r w:rsidR="00872C65">
        <w:rPr>
          <w:rFonts w:ascii="Calibri" w:eastAsia="Calibri" w:hAnsi="Calibri" w:cs="Calibri"/>
        </w:rPr>
        <w:t>14</w:t>
      </w:r>
      <w:r>
        <w:rPr>
          <w:rFonts w:ascii="Calibri" w:eastAsia="Calibri" w:hAnsi="Calibri" w:cs="Calibri"/>
        </w:rPr>
        <w:t xml:space="preserve"> gives an overview of the samples allocated per stratum per period. </w:t>
      </w:r>
    </w:p>
    <w:p w14:paraId="7D6C8ABA" w14:textId="77777777" w:rsidR="00FF7130" w:rsidRDefault="00FF7130" w:rsidP="00FF7130">
      <w:pPr>
        <w:jc w:val="both"/>
        <w:rPr>
          <w:rFonts w:ascii="Calibri" w:eastAsia="Calibri" w:hAnsi="Calibri" w:cs="Calibri"/>
        </w:rPr>
      </w:pPr>
      <w:r>
        <w:rPr>
          <w:rFonts w:ascii="Calibri" w:eastAsia="Calibri" w:hAnsi="Calibri" w:cs="Calibri"/>
        </w:rPr>
        <w:t xml:space="preserve">The column Dataset represents each time a QA/QC was executed for the specific map periods. </w:t>
      </w:r>
    </w:p>
    <w:p w14:paraId="48130B4A" w14:textId="77777777" w:rsidR="00FF7130" w:rsidRDefault="00FF7130" w:rsidP="00FF7130">
      <w:pPr>
        <w:jc w:val="both"/>
        <w:rPr>
          <w:rFonts w:ascii="Calibri" w:eastAsia="Calibri" w:hAnsi="Calibri" w:cs="Calibri"/>
        </w:rPr>
      </w:pPr>
      <w:r>
        <w:rPr>
          <w:rFonts w:ascii="Calibri" w:eastAsia="Calibri" w:hAnsi="Calibri" w:cs="Calibri"/>
        </w:rPr>
        <w:t xml:space="preserve">Dataset 1 has less points than the following datasets. The quality assessment of dataset 1 was carried out in 2016 with guidance from the FAO, assessing the period 2000-2015. After that moment, there was a need for doing the quality assessment of each map for consistency and reporting purposes. </w:t>
      </w:r>
    </w:p>
    <w:p w14:paraId="1DA4EA54" w14:textId="77777777" w:rsidR="00FF7130" w:rsidRDefault="00FF7130" w:rsidP="00FF7130">
      <w:pPr>
        <w:jc w:val="both"/>
        <w:rPr>
          <w:rFonts w:ascii="Calibri" w:eastAsia="Calibri" w:hAnsi="Calibri" w:cs="Calibri"/>
        </w:rPr>
      </w:pPr>
      <w:r>
        <w:rPr>
          <w:rFonts w:ascii="Calibri" w:eastAsia="Calibri" w:hAnsi="Calibri" w:cs="Calibri"/>
        </w:rPr>
        <w:t xml:space="preserve">For this reason, the second QA/QC (dataset 2) included the period 2009-2013, even though this was already included in the first dataset. The sampling points of 2009-2013 were then removed from dataset 1 and added in dataset 2, resulting in a total sampling points of 517 for dataset 1. </w:t>
      </w:r>
    </w:p>
    <w:p w14:paraId="5ABE6730" w14:textId="77777777" w:rsidR="00FF7130" w:rsidRDefault="00FF7130" w:rsidP="00FF7130">
      <w:pPr>
        <w:pBdr>
          <w:top w:val="nil"/>
          <w:left w:val="nil"/>
          <w:bottom w:val="nil"/>
          <w:right w:val="nil"/>
          <w:between w:val="nil"/>
        </w:pBdr>
        <w:spacing w:after="200" w:line="240" w:lineRule="auto"/>
        <w:rPr>
          <w:i/>
          <w:sz w:val="18"/>
          <w:szCs w:val="18"/>
        </w:rPr>
      </w:pPr>
    </w:p>
    <w:p w14:paraId="2A25BA05" w14:textId="4A811934" w:rsidR="00AB242C" w:rsidRDefault="00AB242C" w:rsidP="00AB242C">
      <w:pPr>
        <w:pStyle w:val="Caption"/>
        <w:keepNext/>
      </w:pPr>
      <w:bookmarkStart w:id="92" w:name="_Toc118408624"/>
      <w:r>
        <w:t xml:space="preserve">Table </w:t>
      </w:r>
      <w:r>
        <w:rPr>
          <w:color w:val="2B579A"/>
          <w:shd w:val="clear" w:color="auto" w:fill="E6E6E6"/>
        </w:rPr>
        <w:fldChar w:fldCharType="begin"/>
      </w:r>
      <w:r>
        <w:instrText>SEQ Table \* ARABIC</w:instrText>
      </w:r>
      <w:r>
        <w:rPr>
          <w:color w:val="2B579A"/>
          <w:shd w:val="clear" w:color="auto" w:fill="E6E6E6"/>
        </w:rPr>
        <w:fldChar w:fldCharType="separate"/>
      </w:r>
      <w:r w:rsidR="00BF757E">
        <w:rPr>
          <w:noProof/>
        </w:rPr>
        <w:t>14</w:t>
      </w:r>
      <w:r>
        <w:rPr>
          <w:color w:val="2B579A"/>
          <w:shd w:val="clear" w:color="auto" w:fill="E6E6E6"/>
        </w:rPr>
        <w:fldChar w:fldCharType="end"/>
      </w:r>
      <w:r>
        <w:t xml:space="preserve">. </w:t>
      </w:r>
      <w:r w:rsidRPr="00EF0B70">
        <w:t>Sampling points distributed per stratum for the time periods</w:t>
      </w:r>
      <w:bookmarkEnd w:id="92"/>
    </w:p>
    <w:tbl>
      <w:tblPr>
        <w:tblW w:w="849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80"/>
        <w:gridCol w:w="1144"/>
        <w:gridCol w:w="1561"/>
        <w:gridCol w:w="1372"/>
        <w:gridCol w:w="753"/>
        <w:gridCol w:w="1345"/>
        <w:gridCol w:w="834"/>
        <w:gridCol w:w="708"/>
      </w:tblGrid>
      <w:tr w:rsidR="00FF7130" w:rsidRPr="00AB242C" w14:paraId="0F8F0BF0" w14:textId="77777777" w:rsidTr="00C77F63">
        <w:trPr>
          <w:trHeight w:val="374"/>
          <w:jc w:val="center"/>
        </w:trPr>
        <w:tc>
          <w:tcPr>
            <w:tcW w:w="780" w:type="dxa"/>
            <w:vMerge w:val="restart"/>
            <w:tcBorders>
              <w:top w:val="single" w:sz="6" w:space="0" w:color="auto"/>
              <w:left w:val="single" w:sz="6" w:space="0" w:color="auto"/>
              <w:bottom w:val="single" w:sz="6" w:space="0" w:color="auto"/>
              <w:right w:val="single" w:sz="6" w:space="0" w:color="auto"/>
            </w:tcBorders>
            <w:shd w:val="clear" w:color="auto" w:fill="2F5496" w:themeFill="accent1" w:themeFillShade="BF"/>
            <w:tcMar>
              <w:top w:w="100" w:type="dxa"/>
              <w:left w:w="100" w:type="dxa"/>
              <w:bottom w:w="100" w:type="dxa"/>
              <w:right w:w="100" w:type="dxa"/>
            </w:tcMar>
          </w:tcPr>
          <w:p w14:paraId="19B2E39E" w14:textId="77777777" w:rsidR="00FF7130" w:rsidRPr="00AB242C" w:rsidRDefault="00FF7130" w:rsidP="00AB242C">
            <w:pPr>
              <w:widowControl w:val="0"/>
              <w:spacing w:line="240" w:lineRule="auto"/>
              <w:jc w:val="center"/>
              <w:rPr>
                <w:rFonts w:ascii="Calibri" w:eastAsia="Calibri" w:hAnsi="Calibri" w:cs="Calibri"/>
                <w:b/>
                <w:color w:val="FFFFFF" w:themeColor="background1"/>
                <w:sz w:val="18"/>
                <w:szCs w:val="18"/>
              </w:rPr>
            </w:pPr>
            <w:bookmarkStart w:id="93" w:name="_heading=h.qnwelw50za0y" w:colFirst="0" w:colLast="0"/>
            <w:bookmarkEnd w:id="93"/>
            <w:r w:rsidRPr="00AB242C">
              <w:rPr>
                <w:rFonts w:ascii="Calibri" w:eastAsia="Calibri" w:hAnsi="Calibri" w:cs="Calibri"/>
                <w:b/>
                <w:color w:val="FFFFFF" w:themeColor="background1"/>
                <w:sz w:val="18"/>
                <w:szCs w:val="18"/>
              </w:rPr>
              <w:t>Data-</w:t>
            </w:r>
          </w:p>
          <w:p w14:paraId="7ED2E129" w14:textId="77777777" w:rsidR="00FF7130" w:rsidRPr="00AB242C" w:rsidRDefault="00FF7130" w:rsidP="00AB242C">
            <w:pPr>
              <w:widowControl w:val="0"/>
              <w:spacing w:line="240" w:lineRule="auto"/>
              <w:jc w:val="center"/>
              <w:rPr>
                <w:rFonts w:ascii="Calibri" w:eastAsia="Calibri" w:hAnsi="Calibri" w:cs="Calibri"/>
                <w:b/>
                <w:color w:val="FFFFFF" w:themeColor="background1"/>
                <w:sz w:val="18"/>
                <w:szCs w:val="18"/>
              </w:rPr>
            </w:pPr>
            <w:r w:rsidRPr="00AB242C">
              <w:rPr>
                <w:rFonts w:ascii="Calibri" w:eastAsia="Calibri" w:hAnsi="Calibri" w:cs="Calibri"/>
                <w:b/>
                <w:color w:val="FFFFFF" w:themeColor="background1"/>
                <w:sz w:val="18"/>
                <w:szCs w:val="18"/>
              </w:rPr>
              <w:t>set</w:t>
            </w:r>
          </w:p>
        </w:tc>
        <w:tc>
          <w:tcPr>
            <w:tcW w:w="1144" w:type="dxa"/>
            <w:vMerge w:val="restart"/>
            <w:tcBorders>
              <w:top w:val="single" w:sz="6" w:space="0" w:color="auto"/>
              <w:left w:val="single" w:sz="6" w:space="0" w:color="auto"/>
              <w:bottom w:val="single" w:sz="6" w:space="0" w:color="auto"/>
              <w:right w:val="single" w:sz="6" w:space="0" w:color="auto"/>
            </w:tcBorders>
            <w:shd w:val="clear" w:color="auto" w:fill="2F5496" w:themeFill="accent1" w:themeFillShade="BF"/>
            <w:tcMar>
              <w:top w:w="100" w:type="dxa"/>
              <w:left w:w="100" w:type="dxa"/>
              <w:bottom w:w="100" w:type="dxa"/>
              <w:right w:w="100" w:type="dxa"/>
            </w:tcMar>
          </w:tcPr>
          <w:p w14:paraId="7B14EE02" w14:textId="77777777" w:rsidR="00FF7130" w:rsidRPr="00AB242C" w:rsidRDefault="00FF7130" w:rsidP="00AB242C">
            <w:pPr>
              <w:widowControl w:val="0"/>
              <w:spacing w:line="240" w:lineRule="auto"/>
              <w:jc w:val="center"/>
              <w:rPr>
                <w:rFonts w:ascii="Calibri" w:eastAsia="Calibri" w:hAnsi="Calibri" w:cs="Calibri"/>
                <w:b/>
                <w:color w:val="FFFFFF" w:themeColor="background1"/>
                <w:sz w:val="18"/>
                <w:szCs w:val="18"/>
              </w:rPr>
            </w:pPr>
            <w:r w:rsidRPr="00AB242C">
              <w:rPr>
                <w:rFonts w:ascii="Calibri" w:eastAsia="Calibri" w:hAnsi="Calibri" w:cs="Calibri"/>
                <w:b/>
                <w:color w:val="FFFFFF" w:themeColor="background1"/>
                <w:sz w:val="18"/>
                <w:szCs w:val="18"/>
              </w:rPr>
              <w:t>Period</w:t>
            </w:r>
          </w:p>
        </w:tc>
        <w:tc>
          <w:tcPr>
            <w:tcW w:w="6573" w:type="dxa"/>
            <w:gridSpan w:val="6"/>
            <w:tcBorders>
              <w:top w:val="single" w:sz="6" w:space="0" w:color="auto"/>
              <w:left w:val="single" w:sz="6" w:space="0" w:color="auto"/>
              <w:bottom w:val="single" w:sz="6" w:space="0" w:color="auto"/>
              <w:right w:val="single" w:sz="6" w:space="0" w:color="auto"/>
            </w:tcBorders>
            <w:shd w:val="clear" w:color="auto" w:fill="2F5496" w:themeFill="accent1" w:themeFillShade="BF"/>
            <w:tcMar>
              <w:top w:w="100" w:type="dxa"/>
              <w:left w:w="100" w:type="dxa"/>
              <w:bottom w:w="100" w:type="dxa"/>
              <w:right w:w="100" w:type="dxa"/>
            </w:tcMar>
          </w:tcPr>
          <w:p w14:paraId="6CFBB657" w14:textId="77777777" w:rsidR="00FF7130" w:rsidRPr="00AB242C" w:rsidRDefault="00FF7130" w:rsidP="00AB242C">
            <w:pPr>
              <w:widowControl w:val="0"/>
              <w:spacing w:line="240" w:lineRule="auto"/>
              <w:jc w:val="center"/>
              <w:rPr>
                <w:rFonts w:ascii="Calibri" w:eastAsia="Calibri" w:hAnsi="Calibri" w:cs="Calibri"/>
                <w:b/>
                <w:color w:val="FFFFFF" w:themeColor="background1"/>
                <w:sz w:val="18"/>
                <w:szCs w:val="18"/>
              </w:rPr>
            </w:pPr>
            <w:r w:rsidRPr="00AB242C">
              <w:rPr>
                <w:rFonts w:ascii="Calibri" w:eastAsia="Calibri" w:hAnsi="Calibri" w:cs="Calibri"/>
                <w:b/>
                <w:color w:val="FFFFFF" w:themeColor="background1"/>
                <w:sz w:val="18"/>
                <w:szCs w:val="18"/>
              </w:rPr>
              <w:t>Sample point allocation/stratum</w:t>
            </w:r>
          </w:p>
        </w:tc>
      </w:tr>
      <w:tr w:rsidR="00FF7130" w:rsidRPr="00AB242C" w14:paraId="61EDF201" w14:textId="77777777" w:rsidTr="00C77F63">
        <w:trPr>
          <w:trHeight w:val="387"/>
          <w:jc w:val="center"/>
        </w:trPr>
        <w:tc>
          <w:tcPr>
            <w:tcW w:w="780" w:type="dxa"/>
            <w:vMerge/>
            <w:tcBorders>
              <w:top w:val="single" w:sz="6" w:space="0" w:color="auto"/>
              <w:left w:val="single" w:sz="6" w:space="0" w:color="auto"/>
              <w:bottom w:val="single" w:sz="6" w:space="0" w:color="auto"/>
              <w:right w:val="single" w:sz="6" w:space="0" w:color="auto"/>
            </w:tcBorders>
            <w:shd w:val="clear" w:color="auto" w:fill="2F5496" w:themeFill="accent1" w:themeFillShade="BF"/>
            <w:tcMar>
              <w:top w:w="100" w:type="dxa"/>
              <w:left w:w="100" w:type="dxa"/>
              <w:bottom w:w="100" w:type="dxa"/>
              <w:right w:w="100" w:type="dxa"/>
            </w:tcMar>
          </w:tcPr>
          <w:p w14:paraId="7DC9B20D" w14:textId="77777777" w:rsidR="00FF7130" w:rsidRPr="00AB242C" w:rsidRDefault="00FF7130" w:rsidP="00AB242C">
            <w:pPr>
              <w:widowControl w:val="0"/>
              <w:pBdr>
                <w:top w:val="nil"/>
                <w:left w:val="nil"/>
                <w:bottom w:val="nil"/>
                <w:right w:val="nil"/>
                <w:between w:val="nil"/>
              </w:pBdr>
              <w:jc w:val="center"/>
              <w:rPr>
                <w:rFonts w:ascii="Calibri" w:eastAsia="Calibri" w:hAnsi="Calibri" w:cs="Calibri"/>
                <w:b/>
                <w:color w:val="FFFFFF" w:themeColor="background1"/>
                <w:sz w:val="18"/>
                <w:szCs w:val="18"/>
              </w:rPr>
            </w:pPr>
          </w:p>
        </w:tc>
        <w:tc>
          <w:tcPr>
            <w:tcW w:w="1144" w:type="dxa"/>
            <w:vMerge/>
            <w:tcBorders>
              <w:top w:val="single" w:sz="6" w:space="0" w:color="auto"/>
              <w:left w:val="single" w:sz="6" w:space="0" w:color="auto"/>
              <w:bottom w:val="single" w:sz="6" w:space="0" w:color="auto"/>
              <w:right w:val="single" w:sz="6" w:space="0" w:color="auto"/>
            </w:tcBorders>
            <w:shd w:val="clear" w:color="auto" w:fill="2F5496" w:themeFill="accent1" w:themeFillShade="BF"/>
            <w:tcMar>
              <w:top w:w="100" w:type="dxa"/>
              <w:left w:w="100" w:type="dxa"/>
              <w:bottom w:w="100" w:type="dxa"/>
              <w:right w:w="100" w:type="dxa"/>
            </w:tcMar>
          </w:tcPr>
          <w:p w14:paraId="3DC0A1F2" w14:textId="77777777" w:rsidR="00FF7130" w:rsidRPr="00AB242C" w:rsidRDefault="00FF7130" w:rsidP="00AB242C">
            <w:pPr>
              <w:widowControl w:val="0"/>
              <w:pBdr>
                <w:top w:val="nil"/>
                <w:left w:val="nil"/>
                <w:bottom w:val="nil"/>
                <w:right w:val="nil"/>
                <w:between w:val="nil"/>
              </w:pBdr>
              <w:jc w:val="center"/>
              <w:rPr>
                <w:rFonts w:ascii="Calibri" w:eastAsia="Calibri" w:hAnsi="Calibri" w:cs="Calibri"/>
                <w:b/>
                <w:color w:val="FFFFFF" w:themeColor="background1"/>
                <w:sz w:val="18"/>
                <w:szCs w:val="18"/>
              </w:rPr>
            </w:pPr>
          </w:p>
        </w:tc>
        <w:tc>
          <w:tcPr>
            <w:tcW w:w="1561" w:type="dxa"/>
            <w:tcBorders>
              <w:top w:val="single" w:sz="6" w:space="0" w:color="auto"/>
              <w:left w:val="single" w:sz="6" w:space="0" w:color="auto"/>
              <w:bottom w:val="single" w:sz="6" w:space="0" w:color="auto"/>
              <w:right w:val="single" w:sz="6" w:space="0" w:color="auto"/>
            </w:tcBorders>
            <w:shd w:val="clear" w:color="auto" w:fill="2F5496" w:themeFill="accent1" w:themeFillShade="BF"/>
            <w:tcMar>
              <w:top w:w="100" w:type="dxa"/>
              <w:left w:w="100" w:type="dxa"/>
              <w:bottom w:w="100" w:type="dxa"/>
              <w:right w:w="100" w:type="dxa"/>
            </w:tcMar>
          </w:tcPr>
          <w:p w14:paraId="22119942" w14:textId="77777777" w:rsidR="00FF7130" w:rsidRPr="00AB242C" w:rsidRDefault="00FF7130" w:rsidP="00AB242C">
            <w:pPr>
              <w:widowControl w:val="0"/>
              <w:spacing w:line="240" w:lineRule="auto"/>
              <w:jc w:val="center"/>
              <w:rPr>
                <w:rFonts w:ascii="Calibri" w:eastAsia="Calibri" w:hAnsi="Calibri" w:cs="Calibri"/>
                <w:b/>
                <w:color w:val="FFFFFF" w:themeColor="background1"/>
                <w:sz w:val="18"/>
                <w:szCs w:val="18"/>
              </w:rPr>
            </w:pPr>
            <w:r w:rsidRPr="00AB242C">
              <w:rPr>
                <w:rFonts w:ascii="Calibri" w:eastAsia="Calibri" w:hAnsi="Calibri" w:cs="Calibri"/>
                <w:b/>
                <w:color w:val="FFFFFF" w:themeColor="background1"/>
                <w:sz w:val="18"/>
                <w:szCs w:val="18"/>
              </w:rPr>
              <w:t>Non-forest 2000</w:t>
            </w:r>
          </w:p>
        </w:tc>
        <w:tc>
          <w:tcPr>
            <w:tcW w:w="1372" w:type="dxa"/>
            <w:tcBorders>
              <w:top w:val="single" w:sz="6" w:space="0" w:color="auto"/>
              <w:left w:val="single" w:sz="6" w:space="0" w:color="auto"/>
              <w:bottom w:val="single" w:sz="6" w:space="0" w:color="auto"/>
              <w:right w:val="single" w:sz="6" w:space="0" w:color="auto"/>
            </w:tcBorders>
            <w:shd w:val="clear" w:color="auto" w:fill="2F5496" w:themeFill="accent1" w:themeFillShade="BF"/>
            <w:tcMar>
              <w:top w:w="100" w:type="dxa"/>
              <w:left w:w="100" w:type="dxa"/>
              <w:bottom w:w="100" w:type="dxa"/>
              <w:right w:w="100" w:type="dxa"/>
            </w:tcMar>
          </w:tcPr>
          <w:p w14:paraId="18313260" w14:textId="77777777" w:rsidR="00FF7130" w:rsidRPr="00AB242C" w:rsidRDefault="00FF7130" w:rsidP="00AB242C">
            <w:pPr>
              <w:widowControl w:val="0"/>
              <w:spacing w:line="240" w:lineRule="auto"/>
              <w:jc w:val="center"/>
              <w:rPr>
                <w:rFonts w:ascii="Calibri" w:eastAsia="Calibri" w:hAnsi="Calibri" w:cs="Calibri"/>
                <w:b/>
                <w:color w:val="FFFFFF" w:themeColor="background1"/>
                <w:sz w:val="18"/>
                <w:szCs w:val="18"/>
              </w:rPr>
            </w:pPr>
            <w:r w:rsidRPr="00AB242C">
              <w:rPr>
                <w:rFonts w:ascii="Calibri" w:eastAsia="Calibri" w:hAnsi="Calibri" w:cs="Calibri"/>
                <w:b/>
                <w:color w:val="FFFFFF" w:themeColor="background1"/>
                <w:sz w:val="18"/>
                <w:szCs w:val="18"/>
              </w:rPr>
              <w:t>Hydrography</w:t>
            </w:r>
          </w:p>
        </w:tc>
        <w:tc>
          <w:tcPr>
            <w:tcW w:w="753" w:type="dxa"/>
            <w:tcBorders>
              <w:top w:val="single" w:sz="6" w:space="0" w:color="auto"/>
              <w:left w:val="single" w:sz="6" w:space="0" w:color="auto"/>
              <w:bottom w:val="single" w:sz="6" w:space="0" w:color="auto"/>
              <w:right w:val="single" w:sz="6" w:space="0" w:color="auto"/>
            </w:tcBorders>
            <w:shd w:val="clear" w:color="auto" w:fill="2F5496" w:themeFill="accent1" w:themeFillShade="BF"/>
            <w:tcMar>
              <w:top w:w="100" w:type="dxa"/>
              <w:left w:w="100" w:type="dxa"/>
              <w:bottom w:w="100" w:type="dxa"/>
              <w:right w:w="100" w:type="dxa"/>
            </w:tcMar>
          </w:tcPr>
          <w:p w14:paraId="32664599" w14:textId="77777777" w:rsidR="00FF7130" w:rsidRPr="00AB242C" w:rsidRDefault="00FF7130" w:rsidP="00AB242C">
            <w:pPr>
              <w:widowControl w:val="0"/>
              <w:spacing w:line="240" w:lineRule="auto"/>
              <w:jc w:val="center"/>
              <w:rPr>
                <w:rFonts w:ascii="Calibri" w:eastAsia="Calibri" w:hAnsi="Calibri" w:cs="Calibri"/>
                <w:b/>
                <w:color w:val="FFFFFF" w:themeColor="background1"/>
                <w:sz w:val="18"/>
                <w:szCs w:val="18"/>
              </w:rPr>
            </w:pPr>
            <w:r w:rsidRPr="00AB242C">
              <w:rPr>
                <w:rFonts w:ascii="Calibri" w:eastAsia="Calibri" w:hAnsi="Calibri" w:cs="Calibri"/>
                <w:b/>
                <w:color w:val="FFFFFF" w:themeColor="background1"/>
                <w:sz w:val="18"/>
                <w:szCs w:val="18"/>
              </w:rPr>
              <w:t>Forest</w:t>
            </w:r>
          </w:p>
        </w:tc>
        <w:tc>
          <w:tcPr>
            <w:tcW w:w="1345" w:type="dxa"/>
            <w:tcBorders>
              <w:top w:val="single" w:sz="6" w:space="0" w:color="auto"/>
              <w:left w:val="single" w:sz="6" w:space="0" w:color="auto"/>
              <w:bottom w:val="single" w:sz="6" w:space="0" w:color="auto"/>
              <w:right w:val="single" w:sz="6" w:space="0" w:color="auto"/>
            </w:tcBorders>
            <w:shd w:val="clear" w:color="auto" w:fill="2F5496" w:themeFill="accent1" w:themeFillShade="BF"/>
            <w:tcMar>
              <w:top w:w="100" w:type="dxa"/>
              <w:left w:w="100" w:type="dxa"/>
              <w:bottom w:w="100" w:type="dxa"/>
              <w:right w:w="100" w:type="dxa"/>
            </w:tcMar>
          </w:tcPr>
          <w:p w14:paraId="1888C551" w14:textId="77777777" w:rsidR="00FF7130" w:rsidRPr="00AB242C" w:rsidRDefault="00FF7130" w:rsidP="00AB242C">
            <w:pPr>
              <w:widowControl w:val="0"/>
              <w:spacing w:line="240" w:lineRule="auto"/>
              <w:jc w:val="center"/>
              <w:rPr>
                <w:rFonts w:ascii="Calibri" w:eastAsia="Calibri" w:hAnsi="Calibri" w:cs="Calibri"/>
                <w:b/>
                <w:color w:val="FFFFFF" w:themeColor="background1"/>
                <w:sz w:val="18"/>
                <w:szCs w:val="18"/>
              </w:rPr>
            </w:pPr>
            <w:r w:rsidRPr="00AB242C">
              <w:rPr>
                <w:rFonts w:ascii="Calibri" w:eastAsia="Calibri" w:hAnsi="Calibri" w:cs="Calibri"/>
                <w:b/>
                <w:color w:val="FFFFFF" w:themeColor="background1"/>
                <w:sz w:val="18"/>
                <w:szCs w:val="18"/>
              </w:rPr>
              <w:t>Deforestation</w:t>
            </w:r>
          </w:p>
        </w:tc>
        <w:tc>
          <w:tcPr>
            <w:tcW w:w="834" w:type="dxa"/>
            <w:tcBorders>
              <w:top w:val="single" w:sz="6" w:space="0" w:color="auto"/>
              <w:left w:val="single" w:sz="6" w:space="0" w:color="auto"/>
              <w:bottom w:val="single" w:sz="6" w:space="0" w:color="auto"/>
              <w:right w:val="single" w:sz="6" w:space="0" w:color="auto"/>
            </w:tcBorders>
            <w:shd w:val="clear" w:color="auto" w:fill="2F5496" w:themeFill="accent1" w:themeFillShade="BF"/>
            <w:tcMar>
              <w:top w:w="100" w:type="dxa"/>
              <w:left w:w="100" w:type="dxa"/>
              <w:bottom w:w="100" w:type="dxa"/>
              <w:right w:w="100" w:type="dxa"/>
            </w:tcMar>
          </w:tcPr>
          <w:p w14:paraId="520679E2" w14:textId="77777777" w:rsidR="00FF7130" w:rsidRPr="00AB242C" w:rsidRDefault="00FF7130" w:rsidP="00AB242C">
            <w:pPr>
              <w:widowControl w:val="0"/>
              <w:spacing w:line="240" w:lineRule="auto"/>
              <w:jc w:val="center"/>
              <w:rPr>
                <w:rFonts w:ascii="Calibri" w:eastAsia="Calibri" w:hAnsi="Calibri" w:cs="Calibri"/>
                <w:b/>
                <w:color w:val="FFFFFF" w:themeColor="background1"/>
                <w:sz w:val="18"/>
                <w:szCs w:val="18"/>
              </w:rPr>
            </w:pPr>
            <w:r w:rsidRPr="00AB242C">
              <w:rPr>
                <w:rFonts w:ascii="Calibri" w:eastAsia="Calibri" w:hAnsi="Calibri" w:cs="Calibri"/>
                <w:b/>
                <w:color w:val="FFFFFF" w:themeColor="background1"/>
                <w:sz w:val="18"/>
                <w:szCs w:val="18"/>
              </w:rPr>
              <w:t>Buffer</w:t>
            </w:r>
          </w:p>
        </w:tc>
        <w:tc>
          <w:tcPr>
            <w:tcW w:w="708" w:type="dxa"/>
            <w:tcBorders>
              <w:top w:val="single" w:sz="6" w:space="0" w:color="auto"/>
              <w:left w:val="single" w:sz="6" w:space="0" w:color="auto"/>
              <w:bottom w:val="single" w:sz="6" w:space="0" w:color="auto"/>
              <w:right w:val="single" w:sz="6" w:space="0" w:color="auto"/>
            </w:tcBorders>
            <w:shd w:val="clear" w:color="auto" w:fill="2F5496" w:themeFill="accent1" w:themeFillShade="BF"/>
            <w:tcMar>
              <w:top w:w="100" w:type="dxa"/>
              <w:left w:w="100" w:type="dxa"/>
              <w:bottom w:w="100" w:type="dxa"/>
              <w:right w:w="100" w:type="dxa"/>
            </w:tcMar>
          </w:tcPr>
          <w:p w14:paraId="5D7EBB8D" w14:textId="77777777" w:rsidR="00FF7130" w:rsidRPr="00AB242C" w:rsidRDefault="00FF7130" w:rsidP="00AB242C">
            <w:pPr>
              <w:widowControl w:val="0"/>
              <w:spacing w:line="240" w:lineRule="auto"/>
              <w:jc w:val="center"/>
              <w:rPr>
                <w:rFonts w:ascii="Calibri" w:eastAsia="Calibri" w:hAnsi="Calibri" w:cs="Calibri"/>
                <w:b/>
                <w:color w:val="FFFFFF" w:themeColor="background1"/>
                <w:sz w:val="18"/>
                <w:szCs w:val="18"/>
              </w:rPr>
            </w:pPr>
            <w:r w:rsidRPr="00AB242C">
              <w:rPr>
                <w:rFonts w:ascii="Calibri" w:eastAsia="Calibri" w:hAnsi="Calibri" w:cs="Calibri"/>
                <w:b/>
                <w:color w:val="FFFFFF" w:themeColor="background1"/>
                <w:sz w:val="18"/>
                <w:szCs w:val="18"/>
              </w:rPr>
              <w:t>Total</w:t>
            </w:r>
          </w:p>
        </w:tc>
      </w:tr>
      <w:tr w:rsidR="00FF7130" w:rsidRPr="00AB242C" w14:paraId="12A7F6FF" w14:textId="77777777" w:rsidTr="00C77F63">
        <w:trPr>
          <w:trHeight w:val="354"/>
          <w:jc w:val="center"/>
        </w:trPr>
        <w:tc>
          <w:tcPr>
            <w:tcW w:w="780" w:type="dxa"/>
            <w:tcBorders>
              <w:top w:val="single" w:sz="6" w:space="0" w:color="auto"/>
              <w:left w:val="single" w:sz="8" w:space="0" w:color="000000"/>
              <w:bottom w:val="single" w:sz="8" w:space="0" w:color="000000"/>
              <w:right w:val="single" w:sz="8" w:space="0" w:color="000000"/>
            </w:tcBorders>
            <w:tcMar>
              <w:top w:w="100" w:type="dxa"/>
              <w:left w:w="100" w:type="dxa"/>
              <w:bottom w:w="100" w:type="dxa"/>
              <w:right w:w="100" w:type="dxa"/>
            </w:tcMar>
          </w:tcPr>
          <w:p w14:paraId="0069EBC8" w14:textId="77777777" w:rsidR="00FF7130" w:rsidRPr="00AB242C" w:rsidRDefault="00FF7130" w:rsidP="00DF4292">
            <w:pPr>
              <w:widowControl w:val="0"/>
              <w:spacing w:line="240" w:lineRule="auto"/>
              <w:rPr>
                <w:rFonts w:ascii="Calibri" w:eastAsia="Calibri" w:hAnsi="Calibri" w:cs="Calibri"/>
                <w:sz w:val="18"/>
                <w:szCs w:val="18"/>
              </w:rPr>
            </w:pPr>
            <w:r w:rsidRPr="00AB242C">
              <w:rPr>
                <w:rFonts w:ascii="Calibri" w:eastAsia="Calibri" w:hAnsi="Calibri" w:cs="Calibri"/>
                <w:sz w:val="18"/>
                <w:szCs w:val="18"/>
              </w:rPr>
              <w:t>1</w:t>
            </w:r>
          </w:p>
        </w:tc>
        <w:tc>
          <w:tcPr>
            <w:tcW w:w="1144" w:type="dxa"/>
            <w:tcBorders>
              <w:top w:val="single" w:sz="6" w:space="0" w:color="auto"/>
              <w:left w:val="single" w:sz="8" w:space="0" w:color="000000"/>
              <w:bottom w:val="single" w:sz="8" w:space="0" w:color="000000"/>
              <w:right w:val="single" w:sz="8" w:space="0" w:color="000000"/>
            </w:tcBorders>
            <w:tcMar>
              <w:top w:w="100" w:type="dxa"/>
              <w:left w:w="100" w:type="dxa"/>
              <w:bottom w:w="100" w:type="dxa"/>
              <w:right w:w="100" w:type="dxa"/>
            </w:tcMar>
          </w:tcPr>
          <w:p w14:paraId="7A86FBD8" w14:textId="77777777" w:rsidR="00FF7130" w:rsidRPr="00AB242C" w:rsidRDefault="00FF7130" w:rsidP="00DF4292">
            <w:pPr>
              <w:widowControl w:val="0"/>
              <w:spacing w:line="240" w:lineRule="auto"/>
              <w:rPr>
                <w:rFonts w:ascii="Calibri" w:eastAsia="Calibri" w:hAnsi="Calibri" w:cs="Calibri"/>
                <w:sz w:val="18"/>
                <w:szCs w:val="18"/>
              </w:rPr>
            </w:pPr>
            <w:r w:rsidRPr="00AB242C">
              <w:rPr>
                <w:rFonts w:ascii="Calibri" w:eastAsia="Calibri" w:hAnsi="Calibri" w:cs="Calibri"/>
                <w:sz w:val="18"/>
                <w:szCs w:val="18"/>
              </w:rPr>
              <w:t>2000-2009</w:t>
            </w:r>
          </w:p>
        </w:tc>
        <w:tc>
          <w:tcPr>
            <w:tcW w:w="1561" w:type="dxa"/>
            <w:tcBorders>
              <w:top w:val="single" w:sz="6" w:space="0" w:color="auto"/>
              <w:left w:val="single" w:sz="8" w:space="0" w:color="000000"/>
              <w:bottom w:val="single" w:sz="8" w:space="0" w:color="000000"/>
              <w:right w:val="single" w:sz="8" w:space="0" w:color="000000"/>
            </w:tcBorders>
            <w:tcMar>
              <w:top w:w="100" w:type="dxa"/>
              <w:left w:w="100" w:type="dxa"/>
              <w:bottom w:w="100" w:type="dxa"/>
              <w:right w:w="100" w:type="dxa"/>
            </w:tcMar>
          </w:tcPr>
          <w:p w14:paraId="27788369" w14:textId="77777777" w:rsidR="00FF7130" w:rsidRPr="00AB242C" w:rsidRDefault="00FF7130" w:rsidP="00DF4292">
            <w:pPr>
              <w:widowControl w:val="0"/>
              <w:spacing w:line="240" w:lineRule="auto"/>
              <w:rPr>
                <w:rFonts w:ascii="Calibri" w:eastAsia="Calibri" w:hAnsi="Calibri" w:cs="Calibri"/>
                <w:sz w:val="18"/>
                <w:szCs w:val="18"/>
              </w:rPr>
            </w:pPr>
            <w:r w:rsidRPr="00AB242C">
              <w:rPr>
                <w:rFonts w:ascii="Calibri" w:eastAsia="Calibri" w:hAnsi="Calibri" w:cs="Calibri"/>
                <w:sz w:val="18"/>
                <w:szCs w:val="18"/>
              </w:rPr>
              <w:t>100</w:t>
            </w:r>
          </w:p>
        </w:tc>
        <w:tc>
          <w:tcPr>
            <w:tcW w:w="1372" w:type="dxa"/>
            <w:tcBorders>
              <w:top w:val="single" w:sz="6" w:space="0" w:color="auto"/>
              <w:left w:val="single" w:sz="8" w:space="0" w:color="000000"/>
              <w:bottom w:val="single" w:sz="8" w:space="0" w:color="000000"/>
              <w:right w:val="single" w:sz="8" w:space="0" w:color="000000"/>
            </w:tcBorders>
            <w:tcMar>
              <w:top w:w="100" w:type="dxa"/>
              <w:left w:w="100" w:type="dxa"/>
              <w:bottom w:w="100" w:type="dxa"/>
              <w:right w:w="100" w:type="dxa"/>
            </w:tcMar>
          </w:tcPr>
          <w:p w14:paraId="55561142" w14:textId="77777777" w:rsidR="00FF7130" w:rsidRPr="00AB242C" w:rsidRDefault="00FF7130" w:rsidP="00DF4292">
            <w:pPr>
              <w:widowControl w:val="0"/>
              <w:spacing w:line="240" w:lineRule="auto"/>
              <w:rPr>
                <w:rFonts w:ascii="Calibri" w:eastAsia="Calibri" w:hAnsi="Calibri" w:cs="Calibri"/>
                <w:sz w:val="18"/>
                <w:szCs w:val="18"/>
              </w:rPr>
            </w:pPr>
            <w:r w:rsidRPr="00AB242C">
              <w:rPr>
                <w:rFonts w:ascii="Calibri" w:eastAsia="Calibri" w:hAnsi="Calibri" w:cs="Calibri"/>
                <w:sz w:val="18"/>
                <w:szCs w:val="18"/>
              </w:rPr>
              <w:t>100</w:t>
            </w:r>
          </w:p>
        </w:tc>
        <w:tc>
          <w:tcPr>
            <w:tcW w:w="753" w:type="dxa"/>
            <w:tcBorders>
              <w:top w:val="single" w:sz="6" w:space="0" w:color="auto"/>
              <w:left w:val="single" w:sz="8" w:space="0" w:color="000000"/>
              <w:bottom w:val="single" w:sz="8" w:space="0" w:color="000000"/>
              <w:right w:val="single" w:sz="8" w:space="0" w:color="000000"/>
            </w:tcBorders>
            <w:tcMar>
              <w:top w:w="100" w:type="dxa"/>
              <w:left w:w="100" w:type="dxa"/>
              <w:bottom w:w="100" w:type="dxa"/>
              <w:right w:w="100" w:type="dxa"/>
            </w:tcMar>
          </w:tcPr>
          <w:p w14:paraId="61E10111" w14:textId="77777777" w:rsidR="00FF7130" w:rsidRPr="00AB242C" w:rsidRDefault="00FF7130" w:rsidP="00DF4292">
            <w:pPr>
              <w:widowControl w:val="0"/>
              <w:spacing w:line="240" w:lineRule="auto"/>
              <w:rPr>
                <w:rFonts w:ascii="Calibri" w:eastAsia="Calibri" w:hAnsi="Calibri" w:cs="Calibri"/>
                <w:sz w:val="18"/>
                <w:szCs w:val="18"/>
              </w:rPr>
            </w:pPr>
            <w:r w:rsidRPr="00AB242C">
              <w:rPr>
                <w:rFonts w:ascii="Calibri" w:eastAsia="Calibri" w:hAnsi="Calibri" w:cs="Calibri"/>
                <w:sz w:val="18"/>
                <w:szCs w:val="18"/>
              </w:rPr>
              <w:t>217</w:t>
            </w:r>
          </w:p>
        </w:tc>
        <w:tc>
          <w:tcPr>
            <w:tcW w:w="1345" w:type="dxa"/>
            <w:tcBorders>
              <w:top w:val="single" w:sz="6" w:space="0" w:color="auto"/>
              <w:left w:val="single" w:sz="8" w:space="0" w:color="000000"/>
              <w:bottom w:val="single" w:sz="8" w:space="0" w:color="000000"/>
              <w:right w:val="single" w:sz="8" w:space="0" w:color="000000"/>
            </w:tcBorders>
            <w:tcMar>
              <w:top w:w="100" w:type="dxa"/>
              <w:left w:w="100" w:type="dxa"/>
              <w:bottom w:w="100" w:type="dxa"/>
              <w:right w:w="100" w:type="dxa"/>
            </w:tcMar>
          </w:tcPr>
          <w:p w14:paraId="0FF2DF31" w14:textId="77777777" w:rsidR="00FF7130" w:rsidRPr="00AB242C" w:rsidRDefault="00FF7130" w:rsidP="00DF4292">
            <w:pPr>
              <w:widowControl w:val="0"/>
              <w:spacing w:line="240" w:lineRule="auto"/>
              <w:rPr>
                <w:rFonts w:ascii="Calibri" w:eastAsia="Calibri" w:hAnsi="Calibri" w:cs="Calibri"/>
                <w:sz w:val="18"/>
                <w:szCs w:val="18"/>
              </w:rPr>
            </w:pPr>
            <w:r w:rsidRPr="00AB242C">
              <w:rPr>
                <w:rFonts w:ascii="Calibri" w:eastAsia="Calibri" w:hAnsi="Calibri" w:cs="Calibri"/>
                <w:sz w:val="18"/>
                <w:szCs w:val="18"/>
              </w:rPr>
              <w:t>100</w:t>
            </w:r>
          </w:p>
        </w:tc>
        <w:tc>
          <w:tcPr>
            <w:tcW w:w="834" w:type="dxa"/>
            <w:tcBorders>
              <w:top w:val="single" w:sz="6" w:space="0" w:color="auto"/>
              <w:left w:val="single" w:sz="8" w:space="0" w:color="000000"/>
              <w:bottom w:val="single" w:sz="8" w:space="0" w:color="000000"/>
              <w:right w:val="single" w:sz="8" w:space="0" w:color="000000"/>
            </w:tcBorders>
            <w:tcMar>
              <w:top w:w="100" w:type="dxa"/>
              <w:left w:w="100" w:type="dxa"/>
              <w:bottom w:w="100" w:type="dxa"/>
              <w:right w:w="100" w:type="dxa"/>
            </w:tcMar>
          </w:tcPr>
          <w:p w14:paraId="7369117F" w14:textId="77777777" w:rsidR="00FF7130" w:rsidRPr="00AB242C" w:rsidRDefault="00FF7130" w:rsidP="00DF4292">
            <w:pPr>
              <w:widowControl w:val="0"/>
              <w:spacing w:line="240" w:lineRule="auto"/>
              <w:rPr>
                <w:rFonts w:ascii="Calibri" w:eastAsia="Calibri" w:hAnsi="Calibri" w:cs="Calibri"/>
                <w:sz w:val="18"/>
                <w:szCs w:val="18"/>
              </w:rPr>
            </w:pPr>
          </w:p>
        </w:tc>
        <w:tc>
          <w:tcPr>
            <w:tcW w:w="708" w:type="dxa"/>
            <w:tcBorders>
              <w:top w:val="single" w:sz="6" w:space="0" w:color="auto"/>
              <w:left w:val="single" w:sz="8" w:space="0" w:color="000000"/>
              <w:bottom w:val="single" w:sz="8" w:space="0" w:color="000000"/>
              <w:right w:val="single" w:sz="8" w:space="0" w:color="000000"/>
            </w:tcBorders>
            <w:tcMar>
              <w:top w:w="100" w:type="dxa"/>
              <w:left w:w="100" w:type="dxa"/>
              <w:bottom w:w="100" w:type="dxa"/>
              <w:right w:w="100" w:type="dxa"/>
            </w:tcMar>
          </w:tcPr>
          <w:p w14:paraId="20D125E8" w14:textId="77777777" w:rsidR="00FF7130" w:rsidRPr="00AB242C" w:rsidRDefault="00FF7130" w:rsidP="00DF4292">
            <w:pPr>
              <w:widowControl w:val="0"/>
              <w:spacing w:line="240" w:lineRule="auto"/>
              <w:rPr>
                <w:rFonts w:ascii="Calibri" w:eastAsia="Calibri" w:hAnsi="Calibri" w:cs="Calibri"/>
                <w:sz w:val="18"/>
                <w:szCs w:val="18"/>
              </w:rPr>
            </w:pPr>
            <w:r w:rsidRPr="00AB242C">
              <w:rPr>
                <w:rFonts w:ascii="Calibri" w:eastAsia="Calibri" w:hAnsi="Calibri" w:cs="Calibri"/>
                <w:sz w:val="18"/>
                <w:szCs w:val="18"/>
              </w:rPr>
              <w:t>517</w:t>
            </w:r>
          </w:p>
        </w:tc>
      </w:tr>
      <w:tr w:rsidR="00FF7130" w:rsidRPr="00AB242C" w14:paraId="5D45EDBB" w14:textId="77777777" w:rsidTr="00C77F63">
        <w:trPr>
          <w:trHeight w:val="387"/>
          <w:jc w:val="center"/>
        </w:trPr>
        <w:tc>
          <w:tcPr>
            <w:tcW w:w="780"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BB5393" w14:textId="77777777" w:rsidR="00FF7130" w:rsidRPr="00AB242C" w:rsidRDefault="00FF7130" w:rsidP="00DF4292">
            <w:pPr>
              <w:widowControl w:val="0"/>
              <w:spacing w:line="240" w:lineRule="auto"/>
              <w:rPr>
                <w:rFonts w:ascii="Calibri" w:eastAsia="Calibri" w:hAnsi="Calibri" w:cs="Calibri"/>
                <w:sz w:val="18"/>
                <w:szCs w:val="18"/>
              </w:rPr>
            </w:pPr>
            <w:r w:rsidRPr="00AB242C">
              <w:rPr>
                <w:rFonts w:ascii="Calibri" w:eastAsia="Calibri" w:hAnsi="Calibri" w:cs="Calibri"/>
                <w:sz w:val="18"/>
                <w:szCs w:val="18"/>
              </w:rPr>
              <w:t>2</w:t>
            </w:r>
          </w:p>
        </w:tc>
        <w:tc>
          <w:tcPr>
            <w:tcW w:w="11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821E6C" w14:textId="77777777" w:rsidR="00FF7130" w:rsidRPr="00AB242C" w:rsidRDefault="00FF7130" w:rsidP="00DF4292">
            <w:pPr>
              <w:widowControl w:val="0"/>
              <w:spacing w:line="240" w:lineRule="auto"/>
              <w:rPr>
                <w:rFonts w:ascii="Calibri" w:eastAsia="Calibri" w:hAnsi="Calibri" w:cs="Calibri"/>
                <w:sz w:val="18"/>
                <w:szCs w:val="18"/>
              </w:rPr>
            </w:pPr>
            <w:r w:rsidRPr="00AB242C">
              <w:rPr>
                <w:rFonts w:ascii="Calibri" w:eastAsia="Calibri" w:hAnsi="Calibri" w:cs="Calibri"/>
                <w:sz w:val="18"/>
                <w:szCs w:val="18"/>
              </w:rPr>
              <w:t>2009-2013</w:t>
            </w:r>
          </w:p>
        </w:tc>
        <w:tc>
          <w:tcPr>
            <w:tcW w:w="15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D5DDEA" w14:textId="77777777" w:rsidR="00FF7130" w:rsidRPr="00AB242C" w:rsidRDefault="00FF7130" w:rsidP="00DF4292">
            <w:pPr>
              <w:widowControl w:val="0"/>
              <w:spacing w:line="240" w:lineRule="auto"/>
              <w:rPr>
                <w:rFonts w:ascii="Calibri" w:eastAsia="Calibri" w:hAnsi="Calibri" w:cs="Calibri"/>
                <w:sz w:val="18"/>
                <w:szCs w:val="18"/>
              </w:rPr>
            </w:pPr>
          </w:p>
        </w:tc>
        <w:tc>
          <w:tcPr>
            <w:tcW w:w="13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AF3B30" w14:textId="77777777" w:rsidR="00FF7130" w:rsidRPr="00AB242C" w:rsidRDefault="00FF7130" w:rsidP="00DF4292">
            <w:pPr>
              <w:widowControl w:val="0"/>
              <w:spacing w:line="240" w:lineRule="auto"/>
              <w:rPr>
                <w:rFonts w:ascii="Calibri" w:eastAsia="Calibri" w:hAnsi="Calibri" w:cs="Calibri"/>
                <w:sz w:val="18"/>
                <w:szCs w:val="18"/>
              </w:rPr>
            </w:pPr>
          </w:p>
        </w:tc>
        <w:tc>
          <w:tcPr>
            <w:tcW w:w="753"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7E90D5" w14:textId="77777777" w:rsidR="00FF7130" w:rsidRPr="00AB242C" w:rsidRDefault="00FF7130" w:rsidP="00DF4292">
            <w:pPr>
              <w:widowControl w:val="0"/>
              <w:spacing w:line="240" w:lineRule="auto"/>
              <w:rPr>
                <w:rFonts w:ascii="Calibri" w:eastAsia="Calibri" w:hAnsi="Calibri" w:cs="Calibri"/>
                <w:sz w:val="18"/>
                <w:szCs w:val="18"/>
              </w:rPr>
            </w:pPr>
            <w:r w:rsidRPr="00AB242C">
              <w:rPr>
                <w:rFonts w:ascii="Calibri" w:eastAsia="Calibri" w:hAnsi="Calibri" w:cs="Calibri"/>
                <w:sz w:val="18"/>
                <w:szCs w:val="18"/>
              </w:rPr>
              <w:t>490</w:t>
            </w:r>
          </w:p>
        </w:tc>
        <w:tc>
          <w:tcPr>
            <w:tcW w:w="1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87008A" w14:textId="77777777" w:rsidR="00FF7130" w:rsidRPr="00AB242C" w:rsidRDefault="00FF7130" w:rsidP="00DF4292">
            <w:pPr>
              <w:widowControl w:val="0"/>
              <w:spacing w:line="240" w:lineRule="auto"/>
              <w:rPr>
                <w:rFonts w:ascii="Calibri" w:eastAsia="Calibri" w:hAnsi="Calibri" w:cs="Calibri"/>
                <w:sz w:val="18"/>
                <w:szCs w:val="18"/>
              </w:rPr>
            </w:pPr>
            <w:r w:rsidRPr="00AB242C">
              <w:rPr>
                <w:rFonts w:ascii="Calibri" w:eastAsia="Calibri" w:hAnsi="Calibri" w:cs="Calibri"/>
                <w:sz w:val="18"/>
                <w:szCs w:val="18"/>
              </w:rPr>
              <w:t>100</w:t>
            </w:r>
          </w:p>
        </w:tc>
        <w:tc>
          <w:tcPr>
            <w:tcW w:w="834"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2C7AB5" w14:textId="77777777" w:rsidR="00FF7130" w:rsidRPr="00AB242C" w:rsidRDefault="00FF7130" w:rsidP="00DF4292">
            <w:pPr>
              <w:widowControl w:val="0"/>
              <w:spacing w:line="240" w:lineRule="auto"/>
              <w:rPr>
                <w:rFonts w:ascii="Calibri" w:eastAsia="Calibri" w:hAnsi="Calibri" w:cs="Calibri"/>
                <w:sz w:val="18"/>
                <w:szCs w:val="18"/>
              </w:rPr>
            </w:pPr>
            <w:r w:rsidRPr="00AB242C">
              <w:rPr>
                <w:rFonts w:ascii="Calibri" w:eastAsia="Calibri" w:hAnsi="Calibri" w:cs="Calibri"/>
                <w:sz w:val="18"/>
                <w:szCs w:val="18"/>
              </w:rPr>
              <w:t>100</w:t>
            </w:r>
          </w:p>
        </w:tc>
        <w:tc>
          <w:tcPr>
            <w:tcW w:w="708"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6C6405" w14:textId="77777777" w:rsidR="00FF7130" w:rsidRPr="00AB242C" w:rsidRDefault="00FF7130" w:rsidP="00DF4292">
            <w:pPr>
              <w:widowControl w:val="0"/>
              <w:spacing w:line="240" w:lineRule="auto"/>
              <w:rPr>
                <w:rFonts w:ascii="Calibri" w:eastAsia="Calibri" w:hAnsi="Calibri" w:cs="Calibri"/>
                <w:sz w:val="18"/>
                <w:szCs w:val="18"/>
              </w:rPr>
            </w:pPr>
            <w:r w:rsidRPr="00AB242C">
              <w:rPr>
                <w:rFonts w:ascii="Calibri" w:eastAsia="Calibri" w:hAnsi="Calibri" w:cs="Calibri"/>
                <w:sz w:val="18"/>
                <w:szCs w:val="18"/>
              </w:rPr>
              <w:t>990</w:t>
            </w:r>
          </w:p>
        </w:tc>
      </w:tr>
      <w:tr w:rsidR="00FF7130" w:rsidRPr="00AB242C" w14:paraId="3E75CC0E" w14:textId="77777777" w:rsidTr="00C77F63">
        <w:trPr>
          <w:trHeight w:val="387"/>
          <w:jc w:val="center"/>
        </w:trPr>
        <w:tc>
          <w:tcPr>
            <w:tcW w:w="78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BDF792" w14:textId="77777777" w:rsidR="00FF7130" w:rsidRPr="00AB242C" w:rsidRDefault="00FF7130" w:rsidP="00DF4292">
            <w:pPr>
              <w:widowControl w:val="0"/>
              <w:pBdr>
                <w:top w:val="nil"/>
                <w:left w:val="nil"/>
                <w:bottom w:val="nil"/>
                <w:right w:val="nil"/>
                <w:between w:val="nil"/>
              </w:pBdr>
              <w:rPr>
                <w:rFonts w:ascii="Calibri" w:eastAsia="Calibri" w:hAnsi="Calibri" w:cs="Calibri"/>
                <w:sz w:val="18"/>
                <w:szCs w:val="18"/>
              </w:rPr>
            </w:pPr>
          </w:p>
        </w:tc>
        <w:tc>
          <w:tcPr>
            <w:tcW w:w="11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CF97AC" w14:textId="77777777" w:rsidR="00FF7130" w:rsidRPr="00AB242C" w:rsidRDefault="00FF7130" w:rsidP="00DF4292">
            <w:pPr>
              <w:widowControl w:val="0"/>
              <w:spacing w:line="240" w:lineRule="auto"/>
              <w:rPr>
                <w:rFonts w:ascii="Calibri" w:eastAsia="Calibri" w:hAnsi="Calibri" w:cs="Calibri"/>
                <w:sz w:val="18"/>
                <w:szCs w:val="18"/>
              </w:rPr>
            </w:pPr>
            <w:r w:rsidRPr="00AB242C">
              <w:rPr>
                <w:rFonts w:ascii="Calibri" w:eastAsia="Calibri" w:hAnsi="Calibri" w:cs="Calibri"/>
                <w:sz w:val="18"/>
                <w:szCs w:val="18"/>
              </w:rPr>
              <w:t>2013-2014</w:t>
            </w:r>
          </w:p>
        </w:tc>
        <w:tc>
          <w:tcPr>
            <w:tcW w:w="15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FA7016" w14:textId="77777777" w:rsidR="00FF7130" w:rsidRPr="00AB242C" w:rsidRDefault="00FF7130" w:rsidP="00DF4292">
            <w:pPr>
              <w:widowControl w:val="0"/>
              <w:spacing w:line="240" w:lineRule="auto"/>
              <w:rPr>
                <w:rFonts w:ascii="Calibri" w:eastAsia="Calibri" w:hAnsi="Calibri" w:cs="Calibri"/>
                <w:sz w:val="18"/>
                <w:szCs w:val="18"/>
              </w:rPr>
            </w:pPr>
          </w:p>
        </w:tc>
        <w:tc>
          <w:tcPr>
            <w:tcW w:w="13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AAC439" w14:textId="77777777" w:rsidR="00FF7130" w:rsidRPr="00AB242C" w:rsidRDefault="00FF7130" w:rsidP="00DF4292">
            <w:pPr>
              <w:widowControl w:val="0"/>
              <w:spacing w:line="240" w:lineRule="auto"/>
              <w:rPr>
                <w:rFonts w:ascii="Calibri" w:eastAsia="Calibri" w:hAnsi="Calibri" w:cs="Calibri"/>
                <w:sz w:val="18"/>
                <w:szCs w:val="18"/>
              </w:rPr>
            </w:pPr>
          </w:p>
        </w:tc>
        <w:tc>
          <w:tcPr>
            <w:tcW w:w="753"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369C72" w14:textId="77777777" w:rsidR="00FF7130" w:rsidRPr="00AB242C" w:rsidRDefault="00FF7130" w:rsidP="00DF4292">
            <w:pPr>
              <w:widowControl w:val="0"/>
              <w:pBdr>
                <w:top w:val="nil"/>
                <w:left w:val="nil"/>
                <w:bottom w:val="nil"/>
                <w:right w:val="nil"/>
                <w:between w:val="nil"/>
              </w:pBdr>
              <w:rPr>
                <w:rFonts w:ascii="Calibri" w:eastAsia="Calibri" w:hAnsi="Calibri" w:cs="Calibri"/>
                <w:sz w:val="18"/>
                <w:szCs w:val="18"/>
              </w:rPr>
            </w:pPr>
          </w:p>
        </w:tc>
        <w:tc>
          <w:tcPr>
            <w:tcW w:w="1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1C7DCE" w14:textId="77777777" w:rsidR="00FF7130" w:rsidRPr="00AB242C" w:rsidRDefault="00FF7130" w:rsidP="00DF4292">
            <w:pPr>
              <w:widowControl w:val="0"/>
              <w:spacing w:line="240" w:lineRule="auto"/>
              <w:rPr>
                <w:rFonts w:ascii="Calibri" w:eastAsia="Calibri" w:hAnsi="Calibri" w:cs="Calibri"/>
                <w:sz w:val="18"/>
                <w:szCs w:val="18"/>
              </w:rPr>
            </w:pPr>
            <w:r w:rsidRPr="00AB242C">
              <w:rPr>
                <w:rFonts w:ascii="Calibri" w:eastAsia="Calibri" w:hAnsi="Calibri" w:cs="Calibri"/>
                <w:sz w:val="18"/>
                <w:szCs w:val="18"/>
              </w:rPr>
              <w:t>100</w:t>
            </w:r>
          </w:p>
        </w:tc>
        <w:tc>
          <w:tcPr>
            <w:tcW w:w="834"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13311D" w14:textId="77777777" w:rsidR="00FF7130" w:rsidRPr="00AB242C" w:rsidRDefault="00FF7130" w:rsidP="00DF4292">
            <w:pPr>
              <w:widowControl w:val="0"/>
              <w:pBdr>
                <w:top w:val="nil"/>
                <w:left w:val="nil"/>
                <w:bottom w:val="nil"/>
                <w:right w:val="nil"/>
                <w:between w:val="nil"/>
              </w:pBdr>
              <w:rPr>
                <w:rFonts w:ascii="Calibri" w:eastAsia="Calibri" w:hAnsi="Calibri" w:cs="Calibri"/>
                <w:sz w:val="18"/>
                <w:szCs w:val="18"/>
              </w:rPr>
            </w:pPr>
          </w:p>
        </w:tc>
        <w:tc>
          <w:tcPr>
            <w:tcW w:w="708"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4FE0F5" w14:textId="77777777" w:rsidR="00FF7130" w:rsidRPr="00AB242C" w:rsidRDefault="00FF7130" w:rsidP="00DF4292">
            <w:pPr>
              <w:widowControl w:val="0"/>
              <w:pBdr>
                <w:top w:val="nil"/>
                <w:left w:val="nil"/>
                <w:bottom w:val="nil"/>
                <w:right w:val="nil"/>
                <w:between w:val="nil"/>
              </w:pBdr>
              <w:rPr>
                <w:rFonts w:ascii="Calibri" w:eastAsia="Calibri" w:hAnsi="Calibri" w:cs="Calibri"/>
                <w:sz w:val="18"/>
                <w:szCs w:val="18"/>
              </w:rPr>
            </w:pPr>
          </w:p>
        </w:tc>
      </w:tr>
      <w:tr w:rsidR="00FF7130" w:rsidRPr="00AB242C" w14:paraId="72D14CC9" w14:textId="77777777" w:rsidTr="00C77F63">
        <w:trPr>
          <w:trHeight w:val="387"/>
          <w:jc w:val="center"/>
        </w:trPr>
        <w:tc>
          <w:tcPr>
            <w:tcW w:w="78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21FFA4" w14:textId="77777777" w:rsidR="00FF7130" w:rsidRPr="00AB242C" w:rsidRDefault="00FF7130" w:rsidP="00DF4292">
            <w:pPr>
              <w:widowControl w:val="0"/>
              <w:pBdr>
                <w:top w:val="nil"/>
                <w:left w:val="nil"/>
                <w:bottom w:val="nil"/>
                <w:right w:val="nil"/>
                <w:between w:val="nil"/>
              </w:pBdr>
              <w:rPr>
                <w:rFonts w:ascii="Calibri" w:eastAsia="Calibri" w:hAnsi="Calibri" w:cs="Calibri"/>
                <w:sz w:val="18"/>
                <w:szCs w:val="18"/>
              </w:rPr>
            </w:pPr>
          </w:p>
        </w:tc>
        <w:tc>
          <w:tcPr>
            <w:tcW w:w="11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590627" w14:textId="77777777" w:rsidR="00FF7130" w:rsidRPr="00AB242C" w:rsidRDefault="00FF7130" w:rsidP="00DF4292">
            <w:pPr>
              <w:widowControl w:val="0"/>
              <w:spacing w:line="240" w:lineRule="auto"/>
              <w:rPr>
                <w:rFonts w:ascii="Calibri" w:eastAsia="Calibri" w:hAnsi="Calibri" w:cs="Calibri"/>
                <w:sz w:val="18"/>
                <w:szCs w:val="18"/>
              </w:rPr>
            </w:pPr>
            <w:r w:rsidRPr="00AB242C">
              <w:rPr>
                <w:rFonts w:ascii="Calibri" w:eastAsia="Calibri" w:hAnsi="Calibri" w:cs="Calibri"/>
                <w:sz w:val="18"/>
                <w:szCs w:val="18"/>
              </w:rPr>
              <w:t>2014-2015</w:t>
            </w:r>
          </w:p>
        </w:tc>
        <w:tc>
          <w:tcPr>
            <w:tcW w:w="15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4DDC44" w14:textId="77777777" w:rsidR="00FF7130" w:rsidRPr="00AB242C" w:rsidRDefault="00FF7130" w:rsidP="00DF4292">
            <w:pPr>
              <w:widowControl w:val="0"/>
              <w:spacing w:line="240" w:lineRule="auto"/>
              <w:rPr>
                <w:rFonts w:ascii="Calibri" w:eastAsia="Calibri" w:hAnsi="Calibri" w:cs="Calibri"/>
                <w:sz w:val="18"/>
                <w:szCs w:val="18"/>
              </w:rPr>
            </w:pPr>
          </w:p>
        </w:tc>
        <w:tc>
          <w:tcPr>
            <w:tcW w:w="13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07C4DE" w14:textId="77777777" w:rsidR="00FF7130" w:rsidRPr="00AB242C" w:rsidRDefault="00FF7130" w:rsidP="00DF4292">
            <w:pPr>
              <w:widowControl w:val="0"/>
              <w:spacing w:line="240" w:lineRule="auto"/>
              <w:rPr>
                <w:rFonts w:ascii="Calibri" w:eastAsia="Calibri" w:hAnsi="Calibri" w:cs="Calibri"/>
                <w:sz w:val="18"/>
                <w:szCs w:val="18"/>
              </w:rPr>
            </w:pPr>
          </w:p>
        </w:tc>
        <w:tc>
          <w:tcPr>
            <w:tcW w:w="753"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1839E9" w14:textId="77777777" w:rsidR="00FF7130" w:rsidRPr="00AB242C" w:rsidRDefault="00FF7130" w:rsidP="00DF4292">
            <w:pPr>
              <w:widowControl w:val="0"/>
              <w:pBdr>
                <w:top w:val="nil"/>
                <w:left w:val="nil"/>
                <w:bottom w:val="nil"/>
                <w:right w:val="nil"/>
                <w:between w:val="nil"/>
              </w:pBdr>
              <w:rPr>
                <w:rFonts w:ascii="Calibri" w:eastAsia="Calibri" w:hAnsi="Calibri" w:cs="Calibri"/>
                <w:sz w:val="18"/>
                <w:szCs w:val="18"/>
              </w:rPr>
            </w:pPr>
          </w:p>
        </w:tc>
        <w:tc>
          <w:tcPr>
            <w:tcW w:w="1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728D01" w14:textId="77777777" w:rsidR="00FF7130" w:rsidRPr="00AB242C" w:rsidRDefault="00FF7130" w:rsidP="00DF4292">
            <w:pPr>
              <w:widowControl w:val="0"/>
              <w:spacing w:line="240" w:lineRule="auto"/>
              <w:rPr>
                <w:rFonts w:ascii="Calibri" w:eastAsia="Calibri" w:hAnsi="Calibri" w:cs="Calibri"/>
                <w:sz w:val="18"/>
                <w:szCs w:val="18"/>
              </w:rPr>
            </w:pPr>
            <w:r w:rsidRPr="00AB242C">
              <w:rPr>
                <w:rFonts w:ascii="Calibri" w:eastAsia="Calibri" w:hAnsi="Calibri" w:cs="Calibri"/>
                <w:sz w:val="18"/>
                <w:szCs w:val="18"/>
              </w:rPr>
              <w:t>100</w:t>
            </w:r>
          </w:p>
        </w:tc>
        <w:tc>
          <w:tcPr>
            <w:tcW w:w="834"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982A10" w14:textId="77777777" w:rsidR="00FF7130" w:rsidRPr="00AB242C" w:rsidRDefault="00FF7130" w:rsidP="00DF4292">
            <w:pPr>
              <w:widowControl w:val="0"/>
              <w:pBdr>
                <w:top w:val="nil"/>
                <w:left w:val="nil"/>
                <w:bottom w:val="nil"/>
                <w:right w:val="nil"/>
                <w:between w:val="nil"/>
              </w:pBdr>
              <w:rPr>
                <w:rFonts w:ascii="Calibri" w:eastAsia="Calibri" w:hAnsi="Calibri" w:cs="Calibri"/>
                <w:sz w:val="18"/>
                <w:szCs w:val="18"/>
              </w:rPr>
            </w:pPr>
          </w:p>
        </w:tc>
        <w:tc>
          <w:tcPr>
            <w:tcW w:w="708"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92ABB1" w14:textId="77777777" w:rsidR="00FF7130" w:rsidRPr="00AB242C" w:rsidRDefault="00FF7130" w:rsidP="00DF4292">
            <w:pPr>
              <w:widowControl w:val="0"/>
              <w:pBdr>
                <w:top w:val="nil"/>
                <w:left w:val="nil"/>
                <w:bottom w:val="nil"/>
                <w:right w:val="nil"/>
                <w:between w:val="nil"/>
              </w:pBdr>
              <w:rPr>
                <w:rFonts w:ascii="Calibri" w:eastAsia="Calibri" w:hAnsi="Calibri" w:cs="Calibri"/>
                <w:sz w:val="18"/>
                <w:szCs w:val="18"/>
              </w:rPr>
            </w:pPr>
          </w:p>
        </w:tc>
      </w:tr>
      <w:tr w:rsidR="00FF7130" w:rsidRPr="00AB242C" w14:paraId="7F9FDC25" w14:textId="77777777" w:rsidTr="00C77F63">
        <w:trPr>
          <w:trHeight w:val="387"/>
          <w:jc w:val="center"/>
        </w:trPr>
        <w:tc>
          <w:tcPr>
            <w:tcW w:w="78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7BB0A8" w14:textId="77777777" w:rsidR="00FF7130" w:rsidRPr="00AB242C" w:rsidRDefault="00FF7130" w:rsidP="00DF4292">
            <w:pPr>
              <w:widowControl w:val="0"/>
              <w:pBdr>
                <w:top w:val="nil"/>
                <w:left w:val="nil"/>
                <w:bottom w:val="nil"/>
                <w:right w:val="nil"/>
                <w:between w:val="nil"/>
              </w:pBdr>
              <w:rPr>
                <w:rFonts w:ascii="Calibri" w:eastAsia="Calibri" w:hAnsi="Calibri" w:cs="Calibri"/>
                <w:sz w:val="18"/>
                <w:szCs w:val="18"/>
              </w:rPr>
            </w:pPr>
          </w:p>
        </w:tc>
        <w:tc>
          <w:tcPr>
            <w:tcW w:w="11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350927" w14:textId="77777777" w:rsidR="00FF7130" w:rsidRPr="00AB242C" w:rsidRDefault="00FF7130" w:rsidP="00DF4292">
            <w:pPr>
              <w:widowControl w:val="0"/>
              <w:spacing w:line="240" w:lineRule="auto"/>
              <w:rPr>
                <w:rFonts w:ascii="Calibri" w:eastAsia="Calibri" w:hAnsi="Calibri" w:cs="Calibri"/>
                <w:sz w:val="18"/>
                <w:szCs w:val="18"/>
              </w:rPr>
            </w:pPr>
            <w:r w:rsidRPr="00AB242C">
              <w:rPr>
                <w:rFonts w:ascii="Calibri" w:eastAsia="Calibri" w:hAnsi="Calibri" w:cs="Calibri"/>
                <w:sz w:val="18"/>
                <w:szCs w:val="18"/>
              </w:rPr>
              <w:t>2015-2016</w:t>
            </w:r>
          </w:p>
        </w:tc>
        <w:tc>
          <w:tcPr>
            <w:tcW w:w="15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ACFB22" w14:textId="77777777" w:rsidR="00FF7130" w:rsidRPr="00AB242C" w:rsidRDefault="00FF7130" w:rsidP="00DF4292">
            <w:pPr>
              <w:widowControl w:val="0"/>
              <w:spacing w:line="240" w:lineRule="auto"/>
              <w:rPr>
                <w:rFonts w:ascii="Calibri" w:eastAsia="Calibri" w:hAnsi="Calibri" w:cs="Calibri"/>
                <w:sz w:val="18"/>
                <w:szCs w:val="18"/>
              </w:rPr>
            </w:pPr>
          </w:p>
        </w:tc>
        <w:tc>
          <w:tcPr>
            <w:tcW w:w="13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2AF248" w14:textId="77777777" w:rsidR="00FF7130" w:rsidRPr="00AB242C" w:rsidRDefault="00FF7130" w:rsidP="00DF4292">
            <w:pPr>
              <w:widowControl w:val="0"/>
              <w:spacing w:line="240" w:lineRule="auto"/>
              <w:rPr>
                <w:rFonts w:ascii="Calibri" w:eastAsia="Calibri" w:hAnsi="Calibri" w:cs="Calibri"/>
                <w:sz w:val="18"/>
                <w:szCs w:val="18"/>
              </w:rPr>
            </w:pPr>
          </w:p>
        </w:tc>
        <w:tc>
          <w:tcPr>
            <w:tcW w:w="753"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9DB76F" w14:textId="77777777" w:rsidR="00FF7130" w:rsidRPr="00AB242C" w:rsidRDefault="00FF7130" w:rsidP="00DF4292">
            <w:pPr>
              <w:widowControl w:val="0"/>
              <w:pBdr>
                <w:top w:val="nil"/>
                <w:left w:val="nil"/>
                <w:bottom w:val="nil"/>
                <w:right w:val="nil"/>
                <w:between w:val="nil"/>
              </w:pBdr>
              <w:rPr>
                <w:rFonts w:ascii="Calibri" w:eastAsia="Calibri" w:hAnsi="Calibri" w:cs="Calibri"/>
                <w:sz w:val="18"/>
                <w:szCs w:val="18"/>
              </w:rPr>
            </w:pPr>
          </w:p>
        </w:tc>
        <w:tc>
          <w:tcPr>
            <w:tcW w:w="1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92D9CB" w14:textId="77777777" w:rsidR="00FF7130" w:rsidRPr="00AB242C" w:rsidRDefault="00FF7130" w:rsidP="00DF4292">
            <w:pPr>
              <w:widowControl w:val="0"/>
              <w:spacing w:line="240" w:lineRule="auto"/>
              <w:rPr>
                <w:rFonts w:ascii="Calibri" w:eastAsia="Calibri" w:hAnsi="Calibri" w:cs="Calibri"/>
                <w:sz w:val="18"/>
                <w:szCs w:val="18"/>
              </w:rPr>
            </w:pPr>
            <w:r w:rsidRPr="00AB242C">
              <w:rPr>
                <w:rFonts w:ascii="Calibri" w:eastAsia="Calibri" w:hAnsi="Calibri" w:cs="Calibri"/>
                <w:sz w:val="18"/>
                <w:szCs w:val="18"/>
              </w:rPr>
              <w:t>100</w:t>
            </w:r>
          </w:p>
        </w:tc>
        <w:tc>
          <w:tcPr>
            <w:tcW w:w="834"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BA0AA0" w14:textId="77777777" w:rsidR="00FF7130" w:rsidRPr="00AB242C" w:rsidRDefault="00FF7130" w:rsidP="00DF4292">
            <w:pPr>
              <w:widowControl w:val="0"/>
              <w:pBdr>
                <w:top w:val="nil"/>
                <w:left w:val="nil"/>
                <w:bottom w:val="nil"/>
                <w:right w:val="nil"/>
                <w:between w:val="nil"/>
              </w:pBdr>
              <w:rPr>
                <w:rFonts w:ascii="Calibri" w:eastAsia="Calibri" w:hAnsi="Calibri" w:cs="Calibri"/>
                <w:sz w:val="18"/>
                <w:szCs w:val="18"/>
              </w:rPr>
            </w:pPr>
          </w:p>
        </w:tc>
        <w:tc>
          <w:tcPr>
            <w:tcW w:w="708"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36852E" w14:textId="77777777" w:rsidR="00FF7130" w:rsidRPr="00AB242C" w:rsidRDefault="00FF7130" w:rsidP="00DF4292">
            <w:pPr>
              <w:widowControl w:val="0"/>
              <w:pBdr>
                <w:top w:val="nil"/>
                <w:left w:val="nil"/>
                <w:bottom w:val="nil"/>
                <w:right w:val="nil"/>
                <w:between w:val="nil"/>
              </w:pBdr>
              <w:rPr>
                <w:rFonts w:ascii="Calibri" w:eastAsia="Calibri" w:hAnsi="Calibri" w:cs="Calibri"/>
                <w:sz w:val="18"/>
                <w:szCs w:val="18"/>
              </w:rPr>
            </w:pPr>
          </w:p>
        </w:tc>
      </w:tr>
      <w:tr w:rsidR="00FF7130" w:rsidRPr="00AB242C" w14:paraId="31F38DC3" w14:textId="77777777" w:rsidTr="00C77F63">
        <w:trPr>
          <w:trHeight w:val="354"/>
          <w:jc w:val="center"/>
        </w:trPr>
        <w:tc>
          <w:tcPr>
            <w:tcW w:w="7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CD7E9D" w14:textId="77777777" w:rsidR="00FF7130" w:rsidRPr="00AB242C" w:rsidRDefault="00FF7130" w:rsidP="00DF4292">
            <w:pPr>
              <w:widowControl w:val="0"/>
              <w:spacing w:line="240" w:lineRule="auto"/>
              <w:rPr>
                <w:rFonts w:ascii="Calibri" w:eastAsia="Calibri" w:hAnsi="Calibri" w:cs="Calibri"/>
                <w:sz w:val="18"/>
                <w:szCs w:val="18"/>
              </w:rPr>
            </w:pPr>
            <w:r w:rsidRPr="00AB242C">
              <w:rPr>
                <w:rFonts w:ascii="Calibri" w:eastAsia="Calibri" w:hAnsi="Calibri" w:cs="Calibri"/>
                <w:sz w:val="18"/>
                <w:szCs w:val="18"/>
              </w:rPr>
              <w:t>3</w:t>
            </w:r>
          </w:p>
        </w:tc>
        <w:tc>
          <w:tcPr>
            <w:tcW w:w="11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7F1A97" w14:textId="77777777" w:rsidR="00FF7130" w:rsidRPr="00AB242C" w:rsidRDefault="00FF7130" w:rsidP="00DF4292">
            <w:pPr>
              <w:widowControl w:val="0"/>
              <w:spacing w:line="240" w:lineRule="auto"/>
              <w:rPr>
                <w:rFonts w:ascii="Calibri" w:eastAsia="Calibri" w:hAnsi="Calibri" w:cs="Calibri"/>
                <w:sz w:val="18"/>
                <w:szCs w:val="18"/>
              </w:rPr>
            </w:pPr>
            <w:r w:rsidRPr="00AB242C">
              <w:rPr>
                <w:rFonts w:ascii="Calibri" w:eastAsia="Calibri" w:hAnsi="Calibri" w:cs="Calibri"/>
                <w:sz w:val="18"/>
                <w:szCs w:val="18"/>
              </w:rPr>
              <w:t>2016-2017</w:t>
            </w:r>
          </w:p>
        </w:tc>
        <w:tc>
          <w:tcPr>
            <w:tcW w:w="15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2BC641" w14:textId="77777777" w:rsidR="00FF7130" w:rsidRPr="00AB242C" w:rsidRDefault="00FF7130" w:rsidP="00DF4292">
            <w:pPr>
              <w:widowControl w:val="0"/>
              <w:spacing w:line="240" w:lineRule="auto"/>
              <w:rPr>
                <w:rFonts w:ascii="Calibri" w:eastAsia="Calibri" w:hAnsi="Calibri" w:cs="Calibri"/>
                <w:sz w:val="18"/>
                <w:szCs w:val="18"/>
              </w:rPr>
            </w:pPr>
          </w:p>
        </w:tc>
        <w:tc>
          <w:tcPr>
            <w:tcW w:w="13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619CAE" w14:textId="77777777" w:rsidR="00FF7130" w:rsidRPr="00AB242C" w:rsidRDefault="00FF7130" w:rsidP="00DF4292">
            <w:pPr>
              <w:widowControl w:val="0"/>
              <w:spacing w:line="240" w:lineRule="auto"/>
              <w:rPr>
                <w:rFonts w:ascii="Calibri" w:eastAsia="Calibri" w:hAnsi="Calibri" w:cs="Calibri"/>
                <w:sz w:val="18"/>
                <w:szCs w:val="18"/>
              </w:rPr>
            </w:pPr>
          </w:p>
        </w:tc>
        <w:tc>
          <w:tcPr>
            <w:tcW w:w="7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C49CCB" w14:textId="77777777" w:rsidR="00FF7130" w:rsidRPr="00AB242C" w:rsidRDefault="00FF7130" w:rsidP="00DF4292">
            <w:pPr>
              <w:widowControl w:val="0"/>
              <w:spacing w:line="240" w:lineRule="auto"/>
              <w:rPr>
                <w:rFonts w:ascii="Calibri" w:eastAsia="Calibri" w:hAnsi="Calibri" w:cs="Calibri"/>
                <w:sz w:val="18"/>
                <w:szCs w:val="18"/>
              </w:rPr>
            </w:pPr>
            <w:r w:rsidRPr="00AB242C">
              <w:rPr>
                <w:rFonts w:ascii="Calibri" w:eastAsia="Calibri" w:hAnsi="Calibri" w:cs="Calibri"/>
                <w:sz w:val="18"/>
                <w:szCs w:val="18"/>
              </w:rPr>
              <w:t>601</w:t>
            </w:r>
          </w:p>
        </w:tc>
        <w:tc>
          <w:tcPr>
            <w:tcW w:w="1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C012ED" w14:textId="77777777" w:rsidR="00FF7130" w:rsidRPr="00AB242C" w:rsidRDefault="00FF7130" w:rsidP="00DF4292">
            <w:pPr>
              <w:widowControl w:val="0"/>
              <w:spacing w:line="240" w:lineRule="auto"/>
              <w:rPr>
                <w:rFonts w:ascii="Calibri" w:eastAsia="Calibri" w:hAnsi="Calibri" w:cs="Calibri"/>
                <w:sz w:val="18"/>
                <w:szCs w:val="18"/>
              </w:rPr>
            </w:pPr>
            <w:r w:rsidRPr="00AB242C">
              <w:rPr>
                <w:rFonts w:ascii="Calibri" w:eastAsia="Calibri" w:hAnsi="Calibri" w:cs="Calibri"/>
                <w:sz w:val="18"/>
                <w:szCs w:val="18"/>
              </w:rPr>
              <w:t>100</w:t>
            </w:r>
          </w:p>
        </w:tc>
        <w:tc>
          <w:tcPr>
            <w:tcW w:w="8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A2FF9D" w14:textId="77777777" w:rsidR="00FF7130" w:rsidRPr="00AB242C" w:rsidRDefault="00FF7130" w:rsidP="00DF4292">
            <w:pPr>
              <w:widowControl w:val="0"/>
              <w:spacing w:line="240" w:lineRule="auto"/>
              <w:rPr>
                <w:rFonts w:ascii="Calibri" w:eastAsia="Calibri" w:hAnsi="Calibri" w:cs="Calibri"/>
                <w:sz w:val="18"/>
                <w:szCs w:val="18"/>
              </w:rPr>
            </w:pPr>
            <w:r w:rsidRPr="00AB242C">
              <w:rPr>
                <w:rFonts w:ascii="Calibri" w:eastAsia="Calibri" w:hAnsi="Calibri" w:cs="Calibri"/>
                <w:sz w:val="18"/>
                <w:szCs w:val="18"/>
              </w:rPr>
              <w:t>100</w:t>
            </w:r>
          </w:p>
        </w:tc>
        <w:tc>
          <w:tcPr>
            <w:tcW w:w="7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350AFD" w14:textId="77777777" w:rsidR="00FF7130" w:rsidRPr="00AB242C" w:rsidRDefault="00FF7130" w:rsidP="00DF4292">
            <w:pPr>
              <w:widowControl w:val="0"/>
              <w:spacing w:line="240" w:lineRule="auto"/>
              <w:rPr>
                <w:rFonts w:ascii="Calibri" w:eastAsia="Calibri" w:hAnsi="Calibri" w:cs="Calibri"/>
                <w:sz w:val="18"/>
                <w:szCs w:val="18"/>
              </w:rPr>
            </w:pPr>
            <w:r w:rsidRPr="00AB242C">
              <w:rPr>
                <w:rFonts w:ascii="Calibri" w:eastAsia="Calibri" w:hAnsi="Calibri" w:cs="Calibri"/>
                <w:sz w:val="18"/>
                <w:szCs w:val="18"/>
              </w:rPr>
              <w:t>801</w:t>
            </w:r>
          </w:p>
        </w:tc>
      </w:tr>
      <w:tr w:rsidR="00FF7130" w:rsidRPr="00AB242C" w14:paraId="32E0B200" w14:textId="77777777" w:rsidTr="00C77F63">
        <w:trPr>
          <w:trHeight w:val="354"/>
          <w:jc w:val="center"/>
        </w:trPr>
        <w:tc>
          <w:tcPr>
            <w:tcW w:w="7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92436F" w14:textId="77777777" w:rsidR="00FF7130" w:rsidRPr="00AB242C" w:rsidRDefault="00FF7130" w:rsidP="00DF4292">
            <w:pPr>
              <w:widowControl w:val="0"/>
              <w:spacing w:line="240" w:lineRule="auto"/>
              <w:rPr>
                <w:rFonts w:ascii="Calibri" w:eastAsia="Calibri" w:hAnsi="Calibri" w:cs="Calibri"/>
                <w:sz w:val="18"/>
                <w:szCs w:val="18"/>
              </w:rPr>
            </w:pPr>
            <w:r w:rsidRPr="00AB242C">
              <w:rPr>
                <w:rFonts w:ascii="Calibri" w:eastAsia="Calibri" w:hAnsi="Calibri" w:cs="Calibri"/>
                <w:sz w:val="18"/>
                <w:szCs w:val="18"/>
              </w:rPr>
              <w:t>4</w:t>
            </w:r>
          </w:p>
        </w:tc>
        <w:tc>
          <w:tcPr>
            <w:tcW w:w="11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31F21B" w14:textId="77777777" w:rsidR="00FF7130" w:rsidRPr="00AB242C" w:rsidRDefault="00FF7130" w:rsidP="00DF4292">
            <w:pPr>
              <w:widowControl w:val="0"/>
              <w:spacing w:line="240" w:lineRule="auto"/>
              <w:rPr>
                <w:rFonts w:ascii="Calibri" w:eastAsia="Calibri" w:hAnsi="Calibri" w:cs="Calibri"/>
                <w:sz w:val="18"/>
                <w:szCs w:val="18"/>
              </w:rPr>
            </w:pPr>
            <w:r w:rsidRPr="00AB242C">
              <w:rPr>
                <w:rFonts w:ascii="Calibri" w:eastAsia="Calibri" w:hAnsi="Calibri" w:cs="Calibri"/>
                <w:sz w:val="18"/>
                <w:szCs w:val="18"/>
              </w:rPr>
              <w:t>2017-2018</w:t>
            </w:r>
          </w:p>
        </w:tc>
        <w:tc>
          <w:tcPr>
            <w:tcW w:w="15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21EE85" w14:textId="77777777" w:rsidR="00FF7130" w:rsidRPr="00AB242C" w:rsidRDefault="00FF7130" w:rsidP="00DF4292">
            <w:pPr>
              <w:widowControl w:val="0"/>
              <w:spacing w:line="240" w:lineRule="auto"/>
              <w:rPr>
                <w:rFonts w:ascii="Calibri" w:eastAsia="Calibri" w:hAnsi="Calibri" w:cs="Calibri"/>
                <w:sz w:val="18"/>
                <w:szCs w:val="18"/>
              </w:rPr>
            </w:pPr>
          </w:p>
        </w:tc>
        <w:tc>
          <w:tcPr>
            <w:tcW w:w="13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C82FC5" w14:textId="77777777" w:rsidR="00FF7130" w:rsidRPr="00AB242C" w:rsidRDefault="00FF7130" w:rsidP="00DF4292">
            <w:pPr>
              <w:widowControl w:val="0"/>
              <w:spacing w:line="240" w:lineRule="auto"/>
              <w:rPr>
                <w:rFonts w:ascii="Calibri" w:eastAsia="Calibri" w:hAnsi="Calibri" w:cs="Calibri"/>
                <w:sz w:val="18"/>
                <w:szCs w:val="18"/>
              </w:rPr>
            </w:pPr>
          </w:p>
        </w:tc>
        <w:tc>
          <w:tcPr>
            <w:tcW w:w="7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DD6F08" w14:textId="77777777" w:rsidR="00FF7130" w:rsidRPr="00AB242C" w:rsidRDefault="00FF7130" w:rsidP="00DF4292">
            <w:pPr>
              <w:widowControl w:val="0"/>
              <w:spacing w:line="240" w:lineRule="auto"/>
              <w:rPr>
                <w:rFonts w:ascii="Calibri" w:eastAsia="Calibri" w:hAnsi="Calibri" w:cs="Calibri"/>
                <w:sz w:val="18"/>
                <w:szCs w:val="18"/>
              </w:rPr>
            </w:pPr>
            <w:r w:rsidRPr="00AB242C">
              <w:rPr>
                <w:rFonts w:ascii="Calibri" w:eastAsia="Calibri" w:hAnsi="Calibri" w:cs="Calibri"/>
                <w:sz w:val="18"/>
                <w:szCs w:val="18"/>
              </w:rPr>
              <w:t>700</w:t>
            </w:r>
          </w:p>
        </w:tc>
        <w:tc>
          <w:tcPr>
            <w:tcW w:w="1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F97746" w14:textId="77777777" w:rsidR="00FF7130" w:rsidRPr="00AB242C" w:rsidRDefault="00FF7130" w:rsidP="00DF4292">
            <w:pPr>
              <w:widowControl w:val="0"/>
              <w:spacing w:line="240" w:lineRule="auto"/>
              <w:rPr>
                <w:rFonts w:ascii="Calibri" w:eastAsia="Calibri" w:hAnsi="Calibri" w:cs="Calibri"/>
                <w:sz w:val="18"/>
                <w:szCs w:val="18"/>
              </w:rPr>
            </w:pPr>
            <w:r w:rsidRPr="00AB242C">
              <w:rPr>
                <w:rFonts w:ascii="Calibri" w:eastAsia="Calibri" w:hAnsi="Calibri" w:cs="Calibri"/>
                <w:sz w:val="18"/>
                <w:szCs w:val="18"/>
              </w:rPr>
              <w:t>100</w:t>
            </w:r>
          </w:p>
        </w:tc>
        <w:tc>
          <w:tcPr>
            <w:tcW w:w="8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618B73" w14:textId="77777777" w:rsidR="00FF7130" w:rsidRPr="00AB242C" w:rsidRDefault="00FF7130" w:rsidP="00DF4292">
            <w:pPr>
              <w:widowControl w:val="0"/>
              <w:spacing w:line="240" w:lineRule="auto"/>
              <w:rPr>
                <w:rFonts w:ascii="Calibri" w:eastAsia="Calibri" w:hAnsi="Calibri" w:cs="Calibri"/>
                <w:sz w:val="18"/>
                <w:szCs w:val="18"/>
              </w:rPr>
            </w:pPr>
            <w:r w:rsidRPr="00AB242C">
              <w:rPr>
                <w:rFonts w:ascii="Calibri" w:eastAsia="Calibri" w:hAnsi="Calibri" w:cs="Calibri"/>
                <w:sz w:val="18"/>
                <w:szCs w:val="18"/>
              </w:rPr>
              <w:t>100</w:t>
            </w:r>
          </w:p>
        </w:tc>
        <w:tc>
          <w:tcPr>
            <w:tcW w:w="7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2F9E81" w14:textId="77777777" w:rsidR="00FF7130" w:rsidRPr="00AB242C" w:rsidRDefault="00FF7130" w:rsidP="00DF4292">
            <w:pPr>
              <w:widowControl w:val="0"/>
              <w:spacing w:line="240" w:lineRule="auto"/>
              <w:rPr>
                <w:rFonts w:ascii="Calibri" w:eastAsia="Calibri" w:hAnsi="Calibri" w:cs="Calibri"/>
                <w:sz w:val="18"/>
                <w:szCs w:val="18"/>
              </w:rPr>
            </w:pPr>
            <w:r w:rsidRPr="00AB242C">
              <w:rPr>
                <w:rFonts w:ascii="Calibri" w:eastAsia="Calibri" w:hAnsi="Calibri" w:cs="Calibri"/>
                <w:sz w:val="18"/>
                <w:szCs w:val="18"/>
              </w:rPr>
              <w:t>900</w:t>
            </w:r>
          </w:p>
        </w:tc>
      </w:tr>
      <w:tr w:rsidR="00FF7130" w:rsidRPr="00AB242C" w14:paraId="17654DAC" w14:textId="77777777" w:rsidTr="00C77F63">
        <w:trPr>
          <w:trHeight w:val="354"/>
          <w:jc w:val="center"/>
        </w:trPr>
        <w:tc>
          <w:tcPr>
            <w:tcW w:w="7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197CA5" w14:textId="77777777" w:rsidR="00FF7130" w:rsidRPr="00AB242C" w:rsidRDefault="00FF7130" w:rsidP="00DF4292">
            <w:pPr>
              <w:widowControl w:val="0"/>
              <w:spacing w:line="240" w:lineRule="auto"/>
              <w:rPr>
                <w:rFonts w:ascii="Calibri" w:eastAsia="Calibri" w:hAnsi="Calibri" w:cs="Calibri"/>
                <w:sz w:val="18"/>
                <w:szCs w:val="18"/>
              </w:rPr>
            </w:pPr>
            <w:r w:rsidRPr="00AB242C">
              <w:rPr>
                <w:rFonts w:ascii="Calibri" w:eastAsia="Calibri" w:hAnsi="Calibri" w:cs="Calibri"/>
                <w:sz w:val="18"/>
                <w:szCs w:val="18"/>
              </w:rPr>
              <w:t>5</w:t>
            </w:r>
          </w:p>
        </w:tc>
        <w:tc>
          <w:tcPr>
            <w:tcW w:w="11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CFAD30" w14:textId="77777777" w:rsidR="00FF7130" w:rsidRPr="00AB242C" w:rsidRDefault="00FF7130" w:rsidP="00DF4292">
            <w:pPr>
              <w:widowControl w:val="0"/>
              <w:spacing w:line="240" w:lineRule="auto"/>
              <w:rPr>
                <w:rFonts w:ascii="Calibri" w:eastAsia="Calibri" w:hAnsi="Calibri" w:cs="Calibri"/>
                <w:sz w:val="18"/>
                <w:szCs w:val="18"/>
              </w:rPr>
            </w:pPr>
            <w:r w:rsidRPr="00AB242C">
              <w:rPr>
                <w:rFonts w:ascii="Calibri" w:eastAsia="Calibri" w:hAnsi="Calibri" w:cs="Calibri"/>
                <w:sz w:val="18"/>
                <w:szCs w:val="18"/>
              </w:rPr>
              <w:t>2018-2019</w:t>
            </w:r>
          </w:p>
        </w:tc>
        <w:tc>
          <w:tcPr>
            <w:tcW w:w="15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341654" w14:textId="77777777" w:rsidR="00FF7130" w:rsidRPr="00AB242C" w:rsidRDefault="00FF7130" w:rsidP="00DF4292">
            <w:pPr>
              <w:widowControl w:val="0"/>
              <w:spacing w:line="240" w:lineRule="auto"/>
              <w:rPr>
                <w:rFonts w:ascii="Calibri" w:eastAsia="Calibri" w:hAnsi="Calibri" w:cs="Calibri"/>
                <w:sz w:val="18"/>
                <w:szCs w:val="18"/>
              </w:rPr>
            </w:pPr>
          </w:p>
        </w:tc>
        <w:tc>
          <w:tcPr>
            <w:tcW w:w="13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497326" w14:textId="77777777" w:rsidR="00FF7130" w:rsidRPr="00AB242C" w:rsidRDefault="00FF7130" w:rsidP="00DF4292">
            <w:pPr>
              <w:widowControl w:val="0"/>
              <w:spacing w:line="240" w:lineRule="auto"/>
              <w:rPr>
                <w:rFonts w:ascii="Calibri" w:eastAsia="Calibri" w:hAnsi="Calibri" w:cs="Calibri"/>
                <w:sz w:val="18"/>
                <w:szCs w:val="18"/>
              </w:rPr>
            </w:pPr>
          </w:p>
        </w:tc>
        <w:tc>
          <w:tcPr>
            <w:tcW w:w="7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D36275" w14:textId="77777777" w:rsidR="00FF7130" w:rsidRPr="00AB242C" w:rsidRDefault="00FF7130" w:rsidP="00DF4292">
            <w:pPr>
              <w:widowControl w:val="0"/>
              <w:spacing w:line="240" w:lineRule="auto"/>
              <w:rPr>
                <w:rFonts w:ascii="Calibri" w:eastAsia="Calibri" w:hAnsi="Calibri" w:cs="Calibri"/>
                <w:sz w:val="18"/>
                <w:szCs w:val="18"/>
              </w:rPr>
            </w:pPr>
            <w:r w:rsidRPr="00AB242C">
              <w:rPr>
                <w:rFonts w:ascii="Calibri" w:eastAsia="Calibri" w:hAnsi="Calibri" w:cs="Calibri"/>
                <w:sz w:val="18"/>
                <w:szCs w:val="18"/>
              </w:rPr>
              <w:t>767</w:t>
            </w:r>
          </w:p>
        </w:tc>
        <w:tc>
          <w:tcPr>
            <w:tcW w:w="1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74DA7A" w14:textId="77777777" w:rsidR="00FF7130" w:rsidRPr="00AB242C" w:rsidRDefault="00FF7130" w:rsidP="00DF4292">
            <w:pPr>
              <w:widowControl w:val="0"/>
              <w:spacing w:line="240" w:lineRule="auto"/>
              <w:rPr>
                <w:rFonts w:ascii="Calibri" w:eastAsia="Calibri" w:hAnsi="Calibri" w:cs="Calibri"/>
                <w:sz w:val="18"/>
                <w:szCs w:val="18"/>
              </w:rPr>
            </w:pPr>
            <w:r w:rsidRPr="00AB242C">
              <w:rPr>
                <w:rFonts w:ascii="Calibri" w:eastAsia="Calibri" w:hAnsi="Calibri" w:cs="Calibri"/>
                <w:sz w:val="18"/>
                <w:szCs w:val="18"/>
              </w:rPr>
              <w:t>100</w:t>
            </w:r>
          </w:p>
        </w:tc>
        <w:tc>
          <w:tcPr>
            <w:tcW w:w="8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EE4819" w14:textId="77777777" w:rsidR="00FF7130" w:rsidRPr="00AB242C" w:rsidRDefault="00FF7130" w:rsidP="00DF4292">
            <w:pPr>
              <w:widowControl w:val="0"/>
              <w:spacing w:line="240" w:lineRule="auto"/>
              <w:rPr>
                <w:rFonts w:ascii="Calibri" w:eastAsia="Calibri" w:hAnsi="Calibri" w:cs="Calibri"/>
                <w:sz w:val="18"/>
                <w:szCs w:val="18"/>
              </w:rPr>
            </w:pPr>
            <w:r w:rsidRPr="00AB242C">
              <w:rPr>
                <w:rFonts w:ascii="Calibri" w:eastAsia="Calibri" w:hAnsi="Calibri" w:cs="Calibri"/>
                <w:sz w:val="18"/>
                <w:szCs w:val="18"/>
              </w:rPr>
              <w:t>100</w:t>
            </w:r>
          </w:p>
        </w:tc>
        <w:tc>
          <w:tcPr>
            <w:tcW w:w="7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50AF64" w14:textId="77777777" w:rsidR="00FF7130" w:rsidRPr="00AB242C" w:rsidRDefault="00FF7130" w:rsidP="00DF4292">
            <w:pPr>
              <w:widowControl w:val="0"/>
              <w:spacing w:line="240" w:lineRule="auto"/>
              <w:rPr>
                <w:rFonts w:ascii="Calibri" w:eastAsia="Calibri" w:hAnsi="Calibri" w:cs="Calibri"/>
                <w:sz w:val="18"/>
                <w:szCs w:val="18"/>
              </w:rPr>
            </w:pPr>
            <w:r w:rsidRPr="00AB242C">
              <w:rPr>
                <w:rFonts w:ascii="Calibri" w:eastAsia="Calibri" w:hAnsi="Calibri" w:cs="Calibri"/>
                <w:sz w:val="18"/>
                <w:szCs w:val="18"/>
              </w:rPr>
              <w:t>967</w:t>
            </w:r>
          </w:p>
        </w:tc>
      </w:tr>
      <w:tr w:rsidR="00CD7628" w:rsidRPr="00AB242C" w14:paraId="20B16D76" w14:textId="77777777">
        <w:trPr>
          <w:trHeight w:val="354"/>
          <w:jc w:val="center"/>
        </w:trPr>
        <w:tc>
          <w:tcPr>
            <w:tcW w:w="780" w:type="dxa"/>
            <w:vMerge w:val="restart"/>
            <w:tcBorders>
              <w:top w:val="single" w:sz="8" w:space="0" w:color="000000"/>
              <w:left w:val="single" w:sz="8" w:space="0" w:color="000000"/>
              <w:right w:val="single" w:sz="8" w:space="0" w:color="000000"/>
            </w:tcBorders>
            <w:tcMar>
              <w:top w:w="100" w:type="dxa"/>
              <w:left w:w="100" w:type="dxa"/>
              <w:bottom w:w="100" w:type="dxa"/>
              <w:right w:w="100" w:type="dxa"/>
            </w:tcMar>
          </w:tcPr>
          <w:p w14:paraId="4D426435" w14:textId="73F950AB" w:rsidR="00CD7628" w:rsidRPr="00AB242C" w:rsidRDefault="00CD7628">
            <w:pPr>
              <w:widowControl w:val="0"/>
              <w:spacing w:line="240" w:lineRule="auto"/>
              <w:rPr>
                <w:rFonts w:ascii="Calibri" w:eastAsia="Calibri" w:hAnsi="Calibri" w:cs="Calibri"/>
                <w:sz w:val="18"/>
                <w:szCs w:val="18"/>
              </w:rPr>
            </w:pPr>
            <w:r>
              <w:rPr>
                <w:rFonts w:ascii="Calibri" w:eastAsia="Calibri" w:hAnsi="Calibri" w:cs="Calibri"/>
                <w:sz w:val="18"/>
                <w:szCs w:val="18"/>
              </w:rPr>
              <w:t>6</w:t>
            </w:r>
          </w:p>
        </w:tc>
        <w:tc>
          <w:tcPr>
            <w:tcW w:w="11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0B356D" w14:textId="61F0510F" w:rsidR="00CD7628" w:rsidRPr="00AB242C" w:rsidRDefault="00CD7628">
            <w:pPr>
              <w:widowControl w:val="0"/>
              <w:spacing w:line="240" w:lineRule="auto"/>
              <w:rPr>
                <w:rFonts w:ascii="Calibri" w:eastAsia="Calibri" w:hAnsi="Calibri" w:cs="Calibri"/>
                <w:sz w:val="18"/>
                <w:szCs w:val="18"/>
              </w:rPr>
            </w:pPr>
            <w:r>
              <w:rPr>
                <w:rFonts w:ascii="Calibri" w:eastAsia="Calibri" w:hAnsi="Calibri" w:cs="Calibri"/>
                <w:sz w:val="18"/>
                <w:szCs w:val="18"/>
              </w:rPr>
              <w:t>2019-2020</w:t>
            </w:r>
          </w:p>
        </w:tc>
        <w:tc>
          <w:tcPr>
            <w:tcW w:w="15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0D46DA" w14:textId="77777777" w:rsidR="00CD7628" w:rsidRPr="00AB242C" w:rsidRDefault="00CD7628">
            <w:pPr>
              <w:widowControl w:val="0"/>
              <w:spacing w:line="240" w:lineRule="auto"/>
              <w:rPr>
                <w:rFonts w:ascii="Calibri" w:eastAsia="Calibri" w:hAnsi="Calibri" w:cs="Calibri"/>
                <w:sz w:val="18"/>
                <w:szCs w:val="18"/>
              </w:rPr>
            </w:pPr>
          </w:p>
        </w:tc>
        <w:tc>
          <w:tcPr>
            <w:tcW w:w="13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63F223" w14:textId="77777777" w:rsidR="00CD7628" w:rsidRPr="00AB242C" w:rsidRDefault="00CD7628">
            <w:pPr>
              <w:widowControl w:val="0"/>
              <w:spacing w:line="240" w:lineRule="auto"/>
              <w:rPr>
                <w:rFonts w:ascii="Calibri" w:eastAsia="Calibri" w:hAnsi="Calibri" w:cs="Calibri"/>
                <w:sz w:val="18"/>
                <w:szCs w:val="18"/>
              </w:rPr>
            </w:pPr>
          </w:p>
        </w:tc>
        <w:tc>
          <w:tcPr>
            <w:tcW w:w="753" w:type="dxa"/>
            <w:vMerge w:val="restart"/>
            <w:tcBorders>
              <w:top w:val="single" w:sz="8" w:space="0" w:color="000000"/>
              <w:left w:val="single" w:sz="8" w:space="0" w:color="000000"/>
              <w:right w:val="single" w:sz="8" w:space="0" w:color="000000"/>
            </w:tcBorders>
            <w:tcMar>
              <w:top w:w="100" w:type="dxa"/>
              <w:left w:w="100" w:type="dxa"/>
              <w:bottom w:w="100" w:type="dxa"/>
              <w:right w:w="100" w:type="dxa"/>
            </w:tcMar>
          </w:tcPr>
          <w:p w14:paraId="414CF37E" w14:textId="05FD591E" w:rsidR="00CD7628" w:rsidRPr="00AB242C" w:rsidRDefault="00CD7628">
            <w:pPr>
              <w:widowControl w:val="0"/>
              <w:spacing w:line="240" w:lineRule="auto"/>
              <w:rPr>
                <w:rFonts w:ascii="Calibri" w:eastAsia="Calibri" w:hAnsi="Calibri" w:cs="Calibri"/>
                <w:sz w:val="18"/>
                <w:szCs w:val="18"/>
              </w:rPr>
            </w:pPr>
            <w:r>
              <w:rPr>
                <w:rFonts w:ascii="Calibri" w:eastAsia="Calibri" w:hAnsi="Calibri" w:cs="Calibri"/>
                <w:sz w:val="18"/>
                <w:szCs w:val="18"/>
              </w:rPr>
              <w:t>601</w:t>
            </w:r>
          </w:p>
        </w:tc>
        <w:tc>
          <w:tcPr>
            <w:tcW w:w="1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260D41" w14:textId="2C7A81B8" w:rsidR="00CD7628" w:rsidRPr="00AB242C" w:rsidRDefault="00CD7628">
            <w:pPr>
              <w:widowControl w:val="0"/>
              <w:spacing w:line="240" w:lineRule="auto"/>
              <w:rPr>
                <w:rFonts w:ascii="Calibri" w:eastAsia="Calibri" w:hAnsi="Calibri" w:cs="Calibri"/>
                <w:sz w:val="18"/>
                <w:szCs w:val="18"/>
              </w:rPr>
            </w:pPr>
            <w:r>
              <w:rPr>
                <w:rFonts w:ascii="Calibri" w:eastAsia="Calibri" w:hAnsi="Calibri" w:cs="Calibri"/>
                <w:sz w:val="18"/>
                <w:szCs w:val="18"/>
              </w:rPr>
              <w:t>100</w:t>
            </w:r>
          </w:p>
        </w:tc>
        <w:tc>
          <w:tcPr>
            <w:tcW w:w="834" w:type="dxa"/>
            <w:vMerge w:val="restart"/>
            <w:tcBorders>
              <w:top w:val="single" w:sz="8" w:space="0" w:color="000000"/>
              <w:left w:val="single" w:sz="8" w:space="0" w:color="000000"/>
              <w:right w:val="single" w:sz="8" w:space="0" w:color="000000"/>
            </w:tcBorders>
            <w:tcMar>
              <w:top w:w="100" w:type="dxa"/>
              <w:left w:w="100" w:type="dxa"/>
              <w:bottom w:w="100" w:type="dxa"/>
              <w:right w:w="100" w:type="dxa"/>
            </w:tcMar>
          </w:tcPr>
          <w:p w14:paraId="0ED74059" w14:textId="0CE13242" w:rsidR="00CD7628" w:rsidRPr="00AB242C" w:rsidRDefault="00CD7628">
            <w:pPr>
              <w:widowControl w:val="0"/>
              <w:spacing w:line="240" w:lineRule="auto"/>
              <w:rPr>
                <w:rFonts w:ascii="Calibri" w:eastAsia="Calibri" w:hAnsi="Calibri" w:cs="Calibri"/>
                <w:sz w:val="18"/>
                <w:szCs w:val="18"/>
              </w:rPr>
            </w:pPr>
            <w:r>
              <w:rPr>
                <w:rFonts w:ascii="Calibri" w:eastAsia="Calibri" w:hAnsi="Calibri" w:cs="Calibri"/>
                <w:sz w:val="18"/>
                <w:szCs w:val="18"/>
              </w:rPr>
              <w:t>100</w:t>
            </w:r>
          </w:p>
        </w:tc>
        <w:tc>
          <w:tcPr>
            <w:tcW w:w="708" w:type="dxa"/>
            <w:vMerge w:val="restart"/>
            <w:tcBorders>
              <w:top w:val="single" w:sz="8" w:space="0" w:color="000000"/>
              <w:left w:val="single" w:sz="8" w:space="0" w:color="000000"/>
              <w:right w:val="single" w:sz="8" w:space="0" w:color="000000"/>
            </w:tcBorders>
            <w:tcMar>
              <w:top w:w="100" w:type="dxa"/>
              <w:left w:w="100" w:type="dxa"/>
              <w:bottom w:w="100" w:type="dxa"/>
              <w:right w:w="100" w:type="dxa"/>
            </w:tcMar>
          </w:tcPr>
          <w:p w14:paraId="72CC3F9D" w14:textId="380C332D" w:rsidR="00CD7628" w:rsidRPr="00AB242C" w:rsidRDefault="00CD7628">
            <w:pPr>
              <w:widowControl w:val="0"/>
              <w:spacing w:line="240" w:lineRule="auto"/>
              <w:rPr>
                <w:rFonts w:ascii="Calibri" w:eastAsia="Calibri" w:hAnsi="Calibri" w:cs="Calibri"/>
                <w:sz w:val="18"/>
                <w:szCs w:val="18"/>
              </w:rPr>
            </w:pPr>
            <w:r>
              <w:rPr>
                <w:rFonts w:ascii="Calibri" w:eastAsia="Calibri" w:hAnsi="Calibri" w:cs="Calibri"/>
                <w:sz w:val="18"/>
                <w:szCs w:val="18"/>
              </w:rPr>
              <w:t>901</w:t>
            </w:r>
          </w:p>
        </w:tc>
      </w:tr>
      <w:tr w:rsidR="00CD7628" w:rsidRPr="00AB242C" w14:paraId="5EE3EA1E" w14:textId="77777777">
        <w:trPr>
          <w:trHeight w:val="354"/>
          <w:jc w:val="center"/>
        </w:trPr>
        <w:tc>
          <w:tcPr>
            <w:tcW w:w="780" w:type="dxa"/>
            <w:vMerge/>
            <w:tcBorders>
              <w:left w:val="single" w:sz="8" w:space="0" w:color="000000"/>
              <w:bottom w:val="single" w:sz="8" w:space="0" w:color="000000"/>
              <w:right w:val="single" w:sz="8" w:space="0" w:color="000000"/>
            </w:tcBorders>
            <w:tcMar>
              <w:top w:w="100" w:type="dxa"/>
              <w:left w:w="100" w:type="dxa"/>
              <w:bottom w:w="100" w:type="dxa"/>
              <w:right w:w="100" w:type="dxa"/>
            </w:tcMar>
          </w:tcPr>
          <w:p w14:paraId="08FE7955" w14:textId="77777777" w:rsidR="00CD7628" w:rsidRPr="00AB242C" w:rsidRDefault="00CD7628" w:rsidP="00A81A28">
            <w:pPr>
              <w:widowControl w:val="0"/>
              <w:spacing w:line="240" w:lineRule="auto"/>
              <w:rPr>
                <w:rFonts w:ascii="Calibri" w:eastAsia="Calibri" w:hAnsi="Calibri" w:cs="Calibri"/>
                <w:sz w:val="18"/>
                <w:szCs w:val="18"/>
              </w:rPr>
            </w:pPr>
          </w:p>
        </w:tc>
        <w:tc>
          <w:tcPr>
            <w:tcW w:w="11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8178D7" w14:textId="60755ABC" w:rsidR="00CD7628" w:rsidRPr="00AB242C" w:rsidRDefault="00CD7628" w:rsidP="00A81A28">
            <w:pPr>
              <w:widowControl w:val="0"/>
              <w:spacing w:line="240" w:lineRule="auto"/>
              <w:rPr>
                <w:rFonts w:ascii="Calibri" w:eastAsia="Calibri" w:hAnsi="Calibri" w:cs="Calibri"/>
                <w:sz w:val="18"/>
                <w:szCs w:val="18"/>
              </w:rPr>
            </w:pPr>
            <w:r>
              <w:rPr>
                <w:rFonts w:ascii="Calibri" w:eastAsia="Calibri" w:hAnsi="Calibri" w:cs="Calibri"/>
                <w:sz w:val="18"/>
                <w:szCs w:val="18"/>
              </w:rPr>
              <w:t>2020-2021</w:t>
            </w:r>
          </w:p>
        </w:tc>
        <w:tc>
          <w:tcPr>
            <w:tcW w:w="15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05841A" w14:textId="77777777" w:rsidR="00CD7628" w:rsidRPr="00AB242C" w:rsidRDefault="00CD7628" w:rsidP="00A81A28">
            <w:pPr>
              <w:widowControl w:val="0"/>
              <w:spacing w:line="240" w:lineRule="auto"/>
              <w:rPr>
                <w:rFonts w:ascii="Calibri" w:eastAsia="Calibri" w:hAnsi="Calibri" w:cs="Calibri"/>
                <w:sz w:val="18"/>
                <w:szCs w:val="18"/>
              </w:rPr>
            </w:pPr>
          </w:p>
        </w:tc>
        <w:tc>
          <w:tcPr>
            <w:tcW w:w="13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A9DBE5" w14:textId="77777777" w:rsidR="00CD7628" w:rsidRPr="00AB242C" w:rsidRDefault="00CD7628" w:rsidP="00A81A28">
            <w:pPr>
              <w:widowControl w:val="0"/>
              <w:spacing w:line="240" w:lineRule="auto"/>
              <w:rPr>
                <w:rFonts w:ascii="Calibri" w:eastAsia="Calibri" w:hAnsi="Calibri" w:cs="Calibri"/>
                <w:sz w:val="18"/>
                <w:szCs w:val="18"/>
              </w:rPr>
            </w:pPr>
          </w:p>
        </w:tc>
        <w:tc>
          <w:tcPr>
            <w:tcW w:w="753" w:type="dxa"/>
            <w:vMerge/>
            <w:tcBorders>
              <w:left w:val="single" w:sz="8" w:space="0" w:color="000000"/>
              <w:bottom w:val="single" w:sz="8" w:space="0" w:color="000000"/>
              <w:right w:val="single" w:sz="8" w:space="0" w:color="000000"/>
            </w:tcBorders>
            <w:tcMar>
              <w:top w:w="100" w:type="dxa"/>
              <w:left w:w="100" w:type="dxa"/>
              <w:bottom w:w="100" w:type="dxa"/>
              <w:right w:w="100" w:type="dxa"/>
            </w:tcMar>
          </w:tcPr>
          <w:p w14:paraId="5065C32C" w14:textId="77777777" w:rsidR="00CD7628" w:rsidRPr="00AB242C" w:rsidRDefault="00CD7628" w:rsidP="00A81A28">
            <w:pPr>
              <w:widowControl w:val="0"/>
              <w:spacing w:line="240" w:lineRule="auto"/>
              <w:rPr>
                <w:rFonts w:ascii="Calibri" w:eastAsia="Calibri" w:hAnsi="Calibri" w:cs="Calibri"/>
                <w:sz w:val="18"/>
                <w:szCs w:val="18"/>
              </w:rPr>
            </w:pPr>
          </w:p>
        </w:tc>
        <w:tc>
          <w:tcPr>
            <w:tcW w:w="1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FD46CC" w14:textId="4B2B71A5" w:rsidR="00CD7628" w:rsidRPr="00AB242C" w:rsidRDefault="00CD7628" w:rsidP="00A81A28">
            <w:pPr>
              <w:widowControl w:val="0"/>
              <w:spacing w:line="240" w:lineRule="auto"/>
              <w:rPr>
                <w:rFonts w:ascii="Calibri" w:eastAsia="Calibri" w:hAnsi="Calibri" w:cs="Calibri"/>
                <w:sz w:val="18"/>
                <w:szCs w:val="18"/>
              </w:rPr>
            </w:pPr>
            <w:r>
              <w:rPr>
                <w:rFonts w:ascii="Calibri" w:eastAsia="Calibri" w:hAnsi="Calibri" w:cs="Calibri"/>
                <w:sz w:val="18"/>
                <w:szCs w:val="18"/>
              </w:rPr>
              <w:t>100</w:t>
            </w:r>
          </w:p>
        </w:tc>
        <w:tc>
          <w:tcPr>
            <w:tcW w:w="834" w:type="dxa"/>
            <w:vMerge/>
            <w:tcBorders>
              <w:left w:val="single" w:sz="8" w:space="0" w:color="000000"/>
              <w:bottom w:val="single" w:sz="8" w:space="0" w:color="000000"/>
              <w:right w:val="single" w:sz="8" w:space="0" w:color="000000"/>
            </w:tcBorders>
            <w:tcMar>
              <w:top w:w="100" w:type="dxa"/>
              <w:left w:w="100" w:type="dxa"/>
              <w:bottom w:w="100" w:type="dxa"/>
              <w:right w:w="100" w:type="dxa"/>
            </w:tcMar>
          </w:tcPr>
          <w:p w14:paraId="1191FBD2" w14:textId="77777777" w:rsidR="00CD7628" w:rsidRPr="00AB242C" w:rsidRDefault="00CD7628" w:rsidP="00A81A28">
            <w:pPr>
              <w:widowControl w:val="0"/>
              <w:spacing w:line="240" w:lineRule="auto"/>
              <w:rPr>
                <w:rFonts w:ascii="Calibri" w:eastAsia="Calibri" w:hAnsi="Calibri" w:cs="Calibri"/>
                <w:sz w:val="18"/>
                <w:szCs w:val="18"/>
              </w:rPr>
            </w:pPr>
          </w:p>
        </w:tc>
        <w:tc>
          <w:tcPr>
            <w:tcW w:w="708" w:type="dxa"/>
            <w:vMerge/>
            <w:tcBorders>
              <w:left w:val="single" w:sz="8" w:space="0" w:color="000000"/>
              <w:bottom w:val="single" w:sz="8" w:space="0" w:color="000000"/>
              <w:right w:val="single" w:sz="8" w:space="0" w:color="000000"/>
            </w:tcBorders>
            <w:tcMar>
              <w:top w:w="100" w:type="dxa"/>
              <w:left w:w="100" w:type="dxa"/>
              <w:bottom w:w="100" w:type="dxa"/>
              <w:right w:w="100" w:type="dxa"/>
            </w:tcMar>
          </w:tcPr>
          <w:p w14:paraId="28765692" w14:textId="77777777" w:rsidR="00CD7628" w:rsidRPr="00AB242C" w:rsidRDefault="00CD7628" w:rsidP="00A81A28">
            <w:pPr>
              <w:widowControl w:val="0"/>
              <w:spacing w:line="240" w:lineRule="auto"/>
              <w:rPr>
                <w:rFonts w:ascii="Calibri" w:eastAsia="Calibri" w:hAnsi="Calibri" w:cs="Calibri"/>
                <w:sz w:val="18"/>
                <w:szCs w:val="18"/>
              </w:rPr>
            </w:pPr>
          </w:p>
        </w:tc>
      </w:tr>
    </w:tbl>
    <w:p w14:paraId="246177C2" w14:textId="77777777" w:rsidR="00FF7130" w:rsidRDefault="00FF7130" w:rsidP="00FF7130">
      <w:pPr>
        <w:jc w:val="both"/>
        <w:rPr>
          <w:rFonts w:ascii="Calibri" w:eastAsia="Calibri" w:hAnsi="Calibri" w:cs="Calibri"/>
        </w:rPr>
      </w:pPr>
    </w:p>
    <w:p w14:paraId="4A3C10C3" w14:textId="77777777" w:rsidR="00FF7130" w:rsidRDefault="00FF7130" w:rsidP="00FF7130">
      <w:pPr>
        <w:jc w:val="both"/>
        <w:rPr>
          <w:rFonts w:ascii="Calibri" w:eastAsia="Calibri" w:hAnsi="Calibri" w:cs="Calibri"/>
          <w:b/>
        </w:rPr>
      </w:pPr>
      <w:r>
        <w:rPr>
          <w:rFonts w:ascii="Calibri" w:eastAsia="Calibri" w:hAnsi="Calibri" w:cs="Calibri"/>
          <w:b/>
        </w:rPr>
        <w:t>Response design</w:t>
      </w:r>
    </w:p>
    <w:p w14:paraId="7D5BE705" w14:textId="4AE72FE7" w:rsidR="00FF7130" w:rsidRDefault="00FF7130" w:rsidP="00FF7130">
      <w:pPr>
        <w:rPr>
          <w:rFonts w:ascii="Calibri" w:eastAsia="Calibri" w:hAnsi="Calibri" w:cs="Calibri"/>
        </w:rPr>
      </w:pPr>
      <w:r>
        <w:rPr>
          <w:rFonts w:ascii="Calibri" w:eastAsia="Calibri" w:hAnsi="Calibri" w:cs="Calibri"/>
        </w:rPr>
        <w:t xml:space="preserve">The team for the response design consists of 3 interpreters. Area and error estimates are based on the human interpreter’s labelling of the sample; therefore, it is important that the labels are correct and that the labelling across interpreters is consistent. To ensure this, interpretation keys have been developed. Interpretation keys are used to interpret and classify the sample points in a systematic way. These are described in detail in the updated Technical report of SBB (2021). Both Landsat and Sentinel images were used in the response design. Table </w:t>
      </w:r>
      <w:r w:rsidR="00444B6F">
        <w:rPr>
          <w:rFonts w:ascii="Calibri" w:eastAsia="Calibri" w:hAnsi="Calibri" w:cs="Calibri"/>
        </w:rPr>
        <w:t xml:space="preserve">15 </w:t>
      </w:r>
      <w:r>
        <w:rPr>
          <w:rFonts w:ascii="Calibri" w:eastAsia="Calibri" w:hAnsi="Calibri" w:cs="Calibri"/>
        </w:rPr>
        <w:t xml:space="preserve">shows the sources of the map and reference classification used for each map period. </w:t>
      </w:r>
    </w:p>
    <w:p w14:paraId="31A13421" w14:textId="542C9839" w:rsidR="00FF7130" w:rsidRDefault="00FF7130" w:rsidP="00FF7130">
      <w:pPr>
        <w:pBdr>
          <w:top w:val="nil"/>
          <w:left w:val="nil"/>
          <w:bottom w:val="nil"/>
          <w:right w:val="nil"/>
          <w:between w:val="nil"/>
        </w:pBdr>
        <w:spacing w:after="200" w:line="240" w:lineRule="auto"/>
        <w:rPr>
          <w:rFonts w:ascii="Calibri" w:eastAsia="Calibri" w:hAnsi="Calibri" w:cs="Calibri"/>
          <w:i/>
          <w:sz w:val="18"/>
          <w:szCs w:val="18"/>
        </w:rPr>
      </w:pPr>
      <w:bookmarkStart w:id="94" w:name="_heading=h.32hioqz" w:colFirst="0" w:colLast="0"/>
      <w:bookmarkEnd w:id="94"/>
    </w:p>
    <w:p w14:paraId="3550472A" w14:textId="445CBC6F" w:rsidR="009D1276" w:rsidRDefault="009D1276" w:rsidP="009D1276">
      <w:pPr>
        <w:pStyle w:val="Caption"/>
        <w:keepNext/>
      </w:pPr>
      <w:bookmarkStart w:id="95" w:name="_Toc118408625"/>
      <w:r>
        <w:t xml:space="preserve">Table </w:t>
      </w:r>
      <w:r>
        <w:rPr>
          <w:color w:val="2B579A"/>
          <w:shd w:val="clear" w:color="auto" w:fill="E6E6E6"/>
        </w:rPr>
        <w:fldChar w:fldCharType="begin"/>
      </w:r>
      <w:r>
        <w:instrText>SEQ Table \* ARABIC</w:instrText>
      </w:r>
      <w:r>
        <w:rPr>
          <w:color w:val="2B579A"/>
          <w:shd w:val="clear" w:color="auto" w:fill="E6E6E6"/>
        </w:rPr>
        <w:fldChar w:fldCharType="separate"/>
      </w:r>
      <w:r w:rsidR="00BF757E">
        <w:rPr>
          <w:noProof/>
        </w:rPr>
        <w:t>15</w:t>
      </w:r>
      <w:r>
        <w:rPr>
          <w:color w:val="2B579A"/>
          <w:shd w:val="clear" w:color="auto" w:fill="E6E6E6"/>
        </w:rPr>
        <w:fldChar w:fldCharType="end"/>
      </w:r>
      <w:r>
        <w:t xml:space="preserve">. </w:t>
      </w:r>
      <w:r w:rsidRPr="00C53EB9">
        <w:t>Sources of map classification and reference classification</w:t>
      </w:r>
      <w:bookmarkEnd w:id="95"/>
    </w:p>
    <w:tbl>
      <w:tblPr>
        <w:tblW w:w="9340" w:type="dxa"/>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333"/>
        <w:gridCol w:w="2589"/>
        <w:gridCol w:w="3418"/>
      </w:tblGrid>
      <w:tr w:rsidR="0032251C" w14:paraId="19BF436D" w14:textId="77777777">
        <w:tc>
          <w:tcPr>
            <w:tcW w:w="3333" w:type="dxa"/>
            <w:tcBorders>
              <w:top w:val="single" w:sz="8" w:space="0" w:color="9E9E9E"/>
              <w:left w:val="single" w:sz="8" w:space="0" w:color="9E9E9E"/>
              <w:bottom w:val="single" w:sz="8" w:space="0" w:color="9E9E9E"/>
              <w:right w:val="single" w:sz="8" w:space="0" w:color="9E9E9E"/>
            </w:tcBorders>
            <w:tcMar>
              <w:top w:w="140" w:type="dxa"/>
              <w:left w:w="140" w:type="dxa"/>
              <w:bottom w:w="140" w:type="dxa"/>
              <w:right w:w="140" w:type="dxa"/>
            </w:tcMar>
          </w:tcPr>
          <w:p w14:paraId="1059A737" w14:textId="77777777" w:rsidR="00FF7130" w:rsidRDefault="00FF7130" w:rsidP="00DF4292">
            <w:pPr>
              <w:widowControl w:val="0"/>
              <w:spacing w:line="240" w:lineRule="auto"/>
              <w:rPr>
                <w:rFonts w:ascii="Calibri" w:eastAsia="Calibri" w:hAnsi="Calibri" w:cs="Calibri"/>
                <w:b/>
              </w:rPr>
            </w:pPr>
            <w:r>
              <w:rPr>
                <w:rFonts w:ascii="Calibri" w:eastAsia="Calibri" w:hAnsi="Calibri" w:cs="Calibri"/>
                <w:b/>
              </w:rPr>
              <w:t>Data products</w:t>
            </w:r>
          </w:p>
        </w:tc>
        <w:tc>
          <w:tcPr>
            <w:tcW w:w="2589" w:type="dxa"/>
            <w:tcBorders>
              <w:top w:val="single" w:sz="8" w:space="0" w:color="9E9E9E"/>
              <w:left w:val="single" w:sz="8" w:space="0" w:color="9E9E9E"/>
              <w:bottom w:val="single" w:sz="8" w:space="0" w:color="9E9E9E"/>
              <w:right w:val="single" w:sz="8" w:space="0" w:color="9E9E9E"/>
            </w:tcBorders>
            <w:tcMar>
              <w:top w:w="140" w:type="dxa"/>
              <w:left w:w="140" w:type="dxa"/>
              <w:bottom w:w="140" w:type="dxa"/>
              <w:right w:w="140" w:type="dxa"/>
            </w:tcMar>
          </w:tcPr>
          <w:p w14:paraId="5A70988F" w14:textId="77777777" w:rsidR="00FF7130" w:rsidRDefault="00FF7130" w:rsidP="00DF4292">
            <w:pPr>
              <w:widowControl w:val="0"/>
              <w:spacing w:line="240" w:lineRule="auto"/>
              <w:rPr>
                <w:rFonts w:ascii="Calibri" w:eastAsia="Calibri" w:hAnsi="Calibri" w:cs="Calibri"/>
                <w:b/>
              </w:rPr>
            </w:pPr>
            <w:r>
              <w:rPr>
                <w:rFonts w:ascii="Calibri" w:eastAsia="Calibri" w:hAnsi="Calibri" w:cs="Calibri"/>
                <w:b/>
              </w:rPr>
              <w:t>Map classification</w:t>
            </w:r>
          </w:p>
        </w:tc>
        <w:tc>
          <w:tcPr>
            <w:tcW w:w="3418" w:type="dxa"/>
            <w:tcBorders>
              <w:top w:val="single" w:sz="8" w:space="0" w:color="9E9E9E"/>
              <w:left w:val="single" w:sz="8" w:space="0" w:color="9E9E9E"/>
              <w:bottom w:val="single" w:sz="8" w:space="0" w:color="9E9E9E"/>
              <w:right w:val="single" w:sz="8" w:space="0" w:color="9E9E9E"/>
            </w:tcBorders>
            <w:tcMar>
              <w:top w:w="140" w:type="dxa"/>
              <w:left w:w="140" w:type="dxa"/>
              <w:bottom w:w="140" w:type="dxa"/>
              <w:right w:w="140" w:type="dxa"/>
            </w:tcMar>
          </w:tcPr>
          <w:p w14:paraId="2C998CE7" w14:textId="77777777" w:rsidR="00FF7130" w:rsidRDefault="00FF7130" w:rsidP="00DF4292">
            <w:pPr>
              <w:widowControl w:val="0"/>
              <w:spacing w:line="240" w:lineRule="auto"/>
              <w:rPr>
                <w:rFonts w:ascii="Calibri" w:eastAsia="Calibri" w:hAnsi="Calibri" w:cs="Calibri"/>
                <w:b/>
              </w:rPr>
            </w:pPr>
            <w:r>
              <w:rPr>
                <w:rFonts w:ascii="Calibri" w:eastAsia="Calibri" w:hAnsi="Calibri" w:cs="Calibri"/>
                <w:b/>
              </w:rPr>
              <w:t xml:space="preserve">Reference classification </w:t>
            </w:r>
          </w:p>
        </w:tc>
      </w:tr>
      <w:tr w:rsidR="0032251C" w14:paraId="048357A5" w14:textId="77777777">
        <w:tc>
          <w:tcPr>
            <w:tcW w:w="3333" w:type="dxa"/>
            <w:tcBorders>
              <w:top w:val="single" w:sz="8" w:space="0" w:color="9E9E9E"/>
              <w:left w:val="single" w:sz="8" w:space="0" w:color="9E9E9E"/>
              <w:bottom w:val="single" w:sz="8" w:space="0" w:color="9E9E9E"/>
              <w:right w:val="single" w:sz="8" w:space="0" w:color="9E9E9E"/>
            </w:tcBorders>
            <w:tcMar>
              <w:top w:w="140" w:type="dxa"/>
              <w:left w:w="140" w:type="dxa"/>
              <w:bottom w:w="140" w:type="dxa"/>
              <w:right w:w="140" w:type="dxa"/>
            </w:tcMar>
          </w:tcPr>
          <w:p w14:paraId="598A6757" w14:textId="77777777" w:rsidR="00FF7130" w:rsidRDefault="00FF7130" w:rsidP="00DF4292">
            <w:pPr>
              <w:widowControl w:val="0"/>
              <w:spacing w:line="240" w:lineRule="auto"/>
              <w:rPr>
                <w:rFonts w:ascii="Calibri" w:eastAsia="Calibri" w:hAnsi="Calibri" w:cs="Calibri"/>
              </w:rPr>
            </w:pPr>
            <w:r>
              <w:rPr>
                <w:rFonts w:ascii="Calibri" w:eastAsia="Calibri" w:hAnsi="Calibri" w:cs="Calibri"/>
              </w:rPr>
              <w:lastRenderedPageBreak/>
              <w:t>Reference map 2000</w:t>
            </w:r>
          </w:p>
        </w:tc>
        <w:tc>
          <w:tcPr>
            <w:tcW w:w="2589" w:type="dxa"/>
            <w:tcBorders>
              <w:top w:val="single" w:sz="8" w:space="0" w:color="9E9E9E"/>
              <w:left w:val="single" w:sz="8" w:space="0" w:color="9E9E9E"/>
              <w:bottom w:val="single" w:sz="8" w:space="0" w:color="9E9E9E"/>
              <w:right w:val="single" w:sz="8" w:space="0" w:color="9E9E9E"/>
            </w:tcBorders>
            <w:tcMar>
              <w:top w:w="140" w:type="dxa"/>
              <w:left w:w="140" w:type="dxa"/>
              <w:bottom w:w="140" w:type="dxa"/>
              <w:right w:w="140" w:type="dxa"/>
            </w:tcMar>
          </w:tcPr>
          <w:p w14:paraId="2DAB5E08" w14:textId="77777777" w:rsidR="00FF7130" w:rsidRDefault="00FF7130" w:rsidP="00DF4292">
            <w:pPr>
              <w:widowControl w:val="0"/>
              <w:spacing w:line="240" w:lineRule="auto"/>
              <w:rPr>
                <w:rFonts w:ascii="Calibri" w:eastAsia="Calibri" w:hAnsi="Calibri" w:cs="Calibri"/>
              </w:rPr>
            </w:pPr>
            <w:r>
              <w:rPr>
                <w:rFonts w:ascii="Calibri" w:eastAsia="Calibri" w:hAnsi="Calibri" w:cs="Calibri"/>
              </w:rPr>
              <w:t>Landsat</w:t>
            </w:r>
          </w:p>
        </w:tc>
        <w:tc>
          <w:tcPr>
            <w:tcW w:w="3418" w:type="dxa"/>
            <w:tcBorders>
              <w:top w:val="single" w:sz="8" w:space="0" w:color="9E9E9E"/>
              <w:left w:val="single" w:sz="8" w:space="0" w:color="9E9E9E"/>
              <w:bottom w:val="single" w:sz="8" w:space="0" w:color="9E9E9E"/>
              <w:right w:val="single" w:sz="8" w:space="0" w:color="9E9E9E"/>
            </w:tcBorders>
            <w:tcMar>
              <w:top w:w="140" w:type="dxa"/>
              <w:left w:w="140" w:type="dxa"/>
              <w:bottom w:w="140" w:type="dxa"/>
              <w:right w:w="140" w:type="dxa"/>
            </w:tcMar>
          </w:tcPr>
          <w:p w14:paraId="22432230" w14:textId="77777777" w:rsidR="00FF7130" w:rsidRDefault="00FF7130" w:rsidP="00DF4292">
            <w:pPr>
              <w:widowControl w:val="0"/>
              <w:spacing w:line="240" w:lineRule="auto"/>
              <w:rPr>
                <w:rFonts w:ascii="Calibri" w:eastAsia="Calibri" w:hAnsi="Calibri" w:cs="Calibri"/>
              </w:rPr>
            </w:pPr>
            <w:r>
              <w:rPr>
                <w:rFonts w:ascii="Calibri" w:eastAsia="Calibri" w:hAnsi="Calibri" w:cs="Calibri"/>
              </w:rPr>
              <w:t>Landsat</w:t>
            </w:r>
          </w:p>
        </w:tc>
      </w:tr>
      <w:tr w:rsidR="0032251C" w14:paraId="6B6071A7" w14:textId="77777777">
        <w:tc>
          <w:tcPr>
            <w:tcW w:w="3333" w:type="dxa"/>
            <w:tcBorders>
              <w:top w:val="single" w:sz="8" w:space="0" w:color="9E9E9E"/>
              <w:left w:val="single" w:sz="8" w:space="0" w:color="9E9E9E"/>
              <w:bottom w:val="single" w:sz="8" w:space="0" w:color="9E9E9E"/>
              <w:right w:val="single" w:sz="8" w:space="0" w:color="9E9E9E"/>
            </w:tcBorders>
            <w:tcMar>
              <w:top w:w="140" w:type="dxa"/>
              <w:left w:w="140" w:type="dxa"/>
              <w:bottom w:w="140" w:type="dxa"/>
              <w:right w:w="140" w:type="dxa"/>
            </w:tcMar>
          </w:tcPr>
          <w:p w14:paraId="3DC5FE01" w14:textId="77777777" w:rsidR="00FF7130" w:rsidRDefault="00FF7130" w:rsidP="00DF4292">
            <w:pPr>
              <w:widowControl w:val="0"/>
              <w:spacing w:line="240" w:lineRule="auto"/>
              <w:rPr>
                <w:rFonts w:ascii="Calibri" w:eastAsia="Calibri" w:hAnsi="Calibri" w:cs="Calibri"/>
              </w:rPr>
            </w:pPr>
            <w:r>
              <w:rPr>
                <w:rFonts w:ascii="Calibri" w:eastAsia="Calibri" w:hAnsi="Calibri" w:cs="Calibri"/>
              </w:rPr>
              <w:t>Deforestation 2000-2009</w:t>
            </w:r>
          </w:p>
        </w:tc>
        <w:tc>
          <w:tcPr>
            <w:tcW w:w="2589" w:type="dxa"/>
            <w:tcBorders>
              <w:top w:val="single" w:sz="8" w:space="0" w:color="9E9E9E"/>
              <w:left w:val="single" w:sz="8" w:space="0" w:color="9E9E9E"/>
              <w:bottom w:val="single" w:sz="8" w:space="0" w:color="9E9E9E"/>
              <w:right w:val="single" w:sz="8" w:space="0" w:color="9E9E9E"/>
            </w:tcBorders>
            <w:tcMar>
              <w:top w:w="140" w:type="dxa"/>
              <w:left w:w="140" w:type="dxa"/>
              <w:bottom w:w="140" w:type="dxa"/>
              <w:right w:w="140" w:type="dxa"/>
            </w:tcMar>
          </w:tcPr>
          <w:p w14:paraId="6FAE3484" w14:textId="77777777" w:rsidR="00FF7130" w:rsidRDefault="00FF7130" w:rsidP="00DF4292">
            <w:pPr>
              <w:widowControl w:val="0"/>
              <w:spacing w:line="240" w:lineRule="auto"/>
              <w:rPr>
                <w:rFonts w:ascii="Calibri" w:eastAsia="Calibri" w:hAnsi="Calibri" w:cs="Calibri"/>
              </w:rPr>
            </w:pPr>
            <w:r>
              <w:rPr>
                <w:rFonts w:ascii="Calibri" w:eastAsia="Calibri" w:hAnsi="Calibri" w:cs="Calibri"/>
              </w:rPr>
              <w:t>Landsat</w:t>
            </w:r>
          </w:p>
        </w:tc>
        <w:tc>
          <w:tcPr>
            <w:tcW w:w="3418" w:type="dxa"/>
            <w:tcBorders>
              <w:top w:val="single" w:sz="8" w:space="0" w:color="9E9E9E"/>
              <w:left w:val="single" w:sz="8" w:space="0" w:color="9E9E9E"/>
              <w:bottom w:val="single" w:sz="8" w:space="0" w:color="9E9E9E"/>
              <w:right w:val="single" w:sz="8" w:space="0" w:color="9E9E9E"/>
            </w:tcBorders>
            <w:tcMar>
              <w:top w:w="140" w:type="dxa"/>
              <w:left w:w="140" w:type="dxa"/>
              <w:bottom w:w="140" w:type="dxa"/>
              <w:right w:w="140" w:type="dxa"/>
            </w:tcMar>
          </w:tcPr>
          <w:p w14:paraId="0921A916" w14:textId="77777777" w:rsidR="00FF7130" w:rsidRDefault="00FF7130" w:rsidP="00DF4292">
            <w:pPr>
              <w:widowControl w:val="0"/>
              <w:spacing w:line="240" w:lineRule="auto"/>
              <w:rPr>
                <w:rFonts w:ascii="Calibri" w:eastAsia="Calibri" w:hAnsi="Calibri" w:cs="Calibri"/>
              </w:rPr>
            </w:pPr>
            <w:r>
              <w:rPr>
                <w:rFonts w:ascii="Calibri" w:eastAsia="Calibri" w:hAnsi="Calibri" w:cs="Calibri"/>
              </w:rPr>
              <w:t>Landsat</w:t>
            </w:r>
          </w:p>
        </w:tc>
      </w:tr>
      <w:tr w:rsidR="0032251C" w14:paraId="08966157" w14:textId="77777777">
        <w:tc>
          <w:tcPr>
            <w:tcW w:w="3333" w:type="dxa"/>
            <w:tcBorders>
              <w:top w:val="single" w:sz="8" w:space="0" w:color="9E9E9E"/>
              <w:left w:val="single" w:sz="8" w:space="0" w:color="9E9E9E"/>
              <w:bottom w:val="single" w:sz="8" w:space="0" w:color="9E9E9E"/>
              <w:right w:val="single" w:sz="8" w:space="0" w:color="9E9E9E"/>
            </w:tcBorders>
            <w:tcMar>
              <w:top w:w="140" w:type="dxa"/>
              <w:left w:w="140" w:type="dxa"/>
              <w:bottom w:w="140" w:type="dxa"/>
              <w:right w:w="140" w:type="dxa"/>
            </w:tcMar>
          </w:tcPr>
          <w:p w14:paraId="6DF50A80" w14:textId="77777777" w:rsidR="00FF7130" w:rsidRDefault="00FF7130" w:rsidP="00DF4292">
            <w:pPr>
              <w:widowControl w:val="0"/>
              <w:spacing w:line="240" w:lineRule="auto"/>
              <w:rPr>
                <w:rFonts w:ascii="Calibri" w:eastAsia="Calibri" w:hAnsi="Calibri" w:cs="Calibri"/>
              </w:rPr>
            </w:pPr>
            <w:r>
              <w:rPr>
                <w:rFonts w:ascii="Calibri" w:eastAsia="Calibri" w:hAnsi="Calibri" w:cs="Calibri"/>
              </w:rPr>
              <w:t>Deforestation 2009-2013</w:t>
            </w:r>
          </w:p>
        </w:tc>
        <w:tc>
          <w:tcPr>
            <w:tcW w:w="2589" w:type="dxa"/>
            <w:tcBorders>
              <w:top w:val="single" w:sz="8" w:space="0" w:color="9E9E9E"/>
              <w:left w:val="single" w:sz="8" w:space="0" w:color="9E9E9E"/>
              <w:bottom w:val="single" w:sz="8" w:space="0" w:color="9E9E9E"/>
              <w:right w:val="single" w:sz="8" w:space="0" w:color="9E9E9E"/>
            </w:tcBorders>
            <w:tcMar>
              <w:top w:w="140" w:type="dxa"/>
              <w:left w:w="140" w:type="dxa"/>
              <w:bottom w:w="140" w:type="dxa"/>
              <w:right w:w="140" w:type="dxa"/>
            </w:tcMar>
          </w:tcPr>
          <w:p w14:paraId="6CA0D3FF" w14:textId="77777777" w:rsidR="00FF7130" w:rsidRDefault="00FF7130" w:rsidP="00DF4292">
            <w:pPr>
              <w:widowControl w:val="0"/>
              <w:spacing w:line="240" w:lineRule="auto"/>
              <w:rPr>
                <w:rFonts w:ascii="Calibri" w:eastAsia="Calibri" w:hAnsi="Calibri" w:cs="Calibri"/>
              </w:rPr>
            </w:pPr>
            <w:r>
              <w:rPr>
                <w:rFonts w:ascii="Calibri" w:eastAsia="Calibri" w:hAnsi="Calibri" w:cs="Calibri"/>
              </w:rPr>
              <w:t>Landsat</w:t>
            </w:r>
          </w:p>
        </w:tc>
        <w:tc>
          <w:tcPr>
            <w:tcW w:w="3418" w:type="dxa"/>
            <w:tcBorders>
              <w:top w:val="single" w:sz="8" w:space="0" w:color="9E9E9E"/>
              <w:left w:val="single" w:sz="8" w:space="0" w:color="9E9E9E"/>
              <w:bottom w:val="single" w:sz="8" w:space="0" w:color="9E9E9E"/>
              <w:right w:val="single" w:sz="8" w:space="0" w:color="9E9E9E"/>
            </w:tcBorders>
            <w:tcMar>
              <w:top w:w="140" w:type="dxa"/>
              <w:left w:w="140" w:type="dxa"/>
              <w:bottom w:w="140" w:type="dxa"/>
              <w:right w:w="140" w:type="dxa"/>
            </w:tcMar>
          </w:tcPr>
          <w:p w14:paraId="70F1D572" w14:textId="77777777" w:rsidR="00FF7130" w:rsidRDefault="00FF7130" w:rsidP="00DF4292">
            <w:pPr>
              <w:widowControl w:val="0"/>
              <w:spacing w:line="240" w:lineRule="auto"/>
              <w:rPr>
                <w:rFonts w:ascii="Calibri" w:eastAsia="Calibri" w:hAnsi="Calibri" w:cs="Calibri"/>
              </w:rPr>
            </w:pPr>
            <w:r>
              <w:rPr>
                <w:rFonts w:ascii="Calibri" w:eastAsia="Calibri" w:hAnsi="Calibri" w:cs="Calibri"/>
              </w:rPr>
              <w:t>Landsat</w:t>
            </w:r>
          </w:p>
        </w:tc>
      </w:tr>
      <w:tr w:rsidR="0032251C" w14:paraId="48821B19" w14:textId="77777777">
        <w:tc>
          <w:tcPr>
            <w:tcW w:w="3333" w:type="dxa"/>
            <w:tcBorders>
              <w:top w:val="single" w:sz="8" w:space="0" w:color="9E9E9E"/>
              <w:left w:val="single" w:sz="8" w:space="0" w:color="9E9E9E"/>
              <w:bottom w:val="single" w:sz="8" w:space="0" w:color="9E9E9E"/>
              <w:right w:val="single" w:sz="8" w:space="0" w:color="9E9E9E"/>
            </w:tcBorders>
            <w:tcMar>
              <w:top w:w="140" w:type="dxa"/>
              <w:left w:w="140" w:type="dxa"/>
              <w:bottom w:w="140" w:type="dxa"/>
              <w:right w:w="140" w:type="dxa"/>
            </w:tcMar>
          </w:tcPr>
          <w:p w14:paraId="0C2101E1" w14:textId="77777777" w:rsidR="00FF7130" w:rsidRDefault="00FF7130" w:rsidP="00DF4292">
            <w:pPr>
              <w:widowControl w:val="0"/>
              <w:spacing w:line="240" w:lineRule="auto"/>
              <w:rPr>
                <w:rFonts w:ascii="Calibri" w:eastAsia="Calibri" w:hAnsi="Calibri" w:cs="Calibri"/>
              </w:rPr>
            </w:pPr>
            <w:r>
              <w:rPr>
                <w:rFonts w:ascii="Calibri" w:eastAsia="Calibri" w:hAnsi="Calibri" w:cs="Calibri"/>
              </w:rPr>
              <w:t>Deforestation 2013-2014</w:t>
            </w:r>
          </w:p>
        </w:tc>
        <w:tc>
          <w:tcPr>
            <w:tcW w:w="2589" w:type="dxa"/>
            <w:tcBorders>
              <w:top w:val="single" w:sz="8" w:space="0" w:color="9E9E9E"/>
              <w:left w:val="single" w:sz="8" w:space="0" w:color="9E9E9E"/>
              <w:bottom w:val="single" w:sz="8" w:space="0" w:color="9E9E9E"/>
              <w:right w:val="single" w:sz="8" w:space="0" w:color="9E9E9E"/>
            </w:tcBorders>
            <w:tcMar>
              <w:top w:w="140" w:type="dxa"/>
              <w:left w:w="140" w:type="dxa"/>
              <w:bottom w:w="140" w:type="dxa"/>
              <w:right w:w="140" w:type="dxa"/>
            </w:tcMar>
          </w:tcPr>
          <w:p w14:paraId="6951BBD9" w14:textId="77777777" w:rsidR="00FF7130" w:rsidRDefault="00FF7130" w:rsidP="00DF4292">
            <w:pPr>
              <w:widowControl w:val="0"/>
              <w:spacing w:line="240" w:lineRule="auto"/>
              <w:rPr>
                <w:rFonts w:ascii="Calibri" w:eastAsia="Calibri" w:hAnsi="Calibri" w:cs="Calibri"/>
              </w:rPr>
            </w:pPr>
            <w:r>
              <w:rPr>
                <w:rFonts w:ascii="Calibri" w:eastAsia="Calibri" w:hAnsi="Calibri" w:cs="Calibri"/>
              </w:rPr>
              <w:t>Landsat</w:t>
            </w:r>
          </w:p>
        </w:tc>
        <w:tc>
          <w:tcPr>
            <w:tcW w:w="3418" w:type="dxa"/>
            <w:tcBorders>
              <w:top w:val="single" w:sz="8" w:space="0" w:color="9E9E9E"/>
              <w:left w:val="single" w:sz="8" w:space="0" w:color="9E9E9E"/>
              <w:bottom w:val="single" w:sz="8" w:space="0" w:color="9E9E9E"/>
              <w:right w:val="single" w:sz="8" w:space="0" w:color="9E9E9E"/>
            </w:tcBorders>
            <w:tcMar>
              <w:top w:w="140" w:type="dxa"/>
              <w:left w:w="140" w:type="dxa"/>
              <w:bottom w:w="140" w:type="dxa"/>
              <w:right w:w="140" w:type="dxa"/>
            </w:tcMar>
          </w:tcPr>
          <w:p w14:paraId="7FA06CFD" w14:textId="77777777" w:rsidR="00FF7130" w:rsidRDefault="00FF7130" w:rsidP="00DF4292">
            <w:pPr>
              <w:widowControl w:val="0"/>
              <w:spacing w:line="240" w:lineRule="auto"/>
              <w:rPr>
                <w:rFonts w:ascii="Calibri" w:eastAsia="Calibri" w:hAnsi="Calibri" w:cs="Calibri"/>
              </w:rPr>
            </w:pPr>
            <w:r>
              <w:rPr>
                <w:rFonts w:ascii="Calibri" w:eastAsia="Calibri" w:hAnsi="Calibri" w:cs="Calibri"/>
              </w:rPr>
              <w:t>Landsat, SPOT4, 5, 6 data</w:t>
            </w:r>
          </w:p>
        </w:tc>
      </w:tr>
      <w:tr w:rsidR="0032251C" w14:paraId="6BAF6C21" w14:textId="77777777">
        <w:tc>
          <w:tcPr>
            <w:tcW w:w="3333" w:type="dxa"/>
            <w:tcBorders>
              <w:top w:val="single" w:sz="8" w:space="0" w:color="9E9E9E"/>
              <w:left w:val="single" w:sz="8" w:space="0" w:color="9E9E9E"/>
              <w:bottom w:val="single" w:sz="8" w:space="0" w:color="9E9E9E"/>
              <w:right w:val="single" w:sz="8" w:space="0" w:color="9E9E9E"/>
            </w:tcBorders>
            <w:tcMar>
              <w:top w:w="140" w:type="dxa"/>
              <w:left w:w="140" w:type="dxa"/>
              <w:bottom w:w="140" w:type="dxa"/>
              <w:right w:w="140" w:type="dxa"/>
            </w:tcMar>
          </w:tcPr>
          <w:p w14:paraId="42566B38" w14:textId="77777777" w:rsidR="00FF7130" w:rsidRDefault="00FF7130" w:rsidP="00DF4292">
            <w:pPr>
              <w:widowControl w:val="0"/>
              <w:spacing w:line="240" w:lineRule="auto"/>
              <w:rPr>
                <w:rFonts w:ascii="Calibri" w:eastAsia="Calibri" w:hAnsi="Calibri" w:cs="Calibri"/>
              </w:rPr>
            </w:pPr>
            <w:r>
              <w:rPr>
                <w:rFonts w:ascii="Calibri" w:eastAsia="Calibri" w:hAnsi="Calibri" w:cs="Calibri"/>
              </w:rPr>
              <w:t>Deforestation 2014-2015</w:t>
            </w:r>
          </w:p>
        </w:tc>
        <w:tc>
          <w:tcPr>
            <w:tcW w:w="2589" w:type="dxa"/>
            <w:tcBorders>
              <w:top w:val="single" w:sz="8" w:space="0" w:color="9E9E9E"/>
              <w:left w:val="single" w:sz="8" w:space="0" w:color="9E9E9E"/>
              <w:bottom w:val="single" w:sz="8" w:space="0" w:color="9E9E9E"/>
              <w:right w:val="single" w:sz="8" w:space="0" w:color="9E9E9E"/>
            </w:tcBorders>
            <w:tcMar>
              <w:top w:w="140" w:type="dxa"/>
              <w:left w:w="140" w:type="dxa"/>
              <w:bottom w:w="140" w:type="dxa"/>
              <w:right w:w="140" w:type="dxa"/>
            </w:tcMar>
          </w:tcPr>
          <w:p w14:paraId="085C14B8" w14:textId="77777777" w:rsidR="00FF7130" w:rsidRDefault="00FF7130" w:rsidP="00DF4292">
            <w:pPr>
              <w:widowControl w:val="0"/>
              <w:spacing w:line="240" w:lineRule="auto"/>
              <w:rPr>
                <w:rFonts w:ascii="Calibri" w:eastAsia="Calibri" w:hAnsi="Calibri" w:cs="Calibri"/>
              </w:rPr>
            </w:pPr>
            <w:r>
              <w:rPr>
                <w:rFonts w:ascii="Calibri" w:eastAsia="Calibri" w:hAnsi="Calibri" w:cs="Calibri"/>
              </w:rPr>
              <w:t>Landsat</w:t>
            </w:r>
          </w:p>
        </w:tc>
        <w:tc>
          <w:tcPr>
            <w:tcW w:w="3418" w:type="dxa"/>
            <w:tcBorders>
              <w:top w:val="single" w:sz="8" w:space="0" w:color="9E9E9E"/>
              <w:left w:val="single" w:sz="8" w:space="0" w:color="9E9E9E"/>
              <w:bottom w:val="single" w:sz="8" w:space="0" w:color="9E9E9E"/>
              <w:right w:val="single" w:sz="8" w:space="0" w:color="9E9E9E"/>
            </w:tcBorders>
            <w:tcMar>
              <w:top w:w="140" w:type="dxa"/>
              <w:left w:w="140" w:type="dxa"/>
              <w:bottom w:w="140" w:type="dxa"/>
              <w:right w:w="140" w:type="dxa"/>
            </w:tcMar>
          </w:tcPr>
          <w:p w14:paraId="4F93945C" w14:textId="77777777" w:rsidR="00FF7130" w:rsidRDefault="00FF7130" w:rsidP="00DF4292">
            <w:pPr>
              <w:widowControl w:val="0"/>
              <w:spacing w:line="240" w:lineRule="auto"/>
              <w:rPr>
                <w:rFonts w:ascii="Calibri" w:eastAsia="Calibri" w:hAnsi="Calibri" w:cs="Calibri"/>
              </w:rPr>
            </w:pPr>
            <w:r>
              <w:rPr>
                <w:rFonts w:ascii="Calibri" w:eastAsia="Calibri" w:hAnsi="Calibri" w:cs="Calibri"/>
              </w:rPr>
              <w:t>Landsat, SPOT 4, 5, 6 data</w:t>
            </w:r>
          </w:p>
        </w:tc>
      </w:tr>
      <w:tr w:rsidR="0032251C" w14:paraId="0C10AA47" w14:textId="77777777">
        <w:tc>
          <w:tcPr>
            <w:tcW w:w="3333" w:type="dxa"/>
            <w:tcBorders>
              <w:top w:val="single" w:sz="8" w:space="0" w:color="9E9E9E"/>
              <w:left w:val="single" w:sz="8" w:space="0" w:color="9E9E9E"/>
              <w:bottom w:val="single" w:sz="8" w:space="0" w:color="9E9E9E"/>
              <w:right w:val="single" w:sz="8" w:space="0" w:color="9E9E9E"/>
            </w:tcBorders>
            <w:tcMar>
              <w:top w:w="140" w:type="dxa"/>
              <w:left w:w="140" w:type="dxa"/>
              <w:bottom w:w="140" w:type="dxa"/>
              <w:right w:w="140" w:type="dxa"/>
            </w:tcMar>
          </w:tcPr>
          <w:p w14:paraId="43D41E9B" w14:textId="77777777" w:rsidR="00FF7130" w:rsidRDefault="00FF7130" w:rsidP="00DF4292">
            <w:pPr>
              <w:widowControl w:val="0"/>
              <w:spacing w:line="240" w:lineRule="auto"/>
              <w:rPr>
                <w:rFonts w:ascii="Calibri" w:eastAsia="Calibri" w:hAnsi="Calibri" w:cs="Calibri"/>
              </w:rPr>
            </w:pPr>
            <w:r>
              <w:rPr>
                <w:rFonts w:ascii="Calibri" w:eastAsia="Calibri" w:hAnsi="Calibri" w:cs="Calibri"/>
              </w:rPr>
              <w:t>Deforestation 2015-2016</w:t>
            </w:r>
          </w:p>
        </w:tc>
        <w:tc>
          <w:tcPr>
            <w:tcW w:w="2589" w:type="dxa"/>
            <w:tcBorders>
              <w:top w:val="single" w:sz="8" w:space="0" w:color="9E9E9E"/>
              <w:left w:val="single" w:sz="8" w:space="0" w:color="9E9E9E"/>
              <w:bottom w:val="single" w:sz="8" w:space="0" w:color="9E9E9E"/>
              <w:right w:val="single" w:sz="8" w:space="0" w:color="9E9E9E"/>
            </w:tcBorders>
            <w:tcMar>
              <w:top w:w="140" w:type="dxa"/>
              <w:left w:w="140" w:type="dxa"/>
              <w:bottom w:w="140" w:type="dxa"/>
              <w:right w:w="140" w:type="dxa"/>
            </w:tcMar>
          </w:tcPr>
          <w:p w14:paraId="3BA6FA73" w14:textId="77777777" w:rsidR="00FF7130" w:rsidRDefault="00FF7130" w:rsidP="00DF4292">
            <w:pPr>
              <w:widowControl w:val="0"/>
              <w:spacing w:line="240" w:lineRule="auto"/>
              <w:rPr>
                <w:rFonts w:ascii="Calibri" w:eastAsia="Calibri" w:hAnsi="Calibri" w:cs="Calibri"/>
              </w:rPr>
            </w:pPr>
            <w:r>
              <w:rPr>
                <w:rFonts w:ascii="Calibri" w:eastAsia="Calibri" w:hAnsi="Calibri" w:cs="Calibri"/>
              </w:rPr>
              <w:t>Landsat</w:t>
            </w:r>
          </w:p>
        </w:tc>
        <w:tc>
          <w:tcPr>
            <w:tcW w:w="3418" w:type="dxa"/>
            <w:tcBorders>
              <w:top w:val="single" w:sz="8" w:space="0" w:color="9E9E9E"/>
              <w:left w:val="single" w:sz="8" w:space="0" w:color="9E9E9E"/>
              <w:bottom w:val="single" w:sz="8" w:space="0" w:color="9E9E9E"/>
              <w:right w:val="single" w:sz="8" w:space="0" w:color="9E9E9E"/>
            </w:tcBorders>
            <w:tcMar>
              <w:top w:w="140" w:type="dxa"/>
              <w:left w:w="140" w:type="dxa"/>
              <w:bottom w:w="140" w:type="dxa"/>
              <w:right w:w="140" w:type="dxa"/>
            </w:tcMar>
          </w:tcPr>
          <w:p w14:paraId="0FE2D4F6" w14:textId="77777777" w:rsidR="00FF7130" w:rsidRDefault="00FF7130" w:rsidP="00DF4292">
            <w:pPr>
              <w:widowControl w:val="0"/>
              <w:spacing w:line="240" w:lineRule="auto"/>
              <w:rPr>
                <w:rFonts w:ascii="Calibri" w:eastAsia="Calibri" w:hAnsi="Calibri" w:cs="Calibri"/>
              </w:rPr>
            </w:pPr>
            <w:r>
              <w:rPr>
                <w:rFonts w:ascii="Calibri" w:eastAsia="Calibri" w:hAnsi="Calibri" w:cs="Calibri"/>
              </w:rPr>
              <w:t>Sentinel 2A</w:t>
            </w:r>
          </w:p>
        </w:tc>
      </w:tr>
      <w:tr w:rsidR="0032251C" w14:paraId="54743672" w14:textId="77777777">
        <w:tc>
          <w:tcPr>
            <w:tcW w:w="3333" w:type="dxa"/>
            <w:tcBorders>
              <w:top w:val="single" w:sz="8" w:space="0" w:color="9E9E9E"/>
              <w:left w:val="single" w:sz="8" w:space="0" w:color="9E9E9E"/>
              <w:bottom w:val="single" w:sz="8" w:space="0" w:color="9E9E9E"/>
              <w:right w:val="single" w:sz="8" w:space="0" w:color="9E9E9E"/>
            </w:tcBorders>
            <w:tcMar>
              <w:top w:w="140" w:type="dxa"/>
              <w:left w:w="140" w:type="dxa"/>
              <w:bottom w:w="140" w:type="dxa"/>
              <w:right w:w="140" w:type="dxa"/>
            </w:tcMar>
          </w:tcPr>
          <w:p w14:paraId="76610F27" w14:textId="77777777" w:rsidR="00FF7130" w:rsidRDefault="00FF7130" w:rsidP="00DF4292">
            <w:pPr>
              <w:widowControl w:val="0"/>
              <w:spacing w:line="240" w:lineRule="auto"/>
              <w:rPr>
                <w:rFonts w:ascii="Calibri" w:eastAsia="Calibri" w:hAnsi="Calibri" w:cs="Calibri"/>
              </w:rPr>
            </w:pPr>
            <w:r>
              <w:rPr>
                <w:rFonts w:ascii="Calibri" w:eastAsia="Calibri" w:hAnsi="Calibri" w:cs="Calibri"/>
              </w:rPr>
              <w:t>Deforestation 2016-2017</w:t>
            </w:r>
          </w:p>
        </w:tc>
        <w:tc>
          <w:tcPr>
            <w:tcW w:w="2589" w:type="dxa"/>
            <w:tcBorders>
              <w:top w:val="single" w:sz="8" w:space="0" w:color="9E9E9E"/>
              <w:left w:val="single" w:sz="8" w:space="0" w:color="9E9E9E"/>
              <w:bottom w:val="single" w:sz="8" w:space="0" w:color="9E9E9E"/>
              <w:right w:val="single" w:sz="8" w:space="0" w:color="9E9E9E"/>
            </w:tcBorders>
            <w:tcMar>
              <w:top w:w="140" w:type="dxa"/>
              <w:left w:w="140" w:type="dxa"/>
              <w:bottom w:w="140" w:type="dxa"/>
              <w:right w:w="140" w:type="dxa"/>
            </w:tcMar>
          </w:tcPr>
          <w:p w14:paraId="048F2F34" w14:textId="77777777" w:rsidR="00FF7130" w:rsidRDefault="00FF7130" w:rsidP="00DF4292">
            <w:pPr>
              <w:widowControl w:val="0"/>
              <w:spacing w:line="240" w:lineRule="auto"/>
              <w:rPr>
                <w:rFonts w:ascii="Calibri" w:eastAsia="Calibri" w:hAnsi="Calibri" w:cs="Calibri"/>
              </w:rPr>
            </w:pPr>
            <w:r>
              <w:rPr>
                <w:rFonts w:ascii="Calibri" w:eastAsia="Calibri" w:hAnsi="Calibri" w:cs="Calibri"/>
              </w:rPr>
              <w:t>Landsat</w:t>
            </w:r>
          </w:p>
        </w:tc>
        <w:tc>
          <w:tcPr>
            <w:tcW w:w="3418" w:type="dxa"/>
            <w:tcBorders>
              <w:top w:val="single" w:sz="8" w:space="0" w:color="9E9E9E"/>
              <w:left w:val="single" w:sz="8" w:space="0" w:color="9E9E9E"/>
              <w:bottom w:val="single" w:sz="8" w:space="0" w:color="9E9E9E"/>
              <w:right w:val="single" w:sz="8" w:space="0" w:color="9E9E9E"/>
            </w:tcBorders>
            <w:tcMar>
              <w:top w:w="140" w:type="dxa"/>
              <w:left w:w="140" w:type="dxa"/>
              <w:bottom w:w="140" w:type="dxa"/>
              <w:right w:w="140" w:type="dxa"/>
            </w:tcMar>
          </w:tcPr>
          <w:p w14:paraId="04127DE4" w14:textId="77777777" w:rsidR="00FF7130" w:rsidRDefault="00FF7130" w:rsidP="00DF4292">
            <w:pPr>
              <w:widowControl w:val="0"/>
              <w:spacing w:line="240" w:lineRule="auto"/>
              <w:rPr>
                <w:rFonts w:ascii="Calibri" w:eastAsia="Calibri" w:hAnsi="Calibri" w:cs="Calibri"/>
              </w:rPr>
            </w:pPr>
            <w:r>
              <w:rPr>
                <w:rFonts w:ascii="Calibri" w:eastAsia="Calibri" w:hAnsi="Calibri" w:cs="Calibri"/>
              </w:rPr>
              <w:t>Sentinel 2A and 2B</w:t>
            </w:r>
          </w:p>
        </w:tc>
      </w:tr>
      <w:tr w:rsidR="0032251C" w14:paraId="69559D5A" w14:textId="77777777">
        <w:tc>
          <w:tcPr>
            <w:tcW w:w="3333" w:type="dxa"/>
            <w:tcBorders>
              <w:top w:val="single" w:sz="8" w:space="0" w:color="9E9E9E"/>
              <w:left w:val="single" w:sz="8" w:space="0" w:color="9E9E9E"/>
              <w:bottom w:val="single" w:sz="8" w:space="0" w:color="9E9E9E"/>
              <w:right w:val="single" w:sz="8" w:space="0" w:color="9E9E9E"/>
            </w:tcBorders>
            <w:tcMar>
              <w:top w:w="140" w:type="dxa"/>
              <w:left w:w="140" w:type="dxa"/>
              <w:bottom w:w="140" w:type="dxa"/>
              <w:right w:w="140" w:type="dxa"/>
            </w:tcMar>
          </w:tcPr>
          <w:p w14:paraId="09598A1C" w14:textId="77777777" w:rsidR="00FF7130" w:rsidRDefault="00FF7130" w:rsidP="00DF4292">
            <w:pPr>
              <w:widowControl w:val="0"/>
              <w:spacing w:line="240" w:lineRule="auto"/>
              <w:rPr>
                <w:rFonts w:ascii="Calibri" w:eastAsia="Calibri" w:hAnsi="Calibri" w:cs="Calibri"/>
              </w:rPr>
            </w:pPr>
            <w:r>
              <w:rPr>
                <w:rFonts w:ascii="Calibri" w:eastAsia="Calibri" w:hAnsi="Calibri" w:cs="Calibri"/>
              </w:rPr>
              <w:t>Deforestation 2017-2018</w:t>
            </w:r>
          </w:p>
        </w:tc>
        <w:tc>
          <w:tcPr>
            <w:tcW w:w="2589" w:type="dxa"/>
            <w:tcBorders>
              <w:top w:val="single" w:sz="8" w:space="0" w:color="9E9E9E"/>
              <w:left w:val="single" w:sz="8" w:space="0" w:color="9E9E9E"/>
              <w:bottom w:val="single" w:sz="8" w:space="0" w:color="9E9E9E"/>
              <w:right w:val="single" w:sz="8" w:space="0" w:color="9E9E9E"/>
            </w:tcBorders>
            <w:tcMar>
              <w:top w:w="140" w:type="dxa"/>
              <w:left w:w="140" w:type="dxa"/>
              <w:bottom w:w="140" w:type="dxa"/>
              <w:right w:w="140" w:type="dxa"/>
            </w:tcMar>
          </w:tcPr>
          <w:p w14:paraId="4B140DB7" w14:textId="77777777" w:rsidR="00FF7130" w:rsidRDefault="00FF7130" w:rsidP="00DF4292">
            <w:pPr>
              <w:widowControl w:val="0"/>
              <w:spacing w:line="240" w:lineRule="auto"/>
              <w:rPr>
                <w:rFonts w:ascii="Calibri" w:eastAsia="Calibri" w:hAnsi="Calibri" w:cs="Calibri"/>
              </w:rPr>
            </w:pPr>
            <w:r>
              <w:rPr>
                <w:rFonts w:ascii="Calibri" w:eastAsia="Calibri" w:hAnsi="Calibri" w:cs="Calibri"/>
              </w:rPr>
              <w:t>Sentinel 2A and 2B</w:t>
            </w:r>
          </w:p>
        </w:tc>
        <w:tc>
          <w:tcPr>
            <w:tcW w:w="3418" w:type="dxa"/>
            <w:tcBorders>
              <w:top w:val="single" w:sz="8" w:space="0" w:color="9E9E9E"/>
              <w:left w:val="single" w:sz="8" w:space="0" w:color="9E9E9E"/>
              <w:bottom w:val="single" w:sz="8" w:space="0" w:color="9E9E9E"/>
              <w:right w:val="single" w:sz="8" w:space="0" w:color="9E9E9E"/>
            </w:tcBorders>
            <w:tcMar>
              <w:top w:w="140" w:type="dxa"/>
              <w:left w:w="140" w:type="dxa"/>
              <w:bottom w:w="140" w:type="dxa"/>
              <w:right w:w="140" w:type="dxa"/>
            </w:tcMar>
          </w:tcPr>
          <w:p w14:paraId="5B5F1280" w14:textId="77777777" w:rsidR="00FF7130" w:rsidRDefault="00FF7130" w:rsidP="00DF4292">
            <w:pPr>
              <w:widowControl w:val="0"/>
              <w:spacing w:line="240" w:lineRule="auto"/>
              <w:rPr>
                <w:rFonts w:ascii="Calibri" w:eastAsia="Calibri" w:hAnsi="Calibri" w:cs="Calibri"/>
              </w:rPr>
            </w:pPr>
            <w:r>
              <w:rPr>
                <w:rFonts w:ascii="Calibri" w:eastAsia="Calibri" w:hAnsi="Calibri" w:cs="Calibri"/>
              </w:rPr>
              <w:t>Sentinel 2A and 2B</w:t>
            </w:r>
          </w:p>
        </w:tc>
      </w:tr>
      <w:tr w:rsidR="0032251C" w14:paraId="79CD740A" w14:textId="77777777">
        <w:tc>
          <w:tcPr>
            <w:tcW w:w="3333" w:type="dxa"/>
            <w:tcBorders>
              <w:top w:val="single" w:sz="8" w:space="0" w:color="9E9E9E"/>
              <w:left w:val="single" w:sz="8" w:space="0" w:color="9E9E9E"/>
              <w:bottom w:val="single" w:sz="8" w:space="0" w:color="9E9E9E"/>
              <w:right w:val="single" w:sz="8" w:space="0" w:color="9E9E9E"/>
            </w:tcBorders>
            <w:tcMar>
              <w:top w:w="140" w:type="dxa"/>
              <w:left w:w="140" w:type="dxa"/>
              <w:bottom w:w="140" w:type="dxa"/>
              <w:right w:w="140" w:type="dxa"/>
            </w:tcMar>
          </w:tcPr>
          <w:p w14:paraId="14827245" w14:textId="77777777" w:rsidR="00FF7130" w:rsidRDefault="00FF7130" w:rsidP="00DF4292">
            <w:pPr>
              <w:widowControl w:val="0"/>
              <w:spacing w:line="240" w:lineRule="auto"/>
              <w:rPr>
                <w:rFonts w:ascii="Calibri" w:eastAsia="Calibri" w:hAnsi="Calibri" w:cs="Calibri"/>
              </w:rPr>
            </w:pPr>
            <w:r>
              <w:rPr>
                <w:rFonts w:ascii="Calibri" w:eastAsia="Calibri" w:hAnsi="Calibri" w:cs="Calibri"/>
              </w:rPr>
              <w:t>Deforestation 2018-2019</w:t>
            </w:r>
          </w:p>
        </w:tc>
        <w:tc>
          <w:tcPr>
            <w:tcW w:w="2589" w:type="dxa"/>
            <w:tcBorders>
              <w:top w:val="single" w:sz="8" w:space="0" w:color="9E9E9E"/>
              <w:left w:val="single" w:sz="8" w:space="0" w:color="9E9E9E"/>
              <w:bottom w:val="single" w:sz="8" w:space="0" w:color="9E9E9E"/>
              <w:right w:val="single" w:sz="8" w:space="0" w:color="9E9E9E"/>
            </w:tcBorders>
            <w:tcMar>
              <w:top w:w="140" w:type="dxa"/>
              <w:left w:w="140" w:type="dxa"/>
              <w:bottom w:w="140" w:type="dxa"/>
              <w:right w:w="140" w:type="dxa"/>
            </w:tcMar>
          </w:tcPr>
          <w:p w14:paraId="6B667C1C" w14:textId="77777777" w:rsidR="00FF7130" w:rsidRDefault="00FF7130" w:rsidP="00DF4292">
            <w:pPr>
              <w:widowControl w:val="0"/>
              <w:spacing w:line="240" w:lineRule="auto"/>
              <w:rPr>
                <w:rFonts w:ascii="Calibri" w:eastAsia="Calibri" w:hAnsi="Calibri" w:cs="Calibri"/>
              </w:rPr>
            </w:pPr>
            <w:r>
              <w:rPr>
                <w:rFonts w:ascii="Calibri" w:eastAsia="Calibri" w:hAnsi="Calibri" w:cs="Calibri"/>
              </w:rPr>
              <w:t>Sentinel 2A and 2B</w:t>
            </w:r>
          </w:p>
        </w:tc>
        <w:tc>
          <w:tcPr>
            <w:tcW w:w="3418" w:type="dxa"/>
            <w:tcBorders>
              <w:top w:val="single" w:sz="8" w:space="0" w:color="9E9E9E"/>
              <w:left w:val="single" w:sz="8" w:space="0" w:color="9E9E9E"/>
              <w:bottom w:val="single" w:sz="8" w:space="0" w:color="9E9E9E"/>
              <w:right w:val="single" w:sz="8" w:space="0" w:color="9E9E9E"/>
            </w:tcBorders>
            <w:tcMar>
              <w:top w:w="140" w:type="dxa"/>
              <w:left w:w="140" w:type="dxa"/>
              <w:bottom w:w="140" w:type="dxa"/>
              <w:right w:w="140" w:type="dxa"/>
            </w:tcMar>
          </w:tcPr>
          <w:p w14:paraId="55B41D1B" w14:textId="77777777" w:rsidR="00FF7130" w:rsidRDefault="00FF7130" w:rsidP="00DF4292">
            <w:pPr>
              <w:widowControl w:val="0"/>
              <w:spacing w:line="240" w:lineRule="auto"/>
              <w:rPr>
                <w:rFonts w:ascii="Calibri" w:eastAsia="Calibri" w:hAnsi="Calibri" w:cs="Calibri"/>
              </w:rPr>
            </w:pPr>
            <w:r>
              <w:rPr>
                <w:rFonts w:ascii="Calibri" w:eastAsia="Calibri" w:hAnsi="Calibri" w:cs="Calibri"/>
              </w:rPr>
              <w:t>Sentinel 2A and 2B</w:t>
            </w:r>
          </w:p>
        </w:tc>
      </w:tr>
      <w:tr w:rsidR="00421BF6" w14:paraId="559D6BE6" w14:textId="77777777">
        <w:tc>
          <w:tcPr>
            <w:tcW w:w="3333" w:type="dxa"/>
            <w:tcBorders>
              <w:top w:val="single" w:sz="8" w:space="0" w:color="9E9E9E"/>
              <w:left w:val="single" w:sz="8" w:space="0" w:color="9E9E9E"/>
              <w:bottom w:val="single" w:sz="8" w:space="0" w:color="9E9E9E"/>
              <w:right w:val="single" w:sz="8" w:space="0" w:color="9E9E9E"/>
            </w:tcBorders>
            <w:tcMar>
              <w:top w:w="140" w:type="dxa"/>
              <w:left w:w="140" w:type="dxa"/>
              <w:bottom w:w="140" w:type="dxa"/>
              <w:right w:w="140" w:type="dxa"/>
            </w:tcMar>
          </w:tcPr>
          <w:p w14:paraId="3BAF404E" w14:textId="36E2B0FD" w:rsidR="00421BF6" w:rsidRDefault="00421BF6" w:rsidP="00421BF6">
            <w:pPr>
              <w:widowControl w:val="0"/>
              <w:spacing w:line="240" w:lineRule="auto"/>
              <w:rPr>
                <w:rFonts w:ascii="Calibri" w:eastAsia="Calibri" w:hAnsi="Calibri" w:cs="Calibri"/>
              </w:rPr>
            </w:pPr>
            <w:r>
              <w:rPr>
                <w:rFonts w:ascii="Calibri" w:eastAsia="Calibri" w:hAnsi="Calibri" w:cs="Calibri"/>
              </w:rPr>
              <w:t>Deforestation 2020-2021</w:t>
            </w:r>
          </w:p>
        </w:tc>
        <w:tc>
          <w:tcPr>
            <w:tcW w:w="2589" w:type="dxa"/>
            <w:tcBorders>
              <w:top w:val="single" w:sz="8" w:space="0" w:color="9E9E9E"/>
              <w:left w:val="single" w:sz="8" w:space="0" w:color="9E9E9E"/>
              <w:bottom w:val="single" w:sz="8" w:space="0" w:color="9E9E9E"/>
              <w:right w:val="single" w:sz="8" w:space="0" w:color="9E9E9E"/>
            </w:tcBorders>
            <w:tcMar>
              <w:top w:w="140" w:type="dxa"/>
              <w:left w:w="140" w:type="dxa"/>
              <w:bottom w:w="140" w:type="dxa"/>
              <w:right w:w="140" w:type="dxa"/>
            </w:tcMar>
          </w:tcPr>
          <w:p w14:paraId="4D42D4AA" w14:textId="29F1952B" w:rsidR="00421BF6" w:rsidRDefault="00421BF6" w:rsidP="00421BF6">
            <w:pPr>
              <w:widowControl w:val="0"/>
              <w:spacing w:line="240" w:lineRule="auto"/>
              <w:rPr>
                <w:rFonts w:ascii="Calibri" w:eastAsia="Calibri" w:hAnsi="Calibri" w:cs="Calibri"/>
              </w:rPr>
            </w:pPr>
            <w:r>
              <w:rPr>
                <w:rFonts w:ascii="Calibri" w:eastAsia="Calibri" w:hAnsi="Calibri" w:cs="Calibri"/>
              </w:rPr>
              <w:t>Sentinel 2A and 2B</w:t>
            </w:r>
          </w:p>
        </w:tc>
        <w:tc>
          <w:tcPr>
            <w:tcW w:w="3418" w:type="dxa"/>
            <w:tcBorders>
              <w:top w:val="single" w:sz="8" w:space="0" w:color="9E9E9E"/>
              <w:left w:val="single" w:sz="8" w:space="0" w:color="9E9E9E"/>
              <w:bottom w:val="single" w:sz="8" w:space="0" w:color="9E9E9E"/>
              <w:right w:val="single" w:sz="8" w:space="0" w:color="9E9E9E"/>
            </w:tcBorders>
            <w:tcMar>
              <w:top w:w="140" w:type="dxa"/>
              <w:left w:w="140" w:type="dxa"/>
              <w:bottom w:w="140" w:type="dxa"/>
              <w:right w:w="140" w:type="dxa"/>
            </w:tcMar>
          </w:tcPr>
          <w:p w14:paraId="17E55FEB" w14:textId="33F46797" w:rsidR="00421BF6" w:rsidRDefault="00421BF6" w:rsidP="00421BF6">
            <w:pPr>
              <w:widowControl w:val="0"/>
              <w:spacing w:line="240" w:lineRule="auto"/>
              <w:rPr>
                <w:rFonts w:ascii="Calibri" w:eastAsia="Calibri" w:hAnsi="Calibri" w:cs="Calibri"/>
              </w:rPr>
            </w:pPr>
            <w:r>
              <w:rPr>
                <w:rFonts w:ascii="Calibri" w:eastAsia="Calibri" w:hAnsi="Calibri" w:cs="Calibri"/>
              </w:rPr>
              <w:t>Sentinel 2A and 2B</w:t>
            </w:r>
          </w:p>
        </w:tc>
      </w:tr>
    </w:tbl>
    <w:p w14:paraId="59E99EAA" w14:textId="77777777" w:rsidR="00FF7130" w:rsidRDefault="00FF7130" w:rsidP="00FF7130">
      <w:pPr>
        <w:rPr>
          <w:rFonts w:ascii="Calibri" w:eastAsia="Calibri" w:hAnsi="Calibri" w:cs="Calibri"/>
        </w:rPr>
      </w:pPr>
    </w:p>
    <w:p w14:paraId="7278C37C" w14:textId="77777777" w:rsidR="00FF7130" w:rsidRDefault="00FF7130" w:rsidP="00FF7130">
      <w:pPr>
        <w:jc w:val="both"/>
        <w:rPr>
          <w:rFonts w:ascii="Calibri" w:eastAsia="Calibri" w:hAnsi="Calibri" w:cs="Calibri"/>
          <w:b/>
        </w:rPr>
      </w:pPr>
      <w:r>
        <w:rPr>
          <w:rFonts w:ascii="Calibri" w:eastAsia="Calibri" w:hAnsi="Calibri" w:cs="Calibri"/>
          <w:b/>
        </w:rPr>
        <w:t>Analyses</w:t>
      </w:r>
    </w:p>
    <w:p w14:paraId="1DF0632F" w14:textId="5FF5E211" w:rsidR="00FF7130" w:rsidRDefault="00FF7130" w:rsidP="00FF7130">
      <w:pPr>
        <w:jc w:val="both"/>
        <w:rPr>
          <w:rFonts w:ascii="Calibri" w:eastAsia="Calibri" w:hAnsi="Calibri" w:cs="Calibri"/>
        </w:rPr>
      </w:pPr>
      <w:r>
        <w:rPr>
          <w:rFonts w:ascii="Calibri" w:eastAsia="Calibri" w:hAnsi="Calibri" w:cs="Calibri"/>
        </w:rPr>
        <w:t>The resulting data from the response design have been further analyzed in Ms-Excel where an error/confusion matrix is created. The error matrix is a simple cross-tabulation of the class labels allocated by the classification of the remotely sensed data against the reference data for the sample sites. The error matrix organizes the acquired sample data in a way that summarizes key results and aids the quantification of accuracy and areas. The main diagonal of the error matrix highlights correct classifications, while the off-diagonal elements show omission (the columns) and commission errors (the rows). The User’s Accuracy (UA) and the Producer’s Accuracy (PA) are also given in the confusion matrix. UA corresponds to error of commissions (inclusion) and PA corresponds to error of omissions (exclusion). Table</w:t>
      </w:r>
      <w:r w:rsidR="00AB7325">
        <w:rPr>
          <w:rFonts w:ascii="Calibri" w:eastAsia="Calibri" w:hAnsi="Calibri" w:cs="Calibri"/>
        </w:rPr>
        <w:t xml:space="preserve"> 16</w:t>
      </w:r>
      <w:r>
        <w:rPr>
          <w:rFonts w:ascii="Calibri" w:eastAsia="Calibri" w:hAnsi="Calibri" w:cs="Calibri"/>
        </w:rPr>
        <w:t xml:space="preserve"> shows an example of a confusion matrix. This matrix is from the map period 20</w:t>
      </w:r>
      <w:r w:rsidR="00700BDB">
        <w:rPr>
          <w:rFonts w:ascii="Calibri" w:eastAsia="Calibri" w:hAnsi="Calibri" w:cs="Calibri"/>
        </w:rPr>
        <w:t>20-2021</w:t>
      </w:r>
      <w:r>
        <w:rPr>
          <w:rFonts w:ascii="Calibri" w:eastAsia="Calibri" w:hAnsi="Calibri" w:cs="Calibri"/>
        </w:rPr>
        <w:t xml:space="preserve">. </w:t>
      </w:r>
    </w:p>
    <w:p w14:paraId="2A19D4B9" w14:textId="77777777" w:rsidR="00FF7130" w:rsidRDefault="00FF7130" w:rsidP="00FF7130">
      <w:pPr>
        <w:jc w:val="both"/>
        <w:rPr>
          <w:rFonts w:ascii="Calibri" w:eastAsia="Calibri" w:hAnsi="Calibri" w:cs="Calibri"/>
        </w:rPr>
      </w:pPr>
    </w:p>
    <w:p w14:paraId="3C027E18" w14:textId="77777777" w:rsidR="00FF7130" w:rsidRDefault="00FF7130" w:rsidP="00FF7130">
      <w:pPr>
        <w:jc w:val="both"/>
        <w:rPr>
          <w:rFonts w:ascii="Calibri" w:eastAsia="Calibri" w:hAnsi="Calibri" w:cs="Calibri"/>
        </w:rPr>
      </w:pPr>
    </w:p>
    <w:p w14:paraId="46AC4419" w14:textId="77777777" w:rsidR="00FF7130" w:rsidRDefault="00FF7130" w:rsidP="00FF7130">
      <w:pPr>
        <w:jc w:val="both"/>
        <w:rPr>
          <w:rFonts w:ascii="Calibri" w:eastAsia="Calibri" w:hAnsi="Calibri" w:cs="Calibri"/>
        </w:rPr>
      </w:pPr>
    </w:p>
    <w:p w14:paraId="2172F84C" w14:textId="5FBBD4BF" w:rsidR="00FF7130" w:rsidRDefault="00FF7130" w:rsidP="00FF7130">
      <w:pPr>
        <w:pBdr>
          <w:top w:val="nil"/>
          <w:left w:val="nil"/>
          <w:bottom w:val="nil"/>
          <w:right w:val="nil"/>
          <w:between w:val="nil"/>
        </w:pBdr>
        <w:spacing w:after="200" w:line="240" w:lineRule="auto"/>
        <w:rPr>
          <w:rFonts w:ascii="Calibri" w:eastAsia="Calibri" w:hAnsi="Calibri" w:cs="Calibri"/>
          <w:i/>
          <w:sz w:val="18"/>
          <w:szCs w:val="18"/>
        </w:rPr>
      </w:pPr>
    </w:p>
    <w:p w14:paraId="21160637" w14:textId="60249503" w:rsidR="009D1276" w:rsidRDefault="1B777EEB" w:rsidP="009D1276">
      <w:pPr>
        <w:pStyle w:val="Caption"/>
        <w:keepNext/>
      </w:pPr>
      <w:bookmarkStart w:id="96" w:name="_Toc118408626"/>
      <w:r>
        <w:lastRenderedPageBreak/>
        <w:t xml:space="preserve">Table </w:t>
      </w:r>
      <w:r w:rsidRPr="3FE88994">
        <w:rPr>
          <w:color w:val="2B579A"/>
        </w:rPr>
        <w:fldChar w:fldCharType="begin"/>
      </w:r>
      <w:r>
        <w:instrText xml:space="preserve"> SEQ Table \* ARABIC </w:instrText>
      </w:r>
      <w:r w:rsidRPr="3FE88994">
        <w:rPr>
          <w:color w:val="2B579A"/>
        </w:rPr>
        <w:fldChar w:fldCharType="separate"/>
      </w:r>
      <w:r w:rsidR="00BF757E">
        <w:rPr>
          <w:noProof/>
        </w:rPr>
        <w:t>16</w:t>
      </w:r>
      <w:r w:rsidRPr="3FE88994">
        <w:rPr>
          <w:color w:val="2B579A"/>
        </w:rPr>
        <w:fldChar w:fldCharType="end"/>
      </w:r>
      <w:r>
        <w:t>. Confusion matrix of map period 20</w:t>
      </w:r>
      <w:r w:rsidR="645F118E">
        <w:t>20</w:t>
      </w:r>
      <w:r>
        <w:t>-20</w:t>
      </w:r>
      <w:r w:rsidR="62E775C0">
        <w:t>21</w:t>
      </w:r>
      <w:r>
        <w:t xml:space="preserve"> with the PA and the UA included</w:t>
      </w:r>
      <w:bookmarkEnd w:id="96"/>
    </w:p>
    <w:tbl>
      <w:tblPr>
        <w:tblStyle w:val="TableGrid"/>
        <w:tblW w:w="9265" w:type="dxa"/>
        <w:tblLayout w:type="fixed"/>
        <w:tblLook w:val="06A0" w:firstRow="1" w:lastRow="0" w:firstColumn="1" w:lastColumn="0" w:noHBand="1" w:noVBand="1"/>
      </w:tblPr>
      <w:tblGrid>
        <w:gridCol w:w="600"/>
        <w:gridCol w:w="1296"/>
        <w:gridCol w:w="1072"/>
        <w:gridCol w:w="1066"/>
        <w:gridCol w:w="1185"/>
        <w:gridCol w:w="777"/>
        <w:gridCol w:w="728"/>
        <w:gridCol w:w="921"/>
        <w:gridCol w:w="810"/>
        <w:gridCol w:w="810"/>
      </w:tblGrid>
      <w:tr w:rsidR="3FE88994" w14:paraId="51B8D9DA" w14:textId="77777777" w:rsidTr="0052104E">
        <w:trPr>
          <w:trHeight w:val="315"/>
        </w:trPr>
        <w:tc>
          <w:tcPr>
            <w:tcW w:w="600" w:type="dxa"/>
            <w:tcBorders>
              <w:top w:val="single" w:sz="4" w:space="0" w:color="auto"/>
              <w:left w:val="single" w:sz="4" w:space="0" w:color="auto"/>
              <w:bottom w:val="single" w:sz="4" w:space="0" w:color="auto"/>
              <w:right w:val="single" w:sz="4" w:space="0" w:color="000000" w:themeColor="text1"/>
            </w:tcBorders>
            <w:shd w:val="clear" w:color="auto" w:fill="DDEBF7"/>
            <w:tcMar>
              <w:top w:w="15" w:type="dxa"/>
              <w:left w:w="15" w:type="dxa"/>
              <w:right w:w="15" w:type="dxa"/>
            </w:tcMar>
            <w:vAlign w:val="bottom"/>
          </w:tcPr>
          <w:p w14:paraId="7D63CDED" w14:textId="454A8D56" w:rsidR="3FE88994" w:rsidRDefault="3FE88994" w:rsidP="3FE88994">
            <w:pPr>
              <w:rPr>
                <w:rFonts w:ascii="Calibri" w:eastAsia="Calibri" w:hAnsi="Calibri" w:cs="Calibri"/>
                <w:b/>
                <w:bCs/>
                <w:color w:val="000000" w:themeColor="text1"/>
              </w:rPr>
            </w:pPr>
          </w:p>
        </w:tc>
        <w:tc>
          <w:tcPr>
            <w:tcW w:w="1296" w:type="dxa"/>
            <w:tcBorders>
              <w:top w:val="single" w:sz="4" w:space="0" w:color="auto"/>
              <w:left w:val="single" w:sz="4" w:space="0" w:color="auto"/>
              <w:bottom w:val="single" w:sz="4" w:space="0" w:color="auto"/>
              <w:right w:val="single" w:sz="4" w:space="0" w:color="000000" w:themeColor="text1"/>
            </w:tcBorders>
            <w:shd w:val="clear" w:color="auto" w:fill="DDEBF7"/>
            <w:tcMar>
              <w:top w:w="15" w:type="dxa"/>
              <w:left w:w="15" w:type="dxa"/>
              <w:right w:w="15" w:type="dxa"/>
            </w:tcMar>
            <w:vAlign w:val="bottom"/>
          </w:tcPr>
          <w:p w14:paraId="00F490BF" w14:textId="49819432" w:rsidR="3FE88994" w:rsidRDefault="3FE88994" w:rsidP="3FE88994">
            <w:pPr>
              <w:rPr>
                <w:rFonts w:ascii="Calibri" w:eastAsia="Calibri" w:hAnsi="Calibri" w:cs="Calibri"/>
                <w:b/>
                <w:bCs/>
                <w:color w:val="000000" w:themeColor="text1"/>
              </w:rPr>
            </w:pPr>
          </w:p>
        </w:tc>
        <w:tc>
          <w:tcPr>
            <w:tcW w:w="7369" w:type="dxa"/>
            <w:gridSpan w:val="8"/>
            <w:tcBorders>
              <w:top w:val="single" w:sz="4" w:space="0" w:color="auto"/>
              <w:left w:val="single" w:sz="4" w:space="0" w:color="000000" w:themeColor="text1"/>
              <w:bottom w:val="single" w:sz="4" w:space="0" w:color="000000" w:themeColor="text1"/>
              <w:right w:val="single" w:sz="4" w:space="0" w:color="000000" w:themeColor="text1"/>
            </w:tcBorders>
            <w:shd w:val="clear" w:color="auto" w:fill="DDEBF7"/>
            <w:tcMar>
              <w:top w:w="15" w:type="dxa"/>
              <w:left w:w="15" w:type="dxa"/>
              <w:right w:w="15" w:type="dxa"/>
            </w:tcMar>
            <w:vAlign w:val="bottom"/>
          </w:tcPr>
          <w:p w14:paraId="686CBE8E" w14:textId="7126CADC" w:rsidR="7F5965D1" w:rsidRDefault="7F5965D1" w:rsidP="3FE88994">
            <w:pPr>
              <w:jc w:val="center"/>
              <w:rPr>
                <w:rFonts w:ascii="Calibri" w:eastAsia="Calibri" w:hAnsi="Calibri" w:cs="Calibri"/>
                <w:b/>
                <w:bCs/>
                <w:color w:val="000000" w:themeColor="text1"/>
              </w:rPr>
            </w:pPr>
            <w:r w:rsidRPr="3FE88994">
              <w:rPr>
                <w:rFonts w:ascii="Calibri" w:eastAsia="Calibri" w:hAnsi="Calibri" w:cs="Calibri"/>
                <w:b/>
                <w:bCs/>
                <w:color w:val="000000" w:themeColor="text1"/>
              </w:rPr>
              <w:t>Reference</w:t>
            </w:r>
          </w:p>
        </w:tc>
      </w:tr>
      <w:tr w:rsidR="3FE88994" w14:paraId="5E31EEB1" w14:textId="77777777" w:rsidTr="0052104E">
        <w:trPr>
          <w:trHeight w:val="900"/>
        </w:trPr>
        <w:tc>
          <w:tcPr>
            <w:tcW w:w="600" w:type="dxa"/>
            <w:tcBorders>
              <w:top w:val="single" w:sz="4" w:space="0" w:color="auto"/>
              <w:left w:val="single" w:sz="4" w:space="0" w:color="auto"/>
              <w:bottom w:val="single" w:sz="4" w:space="0" w:color="auto"/>
              <w:right w:val="single" w:sz="4" w:space="0" w:color="auto"/>
            </w:tcBorders>
            <w:shd w:val="clear" w:color="auto" w:fill="DDEBF7"/>
            <w:tcMar>
              <w:top w:w="15" w:type="dxa"/>
              <w:left w:w="15" w:type="dxa"/>
              <w:right w:w="15" w:type="dxa"/>
            </w:tcMar>
            <w:vAlign w:val="bottom"/>
          </w:tcPr>
          <w:p w14:paraId="2F3EB33B" w14:textId="03C01EB8" w:rsidR="3FE88994" w:rsidRDefault="3FE88994" w:rsidP="3FE88994">
            <w:pPr>
              <w:rPr>
                <w:rFonts w:ascii="Calibri" w:eastAsia="Calibri" w:hAnsi="Calibri" w:cs="Calibri"/>
                <w:b/>
                <w:bCs/>
                <w:color w:val="000000" w:themeColor="text1"/>
              </w:rPr>
            </w:pPr>
          </w:p>
        </w:tc>
        <w:tc>
          <w:tcPr>
            <w:tcW w:w="1296" w:type="dxa"/>
            <w:tcBorders>
              <w:top w:val="single" w:sz="4" w:space="0" w:color="auto"/>
              <w:left w:val="single" w:sz="4" w:space="0" w:color="auto"/>
              <w:bottom w:val="single" w:sz="4" w:space="0" w:color="auto"/>
              <w:right w:val="single" w:sz="4" w:space="0" w:color="auto"/>
            </w:tcBorders>
            <w:shd w:val="clear" w:color="auto" w:fill="DDEBF7"/>
            <w:tcMar>
              <w:top w:w="15" w:type="dxa"/>
              <w:left w:w="15" w:type="dxa"/>
              <w:right w:w="15" w:type="dxa"/>
            </w:tcMar>
            <w:vAlign w:val="bottom"/>
          </w:tcPr>
          <w:p w14:paraId="05C54BC7" w14:textId="7AAEC6A9" w:rsidR="3FE88994" w:rsidRDefault="3FE88994" w:rsidP="3FE88994">
            <w:pPr>
              <w:rPr>
                <w:rFonts w:ascii="Calibri" w:eastAsia="Calibri" w:hAnsi="Calibri" w:cs="Calibri"/>
                <w:b/>
                <w:bCs/>
                <w:color w:val="000000" w:themeColor="text1"/>
              </w:rPr>
            </w:pPr>
          </w:p>
        </w:tc>
        <w:tc>
          <w:tcPr>
            <w:tcW w:w="1072" w:type="dxa"/>
            <w:tcBorders>
              <w:top w:val="single" w:sz="4" w:space="0" w:color="auto"/>
              <w:left w:val="single" w:sz="4" w:space="0" w:color="auto"/>
              <w:bottom w:val="single" w:sz="4" w:space="0" w:color="auto"/>
              <w:right w:val="single" w:sz="4" w:space="0" w:color="auto"/>
            </w:tcBorders>
            <w:shd w:val="clear" w:color="auto" w:fill="DDEBF7"/>
            <w:tcMar>
              <w:top w:w="15" w:type="dxa"/>
              <w:left w:w="15" w:type="dxa"/>
              <w:right w:w="15" w:type="dxa"/>
            </w:tcMar>
            <w:vAlign w:val="bottom"/>
          </w:tcPr>
          <w:p w14:paraId="4AB03C57" w14:textId="3F3BED88" w:rsidR="3FE88994" w:rsidRDefault="3FE88994">
            <w:r w:rsidRPr="3FE88994">
              <w:rPr>
                <w:rFonts w:ascii="Calibri" w:eastAsia="Calibri" w:hAnsi="Calibri" w:cs="Calibri"/>
                <w:b/>
                <w:bCs/>
                <w:color w:val="000000" w:themeColor="text1"/>
              </w:rPr>
              <w:t>deforestation 2000-2019</w:t>
            </w:r>
          </w:p>
        </w:tc>
        <w:tc>
          <w:tcPr>
            <w:tcW w:w="1066" w:type="dxa"/>
            <w:tcBorders>
              <w:top w:val="single" w:sz="4" w:space="0" w:color="auto"/>
              <w:left w:val="single" w:sz="4" w:space="0" w:color="auto"/>
              <w:bottom w:val="single" w:sz="4" w:space="0" w:color="auto"/>
              <w:right w:val="single" w:sz="4" w:space="0" w:color="auto"/>
            </w:tcBorders>
            <w:shd w:val="clear" w:color="auto" w:fill="DDEBF7"/>
            <w:tcMar>
              <w:top w:w="15" w:type="dxa"/>
              <w:left w:w="15" w:type="dxa"/>
              <w:right w:w="15" w:type="dxa"/>
            </w:tcMar>
            <w:vAlign w:val="bottom"/>
          </w:tcPr>
          <w:p w14:paraId="25D1BC77" w14:textId="3F18AF7D" w:rsidR="3FE88994" w:rsidRDefault="3FE88994">
            <w:r w:rsidRPr="3FE88994">
              <w:rPr>
                <w:rFonts w:ascii="Calibri" w:eastAsia="Calibri" w:hAnsi="Calibri" w:cs="Calibri"/>
                <w:b/>
                <w:bCs/>
                <w:color w:val="000000" w:themeColor="text1"/>
              </w:rPr>
              <w:t>deforestation during 2019-2020</w:t>
            </w:r>
          </w:p>
        </w:tc>
        <w:tc>
          <w:tcPr>
            <w:tcW w:w="1185" w:type="dxa"/>
            <w:tcBorders>
              <w:top w:val="single" w:sz="4" w:space="0" w:color="auto"/>
              <w:left w:val="single" w:sz="4" w:space="0" w:color="auto"/>
              <w:bottom w:val="single" w:sz="4" w:space="0" w:color="auto"/>
              <w:right w:val="single" w:sz="4" w:space="0" w:color="auto"/>
            </w:tcBorders>
            <w:shd w:val="clear" w:color="auto" w:fill="DDEBF7"/>
            <w:tcMar>
              <w:top w:w="15" w:type="dxa"/>
              <w:left w:w="15" w:type="dxa"/>
              <w:right w:w="15" w:type="dxa"/>
            </w:tcMar>
            <w:vAlign w:val="bottom"/>
          </w:tcPr>
          <w:p w14:paraId="001440D5" w14:textId="790BA74A" w:rsidR="3FE88994" w:rsidRDefault="3FE88994">
            <w:r w:rsidRPr="3FE88994">
              <w:rPr>
                <w:rFonts w:ascii="Calibri" w:eastAsia="Calibri" w:hAnsi="Calibri" w:cs="Calibri"/>
                <w:b/>
                <w:bCs/>
                <w:color w:val="000000" w:themeColor="text1"/>
              </w:rPr>
              <w:t>deforestation during 2020-2021</w:t>
            </w:r>
          </w:p>
        </w:tc>
        <w:tc>
          <w:tcPr>
            <w:tcW w:w="777" w:type="dxa"/>
            <w:tcBorders>
              <w:top w:val="single" w:sz="4" w:space="0" w:color="auto"/>
              <w:left w:val="single" w:sz="4" w:space="0" w:color="auto"/>
              <w:bottom w:val="single" w:sz="4" w:space="0" w:color="auto"/>
              <w:right w:val="single" w:sz="4" w:space="0" w:color="auto"/>
            </w:tcBorders>
            <w:shd w:val="clear" w:color="auto" w:fill="DDEBF7"/>
            <w:tcMar>
              <w:top w:w="15" w:type="dxa"/>
              <w:left w:w="15" w:type="dxa"/>
              <w:right w:w="15" w:type="dxa"/>
            </w:tcMar>
            <w:vAlign w:val="bottom"/>
          </w:tcPr>
          <w:p w14:paraId="32C53A30" w14:textId="2745488A" w:rsidR="3FE88994" w:rsidRDefault="3FE88994">
            <w:r w:rsidRPr="3FE88994">
              <w:rPr>
                <w:rFonts w:ascii="Calibri" w:eastAsia="Calibri" w:hAnsi="Calibri" w:cs="Calibri"/>
                <w:b/>
                <w:bCs/>
                <w:color w:val="000000" w:themeColor="text1"/>
              </w:rPr>
              <w:t>hydrography</w:t>
            </w:r>
          </w:p>
        </w:tc>
        <w:tc>
          <w:tcPr>
            <w:tcW w:w="728" w:type="dxa"/>
            <w:tcBorders>
              <w:top w:val="single" w:sz="4" w:space="0" w:color="auto"/>
              <w:left w:val="single" w:sz="4" w:space="0" w:color="auto"/>
              <w:bottom w:val="single" w:sz="4" w:space="0" w:color="auto"/>
              <w:right w:val="single" w:sz="4" w:space="0" w:color="auto"/>
            </w:tcBorders>
            <w:shd w:val="clear" w:color="auto" w:fill="DDEBF7"/>
            <w:tcMar>
              <w:top w:w="15" w:type="dxa"/>
              <w:left w:w="15" w:type="dxa"/>
              <w:right w:w="15" w:type="dxa"/>
            </w:tcMar>
            <w:vAlign w:val="bottom"/>
          </w:tcPr>
          <w:p w14:paraId="13DBB6B7" w14:textId="2A9FAB0E" w:rsidR="3FE88994" w:rsidRDefault="3FE88994">
            <w:r w:rsidRPr="3FE88994">
              <w:rPr>
                <w:rFonts w:ascii="Calibri" w:eastAsia="Calibri" w:hAnsi="Calibri" w:cs="Calibri"/>
                <w:b/>
                <w:bCs/>
                <w:color w:val="000000" w:themeColor="text1"/>
              </w:rPr>
              <w:t>non-forest</w:t>
            </w:r>
          </w:p>
        </w:tc>
        <w:tc>
          <w:tcPr>
            <w:tcW w:w="921" w:type="dxa"/>
            <w:tcBorders>
              <w:top w:val="single" w:sz="4" w:space="0" w:color="auto"/>
              <w:left w:val="single" w:sz="4" w:space="0" w:color="auto"/>
              <w:bottom w:val="single" w:sz="4" w:space="0" w:color="auto"/>
              <w:right w:val="single" w:sz="4" w:space="0" w:color="auto"/>
            </w:tcBorders>
            <w:shd w:val="clear" w:color="auto" w:fill="DDEBF7"/>
            <w:tcMar>
              <w:top w:w="15" w:type="dxa"/>
              <w:left w:w="15" w:type="dxa"/>
              <w:right w:w="15" w:type="dxa"/>
            </w:tcMar>
            <w:vAlign w:val="bottom"/>
          </w:tcPr>
          <w:p w14:paraId="09AE1754" w14:textId="3C4C226E" w:rsidR="3FE88994" w:rsidRDefault="3FE88994">
            <w:r w:rsidRPr="3FE88994">
              <w:rPr>
                <w:rFonts w:ascii="Calibri" w:eastAsia="Calibri" w:hAnsi="Calibri" w:cs="Calibri"/>
                <w:b/>
                <w:bCs/>
                <w:color w:val="000000" w:themeColor="text1"/>
              </w:rPr>
              <w:t>forest</w:t>
            </w:r>
          </w:p>
        </w:tc>
        <w:tc>
          <w:tcPr>
            <w:tcW w:w="810" w:type="dxa"/>
            <w:tcBorders>
              <w:top w:val="single" w:sz="4" w:space="0" w:color="auto"/>
              <w:left w:val="single" w:sz="4" w:space="0" w:color="auto"/>
              <w:bottom w:val="single" w:sz="4" w:space="0" w:color="auto"/>
              <w:right w:val="single" w:sz="4" w:space="0" w:color="auto"/>
            </w:tcBorders>
            <w:shd w:val="clear" w:color="auto" w:fill="DDEBF7"/>
            <w:tcMar>
              <w:top w:w="15" w:type="dxa"/>
              <w:left w:w="15" w:type="dxa"/>
              <w:right w:w="15" w:type="dxa"/>
            </w:tcMar>
            <w:vAlign w:val="bottom"/>
          </w:tcPr>
          <w:p w14:paraId="20930710" w14:textId="6BF5EB41" w:rsidR="3FE88994" w:rsidRDefault="3FE88994">
            <w:r w:rsidRPr="3FE88994">
              <w:rPr>
                <w:rFonts w:ascii="Calibri" w:eastAsia="Calibri" w:hAnsi="Calibri" w:cs="Calibri"/>
                <w:b/>
                <w:bCs/>
                <w:color w:val="000000" w:themeColor="text1"/>
              </w:rPr>
              <w:t>Grand Total</w:t>
            </w:r>
          </w:p>
        </w:tc>
        <w:tc>
          <w:tcPr>
            <w:tcW w:w="81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1020305D" w14:textId="0DCD080F" w:rsidR="3FE88994" w:rsidRDefault="3FE88994">
            <w:r w:rsidRPr="3FE88994">
              <w:rPr>
                <w:rFonts w:ascii="Calibri" w:eastAsia="Calibri" w:hAnsi="Calibri" w:cs="Calibri"/>
                <w:b/>
                <w:bCs/>
                <w:color w:val="000000" w:themeColor="text1"/>
              </w:rPr>
              <w:t>UA</w:t>
            </w:r>
          </w:p>
        </w:tc>
      </w:tr>
      <w:tr w:rsidR="3FE88994" w14:paraId="33C978AD" w14:textId="77777777" w:rsidTr="0052104E">
        <w:trPr>
          <w:trHeight w:val="600"/>
        </w:trPr>
        <w:tc>
          <w:tcPr>
            <w:tcW w:w="600" w:type="dxa"/>
            <w:vMerge w:val="restart"/>
            <w:tcBorders>
              <w:top w:val="single" w:sz="4" w:space="0" w:color="auto"/>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0263A01E" w14:textId="11313AFE" w:rsidR="0B830E56" w:rsidRDefault="0B830E56" w:rsidP="3FE88994">
            <w:pPr>
              <w:jc w:val="center"/>
              <w:rPr>
                <w:rFonts w:ascii="Calibri" w:eastAsia="Calibri" w:hAnsi="Calibri" w:cs="Calibri"/>
                <w:color w:val="000000" w:themeColor="text1"/>
              </w:rPr>
            </w:pPr>
            <w:r w:rsidRPr="3FE88994">
              <w:rPr>
                <w:rFonts w:ascii="Calibri" w:eastAsia="Calibri" w:hAnsi="Calibri" w:cs="Calibri"/>
                <w:color w:val="000000" w:themeColor="text1"/>
              </w:rPr>
              <w:t>Map</w:t>
            </w:r>
          </w:p>
        </w:tc>
        <w:tc>
          <w:tcPr>
            <w:tcW w:w="1296" w:type="dxa"/>
            <w:tcBorders>
              <w:top w:val="single" w:sz="4" w:space="0" w:color="auto"/>
              <w:left w:val="single" w:sz="4" w:space="0" w:color="000000" w:themeColor="text1"/>
              <w:bottom w:val="single" w:sz="4" w:space="0" w:color="auto"/>
              <w:right w:val="single" w:sz="4" w:space="0" w:color="auto"/>
            </w:tcBorders>
            <w:tcMar>
              <w:top w:w="15" w:type="dxa"/>
              <w:left w:w="15" w:type="dxa"/>
              <w:right w:w="15" w:type="dxa"/>
            </w:tcMar>
            <w:vAlign w:val="bottom"/>
          </w:tcPr>
          <w:p w14:paraId="19F47C32" w14:textId="036BB064" w:rsidR="3FE88994" w:rsidRDefault="3FE88994" w:rsidP="3FE88994">
            <w:r w:rsidRPr="3FE88994">
              <w:rPr>
                <w:rFonts w:ascii="Calibri" w:eastAsia="Calibri" w:hAnsi="Calibri" w:cs="Calibri"/>
                <w:color w:val="000000" w:themeColor="text1"/>
              </w:rPr>
              <w:t>deforestation 2000-2019</w:t>
            </w:r>
          </w:p>
        </w:tc>
        <w:tc>
          <w:tcPr>
            <w:tcW w:w="1072" w:type="dxa"/>
            <w:tcBorders>
              <w:top w:val="single" w:sz="4" w:space="0" w:color="auto"/>
              <w:left w:val="single" w:sz="4" w:space="0" w:color="auto"/>
              <w:bottom w:val="single" w:sz="4" w:space="0" w:color="auto"/>
              <w:right w:val="single" w:sz="4" w:space="0" w:color="auto"/>
            </w:tcBorders>
            <w:shd w:val="clear" w:color="auto" w:fill="FFFF00"/>
            <w:tcMar>
              <w:top w:w="15" w:type="dxa"/>
              <w:left w:w="15" w:type="dxa"/>
              <w:right w:w="15" w:type="dxa"/>
            </w:tcMar>
            <w:vAlign w:val="bottom"/>
          </w:tcPr>
          <w:p w14:paraId="6A59685A" w14:textId="609592F5" w:rsidR="3FE88994" w:rsidRDefault="3FE88994">
            <w:r w:rsidRPr="3FE88994">
              <w:rPr>
                <w:rFonts w:ascii="Calibri" w:eastAsia="Calibri" w:hAnsi="Calibri" w:cs="Calibri"/>
                <w:color w:val="000000" w:themeColor="text1"/>
              </w:rPr>
              <w:t>1108</w:t>
            </w:r>
          </w:p>
        </w:tc>
        <w:tc>
          <w:tcPr>
            <w:tcW w:w="1066"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79FEE78A" w14:textId="18973BB8" w:rsidR="3FE88994" w:rsidRDefault="3FE88994">
            <w:r w:rsidRPr="3FE88994">
              <w:rPr>
                <w:rFonts w:ascii="Calibri" w:eastAsia="Calibri" w:hAnsi="Calibri" w:cs="Calibri"/>
                <w:color w:val="000000" w:themeColor="text1"/>
              </w:rPr>
              <w:t xml:space="preserve"> </w:t>
            </w:r>
          </w:p>
        </w:tc>
        <w:tc>
          <w:tcPr>
            <w:tcW w:w="1185"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2D663C6B" w14:textId="3B32B361" w:rsidR="3FE88994" w:rsidRDefault="3FE88994">
            <w:r w:rsidRPr="3FE88994">
              <w:rPr>
                <w:rFonts w:ascii="Calibri" w:eastAsia="Calibri" w:hAnsi="Calibri" w:cs="Calibri"/>
                <w:color w:val="000000" w:themeColor="text1"/>
              </w:rPr>
              <w:t xml:space="preserve"> </w:t>
            </w:r>
          </w:p>
        </w:tc>
        <w:tc>
          <w:tcPr>
            <w:tcW w:w="77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6D288FA7" w14:textId="4BD1D7A5" w:rsidR="3FE88994" w:rsidRDefault="3FE88994">
            <w:r w:rsidRPr="3FE88994">
              <w:rPr>
                <w:rFonts w:ascii="Calibri" w:eastAsia="Calibri" w:hAnsi="Calibri" w:cs="Calibri"/>
                <w:color w:val="000000" w:themeColor="text1"/>
              </w:rPr>
              <w:t xml:space="preserve"> </w:t>
            </w:r>
          </w:p>
        </w:tc>
        <w:tc>
          <w:tcPr>
            <w:tcW w:w="728"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710ABC8D" w14:textId="0BA0D258" w:rsidR="3FE88994" w:rsidRDefault="3FE88994">
            <w:r w:rsidRPr="3FE88994">
              <w:rPr>
                <w:rFonts w:ascii="Calibri" w:eastAsia="Calibri" w:hAnsi="Calibri" w:cs="Calibri"/>
                <w:color w:val="000000" w:themeColor="text1"/>
              </w:rPr>
              <w:t>75</w:t>
            </w:r>
          </w:p>
        </w:tc>
        <w:tc>
          <w:tcPr>
            <w:tcW w:w="92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27A1C151" w14:textId="295919B7" w:rsidR="3FE88994" w:rsidRDefault="3FE88994">
            <w:r w:rsidRPr="3FE88994">
              <w:rPr>
                <w:rFonts w:ascii="Calibri" w:eastAsia="Calibri" w:hAnsi="Calibri" w:cs="Calibri"/>
                <w:color w:val="000000" w:themeColor="text1"/>
              </w:rPr>
              <w:t>55</w:t>
            </w:r>
          </w:p>
        </w:tc>
        <w:tc>
          <w:tcPr>
            <w:tcW w:w="81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200647BE" w14:textId="4E5FBA7E" w:rsidR="3FE88994" w:rsidRDefault="3FE88994">
            <w:r w:rsidRPr="3FE88994">
              <w:rPr>
                <w:rFonts w:ascii="Calibri" w:eastAsia="Calibri" w:hAnsi="Calibri" w:cs="Calibri"/>
                <w:color w:val="000000" w:themeColor="text1"/>
              </w:rPr>
              <w:t>1238</w:t>
            </w:r>
          </w:p>
        </w:tc>
        <w:tc>
          <w:tcPr>
            <w:tcW w:w="81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135374E8" w14:textId="5EA60B15" w:rsidR="3FE88994" w:rsidRDefault="3FE88994">
            <w:r w:rsidRPr="3FE88994">
              <w:rPr>
                <w:rFonts w:ascii="Calibri" w:eastAsia="Calibri" w:hAnsi="Calibri" w:cs="Calibri"/>
                <w:color w:val="000000" w:themeColor="text1"/>
              </w:rPr>
              <w:t>89%</w:t>
            </w:r>
          </w:p>
        </w:tc>
      </w:tr>
      <w:tr w:rsidR="3FE88994" w14:paraId="79CA1D28" w14:textId="77777777" w:rsidTr="0052104E">
        <w:trPr>
          <w:trHeight w:val="900"/>
        </w:trPr>
        <w:tc>
          <w:tcPr>
            <w:tcW w:w="600" w:type="dxa"/>
            <w:vMerge/>
            <w:tcBorders>
              <w:left w:val="single" w:sz="4" w:space="0" w:color="000000" w:themeColor="text1"/>
              <w:right w:val="single" w:sz="4" w:space="0" w:color="000000" w:themeColor="text1"/>
            </w:tcBorders>
            <w:tcMar>
              <w:top w:w="15" w:type="dxa"/>
              <w:left w:w="15" w:type="dxa"/>
              <w:right w:w="15" w:type="dxa"/>
            </w:tcMar>
            <w:vAlign w:val="bottom"/>
          </w:tcPr>
          <w:p w14:paraId="5EE5E795" w14:textId="77777777" w:rsidR="005C13AA" w:rsidRDefault="005C13AA"/>
        </w:tc>
        <w:tc>
          <w:tcPr>
            <w:tcW w:w="1296" w:type="dxa"/>
            <w:tcBorders>
              <w:top w:val="single" w:sz="4" w:space="0" w:color="auto"/>
              <w:left w:val="single" w:sz="4" w:space="0" w:color="000000" w:themeColor="text1"/>
              <w:bottom w:val="single" w:sz="4" w:space="0" w:color="auto"/>
              <w:right w:val="single" w:sz="4" w:space="0" w:color="auto"/>
            </w:tcBorders>
            <w:tcMar>
              <w:top w:w="15" w:type="dxa"/>
              <w:left w:w="15" w:type="dxa"/>
              <w:right w:w="15" w:type="dxa"/>
            </w:tcMar>
            <w:vAlign w:val="bottom"/>
          </w:tcPr>
          <w:p w14:paraId="77DD96C3" w14:textId="300377B6" w:rsidR="3FE88994" w:rsidRDefault="3FE88994" w:rsidP="3FE88994">
            <w:r w:rsidRPr="3FE88994">
              <w:rPr>
                <w:rFonts w:ascii="Calibri" w:eastAsia="Calibri" w:hAnsi="Calibri" w:cs="Calibri"/>
                <w:color w:val="000000" w:themeColor="text1"/>
              </w:rPr>
              <w:t>deforestation during 2019-2020</w:t>
            </w:r>
          </w:p>
        </w:tc>
        <w:tc>
          <w:tcPr>
            <w:tcW w:w="107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43D07D8F" w14:textId="64F77577" w:rsidR="3FE88994" w:rsidRDefault="3FE88994">
            <w:r w:rsidRPr="3FE88994">
              <w:rPr>
                <w:rFonts w:ascii="Calibri" w:eastAsia="Calibri" w:hAnsi="Calibri" w:cs="Calibri"/>
                <w:color w:val="000000" w:themeColor="text1"/>
              </w:rPr>
              <w:t>11</w:t>
            </w:r>
          </w:p>
        </w:tc>
        <w:tc>
          <w:tcPr>
            <w:tcW w:w="1066" w:type="dxa"/>
            <w:tcBorders>
              <w:top w:val="single" w:sz="4" w:space="0" w:color="auto"/>
              <w:left w:val="single" w:sz="4" w:space="0" w:color="auto"/>
              <w:bottom w:val="single" w:sz="4" w:space="0" w:color="auto"/>
              <w:right w:val="single" w:sz="4" w:space="0" w:color="auto"/>
            </w:tcBorders>
            <w:shd w:val="clear" w:color="auto" w:fill="FFFF00"/>
            <w:tcMar>
              <w:top w:w="15" w:type="dxa"/>
              <w:left w:w="15" w:type="dxa"/>
              <w:right w:w="15" w:type="dxa"/>
            </w:tcMar>
            <w:vAlign w:val="bottom"/>
          </w:tcPr>
          <w:p w14:paraId="78F59EC0" w14:textId="4A3767FA" w:rsidR="3FE88994" w:rsidRDefault="3FE88994">
            <w:r w:rsidRPr="3FE88994">
              <w:rPr>
                <w:rFonts w:ascii="Calibri" w:eastAsia="Calibri" w:hAnsi="Calibri" w:cs="Calibri"/>
                <w:color w:val="000000" w:themeColor="text1"/>
              </w:rPr>
              <w:t>66</w:t>
            </w:r>
          </w:p>
        </w:tc>
        <w:tc>
          <w:tcPr>
            <w:tcW w:w="1185"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2CF19E5E" w14:textId="41281EB4" w:rsidR="3FE88994" w:rsidRDefault="3FE88994">
            <w:r w:rsidRPr="3FE88994">
              <w:rPr>
                <w:rFonts w:ascii="Calibri" w:eastAsia="Calibri" w:hAnsi="Calibri" w:cs="Calibri"/>
                <w:color w:val="000000" w:themeColor="text1"/>
              </w:rPr>
              <w:t>8</w:t>
            </w:r>
          </w:p>
        </w:tc>
        <w:tc>
          <w:tcPr>
            <w:tcW w:w="77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70DBEF76" w14:textId="58D3CB84" w:rsidR="3FE88994" w:rsidRDefault="3FE88994">
            <w:r w:rsidRPr="3FE88994">
              <w:rPr>
                <w:rFonts w:ascii="Calibri" w:eastAsia="Calibri" w:hAnsi="Calibri" w:cs="Calibri"/>
                <w:color w:val="000000" w:themeColor="text1"/>
              </w:rPr>
              <w:t xml:space="preserve"> </w:t>
            </w:r>
          </w:p>
        </w:tc>
        <w:tc>
          <w:tcPr>
            <w:tcW w:w="728"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203FC96B" w14:textId="0331EE3E" w:rsidR="3FE88994" w:rsidRDefault="3FE88994">
            <w:r w:rsidRPr="3FE88994">
              <w:rPr>
                <w:rFonts w:ascii="Calibri" w:eastAsia="Calibri" w:hAnsi="Calibri" w:cs="Calibri"/>
                <w:color w:val="000000" w:themeColor="text1"/>
              </w:rPr>
              <w:t xml:space="preserve"> </w:t>
            </w:r>
          </w:p>
        </w:tc>
        <w:tc>
          <w:tcPr>
            <w:tcW w:w="92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2759246F" w14:textId="7C556CEF" w:rsidR="3FE88994" w:rsidRDefault="3FE88994">
            <w:r w:rsidRPr="3FE88994">
              <w:rPr>
                <w:rFonts w:ascii="Calibri" w:eastAsia="Calibri" w:hAnsi="Calibri" w:cs="Calibri"/>
                <w:color w:val="000000" w:themeColor="text1"/>
              </w:rPr>
              <w:t>2</w:t>
            </w:r>
          </w:p>
        </w:tc>
        <w:tc>
          <w:tcPr>
            <w:tcW w:w="81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3C47A7E2" w14:textId="1E061BA9" w:rsidR="3FE88994" w:rsidRDefault="3FE88994">
            <w:r w:rsidRPr="3FE88994">
              <w:rPr>
                <w:rFonts w:ascii="Calibri" w:eastAsia="Calibri" w:hAnsi="Calibri" w:cs="Calibri"/>
                <w:color w:val="000000" w:themeColor="text1"/>
              </w:rPr>
              <w:t>87</w:t>
            </w:r>
          </w:p>
        </w:tc>
        <w:tc>
          <w:tcPr>
            <w:tcW w:w="81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2086F4C2" w14:textId="6F250616" w:rsidR="3FE88994" w:rsidRDefault="3FE88994">
            <w:r w:rsidRPr="3FE88994">
              <w:rPr>
                <w:rFonts w:ascii="Calibri" w:eastAsia="Calibri" w:hAnsi="Calibri" w:cs="Calibri"/>
                <w:color w:val="000000" w:themeColor="text1"/>
              </w:rPr>
              <w:t>76%</w:t>
            </w:r>
          </w:p>
        </w:tc>
      </w:tr>
      <w:tr w:rsidR="3FE88994" w14:paraId="09DD3D88" w14:textId="77777777" w:rsidTr="0052104E">
        <w:trPr>
          <w:trHeight w:val="900"/>
        </w:trPr>
        <w:tc>
          <w:tcPr>
            <w:tcW w:w="600" w:type="dxa"/>
            <w:vMerge/>
            <w:tcBorders>
              <w:left w:val="single" w:sz="4" w:space="0" w:color="000000" w:themeColor="text1"/>
              <w:right w:val="single" w:sz="4" w:space="0" w:color="000000" w:themeColor="text1"/>
            </w:tcBorders>
            <w:tcMar>
              <w:top w:w="15" w:type="dxa"/>
              <w:left w:w="15" w:type="dxa"/>
              <w:right w:w="15" w:type="dxa"/>
            </w:tcMar>
            <w:vAlign w:val="bottom"/>
          </w:tcPr>
          <w:p w14:paraId="3DCD41F6" w14:textId="77777777" w:rsidR="005C13AA" w:rsidRDefault="005C13AA"/>
        </w:tc>
        <w:tc>
          <w:tcPr>
            <w:tcW w:w="1296" w:type="dxa"/>
            <w:tcBorders>
              <w:top w:val="single" w:sz="4" w:space="0" w:color="auto"/>
              <w:left w:val="single" w:sz="4" w:space="0" w:color="000000" w:themeColor="text1"/>
              <w:bottom w:val="single" w:sz="4" w:space="0" w:color="auto"/>
              <w:right w:val="single" w:sz="4" w:space="0" w:color="auto"/>
            </w:tcBorders>
            <w:tcMar>
              <w:top w:w="15" w:type="dxa"/>
              <w:left w:w="15" w:type="dxa"/>
              <w:right w:w="15" w:type="dxa"/>
            </w:tcMar>
            <w:vAlign w:val="bottom"/>
          </w:tcPr>
          <w:p w14:paraId="5643B053" w14:textId="46181DB8" w:rsidR="3FE88994" w:rsidRDefault="3FE88994" w:rsidP="3FE88994">
            <w:r w:rsidRPr="3FE88994">
              <w:rPr>
                <w:rFonts w:ascii="Calibri" w:eastAsia="Calibri" w:hAnsi="Calibri" w:cs="Calibri"/>
                <w:color w:val="000000" w:themeColor="text1"/>
              </w:rPr>
              <w:t>deforestation during 2020-2021</w:t>
            </w:r>
          </w:p>
        </w:tc>
        <w:tc>
          <w:tcPr>
            <w:tcW w:w="107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1DF439C4" w14:textId="39853AD4" w:rsidR="3FE88994" w:rsidRDefault="3FE88994">
            <w:r w:rsidRPr="3FE88994">
              <w:rPr>
                <w:rFonts w:ascii="Calibri" w:eastAsia="Calibri" w:hAnsi="Calibri" w:cs="Calibri"/>
                <w:color w:val="000000" w:themeColor="text1"/>
              </w:rPr>
              <w:t>3</w:t>
            </w:r>
          </w:p>
        </w:tc>
        <w:tc>
          <w:tcPr>
            <w:tcW w:w="1066"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15997ABB" w14:textId="3D9C0B60" w:rsidR="3FE88994" w:rsidRDefault="3FE88994">
            <w:r w:rsidRPr="3FE88994">
              <w:rPr>
                <w:rFonts w:ascii="Calibri" w:eastAsia="Calibri" w:hAnsi="Calibri" w:cs="Calibri"/>
                <w:color w:val="000000" w:themeColor="text1"/>
              </w:rPr>
              <w:t>6</w:t>
            </w:r>
          </w:p>
        </w:tc>
        <w:tc>
          <w:tcPr>
            <w:tcW w:w="1185" w:type="dxa"/>
            <w:tcBorders>
              <w:top w:val="single" w:sz="4" w:space="0" w:color="auto"/>
              <w:left w:val="single" w:sz="4" w:space="0" w:color="auto"/>
              <w:bottom w:val="single" w:sz="4" w:space="0" w:color="auto"/>
              <w:right w:val="single" w:sz="4" w:space="0" w:color="auto"/>
            </w:tcBorders>
            <w:shd w:val="clear" w:color="auto" w:fill="FFFF00"/>
            <w:tcMar>
              <w:top w:w="15" w:type="dxa"/>
              <w:left w:w="15" w:type="dxa"/>
              <w:right w:w="15" w:type="dxa"/>
            </w:tcMar>
            <w:vAlign w:val="bottom"/>
          </w:tcPr>
          <w:p w14:paraId="3E4BADF0" w14:textId="41853F22" w:rsidR="3FE88994" w:rsidRDefault="3FE88994">
            <w:r w:rsidRPr="3FE88994">
              <w:rPr>
                <w:rFonts w:ascii="Calibri" w:eastAsia="Calibri" w:hAnsi="Calibri" w:cs="Calibri"/>
                <w:color w:val="000000" w:themeColor="text1"/>
              </w:rPr>
              <w:t>77</w:t>
            </w:r>
          </w:p>
        </w:tc>
        <w:tc>
          <w:tcPr>
            <w:tcW w:w="77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175C3E6D" w14:textId="7AC137AF" w:rsidR="3FE88994" w:rsidRDefault="3FE88994">
            <w:r w:rsidRPr="3FE88994">
              <w:rPr>
                <w:rFonts w:ascii="Calibri" w:eastAsia="Calibri" w:hAnsi="Calibri" w:cs="Calibri"/>
                <w:color w:val="000000" w:themeColor="text1"/>
              </w:rPr>
              <w:t xml:space="preserve"> </w:t>
            </w:r>
          </w:p>
        </w:tc>
        <w:tc>
          <w:tcPr>
            <w:tcW w:w="728"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354069BD" w14:textId="6D78D76F" w:rsidR="3FE88994" w:rsidRDefault="3FE88994">
            <w:r w:rsidRPr="3FE88994">
              <w:rPr>
                <w:rFonts w:ascii="Calibri" w:eastAsia="Calibri" w:hAnsi="Calibri" w:cs="Calibri"/>
                <w:color w:val="000000" w:themeColor="text1"/>
              </w:rPr>
              <w:t xml:space="preserve"> </w:t>
            </w:r>
          </w:p>
        </w:tc>
        <w:tc>
          <w:tcPr>
            <w:tcW w:w="92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7623A63D" w14:textId="4DCC16CD" w:rsidR="3FE88994" w:rsidRDefault="3FE88994">
            <w:r w:rsidRPr="3FE88994">
              <w:rPr>
                <w:rFonts w:ascii="Calibri" w:eastAsia="Calibri" w:hAnsi="Calibri" w:cs="Calibri"/>
                <w:color w:val="000000" w:themeColor="text1"/>
              </w:rPr>
              <w:t>2</w:t>
            </w:r>
          </w:p>
        </w:tc>
        <w:tc>
          <w:tcPr>
            <w:tcW w:w="81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3E05F72F" w14:textId="7399C231" w:rsidR="3FE88994" w:rsidRDefault="3FE88994">
            <w:r w:rsidRPr="3FE88994">
              <w:rPr>
                <w:rFonts w:ascii="Calibri" w:eastAsia="Calibri" w:hAnsi="Calibri" w:cs="Calibri"/>
                <w:color w:val="000000" w:themeColor="text1"/>
              </w:rPr>
              <w:t>88</w:t>
            </w:r>
          </w:p>
        </w:tc>
        <w:tc>
          <w:tcPr>
            <w:tcW w:w="81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5AA3B4EB" w14:textId="68E48367" w:rsidR="3FE88994" w:rsidRDefault="3FE88994">
            <w:r w:rsidRPr="3FE88994">
              <w:rPr>
                <w:rFonts w:ascii="Calibri" w:eastAsia="Calibri" w:hAnsi="Calibri" w:cs="Calibri"/>
                <w:color w:val="000000" w:themeColor="text1"/>
              </w:rPr>
              <w:t>88%</w:t>
            </w:r>
          </w:p>
        </w:tc>
      </w:tr>
      <w:tr w:rsidR="3FE88994" w14:paraId="5382F647" w14:textId="77777777" w:rsidTr="0052104E">
        <w:trPr>
          <w:trHeight w:val="300"/>
        </w:trPr>
        <w:tc>
          <w:tcPr>
            <w:tcW w:w="600" w:type="dxa"/>
            <w:vMerge/>
            <w:tcBorders>
              <w:left w:val="single" w:sz="4" w:space="0" w:color="000000" w:themeColor="text1"/>
              <w:right w:val="single" w:sz="4" w:space="0" w:color="000000" w:themeColor="text1"/>
            </w:tcBorders>
            <w:tcMar>
              <w:top w:w="15" w:type="dxa"/>
              <w:left w:w="15" w:type="dxa"/>
              <w:right w:w="15" w:type="dxa"/>
            </w:tcMar>
            <w:vAlign w:val="bottom"/>
          </w:tcPr>
          <w:p w14:paraId="6EE97E4D" w14:textId="77777777" w:rsidR="005C13AA" w:rsidRDefault="005C13AA"/>
        </w:tc>
        <w:tc>
          <w:tcPr>
            <w:tcW w:w="1296" w:type="dxa"/>
            <w:tcBorders>
              <w:top w:val="single" w:sz="4" w:space="0" w:color="auto"/>
              <w:left w:val="single" w:sz="4" w:space="0" w:color="000000" w:themeColor="text1"/>
              <w:bottom w:val="single" w:sz="4" w:space="0" w:color="auto"/>
              <w:right w:val="single" w:sz="4" w:space="0" w:color="auto"/>
            </w:tcBorders>
            <w:tcMar>
              <w:top w:w="15" w:type="dxa"/>
              <w:left w:w="15" w:type="dxa"/>
              <w:right w:w="15" w:type="dxa"/>
            </w:tcMar>
            <w:vAlign w:val="bottom"/>
          </w:tcPr>
          <w:p w14:paraId="38D9CE9A" w14:textId="7F6C5A84" w:rsidR="3FE88994" w:rsidRDefault="3FE88994" w:rsidP="3FE88994">
            <w:r w:rsidRPr="3FE88994">
              <w:rPr>
                <w:rFonts w:ascii="Calibri" w:eastAsia="Calibri" w:hAnsi="Calibri" w:cs="Calibri"/>
                <w:color w:val="000000" w:themeColor="text1"/>
              </w:rPr>
              <w:t>hydrography</w:t>
            </w:r>
          </w:p>
        </w:tc>
        <w:tc>
          <w:tcPr>
            <w:tcW w:w="107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59BFACD0" w14:textId="5453C4BC" w:rsidR="3FE88994" w:rsidRDefault="3FE88994">
            <w:r w:rsidRPr="3FE88994">
              <w:rPr>
                <w:rFonts w:ascii="Calibri" w:eastAsia="Calibri" w:hAnsi="Calibri" w:cs="Calibri"/>
                <w:color w:val="000000" w:themeColor="text1"/>
              </w:rPr>
              <w:t xml:space="preserve"> </w:t>
            </w:r>
          </w:p>
        </w:tc>
        <w:tc>
          <w:tcPr>
            <w:tcW w:w="1066"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57050CE4" w14:textId="0F154836" w:rsidR="3FE88994" w:rsidRDefault="3FE88994">
            <w:r w:rsidRPr="3FE88994">
              <w:rPr>
                <w:rFonts w:ascii="Calibri" w:eastAsia="Calibri" w:hAnsi="Calibri" w:cs="Calibri"/>
                <w:color w:val="000000" w:themeColor="text1"/>
              </w:rPr>
              <w:t xml:space="preserve"> </w:t>
            </w:r>
          </w:p>
        </w:tc>
        <w:tc>
          <w:tcPr>
            <w:tcW w:w="1185"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2F00EB44" w14:textId="1E56E4C9" w:rsidR="3FE88994" w:rsidRDefault="3FE88994">
            <w:r w:rsidRPr="3FE88994">
              <w:rPr>
                <w:rFonts w:ascii="Calibri" w:eastAsia="Calibri" w:hAnsi="Calibri" w:cs="Calibri"/>
                <w:color w:val="000000" w:themeColor="text1"/>
              </w:rPr>
              <w:t xml:space="preserve"> </w:t>
            </w:r>
          </w:p>
        </w:tc>
        <w:tc>
          <w:tcPr>
            <w:tcW w:w="777" w:type="dxa"/>
            <w:tcBorders>
              <w:top w:val="single" w:sz="4" w:space="0" w:color="auto"/>
              <w:left w:val="single" w:sz="4" w:space="0" w:color="auto"/>
              <w:bottom w:val="single" w:sz="4" w:space="0" w:color="auto"/>
              <w:right w:val="single" w:sz="4" w:space="0" w:color="auto"/>
            </w:tcBorders>
            <w:shd w:val="clear" w:color="auto" w:fill="FFFF00"/>
            <w:tcMar>
              <w:top w:w="15" w:type="dxa"/>
              <w:left w:w="15" w:type="dxa"/>
              <w:right w:w="15" w:type="dxa"/>
            </w:tcMar>
            <w:vAlign w:val="bottom"/>
          </w:tcPr>
          <w:p w14:paraId="1B3C3B84" w14:textId="6701B492" w:rsidR="3FE88994" w:rsidRDefault="3FE88994">
            <w:r w:rsidRPr="3FE88994">
              <w:rPr>
                <w:rFonts w:ascii="Calibri" w:eastAsia="Calibri" w:hAnsi="Calibri" w:cs="Calibri"/>
                <w:color w:val="000000" w:themeColor="text1"/>
              </w:rPr>
              <w:t>581</w:t>
            </w:r>
          </w:p>
        </w:tc>
        <w:tc>
          <w:tcPr>
            <w:tcW w:w="728"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8D7A6F8" w14:textId="3C1999A6" w:rsidR="3FE88994" w:rsidRDefault="3FE88994">
            <w:r w:rsidRPr="3FE88994">
              <w:rPr>
                <w:rFonts w:ascii="Calibri" w:eastAsia="Calibri" w:hAnsi="Calibri" w:cs="Calibri"/>
                <w:color w:val="000000" w:themeColor="text1"/>
              </w:rPr>
              <w:t>27</w:t>
            </w:r>
          </w:p>
        </w:tc>
        <w:tc>
          <w:tcPr>
            <w:tcW w:w="92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996DA0F" w14:textId="64C2C758" w:rsidR="3FE88994" w:rsidRDefault="3FE88994">
            <w:r w:rsidRPr="3FE88994">
              <w:rPr>
                <w:rFonts w:ascii="Calibri" w:eastAsia="Calibri" w:hAnsi="Calibri" w:cs="Calibri"/>
                <w:color w:val="000000" w:themeColor="text1"/>
              </w:rPr>
              <w:t xml:space="preserve"> </w:t>
            </w:r>
          </w:p>
        </w:tc>
        <w:tc>
          <w:tcPr>
            <w:tcW w:w="81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22916988" w14:textId="70B8CDF3" w:rsidR="3FE88994" w:rsidRDefault="3FE88994">
            <w:r w:rsidRPr="3FE88994">
              <w:rPr>
                <w:rFonts w:ascii="Calibri" w:eastAsia="Calibri" w:hAnsi="Calibri" w:cs="Calibri"/>
                <w:color w:val="000000" w:themeColor="text1"/>
              </w:rPr>
              <w:t>608</w:t>
            </w:r>
          </w:p>
        </w:tc>
        <w:tc>
          <w:tcPr>
            <w:tcW w:w="81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4FE50931" w14:textId="2BFCE609" w:rsidR="3FE88994" w:rsidRDefault="3FE88994">
            <w:r w:rsidRPr="3FE88994">
              <w:rPr>
                <w:rFonts w:ascii="Calibri" w:eastAsia="Calibri" w:hAnsi="Calibri" w:cs="Calibri"/>
                <w:color w:val="000000" w:themeColor="text1"/>
              </w:rPr>
              <w:t>96%</w:t>
            </w:r>
          </w:p>
        </w:tc>
      </w:tr>
      <w:tr w:rsidR="3FE88994" w14:paraId="4DB93530" w14:textId="77777777" w:rsidTr="0052104E">
        <w:trPr>
          <w:trHeight w:val="390"/>
        </w:trPr>
        <w:tc>
          <w:tcPr>
            <w:tcW w:w="600" w:type="dxa"/>
            <w:vMerge/>
            <w:tcBorders>
              <w:left w:val="single" w:sz="4" w:space="0" w:color="000000" w:themeColor="text1"/>
              <w:right w:val="single" w:sz="4" w:space="0" w:color="000000" w:themeColor="text1"/>
            </w:tcBorders>
            <w:tcMar>
              <w:top w:w="15" w:type="dxa"/>
              <w:left w:w="15" w:type="dxa"/>
              <w:right w:w="15" w:type="dxa"/>
            </w:tcMar>
            <w:vAlign w:val="bottom"/>
          </w:tcPr>
          <w:p w14:paraId="28B0EF69" w14:textId="77777777" w:rsidR="005C13AA" w:rsidRDefault="005C13AA"/>
        </w:tc>
        <w:tc>
          <w:tcPr>
            <w:tcW w:w="1296" w:type="dxa"/>
            <w:tcBorders>
              <w:top w:val="single" w:sz="4" w:space="0" w:color="auto"/>
              <w:left w:val="single" w:sz="4" w:space="0" w:color="000000" w:themeColor="text1"/>
              <w:bottom w:val="single" w:sz="4" w:space="0" w:color="auto"/>
              <w:right w:val="single" w:sz="4" w:space="0" w:color="auto"/>
            </w:tcBorders>
            <w:tcMar>
              <w:top w:w="15" w:type="dxa"/>
              <w:left w:w="15" w:type="dxa"/>
              <w:right w:w="15" w:type="dxa"/>
            </w:tcMar>
            <w:vAlign w:val="bottom"/>
          </w:tcPr>
          <w:p w14:paraId="6256F0F5" w14:textId="04BE1BCA" w:rsidR="3FE88994" w:rsidRDefault="3FE88994" w:rsidP="3FE88994">
            <w:r w:rsidRPr="3FE88994">
              <w:rPr>
                <w:rFonts w:ascii="Calibri" w:eastAsia="Calibri" w:hAnsi="Calibri" w:cs="Calibri"/>
                <w:color w:val="000000" w:themeColor="text1"/>
              </w:rPr>
              <w:t>non-forest</w:t>
            </w:r>
          </w:p>
        </w:tc>
        <w:tc>
          <w:tcPr>
            <w:tcW w:w="107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563671DA" w14:textId="6F9166C8" w:rsidR="3FE88994" w:rsidRDefault="3FE88994">
            <w:r w:rsidRPr="3FE88994">
              <w:rPr>
                <w:rFonts w:ascii="Calibri" w:eastAsia="Calibri" w:hAnsi="Calibri" w:cs="Calibri"/>
                <w:color w:val="000000" w:themeColor="text1"/>
              </w:rPr>
              <w:t xml:space="preserve"> </w:t>
            </w:r>
          </w:p>
        </w:tc>
        <w:tc>
          <w:tcPr>
            <w:tcW w:w="1066"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65B21808" w14:textId="15F73455" w:rsidR="3FE88994" w:rsidRDefault="3FE88994">
            <w:r w:rsidRPr="3FE88994">
              <w:rPr>
                <w:rFonts w:ascii="Calibri" w:eastAsia="Calibri" w:hAnsi="Calibri" w:cs="Calibri"/>
                <w:color w:val="000000" w:themeColor="text1"/>
              </w:rPr>
              <w:t xml:space="preserve"> </w:t>
            </w:r>
          </w:p>
        </w:tc>
        <w:tc>
          <w:tcPr>
            <w:tcW w:w="1185"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511D78B0" w14:textId="192304B4" w:rsidR="3FE88994" w:rsidRDefault="3FE88994">
            <w:r w:rsidRPr="3FE88994">
              <w:rPr>
                <w:rFonts w:ascii="Calibri" w:eastAsia="Calibri" w:hAnsi="Calibri" w:cs="Calibri"/>
                <w:color w:val="000000" w:themeColor="text1"/>
              </w:rPr>
              <w:t xml:space="preserve"> </w:t>
            </w:r>
          </w:p>
        </w:tc>
        <w:tc>
          <w:tcPr>
            <w:tcW w:w="77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1E35E75D" w14:textId="2BF9C65C" w:rsidR="3FE88994" w:rsidRDefault="3FE88994">
            <w:r w:rsidRPr="3FE88994">
              <w:rPr>
                <w:rFonts w:ascii="Calibri" w:eastAsia="Calibri" w:hAnsi="Calibri" w:cs="Calibri"/>
                <w:color w:val="000000" w:themeColor="text1"/>
              </w:rPr>
              <w:t>22</w:t>
            </w:r>
          </w:p>
        </w:tc>
        <w:tc>
          <w:tcPr>
            <w:tcW w:w="728" w:type="dxa"/>
            <w:tcBorders>
              <w:top w:val="single" w:sz="4" w:space="0" w:color="auto"/>
              <w:left w:val="single" w:sz="4" w:space="0" w:color="auto"/>
              <w:bottom w:val="single" w:sz="4" w:space="0" w:color="auto"/>
              <w:right w:val="single" w:sz="4" w:space="0" w:color="auto"/>
            </w:tcBorders>
            <w:shd w:val="clear" w:color="auto" w:fill="FFFF00"/>
            <w:tcMar>
              <w:top w:w="15" w:type="dxa"/>
              <w:left w:w="15" w:type="dxa"/>
              <w:right w:w="15" w:type="dxa"/>
            </w:tcMar>
            <w:vAlign w:val="bottom"/>
          </w:tcPr>
          <w:p w14:paraId="14C6931D" w14:textId="4A848C52" w:rsidR="3FE88994" w:rsidRDefault="3FE88994">
            <w:r w:rsidRPr="3FE88994">
              <w:rPr>
                <w:rFonts w:ascii="Calibri" w:eastAsia="Calibri" w:hAnsi="Calibri" w:cs="Calibri"/>
                <w:color w:val="000000" w:themeColor="text1"/>
              </w:rPr>
              <w:t>806</w:t>
            </w:r>
          </w:p>
        </w:tc>
        <w:tc>
          <w:tcPr>
            <w:tcW w:w="92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6DF3A9ED" w14:textId="34A5738F" w:rsidR="3FE88994" w:rsidRDefault="3FE88994">
            <w:r w:rsidRPr="3FE88994">
              <w:rPr>
                <w:rFonts w:ascii="Calibri" w:eastAsia="Calibri" w:hAnsi="Calibri" w:cs="Calibri"/>
                <w:color w:val="000000" w:themeColor="text1"/>
              </w:rPr>
              <w:t>87</w:t>
            </w:r>
          </w:p>
        </w:tc>
        <w:tc>
          <w:tcPr>
            <w:tcW w:w="81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1F8B65AF" w14:textId="00F85276" w:rsidR="3FE88994" w:rsidRDefault="3FE88994">
            <w:r w:rsidRPr="3FE88994">
              <w:rPr>
                <w:rFonts w:ascii="Calibri" w:eastAsia="Calibri" w:hAnsi="Calibri" w:cs="Calibri"/>
                <w:color w:val="000000" w:themeColor="text1"/>
              </w:rPr>
              <w:t>915</w:t>
            </w:r>
          </w:p>
        </w:tc>
        <w:tc>
          <w:tcPr>
            <w:tcW w:w="81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7703458A" w14:textId="19F886B1" w:rsidR="3FE88994" w:rsidRDefault="3FE88994">
            <w:r w:rsidRPr="3FE88994">
              <w:rPr>
                <w:rFonts w:ascii="Calibri" w:eastAsia="Calibri" w:hAnsi="Calibri" w:cs="Calibri"/>
                <w:color w:val="000000" w:themeColor="text1"/>
              </w:rPr>
              <w:t>88%</w:t>
            </w:r>
          </w:p>
        </w:tc>
      </w:tr>
      <w:tr w:rsidR="3FE88994" w14:paraId="28908E6E" w14:textId="77777777" w:rsidTr="0052104E">
        <w:trPr>
          <w:trHeight w:val="358"/>
        </w:trPr>
        <w:tc>
          <w:tcPr>
            <w:tcW w:w="600" w:type="dxa"/>
            <w:vMerge/>
            <w:tcBorders>
              <w:left w:val="single" w:sz="4" w:space="0" w:color="000000" w:themeColor="text1"/>
              <w:bottom w:val="single" w:sz="4" w:space="0" w:color="auto"/>
              <w:right w:val="single" w:sz="4" w:space="0" w:color="000000" w:themeColor="text1"/>
            </w:tcBorders>
            <w:tcMar>
              <w:top w:w="15" w:type="dxa"/>
              <w:left w:w="15" w:type="dxa"/>
              <w:right w:w="15" w:type="dxa"/>
            </w:tcMar>
            <w:vAlign w:val="bottom"/>
          </w:tcPr>
          <w:p w14:paraId="49C9DEC7" w14:textId="77777777" w:rsidR="005C13AA" w:rsidRDefault="005C13AA"/>
        </w:tc>
        <w:tc>
          <w:tcPr>
            <w:tcW w:w="1296" w:type="dxa"/>
            <w:tcBorders>
              <w:top w:val="single" w:sz="4" w:space="0" w:color="auto"/>
              <w:left w:val="single" w:sz="4" w:space="0" w:color="000000" w:themeColor="text1"/>
              <w:bottom w:val="single" w:sz="4" w:space="0" w:color="auto"/>
              <w:right w:val="single" w:sz="4" w:space="0" w:color="auto"/>
            </w:tcBorders>
            <w:tcMar>
              <w:top w:w="15" w:type="dxa"/>
              <w:left w:w="15" w:type="dxa"/>
              <w:right w:w="15" w:type="dxa"/>
            </w:tcMar>
            <w:vAlign w:val="bottom"/>
          </w:tcPr>
          <w:p w14:paraId="73E8E83E" w14:textId="1418F6C7" w:rsidR="3FE88994" w:rsidRDefault="3FE88994" w:rsidP="3FE88994">
            <w:r w:rsidRPr="3FE88994">
              <w:rPr>
                <w:rFonts w:ascii="Calibri" w:eastAsia="Calibri" w:hAnsi="Calibri" w:cs="Calibri"/>
                <w:color w:val="000000" w:themeColor="text1"/>
              </w:rPr>
              <w:t>forest</w:t>
            </w:r>
          </w:p>
        </w:tc>
        <w:tc>
          <w:tcPr>
            <w:tcW w:w="107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6FCF70CE" w14:textId="0DBB3E2E" w:rsidR="3FE88994" w:rsidRDefault="3FE88994">
            <w:r w:rsidRPr="3FE88994">
              <w:rPr>
                <w:rFonts w:ascii="Calibri" w:eastAsia="Calibri" w:hAnsi="Calibri" w:cs="Calibri"/>
                <w:color w:val="000000" w:themeColor="text1"/>
              </w:rPr>
              <w:t>4</w:t>
            </w:r>
          </w:p>
        </w:tc>
        <w:tc>
          <w:tcPr>
            <w:tcW w:w="1066"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73DE63F1" w14:textId="0CF7226A" w:rsidR="3FE88994" w:rsidRDefault="3FE88994">
            <w:r w:rsidRPr="3FE88994">
              <w:rPr>
                <w:rFonts w:ascii="Calibri" w:eastAsia="Calibri" w:hAnsi="Calibri" w:cs="Calibri"/>
                <w:color w:val="000000" w:themeColor="text1"/>
              </w:rPr>
              <w:t xml:space="preserve"> </w:t>
            </w:r>
          </w:p>
        </w:tc>
        <w:tc>
          <w:tcPr>
            <w:tcW w:w="1185"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4CB9E81D" w14:textId="0AB0EB26" w:rsidR="3FE88994" w:rsidRDefault="3FE88994">
            <w:r w:rsidRPr="3FE88994">
              <w:rPr>
                <w:rFonts w:ascii="Calibri" w:eastAsia="Calibri" w:hAnsi="Calibri" w:cs="Calibri"/>
                <w:color w:val="000000" w:themeColor="text1"/>
              </w:rPr>
              <w:t xml:space="preserve"> </w:t>
            </w:r>
          </w:p>
        </w:tc>
        <w:tc>
          <w:tcPr>
            <w:tcW w:w="77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1AB7D3FF" w14:textId="4FD42A23" w:rsidR="3FE88994" w:rsidRDefault="3FE88994">
            <w:r w:rsidRPr="3FE88994">
              <w:rPr>
                <w:rFonts w:ascii="Calibri" w:eastAsia="Calibri" w:hAnsi="Calibri" w:cs="Calibri"/>
                <w:color w:val="000000" w:themeColor="text1"/>
              </w:rPr>
              <w:t xml:space="preserve"> </w:t>
            </w:r>
          </w:p>
        </w:tc>
        <w:tc>
          <w:tcPr>
            <w:tcW w:w="728"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76466489" w14:textId="342352F8" w:rsidR="3FE88994" w:rsidRDefault="3FE88994">
            <w:r w:rsidRPr="3FE88994">
              <w:rPr>
                <w:rFonts w:ascii="Calibri" w:eastAsia="Calibri" w:hAnsi="Calibri" w:cs="Calibri"/>
                <w:color w:val="000000" w:themeColor="text1"/>
              </w:rPr>
              <w:t xml:space="preserve"> </w:t>
            </w:r>
          </w:p>
        </w:tc>
        <w:tc>
          <w:tcPr>
            <w:tcW w:w="921" w:type="dxa"/>
            <w:tcBorders>
              <w:top w:val="single" w:sz="4" w:space="0" w:color="auto"/>
              <w:left w:val="single" w:sz="4" w:space="0" w:color="auto"/>
              <w:bottom w:val="single" w:sz="4" w:space="0" w:color="auto"/>
              <w:right w:val="single" w:sz="4" w:space="0" w:color="auto"/>
            </w:tcBorders>
            <w:shd w:val="clear" w:color="auto" w:fill="FFFF00"/>
            <w:tcMar>
              <w:top w:w="15" w:type="dxa"/>
              <w:left w:w="15" w:type="dxa"/>
              <w:right w:w="15" w:type="dxa"/>
            </w:tcMar>
            <w:vAlign w:val="bottom"/>
          </w:tcPr>
          <w:p w14:paraId="1C82995A" w14:textId="582EF81C" w:rsidR="3FE88994" w:rsidRDefault="3FE88994">
            <w:r w:rsidRPr="3FE88994">
              <w:rPr>
                <w:rFonts w:ascii="Calibri" w:eastAsia="Calibri" w:hAnsi="Calibri" w:cs="Calibri"/>
                <w:color w:val="000000" w:themeColor="text1"/>
              </w:rPr>
              <w:t>2298</w:t>
            </w:r>
          </w:p>
        </w:tc>
        <w:tc>
          <w:tcPr>
            <w:tcW w:w="81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1EC0BAB1" w14:textId="29A0A0C2" w:rsidR="3FE88994" w:rsidRDefault="3FE88994">
            <w:r w:rsidRPr="3FE88994">
              <w:rPr>
                <w:rFonts w:ascii="Calibri" w:eastAsia="Calibri" w:hAnsi="Calibri" w:cs="Calibri"/>
                <w:color w:val="000000" w:themeColor="text1"/>
              </w:rPr>
              <w:t>2302</w:t>
            </w:r>
          </w:p>
        </w:tc>
        <w:tc>
          <w:tcPr>
            <w:tcW w:w="81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2513AEBA" w14:textId="648E5E3A" w:rsidR="3FE88994" w:rsidRDefault="3FE88994">
            <w:r w:rsidRPr="3FE88994">
              <w:rPr>
                <w:rFonts w:ascii="Calibri" w:eastAsia="Calibri" w:hAnsi="Calibri" w:cs="Calibri"/>
                <w:color w:val="000000" w:themeColor="text1"/>
              </w:rPr>
              <w:t>100%</w:t>
            </w:r>
          </w:p>
        </w:tc>
      </w:tr>
      <w:tr w:rsidR="3FE88994" w14:paraId="0D043ED1" w14:textId="77777777" w:rsidTr="0052104E">
        <w:trPr>
          <w:trHeight w:val="300"/>
        </w:trPr>
        <w:tc>
          <w:tcPr>
            <w:tcW w:w="600" w:type="dxa"/>
            <w:vMerge w:val="restart"/>
            <w:tcBorders>
              <w:top w:val="single" w:sz="4" w:space="0" w:color="auto"/>
              <w:left w:val="single" w:sz="4" w:space="0" w:color="000000" w:themeColor="text1"/>
              <w:bottom w:val="single" w:sz="4" w:space="0" w:color="000000" w:themeColor="text1"/>
              <w:right w:val="single" w:sz="4" w:space="0" w:color="000000" w:themeColor="text1"/>
            </w:tcBorders>
            <w:shd w:val="clear" w:color="auto" w:fill="DDEBF7"/>
            <w:tcMar>
              <w:top w:w="15" w:type="dxa"/>
              <w:left w:w="15" w:type="dxa"/>
              <w:right w:w="15" w:type="dxa"/>
            </w:tcMar>
            <w:vAlign w:val="bottom"/>
          </w:tcPr>
          <w:p w14:paraId="1D7E5760" w14:textId="4FCEFA9A" w:rsidR="3FE88994" w:rsidRDefault="3FE88994" w:rsidP="3FE88994">
            <w:pPr>
              <w:rPr>
                <w:rFonts w:ascii="Calibri" w:eastAsia="Calibri" w:hAnsi="Calibri" w:cs="Calibri"/>
                <w:b/>
                <w:bCs/>
                <w:color w:val="000000" w:themeColor="text1"/>
              </w:rPr>
            </w:pPr>
          </w:p>
        </w:tc>
        <w:tc>
          <w:tcPr>
            <w:tcW w:w="1296" w:type="dxa"/>
            <w:tcBorders>
              <w:top w:val="single" w:sz="4" w:space="0" w:color="auto"/>
              <w:left w:val="single" w:sz="4" w:space="0" w:color="000000" w:themeColor="text1"/>
              <w:bottom w:val="single" w:sz="4" w:space="0" w:color="auto"/>
              <w:right w:val="single" w:sz="4" w:space="0" w:color="auto"/>
            </w:tcBorders>
            <w:shd w:val="clear" w:color="auto" w:fill="DDEBF7"/>
            <w:tcMar>
              <w:top w:w="15" w:type="dxa"/>
              <w:left w:w="15" w:type="dxa"/>
              <w:right w:w="15" w:type="dxa"/>
            </w:tcMar>
            <w:vAlign w:val="bottom"/>
          </w:tcPr>
          <w:p w14:paraId="6E767072" w14:textId="518B61E5" w:rsidR="3FE88994" w:rsidRDefault="3FE88994" w:rsidP="3FE88994">
            <w:r w:rsidRPr="3FE88994">
              <w:rPr>
                <w:rFonts w:ascii="Calibri" w:eastAsia="Calibri" w:hAnsi="Calibri" w:cs="Calibri"/>
                <w:b/>
                <w:bCs/>
                <w:color w:val="000000" w:themeColor="text1"/>
              </w:rPr>
              <w:t>Grand Total</w:t>
            </w:r>
          </w:p>
        </w:tc>
        <w:tc>
          <w:tcPr>
            <w:tcW w:w="1072" w:type="dxa"/>
            <w:tcBorders>
              <w:top w:val="single" w:sz="4" w:space="0" w:color="auto"/>
              <w:left w:val="single" w:sz="4" w:space="0" w:color="auto"/>
              <w:bottom w:val="single" w:sz="4" w:space="0" w:color="auto"/>
              <w:right w:val="single" w:sz="4" w:space="0" w:color="auto"/>
            </w:tcBorders>
            <w:shd w:val="clear" w:color="auto" w:fill="DDEBF7"/>
            <w:tcMar>
              <w:top w:w="15" w:type="dxa"/>
              <w:left w:w="15" w:type="dxa"/>
              <w:right w:w="15" w:type="dxa"/>
            </w:tcMar>
            <w:vAlign w:val="bottom"/>
          </w:tcPr>
          <w:p w14:paraId="5DD13F1E" w14:textId="6036CE27" w:rsidR="3FE88994" w:rsidRDefault="3FE88994">
            <w:r w:rsidRPr="3FE88994">
              <w:rPr>
                <w:rFonts w:ascii="Calibri" w:eastAsia="Calibri" w:hAnsi="Calibri" w:cs="Calibri"/>
                <w:b/>
                <w:bCs/>
                <w:color w:val="000000" w:themeColor="text1"/>
              </w:rPr>
              <w:t>1108</w:t>
            </w:r>
          </w:p>
        </w:tc>
        <w:tc>
          <w:tcPr>
            <w:tcW w:w="1066" w:type="dxa"/>
            <w:tcBorders>
              <w:top w:val="single" w:sz="4" w:space="0" w:color="auto"/>
              <w:left w:val="single" w:sz="4" w:space="0" w:color="auto"/>
              <w:bottom w:val="single" w:sz="4" w:space="0" w:color="auto"/>
              <w:right w:val="single" w:sz="4" w:space="0" w:color="auto"/>
            </w:tcBorders>
            <w:shd w:val="clear" w:color="auto" w:fill="DDEBF7"/>
            <w:tcMar>
              <w:top w:w="15" w:type="dxa"/>
              <w:left w:w="15" w:type="dxa"/>
              <w:right w:w="15" w:type="dxa"/>
            </w:tcMar>
            <w:vAlign w:val="bottom"/>
          </w:tcPr>
          <w:p w14:paraId="108943D9" w14:textId="4B51A0D3" w:rsidR="3FE88994" w:rsidRDefault="3FE88994">
            <w:r w:rsidRPr="3FE88994">
              <w:rPr>
                <w:rFonts w:ascii="Calibri" w:eastAsia="Calibri" w:hAnsi="Calibri" w:cs="Calibri"/>
                <w:b/>
                <w:bCs/>
                <w:color w:val="000000" w:themeColor="text1"/>
              </w:rPr>
              <w:t>72</w:t>
            </w:r>
          </w:p>
        </w:tc>
        <w:tc>
          <w:tcPr>
            <w:tcW w:w="1185" w:type="dxa"/>
            <w:tcBorders>
              <w:top w:val="single" w:sz="4" w:space="0" w:color="auto"/>
              <w:left w:val="single" w:sz="4" w:space="0" w:color="auto"/>
              <w:bottom w:val="single" w:sz="4" w:space="0" w:color="auto"/>
              <w:right w:val="single" w:sz="4" w:space="0" w:color="auto"/>
            </w:tcBorders>
            <w:shd w:val="clear" w:color="auto" w:fill="DDEBF7"/>
            <w:tcMar>
              <w:top w:w="15" w:type="dxa"/>
              <w:left w:w="15" w:type="dxa"/>
              <w:right w:w="15" w:type="dxa"/>
            </w:tcMar>
            <w:vAlign w:val="bottom"/>
          </w:tcPr>
          <w:p w14:paraId="49798B7D" w14:textId="08EAEAE6" w:rsidR="3FE88994" w:rsidRDefault="3FE88994">
            <w:r w:rsidRPr="3FE88994">
              <w:rPr>
                <w:rFonts w:ascii="Calibri" w:eastAsia="Calibri" w:hAnsi="Calibri" w:cs="Calibri"/>
                <w:b/>
                <w:bCs/>
                <w:color w:val="000000" w:themeColor="text1"/>
              </w:rPr>
              <w:t>85</w:t>
            </w:r>
          </w:p>
        </w:tc>
        <w:tc>
          <w:tcPr>
            <w:tcW w:w="777" w:type="dxa"/>
            <w:tcBorders>
              <w:top w:val="single" w:sz="4" w:space="0" w:color="auto"/>
              <w:left w:val="single" w:sz="4" w:space="0" w:color="auto"/>
              <w:bottom w:val="single" w:sz="4" w:space="0" w:color="auto"/>
              <w:right w:val="single" w:sz="4" w:space="0" w:color="auto"/>
            </w:tcBorders>
            <w:shd w:val="clear" w:color="auto" w:fill="DDEBF7"/>
            <w:tcMar>
              <w:top w:w="15" w:type="dxa"/>
              <w:left w:w="15" w:type="dxa"/>
              <w:right w:w="15" w:type="dxa"/>
            </w:tcMar>
            <w:vAlign w:val="bottom"/>
          </w:tcPr>
          <w:p w14:paraId="5FD3B67F" w14:textId="2593D3BF" w:rsidR="3FE88994" w:rsidRDefault="3FE88994">
            <w:r w:rsidRPr="3FE88994">
              <w:rPr>
                <w:rFonts w:ascii="Calibri" w:eastAsia="Calibri" w:hAnsi="Calibri" w:cs="Calibri"/>
                <w:b/>
                <w:bCs/>
                <w:color w:val="000000" w:themeColor="text1"/>
              </w:rPr>
              <w:t>603</w:t>
            </w:r>
          </w:p>
        </w:tc>
        <w:tc>
          <w:tcPr>
            <w:tcW w:w="728" w:type="dxa"/>
            <w:tcBorders>
              <w:top w:val="single" w:sz="4" w:space="0" w:color="auto"/>
              <w:left w:val="single" w:sz="4" w:space="0" w:color="auto"/>
              <w:bottom w:val="single" w:sz="4" w:space="0" w:color="auto"/>
              <w:right w:val="single" w:sz="4" w:space="0" w:color="auto"/>
            </w:tcBorders>
            <w:shd w:val="clear" w:color="auto" w:fill="DDEBF7"/>
            <w:tcMar>
              <w:top w:w="15" w:type="dxa"/>
              <w:left w:w="15" w:type="dxa"/>
              <w:right w:w="15" w:type="dxa"/>
            </w:tcMar>
            <w:vAlign w:val="bottom"/>
          </w:tcPr>
          <w:p w14:paraId="18474DF7" w14:textId="362CD209" w:rsidR="3FE88994" w:rsidRDefault="3FE88994">
            <w:r w:rsidRPr="3FE88994">
              <w:rPr>
                <w:rFonts w:ascii="Calibri" w:eastAsia="Calibri" w:hAnsi="Calibri" w:cs="Calibri"/>
                <w:b/>
                <w:bCs/>
                <w:color w:val="000000" w:themeColor="text1"/>
              </w:rPr>
              <w:t>908</w:t>
            </w:r>
          </w:p>
        </w:tc>
        <w:tc>
          <w:tcPr>
            <w:tcW w:w="921" w:type="dxa"/>
            <w:tcBorders>
              <w:top w:val="single" w:sz="4" w:space="0" w:color="auto"/>
              <w:left w:val="single" w:sz="4" w:space="0" w:color="auto"/>
              <w:bottom w:val="single" w:sz="4" w:space="0" w:color="auto"/>
              <w:right w:val="single" w:sz="4" w:space="0" w:color="auto"/>
            </w:tcBorders>
            <w:shd w:val="clear" w:color="auto" w:fill="DDEBF7"/>
            <w:tcMar>
              <w:top w:w="15" w:type="dxa"/>
              <w:left w:w="15" w:type="dxa"/>
              <w:right w:w="15" w:type="dxa"/>
            </w:tcMar>
            <w:vAlign w:val="bottom"/>
          </w:tcPr>
          <w:p w14:paraId="7CC47657" w14:textId="3B56C3C5" w:rsidR="3FE88994" w:rsidRDefault="3FE88994">
            <w:r w:rsidRPr="3FE88994">
              <w:rPr>
                <w:rFonts w:ascii="Calibri" w:eastAsia="Calibri" w:hAnsi="Calibri" w:cs="Calibri"/>
                <w:b/>
                <w:bCs/>
                <w:color w:val="000000" w:themeColor="text1"/>
              </w:rPr>
              <w:t>2445</w:t>
            </w:r>
          </w:p>
        </w:tc>
        <w:tc>
          <w:tcPr>
            <w:tcW w:w="810" w:type="dxa"/>
            <w:tcBorders>
              <w:top w:val="single" w:sz="4" w:space="0" w:color="auto"/>
              <w:left w:val="single" w:sz="4" w:space="0" w:color="auto"/>
              <w:bottom w:val="single" w:sz="4" w:space="0" w:color="auto"/>
              <w:right w:val="single" w:sz="4" w:space="0" w:color="auto"/>
            </w:tcBorders>
            <w:shd w:val="clear" w:color="auto" w:fill="DDEBF7"/>
            <w:tcMar>
              <w:top w:w="15" w:type="dxa"/>
              <w:left w:w="15" w:type="dxa"/>
              <w:right w:w="15" w:type="dxa"/>
            </w:tcMar>
            <w:vAlign w:val="bottom"/>
          </w:tcPr>
          <w:p w14:paraId="6E14A644" w14:textId="0E286B17" w:rsidR="3FE88994" w:rsidRDefault="3FE88994">
            <w:r w:rsidRPr="3FE88994">
              <w:rPr>
                <w:rFonts w:ascii="Calibri" w:eastAsia="Calibri" w:hAnsi="Calibri" w:cs="Calibri"/>
                <w:b/>
                <w:bCs/>
                <w:color w:val="000000" w:themeColor="text1"/>
              </w:rPr>
              <w:t>5238</w:t>
            </w:r>
          </w:p>
        </w:tc>
        <w:tc>
          <w:tcPr>
            <w:tcW w:w="81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410F805B" w14:textId="347B0765" w:rsidR="3FE88994" w:rsidRDefault="3FE88994">
            <w:r w:rsidRPr="3FE88994">
              <w:rPr>
                <w:rFonts w:ascii="Calibri" w:eastAsia="Calibri" w:hAnsi="Calibri" w:cs="Calibri"/>
                <w:b/>
                <w:bCs/>
                <w:color w:val="000000" w:themeColor="text1"/>
              </w:rPr>
              <w:t xml:space="preserve"> </w:t>
            </w:r>
          </w:p>
        </w:tc>
      </w:tr>
      <w:tr w:rsidR="3FE88994" w14:paraId="72A80DAE" w14:textId="77777777" w:rsidTr="0052104E">
        <w:trPr>
          <w:trHeight w:val="300"/>
        </w:trPr>
        <w:tc>
          <w:tcPr>
            <w:tcW w:w="600" w:type="dxa"/>
            <w:vMerge/>
            <w:tcBorders>
              <w:left w:val="single" w:sz="4" w:space="0" w:color="000000" w:themeColor="text1"/>
              <w:right w:val="single" w:sz="4" w:space="0" w:color="000000" w:themeColor="text1"/>
            </w:tcBorders>
            <w:tcMar>
              <w:top w:w="15" w:type="dxa"/>
              <w:left w:w="15" w:type="dxa"/>
              <w:right w:w="15" w:type="dxa"/>
            </w:tcMar>
            <w:vAlign w:val="bottom"/>
          </w:tcPr>
          <w:p w14:paraId="587549F9" w14:textId="77777777" w:rsidR="005C13AA" w:rsidRDefault="005C13AA"/>
        </w:tc>
        <w:tc>
          <w:tcPr>
            <w:tcW w:w="1296" w:type="dxa"/>
            <w:tcBorders>
              <w:top w:val="single" w:sz="4" w:space="0" w:color="auto"/>
              <w:left w:val="single" w:sz="4" w:space="0" w:color="000000" w:themeColor="text1"/>
              <w:bottom w:val="single" w:sz="4" w:space="0" w:color="auto"/>
              <w:right w:val="single" w:sz="4" w:space="0" w:color="auto"/>
            </w:tcBorders>
            <w:tcMar>
              <w:top w:w="15" w:type="dxa"/>
              <w:left w:w="15" w:type="dxa"/>
              <w:right w:w="15" w:type="dxa"/>
            </w:tcMar>
            <w:vAlign w:val="bottom"/>
          </w:tcPr>
          <w:p w14:paraId="505668C1" w14:textId="51AA7951" w:rsidR="3FE88994" w:rsidRDefault="3FE88994" w:rsidP="3FE88994">
            <w:r w:rsidRPr="3FE88994">
              <w:rPr>
                <w:rFonts w:ascii="Calibri" w:eastAsia="Calibri" w:hAnsi="Calibri" w:cs="Calibri"/>
                <w:color w:val="000000" w:themeColor="text1"/>
              </w:rPr>
              <w:t>PA</w:t>
            </w:r>
          </w:p>
        </w:tc>
        <w:tc>
          <w:tcPr>
            <w:tcW w:w="107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737AB02E" w14:textId="4A6F6810" w:rsidR="3FE88994" w:rsidRDefault="3FE88994">
            <w:r w:rsidRPr="3FE88994">
              <w:rPr>
                <w:rFonts w:ascii="Calibri" w:eastAsia="Calibri" w:hAnsi="Calibri" w:cs="Calibri"/>
                <w:color w:val="000000" w:themeColor="text1"/>
              </w:rPr>
              <w:t>100%</w:t>
            </w:r>
          </w:p>
        </w:tc>
        <w:tc>
          <w:tcPr>
            <w:tcW w:w="1066"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40A3D4E8" w14:textId="44829B08" w:rsidR="3FE88994" w:rsidRDefault="3FE88994">
            <w:r w:rsidRPr="3FE88994">
              <w:rPr>
                <w:rFonts w:ascii="Calibri" w:eastAsia="Calibri" w:hAnsi="Calibri" w:cs="Calibri"/>
                <w:color w:val="000000" w:themeColor="text1"/>
              </w:rPr>
              <w:t>92%</w:t>
            </w:r>
          </w:p>
        </w:tc>
        <w:tc>
          <w:tcPr>
            <w:tcW w:w="1185"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1760790E" w14:textId="2198D484" w:rsidR="3FE88994" w:rsidRDefault="3FE88994">
            <w:r w:rsidRPr="3FE88994">
              <w:rPr>
                <w:rFonts w:ascii="Calibri" w:eastAsia="Calibri" w:hAnsi="Calibri" w:cs="Calibri"/>
                <w:color w:val="000000" w:themeColor="text1"/>
              </w:rPr>
              <w:t>91%</w:t>
            </w:r>
          </w:p>
        </w:tc>
        <w:tc>
          <w:tcPr>
            <w:tcW w:w="77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2843219" w14:textId="48555561" w:rsidR="3FE88994" w:rsidRDefault="3FE88994">
            <w:r w:rsidRPr="3FE88994">
              <w:rPr>
                <w:rFonts w:ascii="Calibri" w:eastAsia="Calibri" w:hAnsi="Calibri" w:cs="Calibri"/>
                <w:color w:val="000000" w:themeColor="text1"/>
              </w:rPr>
              <w:t>96%</w:t>
            </w:r>
          </w:p>
        </w:tc>
        <w:tc>
          <w:tcPr>
            <w:tcW w:w="728"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32B0A110" w14:textId="16E1CA51" w:rsidR="3FE88994" w:rsidRDefault="3FE88994">
            <w:r w:rsidRPr="3FE88994">
              <w:rPr>
                <w:rFonts w:ascii="Calibri" w:eastAsia="Calibri" w:hAnsi="Calibri" w:cs="Calibri"/>
                <w:color w:val="000000" w:themeColor="text1"/>
              </w:rPr>
              <w:t>89%</w:t>
            </w:r>
          </w:p>
        </w:tc>
        <w:tc>
          <w:tcPr>
            <w:tcW w:w="92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66F7D7F6" w14:textId="79117469" w:rsidR="3FE88994" w:rsidRDefault="3FE88994">
            <w:r w:rsidRPr="3FE88994">
              <w:rPr>
                <w:rFonts w:ascii="Calibri" w:eastAsia="Calibri" w:hAnsi="Calibri" w:cs="Calibri"/>
                <w:color w:val="000000" w:themeColor="text1"/>
              </w:rPr>
              <w:t>94%</w:t>
            </w:r>
          </w:p>
        </w:tc>
        <w:tc>
          <w:tcPr>
            <w:tcW w:w="81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39425C7E" w14:textId="1FC4A1D7" w:rsidR="3FE88994" w:rsidRDefault="3FE88994">
            <w:r w:rsidRPr="3FE88994">
              <w:rPr>
                <w:rFonts w:ascii="Calibri" w:eastAsia="Calibri" w:hAnsi="Calibri" w:cs="Calibri"/>
                <w:color w:val="000000" w:themeColor="text1"/>
              </w:rPr>
              <w:t xml:space="preserve"> </w:t>
            </w:r>
          </w:p>
        </w:tc>
        <w:tc>
          <w:tcPr>
            <w:tcW w:w="81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3BEB0EB8" w14:textId="49578715" w:rsidR="3FE88994" w:rsidRDefault="3FE88994">
            <w:r w:rsidRPr="3FE88994">
              <w:rPr>
                <w:rFonts w:ascii="Calibri" w:eastAsia="Calibri" w:hAnsi="Calibri" w:cs="Calibri"/>
                <w:color w:val="000000" w:themeColor="text1"/>
              </w:rPr>
              <w:t xml:space="preserve"> </w:t>
            </w:r>
          </w:p>
        </w:tc>
      </w:tr>
      <w:tr w:rsidR="3FE88994" w14:paraId="05E3B8F5" w14:textId="77777777" w:rsidTr="0052104E">
        <w:trPr>
          <w:trHeight w:val="600"/>
        </w:trPr>
        <w:tc>
          <w:tcPr>
            <w:tcW w:w="600" w:type="dxa"/>
            <w:vMerge/>
            <w:tcBorders>
              <w:left w:val="single" w:sz="4" w:space="0" w:color="000000" w:themeColor="text1"/>
              <w:bottom w:val="single" w:sz="4" w:space="0" w:color="auto"/>
              <w:right w:val="single" w:sz="4" w:space="0" w:color="000000" w:themeColor="text1"/>
            </w:tcBorders>
            <w:tcMar>
              <w:top w:w="15" w:type="dxa"/>
              <w:left w:w="15" w:type="dxa"/>
              <w:right w:w="15" w:type="dxa"/>
            </w:tcMar>
            <w:vAlign w:val="bottom"/>
          </w:tcPr>
          <w:p w14:paraId="2EE8F034" w14:textId="77777777" w:rsidR="005C13AA" w:rsidRDefault="005C13AA"/>
        </w:tc>
        <w:tc>
          <w:tcPr>
            <w:tcW w:w="1296" w:type="dxa"/>
            <w:tcBorders>
              <w:top w:val="single" w:sz="4" w:space="0" w:color="auto"/>
              <w:left w:val="single" w:sz="4" w:space="0" w:color="000000" w:themeColor="text1"/>
              <w:bottom w:val="single" w:sz="4" w:space="0" w:color="auto"/>
              <w:right w:val="single" w:sz="4" w:space="0" w:color="auto"/>
            </w:tcBorders>
            <w:tcMar>
              <w:top w:w="15" w:type="dxa"/>
              <w:left w:w="15" w:type="dxa"/>
              <w:right w:w="15" w:type="dxa"/>
            </w:tcMar>
            <w:vAlign w:val="bottom"/>
          </w:tcPr>
          <w:p w14:paraId="3D87E4E0" w14:textId="21DCE3E4" w:rsidR="3FE88994" w:rsidRDefault="3FE88994">
            <w:r w:rsidRPr="3FE88994">
              <w:rPr>
                <w:rFonts w:ascii="Calibri" w:eastAsia="Calibri" w:hAnsi="Calibri" w:cs="Calibri"/>
                <w:color w:val="000000" w:themeColor="text1"/>
              </w:rPr>
              <w:t xml:space="preserve"> </w:t>
            </w:r>
          </w:p>
        </w:tc>
        <w:tc>
          <w:tcPr>
            <w:tcW w:w="107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1B89B664" w14:textId="5CFAE196" w:rsidR="3FE88994" w:rsidRDefault="3FE88994">
            <w:r w:rsidRPr="3FE88994">
              <w:rPr>
                <w:rFonts w:ascii="Calibri" w:eastAsia="Calibri" w:hAnsi="Calibri" w:cs="Calibri"/>
                <w:color w:val="000000" w:themeColor="text1"/>
              </w:rPr>
              <w:t xml:space="preserve"> </w:t>
            </w:r>
          </w:p>
        </w:tc>
        <w:tc>
          <w:tcPr>
            <w:tcW w:w="1066"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6133FCBA" w14:textId="1B11F0DA" w:rsidR="3FE88994" w:rsidRDefault="3FE88994">
            <w:r w:rsidRPr="3FE88994">
              <w:rPr>
                <w:rFonts w:ascii="Calibri" w:eastAsia="Calibri" w:hAnsi="Calibri" w:cs="Calibri"/>
                <w:color w:val="000000" w:themeColor="text1"/>
              </w:rPr>
              <w:t xml:space="preserve"> </w:t>
            </w:r>
          </w:p>
        </w:tc>
        <w:tc>
          <w:tcPr>
            <w:tcW w:w="1185"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3EB1A563" w14:textId="732B3EB8" w:rsidR="3FE88994" w:rsidRDefault="3FE88994">
            <w:r w:rsidRPr="3FE88994">
              <w:rPr>
                <w:rFonts w:ascii="Calibri" w:eastAsia="Calibri" w:hAnsi="Calibri" w:cs="Calibri"/>
                <w:color w:val="000000" w:themeColor="text1"/>
              </w:rPr>
              <w:t xml:space="preserve"> </w:t>
            </w:r>
          </w:p>
        </w:tc>
        <w:tc>
          <w:tcPr>
            <w:tcW w:w="77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6415821D" w14:textId="140309FC" w:rsidR="3FE88994" w:rsidRDefault="3FE88994">
            <w:r w:rsidRPr="3FE88994">
              <w:rPr>
                <w:rFonts w:ascii="Calibri" w:eastAsia="Calibri" w:hAnsi="Calibri" w:cs="Calibri"/>
                <w:color w:val="000000" w:themeColor="text1"/>
              </w:rPr>
              <w:t xml:space="preserve"> </w:t>
            </w:r>
          </w:p>
        </w:tc>
        <w:tc>
          <w:tcPr>
            <w:tcW w:w="728"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7FAE0063" w14:textId="018181DC" w:rsidR="3FE88994" w:rsidRDefault="3FE88994">
            <w:r w:rsidRPr="3FE88994">
              <w:rPr>
                <w:rFonts w:ascii="Calibri" w:eastAsia="Calibri" w:hAnsi="Calibri" w:cs="Calibri"/>
                <w:color w:val="000000" w:themeColor="text1"/>
              </w:rPr>
              <w:t xml:space="preserve"> </w:t>
            </w:r>
          </w:p>
        </w:tc>
        <w:tc>
          <w:tcPr>
            <w:tcW w:w="92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1EA8E4DF" w14:textId="4D9756B5" w:rsidR="3FE88994" w:rsidRDefault="3FE88994" w:rsidP="3FE88994">
            <w:pPr>
              <w:jc w:val="center"/>
            </w:pPr>
            <w:r w:rsidRPr="3FE88994">
              <w:rPr>
                <w:rFonts w:ascii="Calibri" w:eastAsia="Calibri" w:hAnsi="Calibri" w:cs="Calibri"/>
                <w:b/>
                <w:bCs/>
                <w:color w:val="000000" w:themeColor="text1"/>
              </w:rPr>
              <w:t>Overall accuracy</w:t>
            </w:r>
          </w:p>
        </w:tc>
        <w:tc>
          <w:tcPr>
            <w:tcW w:w="81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5DB1D943" w14:textId="678DA8E2" w:rsidR="3FE88994" w:rsidRDefault="3FE88994" w:rsidP="3FE88994">
            <w:pPr>
              <w:jc w:val="center"/>
            </w:pPr>
            <w:r w:rsidRPr="3FE88994">
              <w:rPr>
                <w:rFonts w:ascii="Calibri" w:eastAsia="Calibri" w:hAnsi="Calibri" w:cs="Calibri"/>
                <w:b/>
                <w:bCs/>
                <w:color w:val="000000" w:themeColor="text1"/>
              </w:rPr>
              <w:t xml:space="preserve"> </w:t>
            </w:r>
          </w:p>
        </w:tc>
        <w:tc>
          <w:tcPr>
            <w:tcW w:w="81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1279BA09" w14:textId="51480436" w:rsidR="3FE88994" w:rsidRDefault="3FE88994">
            <w:r w:rsidRPr="3FE88994">
              <w:rPr>
                <w:rFonts w:ascii="Calibri" w:eastAsia="Calibri" w:hAnsi="Calibri" w:cs="Calibri"/>
                <w:b/>
                <w:bCs/>
                <w:color w:val="000000" w:themeColor="text1"/>
              </w:rPr>
              <w:t>93%</w:t>
            </w:r>
          </w:p>
        </w:tc>
      </w:tr>
    </w:tbl>
    <w:p w14:paraId="77BF40DB" w14:textId="77777777" w:rsidR="00FF7130" w:rsidRPr="009D1276" w:rsidRDefault="00FF7130" w:rsidP="0E149840">
      <w:pPr>
        <w:jc w:val="both"/>
        <w:rPr>
          <w:rFonts w:ascii="Calibri" w:eastAsia="Calibri" w:hAnsi="Calibri" w:cs="Calibri"/>
          <w:i/>
          <w:iCs/>
          <w:sz w:val="20"/>
          <w:szCs w:val="20"/>
        </w:rPr>
      </w:pPr>
      <w:r w:rsidRPr="0E149840">
        <w:rPr>
          <w:rFonts w:ascii="Calibri" w:eastAsia="Calibri" w:hAnsi="Calibri" w:cs="Calibri"/>
          <w:i/>
          <w:iCs/>
          <w:sz w:val="20"/>
          <w:szCs w:val="20"/>
        </w:rPr>
        <w:t xml:space="preserve">*The non-forest class only indicates the non-forest areas from the year 2000, while deforestation 2000-2018 represents all deforested areas for this period. </w:t>
      </w:r>
    </w:p>
    <w:p w14:paraId="5CDCAC30" w14:textId="0AF34287" w:rsidR="0E149840" w:rsidRDefault="0E149840" w:rsidP="0E149840">
      <w:pPr>
        <w:jc w:val="both"/>
        <w:rPr>
          <w:rFonts w:ascii="Calibri" w:eastAsia="Calibri" w:hAnsi="Calibri" w:cs="Calibri"/>
          <w:i/>
          <w:iCs/>
          <w:sz w:val="20"/>
          <w:szCs w:val="20"/>
        </w:rPr>
      </w:pPr>
    </w:p>
    <w:p w14:paraId="7F27FD9A" w14:textId="77777777" w:rsidR="00FF7130" w:rsidRDefault="00FF7130" w:rsidP="00FF7130">
      <w:pPr>
        <w:jc w:val="both"/>
        <w:rPr>
          <w:rFonts w:ascii="Calibri" w:eastAsia="Calibri" w:hAnsi="Calibri" w:cs="Calibri"/>
        </w:rPr>
      </w:pPr>
    </w:p>
    <w:p w14:paraId="70ECF134" w14:textId="5B082698" w:rsidR="00FF7130" w:rsidRDefault="00FF7130" w:rsidP="00FF7130">
      <w:pPr>
        <w:jc w:val="both"/>
        <w:rPr>
          <w:rFonts w:ascii="Calibri" w:eastAsia="Calibri" w:hAnsi="Calibri" w:cs="Calibri"/>
        </w:rPr>
      </w:pPr>
      <w:r>
        <w:rPr>
          <w:rFonts w:ascii="Calibri" w:eastAsia="Calibri" w:hAnsi="Calibri" w:cs="Calibri"/>
        </w:rPr>
        <w:t xml:space="preserve">The confusion matrix provides the basis for estimating the areas. Area estimations should be based on the proportion of </w:t>
      </w:r>
      <w:r w:rsidRPr="006C0A26">
        <w:rPr>
          <w:rFonts w:ascii="Calibri" w:eastAsia="Calibri" w:hAnsi="Calibri" w:cs="Calibri"/>
        </w:rPr>
        <w:t xml:space="preserve">area derived from the reference classification. Table </w:t>
      </w:r>
      <w:r w:rsidR="009C427F" w:rsidRPr="006C0A26">
        <w:rPr>
          <w:rFonts w:ascii="Calibri" w:eastAsia="Calibri" w:hAnsi="Calibri" w:cs="Calibri"/>
        </w:rPr>
        <w:t xml:space="preserve">17 </w:t>
      </w:r>
      <w:r w:rsidRPr="006C0A26">
        <w:rPr>
          <w:rFonts w:ascii="Calibri" w:eastAsia="Calibri" w:hAnsi="Calibri" w:cs="Calibri"/>
        </w:rPr>
        <w:t xml:space="preserve">shows the proportional confusion matrix based </w:t>
      </w:r>
      <w:r w:rsidR="00C35F6B" w:rsidRPr="006C0A26">
        <w:rPr>
          <w:rFonts w:ascii="Calibri" w:eastAsia="Calibri" w:hAnsi="Calibri" w:cs="Calibri"/>
        </w:rPr>
        <w:t xml:space="preserve">on </w:t>
      </w:r>
      <w:r w:rsidRPr="006C0A26">
        <w:rPr>
          <w:rFonts w:ascii="Calibri" w:eastAsia="Calibri" w:hAnsi="Calibri" w:cs="Calibri"/>
        </w:rPr>
        <w:t>shows the</w:t>
      </w:r>
      <w:r>
        <w:rPr>
          <w:rFonts w:ascii="Calibri" w:eastAsia="Calibri" w:hAnsi="Calibri" w:cs="Calibri"/>
        </w:rPr>
        <w:t xml:space="preserve"> standard error and the 95% confidence interval. </w:t>
      </w:r>
    </w:p>
    <w:p w14:paraId="4CEE5984" w14:textId="678ED5F2" w:rsidR="00FF7130" w:rsidRDefault="00FF7130" w:rsidP="00FF7130">
      <w:pPr>
        <w:pBdr>
          <w:top w:val="nil"/>
          <w:left w:val="nil"/>
          <w:bottom w:val="nil"/>
          <w:right w:val="nil"/>
          <w:between w:val="nil"/>
        </w:pBdr>
        <w:spacing w:after="200" w:line="240" w:lineRule="auto"/>
        <w:rPr>
          <w:rFonts w:ascii="Calibri" w:eastAsia="Calibri" w:hAnsi="Calibri" w:cs="Calibri"/>
          <w:i/>
          <w:sz w:val="18"/>
          <w:szCs w:val="18"/>
        </w:rPr>
      </w:pPr>
      <w:bookmarkStart w:id="97" w:name="_heading=h.41mghml" w:colFirst="0" w:colLast="0"/>
      <w:bookmarkEnd w:id="97"/>
    </w:p>
    <w:p w14:paraId="364B076F" w14:textId="4D0BA06F" w:rsidR="002835D2" w:rsidRDefault="002835D2" w:rsidP="002835D2">
      <w:pPr>
        <w:pStyle w:val="Caption"/>
        <w:keepNext/>
      </w:pPr>
      <w:bookmarkStart w:id="98" w:name="_Toc118408627"/>
      <w:r>
        <w:t xml:space="preserve">Table </w:t>
      </w:r>
      <w:r>
        <w:rPr>
          <w:color w:val="2B579A"/>
          <w:shd w:val="clear" w:color="auto" w:fill="E6E6E6"/>
        </w:rPr>
        <w:fldChar w:fldCharType="begin"/>
      </w:r>
      <w:r>
        <w:instrText>SEQ Table \* ARABIC</w:instrText>
      </w:r>
      <w:r>
        <w:rPr>
          <w:color w:val="2B579A"/>
          <w:shd w:val="clear" w:color="auto" w:fill="E6E6E6"/>
        </w:rPr>
        <w:fldChar w:fldCharType="separate"/>
      </w:r>
      <w:r w:rsidR="00BF757E">
        <w:rPr>
          <w:noProof/>
        </w:rPr>
        <w:t>17</w:t>
      </w:r>
      <w:r>
        <w:rPr>
          <w:color w:val="2B579A"/>
          <w:shd w:val="clear" w:color="auto" w:fill="E6E6E6"/>
        </w:rPr>
        <w:fldChar w:fldCharType="end"/>
      </w:r>
      <w:r>
        <w:t xml:space="preserve">. </w:t>
      </w:r>
      <w:r w:rsidRPr="0070204C">
        <w:t>Proportional confusion matrix</w:t>
      </w:r>
      <w:bookmarkEnd w:id="98"/>
    </w:p>
    <w:tbl>
      <w:tblPr>
        <w:tblW w:w="9510" w:type="dxa"/>
        <w:tblInd w:w="-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40"/>
        <w:gridCol w:w="1470"/>
        <w:gridCol w:w="1380"/>
        <w:gridCol w:w="1380"/>
        <w:gridCol w:w="1125"/>
        <w:gridCol w:w="690"/>
        <w:gridCol w:w="1725"/>
      </w:tblGrid>
      <w:tr w:rsidR="007718E8" w14:paraId="15290B62" w14:textId="77777777">
        <w:trPr>
          <w:trHeight w:val="220"/>
        </w:trPr>
        <w:tc>
          <w:tcPr>
            <w:tcW w:w="9510" w:type="dxa"/>
            <w:gridSpan w:val="7"/>
            <w:tcBorders>
              <w:top w:val="single" w:sz="6" w:space="0" w:color="000000"/>
              <w:left w:val="single" w:sz="6" w:space="0" w:color="000000"/>
              <w:bottom w:val="single" w:sz="6" w:space="0" w:color="000000"/>
              <w:right w:val="single" w:sz="6" w:space="0" w:color="000000"/>
            </w:tcBorders>
            <w:shd w:val="clear" w:color="auto" w:fill="A8D08D"/>
            <w:tcMar>
              <w:top w:w="0" w:type="dxa"/>
              <w:left w:w="40" w:type="dxa"/>
              <w:bottom w:w="0" w:type="dxa"/>
              <w:right w:w="40" w:type="dxa"/>
            </w:tcMar>
            <w:vAlign w:val="bottom"/>
          </w:tcPr>
          <w:p w14:paraId="6EED0015" w14:textId="77777777" w:rsidR="00FF7130" w:rsidRDefault="00FF7130" w:rsidP="00DF4292">
            <w:pPr>
              <w:widowControl w:val="0"/>
              <w:jc w:val="center"/>
              <w:rPr>
                <w:rFonts w:ascii="Calibri" w:eastAsia="Calibri" w:hAnsi="Calibri" w:cs="Calibri"/>
                <w:b/>
              </w:rPr>
            </w:pPr>
            <w:r>
              <w:rPr>
                <w:rFonts w:ascii="Calibri" w:eastAsia="Calibri" w:hAnsi="Calibri" w:cs="Calibri"/>
                <w:b/>
              </w:rPr>
              <w:t>Proportional confusion matrix</w:t>
            </w:r>
          </w:p>
        </w:tc>
      </w:tr>
      <w:tr w:rsidR="00F26028" w14:paraId="53312C7C" w14:textId="77777777">
        <w:tc>
          <w:tcPr>
            <w:tcW w:w="1740" w:type="dxa"/>
            <w:tcBorders>
              <w:top w:val="single" w:sz="6" w:space="0" w:color="000000"/>
              <w:left w:val="single" w:sz="6" w:space="0" w:color="000000"/>
              <w:bottom w:val="single" w:sz="6" w:space="0" w:color="000000"/>
              <w:right w:val="single" w:sz="6" w:space="0" w:color="000000"/>
            </w:tcBorders>
            <w:shd w:val="clear" w:color="auto" w:fill="DEEAF6"/>
            <w:tcMar>
              <w:top w:w="0" w:type="dxa"/>
              <w:left w:w="40" w:type="dxa"/>
              <w:bottom w:w="0" w:type="dxa"/>
              <w:right w:w="40" w:type="dxa"/>
            </w:tcMar>
            <w:vAlign w:val="bottom"/>
          </w:tcPr>
          <w:p w14:paraId="62A67BDA" w14:textId="77777777" w:rsidR="00FF7130" w:rsidRDefault="00FF7130" w:rsidP="00DF4292">
            <w:pPr>
              <w:widowControl w:val="0"/>
              <w:jc w:val="center"/>
              <w:rPr>
                <w:rFonts w:ascii="Calibri" w:eastAsia="Calibri" w:hAnsi="Calibri" w:cs="Calibri"/>
              </w:rPr>
            </w:pPr>
          </w:p>
        </w:tc>
        <w:tc>
          <w:tcPr>
            <w:tcW w:w="1470" w:type="dxa"/>
            <w:tcBorders>
              <w:top w:val="single" w:sz="6" w:space="0" w:color="000000"/>
              <w:left w:val="single" w:sz="6" w:space="0" w:color="000000"/>
              <w:bottom w:val="single" w:sz="6" w:space="0" w:color="000000"/>
              <w:right w:val="single" w:sz="6" w:space="0" w:color="000000"/>
            </w:tcBorders>
            <w:shd w:val="clear" w:color="auto" w:fill="DEEAF6"/>
            <w:tcMar>
              <w:top w:w="0" w:type="dxa"/>
              <w:left w:w="40" w:type="dxa"/>
              <w:bottom w:w="0" w:type="dxa"/>
              <w:right w:w="40" w:type="dxa"/>
            </w:tcMar>
            <w:vAlign w:val="bottom"/>
          </w:tcPr>
          <w:p w14:paraId="27EA3E73" w14:textId="77777777" w:rsidR="00FF7130" w:rsidRDefault="00FF7130" w:rsidP="00DF4292">
            <w:pPr>
              <w:widowControl w:val="0"/>
              <w:jc w:val="center"/>
              <w:rPr>
                <w:rFonts w:ascii="Calibri" w:eastAsia="Calibri" w:hAnsi="Calibri" w:cs="Calibri"/>
                <w:b/>
              </w:rPr>
            </w:pPr>
            <w:r>
              <w:rPr>
                <w:rFonts w:ascii="Calibri" w:eastAsia="Calibri" w:hAnsi="Calibri" w:cs="Calibri"/>
                <w:b/>
              </w:rPr>
              <w:t>Previous deforestation</w:t>
            </w:r>
          </w:p>
        </w:tc>
        <w:tc>
          <w:tcPr>
            <w:tcW w:w="1380" w:type="dxa"/>
            <w:tcBorders>
              <w:top w:val="single" w:sz="6" w:space="0" w:color="000000"/>
              <w:left w:val="single" w:sz="6" w:space="0" w:color="000000"/>
              <w:bottom w:val="single" w:sz="6" w:space="0" w:color="000000"/>
              <w:right w:val="single" w:sz="6" w:space="0" w:color="000000"/>
            </w:tcBorders>
            <w:shd w:val="clear" w:color="auto" w:fill="DEEAF6"/>
            <w:tcMar>
              <w:top w:w="0" w:type="dxa"/>
              <w:left w:w="40" w:type="dxa"/>
              <w:bottom w:w="0" w:type="dxa"/>
              <w:right w:w="40" w:type="dxa"/>
            </w:tcMar>
            <w:vAlign w:val="bottom"/>
          </w:tcPr>
          <w:p w14:paraId="606A9CF7" w14:textId="77777777" w:rsidR="00FF7130" w:rsidRDefault="00FF7130" w:rsidP="00DF4292">
            <w:pPr>
              <w:widowControl w:val="0"/>
              <w:jc w:val="center"/>
              <w:rPr>
                <w:rFonts w:ascii="Calibri" w:eastAsia="Calibri" w:hAnsi="Calibri" w:cs="Calibri"/>
                <w:b/>
              </w:rPr>
            </w:pPr>
            <w:r>
              <w:rPr>
                <w:rFonts w:ascii="Calibri" w:eastAsia="Calibri" w:hAnsi="Calibri" w:cs="Calibri"/>
                <w:b/>
              </w:rPr>
              <w:t>deforestation 2018-2019</w:t>
            </w:r>
          </w:p>
        </w:tc>
        <w:tc>
          <w:tcPr>
            <w:tcW w:w="1380" w:type="dxa"/>
            <w:tcBorders>
              <w:top w:val="single" w:sz="6" w:space="0" w:color="000000"/>
              <w:left w:val="single" w:sz="6" w:space="0" w:color="000000"/>
              <w:bottom w:val="single" w:sz="6" w:space="0" w:color="000000"/>
              <w:right w:val="single" w:sz="6" w:space="0" w:color="000000"/>
            </w:tcBorders>
            <w:shd w:val="clear" w:color="auto" w:fill="DEEAF6"/>
            <w:tcMar>
              <w:top w:w="0" w:type="dxa"/>
              <w:left w:w="40" w:type="dxa"/>
              <w:bottom w:w="0" w:type="dxa"/>
              <w:right w:w="40" w:type="dxa"/>
            </w:tcMar>
            <w:vAlign w:val="bottom"/>
          </w:tcPr>
          <w:p w14:paraId="75148BBD" w14:textId="77777777" w:rsidR="00FF7130" w:rsidRDefault="00FF7130" w:rsidP="00DF4292">
            <w:pPr>
              <w:widowControl w:val="0"/>
              <w:jc w:val="center"/>
              <w:rPr>
                <w:rFonts w:ascii="Calibri" w:eastAsia="Calibri" w:hAnsi="Calibri" w:cs="Calibri"/>
                <w:b/>
              </w:rPr>
            </w:pPr>
            <w:r>
              <w:rPr>
                <w:rFonts w:ascii="Calibri" w:eastAsia="Calibri" w:hAnsi="Calibri" w:cs="Calibri"/>
                <w:b/>
              </w:rPr>
              <w:t>hydrography</w:t>
            </w:r>
          </w:p>
        </w:tc>
        <w:tc>
          <w:tcPr>
            <w:tcW w:w="1125" w:type="dxa"/>
            <w:tcBorders>
              <w:top w:val="single" w:sz="6" w:space="0" w:color="000000"/>
              <w:left w:val="single" w:sz="6" w:space="0" w:color="000000"/>
              <w:bottom w:val="single" w:sz="6" w:space="0" w:color="000000"/>
              <w:right w:val="single" w:sz="6" w:space="0" w:color="000000"/>
            </w:tcBorders>
            <w:shd w:val="clear" w:color="auto" w:fill="DEEAF6"/>
            <w:tcMar>
              <w:top w:w="0" w:type="dxa"/>
              <w:left w:w="40" w:type="dxa"/>
              <w:bottom w:w="0" w:type="dxa"/>
              <w:right w:w="40" w:type="dxa"/>
            </w:tcMar>
            <w:vAlign w:val="bottom"/>
          </w:tcPr>
          <w:p w14:paraId="3041D3F6" w14:textId="77777777" w:rsidR="00FF7130" w:rsidRDefault="00FF7130" w:rsidP="00DF4292">
            <w:pPr>
              <w:widowControl w:val="0"/>
              <w:jc w:val="center"/>
              <w:rPr>
                <w:rFonts w:ascii="Calibri" w:eastAsia="Calibri" w:hAnsi="Calibri" w:cs="Calibri"/>
                <w:b/>
              </w:rPr>
            </w:pPr>
            <w:r>
              <w:rPr>
                <w:rFonts w:ascii="Calibri" w:eastAsia="Calibri" w:hAnsi="Calibri" w:cs="Calibri"/>
                <w:b/>
              </w:rPr>
              <w:t>non-forest</w:t>
            </w:r>
          </w:p>
        </w:tc>
        <w:tc>
          <w:tcPr>
            <w:tcW w:w="690" w:type="dxa"/>
            <w:tcBorders>
              <w:top w:val="single" w:sz="6" w:space="0" w:color="000000"/>
              <w:left w:val="single" w:sz="6" w:space="0" w:color="000000"/>
              <w:bottom w:val="single" w:sz="6" w:space="0" w:color="000000"/>
              <w:right w:val="single" w:sz="6" w:space="0" w:color="000000"/>
            </w:tcBorders>
            <w:shd w:val="clear" w:color="auto" w:fill="DEEAF6"/>
            <w:tcMar>
              <w:top w:w="0" w:type="dxa"/>
              <w:left w:w="40" w:type="dxa"/>
              <w:bottom w:w="0" w:type="dxa"/>
              <w:right w:w="40" w:type="dxa"/>
            </w:tcMar>
            <w:vAlign w:val="bottom"/>
          </w:tcPr>
          <w:p w14:paraId="686D5969" w14:textId="77777777" w:rsidR="00FF7130" w:rsidRDefault="00FF7130" w:rsidP="00DF4292">
            <w:pPr>
              <w:widowControl w:val="0"/>
              <w:jc w:val="center"/>
              <w:rPr>
                <w:rFonts w:ascii="Calibri" w:eastAsia="Calibri" w:hAnsi="Calibri" w:cs="Calibri"/>
                <w:b/>
              </w:rPr>
            </w:pPr>
            <w:r>
              <w:rPr>
                <w:rFonts w:ascii="Calibri" w:eastAsia="Calibri" w:hAnsi="Calibri" w:cs="Calibri"/>
                <w:b/>
              </w:rPr>
              <w:t>forest</w:t>
            </w:r>
          </w:p>
        </w:tc>
        <w:tc>
          <w:tcPr>
            <w:tcW w:w="1725" w:type="dxa"/>
            <w:tcBorders>
              <w:top w:val="single" w:sz="6" w:space="0" w:color="000000"/>
              <w:left w:val="single" w:sz="6" w:space="0" w:color="000000"/>
              <w:bottom w:val="single" w:sz="6" w:space="0" w:color="000000"/>
              <w:right w:val="single" w:sz="6" w:space="0" w:color="000000"/>
            </w:tcBorders>
            <w:shd w:val="clear" w:color="auto" w:fill="DEEAF6"/>
            <w:tcMar>
              <w:top w:w="0" w:type="dxa"/>
              <w:left w:w="40" w:type="dxa"/>
              <w:bottom w:w="0" w:type="dxa"/>
              <w:right w:w="40" w:type="dxa"/>
            </w:tcMar>
            <w:vAlign w:val="bottom"/>
          </w:tcPr>
          <w:p w14:paraId="460BF134" w14:textId="77777777" w:rsidR="00FF7130" w:rsidRDefault="00FF7130" w:rsidP="00DF4292">
            <w:pPr>
              <w:widowControl w:val="0"/>
              <w:jc w:val="center"/>
              <w:rPr>
                <w:rFonts w:ascii="Calibri" w:eastAsia="Calibri" w:hAnsi="Calibri" w:cs="Calibri"/>
                <w:b/>
              </w:rPr>
            </w:pPr>
            <w:r>
              <w:rPr>
                <w:rFonts w:ascii="Calibri" w:eastAsia="Calibri" w:hAnsi="Calibri" w:cs="Calibri"/>
                <w:b/>
              </w:rPr>
              <w:t>Map area</w:t>
            </w:r>
          </w:p>
        </w:tc>
      </w:tr>
      <w:tr w:rsidR="003514D7" w14:paraId="078FDD22" w14:textId="77777777">
        <w:tc>
          <w:tcPr>
            <w:tcW w:w="174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20846DA9" w14:textId="77777777" w:rsidR="00FF7130" w:rsidRDefault="00FF7130" w:rsidP="00DF4292">
            <w:pPr>
              <w:widowControl w:val="0"/>
              <w:jc w:val="center"/>
              <w:rPr>
                <w:rFonts w:ascii="Calibri" w:eastAsia="Calibri" w:hAnsi="Calibri" w:cs="Calibri"/>
                <w:b/>
              </w:rPr>
            </w:pPr>
            <w:r>
              <w:rPr>
                <w:rFonts w:ascii="Calibri" w:eastAsia="Calibri" w:hAnsi="Calibri" w:cs="Calibri"/>
                <w:b/>
              </w:rPr>
              <w:t>Previous deforestation</w:t>
            </w:r>
          </w:p>
        </w:tc>
        <w:tc>
          <w:tcPr>
            <w:tcW w:w="147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136FB35B" w14:textId="77777777" w:rsidR="00FF7130" w:rsidRDefault="00FF7130" w:rsidP="00DF4292">
            <w:pPr>
              <w:widowControl w:val="0"/>
              <w:jc w:val="center"/>
              <w:rPr>
                <w:rFonts w:ascii="Calibri" w:eastAsia="Calibri" w:hAnsi="Calibri" w:cs="Calibri"/>
              </w:rPr>
            </w:pPr>
            <w:r>
              <w:rPr>
                <w:rFonts w:ascii="Calibri" w:eastAsia="Calibri" w:hAnsi="Calibri" w:cs="Calibri"/>
              </w:rPr>
              <w:t>0.93</w:t>
            </w:r>
          </w:p>
        </w:tc>
        <w:tc>
          <w:tcPr>
            <w:tcW w:w="138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3F405E0F" w14:textId="77777777" w:rsidR="00FF7130" w:rsidRDefault="00FF7130" w:rsidP="00DF4292">
            <w:pPr>
              <w:widowControl w:val="0"/>
              <w:jc w:val="center"/>
              <w:rPr>
                <w:rFonts w:ascii="Calibri" w:eastAsia="Calibri" w:hAnsi="Calibri" w:cs="Calibri"/>
              </w:rPr>
            </w:pPr>
          </w:p>
        </w:tc>
        <w:tc>
          <w:tcPr>
            <w:tcW w:w="138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2365418A" w14:textId="77777777" w:rsidR="00FF7130" w:rsidRDefault="00FF7130" w:rsidP="00DF4292">
            <w:pPr>
              <w:widowControl w:val="0"/>
              <w:jc w:val="center"/>
              <w:rPr>
                <w:rFonts w:ascii="Calibri" w:eastAsia="Calibri" w:hAnsi="Calibri" w:cs="Calibri"/>
              </w:rPr>
            </w:pPr>
          </w:p>
        </w:tc>
        <w:tc>
          <w:tcPr>
            <w:tcW w:w="112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7E9007AC" w14:textId="77777777" w:rsidR="00FF7130" w:rsidRDefault="00FF7130" w:rsidP="00DF4292">
            <w:pPr>
              <w:widowControl w:val="0"/>
              <w:jc w:val="center"/>
              <w:rPr>
                <w:rFonts w:ascii="Calibri" w:eastAsia="Calibri" w:hAnsi="Calibri" w:cs="Calibri"/>
              </w:rPr>
            </w:pPr>
            <w:r>
              <w:rPr>
                <w:rFonts w:ascii="Calibri" w:eastAsia="Calibri" w:hAnsi="Calibri" w:cs="Calibri"/>
              </w:rPr>
              <w:t>0.07</w:t>
            </w:r>
          </w:p>
        </w:tc>
        <w:tc>
          <w:tcPr>
            <w:tcW w:w="69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768348B1" w14:textId="77777777" w:rsidR="00FF7130" w:rsidRDefault="00FF7130" w:rsidP="00DF4292">
            <w:pPr>
              <w:widowControl w:val="0"/>
              <w:jc w:val="center"/>
              <w:rPr>
                <w:rFonts w:ascii="Calibri" w:eastAsia="Calibri" w:hAnsi="Calibri" w:cs="Calibri"/>
              </w:rPr>
            </w:pPr>
            <w:r>
              <w:rPr>
                <w:rFonts w:ascii="Calibri" w:eastAsia="Calibri" w:hAnsi="Calibri" w:cs="Calibri"/>
              </w:rPr>
              <w:t>0.00</w:t>
            </w:r>
          </w:p>
        </w:tc>
        <w:tc>
          <w:tcPr>
            <w:tcW w:w="172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2588AE35" w14:textId="77777777" w:rsidR="00FF7130" w:rsidRDefault="00FF7130" w:rsidP="00DF4292">
            <w:pPr>
              <w:widowControl w:val="0"/>
              <w:jc w:val="center"/>
              <w:rPr>
                <w:rFonts w:ascii="Calibri" w:eastAsia="Calibri" w:hAnsi="Calibri" w:cs="Calibri"/>
              </w:rPr>
            </w:pPr>
            <w:r>
              <w:rPr>
                <w:rFonts w:ascii="Calibri" w:eastAsia="Calibri" w:hAnsi="Calibri" w:cs="Calibri"/>
              </w:rPr>
              <w:t>114,571.40</w:t>
            </w:r>
          </w:p>
        </w:tc>
      </w:tr>
      <w:tr w:rsidR="003514D7" w14:paraId="4BB0D58F" w14:textId="77777777">
        <w:tc>
          <w:tcPr>
            <w:tcW w:w="174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35230578" w14:textId="77777777" w:rsidR="00FF7130" w:rsidRDefault="00FF7130" w:rsidP="00DF4292">
            <w:pPr>
              <w:widowControl w:val="0"/>
              <w:jc w:val="center"/>
              <w:rPr>
                <w:rFonts w:ascii="Calibri" w:eastAsia="Calibri" w:hAnsi="Calibri" w:cs="Calibri"/>
                <w:b/>
              </w:rPr>
            </w:pPr>
            <w:r>
              <w:rPr>
                <w:rFonts w:ascii="Calibri" w:eastAsia="Calibri" w:hAnsi="Calibri" w:cs="Calibri"/>
                <w:b/>
              </w:rPr>
              <w:t>deforestation 2018-2019</w:t>
            </w:r>
          </w:p>
        </w:tc>
        <w:tc>
          <w:tcPr>
            <w:tcW w:w="147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1B959534" w14:textId="77777777" w:rsidR="00FF7130" w:rsidRDefault="00FF7130" w:rsidP="00DF4292">
            <w:pPr>
              <w:widowControl w:val="0"/>
              <w:jc w:val="center"/>
              <w:rPr>
                <w:rFonts w:ascii="Calibri" w:eastAsia="Calibri" w:hAnsi="Calibri" w:cs="Calibri"/>
              </w:rPr>
            </w:pPr>
          </w:p>
        </w:tc>
        <w:tc>
          <w:tcPr>
            <w:tcW w:w="138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54899FBD" w14:textId="77777777" w:rsidR="00FF7130" w:rsidRDefault="00FF7130" w:rsidP="00DF4292">
            <w:pPr>
              <w:widowControl w:val="0"/>
              <w:jc w:val="center"/>
              <w:rPr>
                <w:rFonts w:ascii="Calibri" w:eastAsia="Calibri" w:hAnsi="Calibri" w:cs="Calibri"/>
              </w:rPr>
            </w:pPr>
            <w:r>
              <w:rPr>
                <w:rFonts w:ascii="Calibri" w:eastAsia="Calibri" w:hAnsi="Calibri" w:cs="Calibri"/>
              </w:rPr>
              <w:t>0.98</w:t>
            </w:r>
          </w:p>
        </w:tc>
        <w:tc>
          <w:tcPr>
            <w:tcW w:w="138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3EC20A2D" w14:textId="77777777" w:rsidR="00FF7130" w:rsidRDefault="00FF7130" w:rsidP="00DF4292">
            <w:pPr>
              <w:widowControl w:val="0"/>
              <w:jc w:val="center"/>
              <w:rPr>
                <w:rFonts w:ascii="Calibri" w:eastAsia="Calibri" w:hAnsi="Calibri" w:cs="Calibri"/>
              </w:rPr>
            </w:pPr>
          </w:p>
        </w:tc>
        <w:tc>
          <w:tcPr>
            <w:tcW w:w="112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350D2522" w14:textId="77777777" w:rsidR="00FF7130" w:rsidRDefault="00FF7130" w:rsidP="00DF4292">
            <w:pPr>
              <w:widowControl w:val="0"/>
              <w:jc w:val="center"/>
              <w:rPr>
                <w:rFonts w:ascii="Calibri" w:eastAsia="Calibri" w:hAnsi="Calibri" w:cs="Calibri"/>
              </w:rPr>
            </w:pPr>
          </w:p>
        </w:tc>
        <w:tc>
          <w:tcPr>
            <w:tcW w:w="69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54565973" w14:textId="77777777" w:rsidR="00FF7130" w:rsidRDefault="00FF7130" w:rsidP="00DF4292">
            <w:pPr>
              <w:widowControl w:val="0"/>
              <w:jc w:val="center"/>
              <w:rPr>
                <w:rFonts w:ascii="Calibri" w:eastAsia="Calibri" w:hAnsi="Calibri" w:cs="Calibri"/>
              </w:rPr>
            </w:pPr>
            <w:r>
              <w:rPr>
                <w:rFonts w:ascii="Calibri" w:eastAsia="Calibri" w:hAnsi="Calibri" w:cs="Calibri"/>
              </w:rPr>
              <w:t>0.02</w:t>
            </w:r>
          </w:p>
        </w:tc>
        <w:tc>
          <w:tcPr>
            <w:tcW w:w="172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0FB2714A" w14:textId="77777777" w:rsidR="00FF7130" w:rsidRDefault="00FF7130" w:rsidP="00DF4292">
            <w:pPr>
              <w:widowControl w:val="0"/>
              <w:jc w:val="center"/>
              <w:rPr>
                <w:rFonts w:ascii="Calibri" w:eastAsia="Calibri" w:hAnsi="Calibri" w:cs="Calibri"/>
              </w:rPr>
            </w:pPr>
            <w:r>
              <w:rPr>
                <w:rFonts w:ascii="Calibri" w:eastAsia="Calibri" w:hAnsi="Calibri" w:cs="Calibri"/>
              </w:rPr>
              <w:t>10,490.24</w:t>
            </w:r>
          </w:p>
        </w:tc>
      </w:tr>
      <w:tr w:rsidR="003514D7" w14:paraId="7B8A9A56" w14:textId="77777777">
        <w:tc>
          <w:tcPr>
            <w:tcW w:w="174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59FDB932" w14:textId="77777777" w:rsidR="00FF7130" w:rsidRDefault="00FF7130" w:rsidP="00DF4292">
            <w:pPr>
              <w:widowControl w:val="0"/>
              <w:jc w:val="center"/>
              <w:rPr>
                <w:rFonts w:ascii="Calibri" w:eastAsia="Calibri" w:hAnsi="Calibri" w:cs="Calibri"/>
                <w:b/>
              </w:rPr>
            </w:pPr>
            <w:r>
              <w:rPr>
                <w:rFonts w:ascii="Calibri" w:eastAsia="Calibri" w:hAnsi="Calibri" w:cs="Calibri"/>
                <w:b/>
              </w:rPr>
              <w:lastRenderedPageBreak/>
              <w:t>hydrography</w:t>
            </w:r>
          </w:p>
        </w:tc>
        <w:tc>
          <w:tcPr>
            <w:tcW w:w="147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75B6A2BB" w14:textId="77777777" w:rsidR="00FF7130" w:rsidRDefault="00FF7130" w:rsidP="00DF4292">
            <w:pPr>
              <w:widowControl w:val="0"/>
              <w:jc w:val="center"/>
              <w:rPr>
                <w:rFonts w:ascii="Calibri" w:eastAsia="Calibri" w:hAnsi="Calibri" w:cs="Calibri"/>
              </w:rPr>
            </w:pPr>
          </w:p>
        </w:tc>
        <w:tc>
          <w:tcPr>
            <w:tcW w:w="138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7A8DCB87" w14:textId="77777777" w:rsidR="00FF7130" w:rsidRDefault="00FF7130" w:rsidP="00DF4292">
            <w:pPr>
              <w:widowControl w:val="0"/>
              <w:jc w:val="center"/>
              <w:rPr>
                <w:rFonts w:ascii="Calibri" w:eastAsia="Calibri" w:hAnsi="Calibri" w:cs="Calibri"/>
              </w:rPr>
            </w:pPr>
          </w:p>
        </w:tc>
        <w:tc>
          <w:tcPr>
            <w:tcW w:w="138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2CC5F3F4" w14:textId="77777777" w:rsidR="00FF7130" w:rsidRDefault="00FF7130" w:rsidP="00DF4292">
            <w:pPr>
              <w:widowControl w:val="0"/>
              <w:jc w:val="center"/>
              <w:rPr>
                <w:rFonts w:ascii="Calibri" w:eastAsia="Calibri" w:hAnsi="Calibri" w:cs="Calibri"/>
              </w:rPr>
            </w:pPr>
            <w:r>
              <w:rPr>
                <w:rFonts w:ascii="Calibri" w:eastAsia="Calibri" w:hAnsi="Calibri" w:cs="Calibri"/>
              </w:rPr>
              <w:t>0.96</w:t>
            </w:r>
          </w:p>
        </w:tc>
        <w:tc>
          <w:tcPr>
            <w:tcW w:w="112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412C9F7F" w14:textId="77777777" w:rsidR="00FF7130" w:rsidRDefault="00FF7130" w:rsidP="00DF4292">
            <w:pPr>
              <w:widowControl w:val="0"/>
              <w:jc w:val="center"/>
              <w:rPr>
                <w:rFonts w:ascii="Calibri" w:eastAsia="Calibri" w:hAnsi="Calibri" w:cs="Calibri"/>
              </w:rPr>
            </w:pPr>
            <w:r>
              <w:rPr>
                <w:rFonts w:ascii="Calibri" w:eastAsia="Calibri" w:hAnsi="Calibri" w:cs="Calibri"/>
              </w:rPr>
              <w:t>0.04</w:t>
            </w:r>
          </w:p>
        </w:tc>
        <w:tc>
          <w:tcPr>
            <w:tcW w:w="69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67EFAC64" w14:textId="77777777" w:rsidR="00FF7130" w:rsidRDefault="00FF7130" w:rsidP="00DF4292">
            <w:pPr>
              <w:widowControl w:val="0"/>
              <w:jc w:val="center"/>
              <w:rPr>
                <w:rFonts w:ascii="Calibri" w:eastAsia="Calibri" w:hAnsi="Calibri" w:cs="Calibri"/>
              </w:rPr>
            </w:pPr>
          </w:p>
        </w:tc>
        <w:tc>
          <w:tcPr>
            <w:tcW w:w="172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70B56FB0" w14:textId="77777777" w:rsidR="00FF7130" w:rsidRDefault="00FF7130" w:rsidP="00DF4292">
            <w:pPr>
              <w:widowControl w:val="0"/>
              <w:jc w:val="center"/>
              <w:rPr>
                <w:rFonts w:ascii="Calibri" w:eastAsia="Calibri" w:hAnsi="Calibri" w:cs="Calibri"/>
              </w:rPr>
            </w:pPr>
            <w:r>
              <w:rPr>
                <w:rFonts w:ascii="Calibri" w:eastAsia="Calibri" w:hAnsi="Calibri" w:cs="Calibri"/>
              </w:rPr>
              <w:t>331,238.70</w:t>
            </w:r>
          </w:p>
        </w:tc>
      </w:tr>
      <w:tr w:rsidR="003514D7" w14:paraId="28B20748" w14:textId="77777777">
        <w:tc>
          <w:tcPr>
            <w:tcW w:w="174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0F4FC88F" w14:textId="77777777" w:rsidR="00FF7130" w:rsidRDefault="00FF7130" w:rsidP="00DF4292">
            <w:pPr>
              <w:widowControl w:val="0"/>
              <w:jc w:val="center"/>
              <w:rPr>
                <w:rFonts w:ascii="Calibri" w:eastAsia="Calibri" w:hAnsi="Calibri" w:cs="Calibri"/>
                <w:b/>
              </w:rPr>
            </w:pPr>
            <w:r>
              <w:rPr>
                <w:rFonts w:ascii="Calibri" w:eastAsia="Calibri" w:hAnsi="Calibri" w:cs="Calibri"/>
                <w:b/>
              </w:rPr>
              <w:t>non-forest</w:t>
            </w:r>
          </w:p>
        </w:tc>
        <w:tc>
          <w:tcPr>
            <w:tcW w:w="147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02CDDE69" w14:textId="77777777" w:rsidR="00FF7130" w:rsidRDefault="00FF7130" w:rsidP="00DF4292">
            <w:pPr>
              <w:widowControl w:val="0"/>
              <w:jc w:val="center"/>
              <w:rPr>
                <w:rFonts w:ascii="Calibri" w:eastAsia="Calibri" w:hAnsi="Calibri" w:cs="Calibri"/>
              </w:rPr>
            </w:pPr>
          </w:p>
        </w:tc>
        <w:tc>
          <w:tcPr>
            <w:tcW w:w="138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2EDA080F" w14:textId="77777777" w:rsidR="00FF7130" w:rsidRDefault="00FF7130" w:rsidP="00DF4292">
            <w:pPr>
              <w:widowControl w:val="0"/>
              <w:jc w:val="center"/>
              <w:rPr>
                <w:rFonts w:ascii="Calibri" w:eastAsia="Calibri" w:hAnsi="Calibri" w:cs="Calibri"/>
              </w:rPr>
            </w:pPr>
          </w:p>
        </w:tc>
        <w:tc>
          <w:tcPr>
            <w:tcW w:w="138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7D73FDD7" w14:textId="77777777" w:rsidR="00FF7130" w:rsidRDefault="00FF7130" w:rsidP="00DF4292">
            <w:pPr>
              <w:widowControl w:val="0"/>
              <w:jc w:val="center"/>
              <w:rPr>
                <w:rFonts w:ascii="Calibri" w:eastAsia="Calibri" w:hAnsi="Calibri" w:cs="Calibri"/>
              </w:rPr>
            </w:pPr>
            <w:r>
              <w:rPr>
                <w:rFonts w:ascii="Calibri" w:eastAsia="Calibri" w:hAnsi="Calibri" w:cs="Calibri"/>
              </w:rPr>
              <w:t>0.02</w:t>
            </w:r>
          </w:p>
        </w:tc>
        <w:tc>
          <w:tcPr>
            <w:tcW w:w="112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65DE2281" w14:textId="77777777" w:rsidR="00FF7130" w:rsidRDefault="00FF7130" w:rsidP="00DF4292">
            <w:pPr>
              <w:widowControl w:val="0"/>
              <w:jc w:val="center"/>
              <w:rPr>
                <w:rFonts w:ascii="Calibri" w:eastAsia="Calibri" w:hAnsi="Calibri" w:cs="Calibri"/>
              </w:rPr>
            </w:pPr>
            <w:r>
              <w:rPr>
                <w:rFonts w:ascii="Calibri" w:eastAsia="Calibri" w:hAnsi="Calibri" w:cs="Calibri"/>
              </w:rPr>
              <w:t>0.88</w:t>
            </w:r>
          </w:p>
        </w:tc>
        <w:tc>
          <w:tcPr>
            <w:tcW w:w="69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15DEA361" w14:textId="77777777" w:rsidR="00FF7130" w:rsidRDefault="00FF7130" w:rsidP="00DF4292">
            <w:pPr>
              <w:widowControl w:val="0"/>
              <w:jc w:val="center"/>
              <w:rPr>
                <w:rFonts w:ascii="Calibri" w:eastAsia="Calibri" w:hAnsi="Calibri" w:cs="Calibri"/>
              </w:rPr>
            </w:pPr>
            <w:r>
              <w:rPr>
                <w:rFonts w:ascii="Calibri" w:eastAsia="Calibri" w:hAnsi="Calibri" w:cs="Calibri"/>
              </w:rPr>
              <w:t>0.10</w:t>
            </w:r>
          </w:p>
        </w:tc>
        <w:tc>
          <w:tcPr>
            <w:tcW w:w="172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192E8506" w14:textId="77777777" w:rsidR="00FF7130" w:rsidRDefault="00FF7130" w:rsidP="00DF4292">
            <w:pPr>
              <w:widowControl w:val="0"/>
              <w:jc w:val="center"/>
              <w:rPr>
                <w:rFonts w:ascii="Calibri" w:eastAsia="Calibri" w:hAnsi="Calibri" w:cs="Calibri"/>
              </w:rPr>
            </w:pPr>
            <w:r>
              <w:rPr>
                <w:rFonts w:ascii="Calibri" w:eastAsia="Calibri" w:hAnsi="Calibri" w:cs="Calibri"/>
              </w:rPr>
              <w:t>777,138.75</w:t>
            </w:r>
          </w:p>
        </w:tc>
      </w:tr>
      <w:tr w:rsidR="003514D7" w14:paraId="6AF3FED9" w14:textId="77777777">
        <w:tc>
          <w:tcPr>
            <w:tcW w:w="174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50CE0F4D" w14:textId="77777777" w:rsidR="00FF7130" w:rsidRDefault="00FF7130" w:rsidP="00DF4292">
            <w:pPr>
              <w:widowControl w:val="0"/>
              <w:jc w:val="center"/>
              <w:rPr>
                <w:rFonts w:ascii="Calibri" w:eastAsia="Calibri" w:hAnsi="Calibri" w:cs="Calibri"/>
                <w:b/>
              </w:rPr>
            </w:pPr>
            <w:r>
              <w:rPr>
                <w:rFonts w:ascii="Calibri" w:eastAsia="Calibri" w:hAnsi="Calibri" w:cs="Calibri"/>
                <w:b/>
              </w:rPr>
              <w:t>forest</w:t>
            </w:r>
          </w:p>
        </w:tc>
        <w:tc>
          <w:tcPr>
            <w:tcW w:w="147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0C2DD504" w14:textId="77777777" w:rsidR="00FF7130" w:rsidRDefault="00FF7130" w:rsidP="00DF4292">
            <w:pPr>
              <w:widowControl w:val="0"/>
              <w:jc w:val="center"/>
              <w:rPr>
                <w:rFonts w:ascii="Calibri" w:eastAsia="Calibri" w:hAnsi="Calibri" w:cs="Calibri"/>
              </w:rPr>
            </w:pPr>
            <w:r>
              <w:rPr>
                <w:rFonts w:ascii="Calibri" w:eastAsia="Calibri" w:hAnsi="Calibri" w:cs="Calibri"/>
              </w:rPr>
              <w:t>0.00</w:t>
            </w:r>
          </w:p>
        </w:tc>
        <w:tc>
          <w:tcPr>
            <w:tcW w:w="138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5551BE56" w14:textId="77777777" w:rsidR="00FF7130" w:rsidRDefault="00FF7130" w:rsidP="00DF4292">
            <w:pPr>
              <w:widowControl w:val="0"/>
              <w:jc w:val="center"/>
              <w:rPr>
                <w:rFonts w:ascii="Calibri" w:eastAsia="Calibri" w:hAnsi="Calibri" w:cs="Calibri"/>
              </w:rPr>
            </w:pPr>
          </w:p>
        </w:tc>
        <w:tc>
          <w:tcPr>
            <w:tcW w:w="138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3BFFD8D0" w14:textId="77777777" w:rsidR="00FF7130" w:rsidRDefault="00FF7130" w:rsidP="00DF4292">
            <w:pPr>
              <w:widowControl w:val="0"/>
              <w:jc w:val="center"/>
              <w:rPr>
                <w:rFonts w:ascii="Calibri" w:eastAsia="Calibri" w:hAnsi="Calibri" w:cs="Calibri"/>
              </w:rPr>
            </w:pPr>
          </w:p>
        </w:tc>
        <w:tc>
          <w:tcPr>
            <w:tcW w:w="112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612D68CB" w14:textId="77777777" w:rsidR="00FF7130" w:rsidRDefault="00FF7130" w:rsidP="00DF4292">
            <w:pPr>
              <w:widowControl w:val="0"/>
              <w:jc w:val="center"/>
              <w:rPr>
                <w:rFonts w:ascii="Calibri" w:eastAsia="Calibri" w:hAnsi="Calibri" w:cs="Calibri"/>
              </w:rPr>
            </w:pPr>
          </w:p>
        </w:tc>
        <w:tc>
          <w:tcPr>
            <w:tcW w:w="69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261A2DA8" w14:textId="77777777" w:rsidR="00FF7130" w:rsidRDefault="00FF7130" w:rsidP="00DF4292">
            <w:pPr>
              <w:widowControl w:val="0"/>
              <w:jc w:val="center"/>
              <w:rPr>
                <w:rFonts w:ascii="Calibri" w:eastAsia="Calibri" w:hAnsi="Calibri" w:cs="Calibri"/>
              </w:rPr>
            </w:pPr>
            <w:r>
              <w:rPr>
                <w:rFonts w:ascii="Calibri" w:eastAsia="Calibri" w:hAnsi="Calibri" w:cs="Calibri"/>
              </w:rPr>
              <w:t>1.00</w:t>
            </w:r>
          </w:p>
        </w:tc>
        <w:tc>
          <w:tcPr>
            <w:tcW w:w="172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55564DD0" w14:textId="77777777" w:rsidR="00FF7130" w:rsidRDefault="00FF7130" w:rsidP="00DF4292">
            <w:pPr>
              <w:widowControl w:val="0"/>
              <w:jc w:val="center"/>
              <w:rPr>
                <w:rFonts w:ascii="Calibri" w:eastAsia="Calibri" w:hAnsi="Calibri" w:cs="Calibri"/>
              </w:rPr>
            </w:pPr>
            <w:r>
              <w:rPr>
                <w:rFonts w:ascii="Calibri" w:eastAsia="Calibri" w:hAnsi="Calibri" w:cs="Calibri"/>
              </w:rPr>
              <w:t>15,133,386.16</w:t>
            </w:r>
          </w:p>
        </w:tc>
      </w:tr>
      <w:tr w:rsidR="00F26028" w14:paraId="0D210E24" w14:textId="77777777">
        <w:tc>
          <w:tcPr>
            <w:tcW w:w="1740" w:type="dxa"/>
            <w:tcBorders>
              <w:top w:val="single" w:sz="6" w:space="0" w:color="000000"/>
              <w:left w:val="single" w:sz="6" w:space="0" w:color="000000"/>
              <w:bottom w:val="single" w:sz="6" w:space="0" w:color="000000"/>
              <w:right w:val="single" w:sz="6" w:space="0" w:color="000000"/>
            </w:tcBorders>
            <w:shd w:val="clear" w:color="auto" w:fill="DEEAF6"/>
            <w:tcMar>
              <w:top w:w="0" w:type="dxa"/>
              <w:left w:w="40" w:type="dxa"/>
              <w:bottom w:w="0" w:type="dxa"/>
              <w:right w:w="40" w:type="dxa"/>
            </w:tcMar>
            <w:vAlign w:val="bottom"/>
          </w:tcPr>
          <w:p w14:paraId="2D84C651" w14:textId="77777777" w:rsidR="00FF7130" w:rsidRDefault="00FF7130" w:rsidP="00DF4292">
            <w:pPr>
              <w:widowControl w:val="0"/>
              <w:jc w:val="center"/>
              <w:rPr>
                <w:rFonts w:ascii="Calibri" w:eastAsia="Calibri" w:hAnsi="Calibri" w:cs="Calibri"/>
              </w:rPr>
            </w:pPr>
          </w:p>
        </w:tc>
        <w:tc>
          <w:tcPr>
            <w:tcW w:w="1470" w:type="dxa"/>
            <w:tcBorders>
              <w:top w:val="single" w:sz="6" w:space="0" w:color="000000"/>
              <w:left w:val="single" w:sz="6" w:space="0" w:color="000000"/>
              <w:bottom w:val="single" w:sz="6" w:space="0" w:color="000000"/>
              <w:right w:val="single" w:sz="6" w:space="0" w:color="000000"/>
            </w:tcBorders>
            <w:shd w:val="clear" w:color="auto" w:fill="DEEAF6"/>
            <w:tcMar>
              <w:top w:w="0" w:type="dxa"/>
              <w:left w:w="40" w:type="dxa"/>
              <w:bottom w:w="0" w:type="dxa"/>
              <w:right w:w="40" w:type="dxa"/>
            </w:tcMar>
            <w:vAlign w:val="bottom"/>
          </w:tcPr>
          <w:p w14:paraId="59B8D216" w14:textId="77777777" w:rsidR="00FF7130" w:rsidRDefault="00FF7130" w:rsidP="00DF4292">
            <w:pPr>
              <w:widowControl w:val="0"/>
              <w:jc w:val="center"/>
              <w:rPr>
                <w:rFonts w:ascii="Calibri" w:eastAsia="Calibri" w:hAnsi="Calibri" w:cs="Calibri"/>
              </w:rPr>
            </w:pPr>
          </w:p>
        </w:tc>
        <w:tc>
          <w:tcPr>
            <w:tcW w:w="1380" w:type="dxa"/>
            <w:tcBorders>
              <w:top w:val="single" w:sz="6" w:space="0" w:color="000000"/>
              <w:left w:val="single" w:sz="6" w:space="0" w:color="000000"/>
              <w:bottom w:val="single" w:sz="6" w:space="0" w:color="000000"/>
              <w:right w:val="single" w:sz="6" w:space="0" w:color="000000"/>
            </w:tcBorders>
            <w:shd w:val="clear" w:color="auto" w:fill="DEEAF6"/>
            <w:tcMar>
              <w:top w:w="0" w:type="dxa"/>
              <w:left w:w="40" w:type="dxa"/>
              <w:bottom w:w="0" w:type="dxa"/>
              <w:right w:w="40" w:type="dxa"/>
            </w:tcMar>
            <w:vAlign w:val="bottom"/>
          </w:tcPr>
          <w:p w14:paraId="22608CD5" w14:textId="77777777" w:rsidR="00FF7130" w:rsidRDefault="00FF7130" w:rsidP="00DF4292">
            <w:pPr>
              <w:widowControl w:val="0"/>
              <w:jc w:val="center"/>
              <w:rPr>
                <w:rFonts w:ascii="Calibri" w:eastAsia="Calibri" w:hAnsi="Calibri" w:cs="Calibri"/>
              </w:rPr>
            </w:pPr>
          </w:p>
        </w:tc>
        <w:tc>
          <w:tcPr>
            <w:tcW w:w="1380" w:type="dxa"/>
            <w:tcBorders>
              <w:top w:val="single" w:sz="6" w:space="0" w:color="000000"/>
              <w:left w:val="single" w:sz="6" w:space="0" w:color="000000"/>
              <w:bottom w:val="single" w:sz="6" w:space="0" w:color="000000"/>
              <w:right w:val="single" w:sz="6" w:space="0" w:color="000000"/>
            </w:tcBorders>
            <w:shd w:val="clear" w:color="auto" w:fill="DEEAF6"/>
            <w:tcMar>
              <w:top w:w="0" w:type="dxa"/>
              <w:left w:w="40" w:type="dxa"/>
              <w:bottom w:w="0" w:type="dxa"/>
              <w:right w:w="40" w:type="dxa"/>
            </w:tcMar>
            <w:vAlign w:val="bottom"/>
          </w:tcPr>
          <w:p w14:paraId="6D077E00" w14:textId="77777777" w:rsidR="00FF7130" w:rsidRDefault="00FF7130" w:rsidP="00DF4292">
            <w:pPr>
              <w:widowControl w:val="0"/>
              <w:jc w:val="center"/>
              <w:rPr>
                <w:rFonts w:ascii="Calibri" w:eastAsia="Calibri" w:hAnsi="Calibri" w:cs="Calibri"/>
              </w:rPr>
            </w:pPr>
          </w:p>
        </w:tc>
        <w:tc>
          <w:tcPr>
            <w:tcW w:w="1125" w:type="dxa"/>
            <w:tcBorders>
              <w:top w:val="single" w:sz="6" w:space="0" w:color="000000"/>
              <w:left w:val="single" w:sz="6" w:space="0" w:color="000000"/>
              <w:bottom w:val="single" w:sz="6" w:space="0" w:color="000000"/>
              <w:right w:val="single" w:sz="6" w:space="0" w:color="000000"/>
            </w:tcBorders>
            <w:shd w:val="clear" w:color="auto" w:fill="DEEAF6"/>
            <w:tcMar>
              <w:top w:w="0" w:type="dxa"/>
              <w:left w:w="40" w:type="dxa"/>
              <w:bottom w:w="0" w:type="dxa"/>
              <w:right w:w="40" w:type="dxa"/>
            </w:tcMar>
            <w:vAlign w:val="bottom"/>
          </w:tcPr>
          <w:p w14:paraId="5379AFCC" w14:textId="77777777" w:rsidR="00FF7130" w:rsidRDefault="00FF7130" w:rsidP="00DF4292">
            <w:pPr>
              <w:widowControl w:val="0"/>
              <w:jc w:val="center"/>
              <w:rPr>
                <w:rFonts w:ascii="Calibri" w:eastAsia="Calibri" w:hAnsi="Calibri" w:cs="Calibri"/>
              </w:rPr>
            </w:pPr>
          </w:p>
        </w:tc>
        <w:tc>
          <w:tcPr>
            <w:tcW w:w="690" w:type="dxa"/>
            <w:tcBorders>
              <w:top w:val="single" w:sz="6" w:space="0" w:color="000000"/>
              <w:left w:val="single" w:sz="6" w:space="0" w:color="000000"/>
              <w:bottom w:val="single" w:sz="6" w:space="0" w:color="000000"/>
              <w:right w:val="single" w:sz="6" w:space="0" w:color="000000"/>
            </w:tcBorders>
            <w:shd w:val="clear" w:color="auto" w:fill="DEEAF6"/>
            <w:tcMar>
              <w:top w:w="0" w:type="dxa"/>
              <w:left w:w="40" w:type="dxa"/>
              <w:bottom w:w="0" w:type="dxa"/>
              <w:right w:w="40" w:type="dxa"/>
            </w:tcMar>
            <w:vAlign w:val="bottom"/>
          </w:tcPr>
          <w:p w14:paraId="7E5A113A" w14:textId="77777777" w:rsidR="00FF7130" w:rsidRDefault="00FF7130" w:rsidP="00DF4292">
            <w:pPr>
              <w:widowControl w:val="0"/>
              <w:jc w:val="center"/>
              <w:rPr>
                <w:rFonts w:ascii="Calibri" w:eastAsia="Calibri" w:hAnsi="Calibri" w:cs="Calibri"/>
              </w:rPr>
            </w:pPr>
          </w:p>
        </w:tc>
        <w:tc>
          <w:tcPr>
            <w:tcW w:w="1725" w:type="dxa"/>
            <w:tcBorders>
              <w:top w:val="single" w:sz="6" w:space="0" w:color="000000"/>
              <w:left w:val="single" w:sz="6" w:space="0" w:color="000000"/>
              <w:bottom w:val="single" w:sz="6" w:space="0" w:color="000000"/>
              <w:right w:val="single" w:sz="6" w:space="0" w:color="000000"/>
            </w:tcBorders>
            <w:shd w:val="clear" w:color="auto" w:fill="DEEAF6"/>
            <w:tcMar>
              <w:top w:w="0" w:type="dxa"/>
              <w:left w:w="40" w:type="dxa"/>
              <w:bottom w:w="0" w:type="dxa"/>
              <w:right w:w="40" w:type="dxa"/>
            </w:tcMar>
            <w:vAlign w:val="bottom"/>
          </w:tcPr>
          <w:p w14:paraId="6053E264" w14:textId="77777777" w:rsidR="00FF7130" w:rsidRDefault="00FF7130" w:rsidP="00DF4292">
            <w:pPr>
              <w:widowControl w:val="0"/>
              <w:jc w:val="center"/>
              <w:rPr>
                <w:rFonts w:ascii="Calibri" w:eastAsia="Calibri" w:hAnsi="Calibri" w:cs="Calibri"/>
              </w:rPr>
            </w:pPr>
            <w:r>
              <w:rPr>
                <w:rFonts w:ascii="Calibri" w:eastAsia="Calibri" w:hAnsi="Calibri" w:cs="Calibri"/>
              </w:rPr>
              <w:t>16,366,825.25</w:t>
            </w:r>
          </w:p>
        </w:tc>
      </w:tr>
    </w:tbl>
    <w:p w14:paraId="48283F90" w14:textId="77777777" w:rsidR="00FF7130" w:rsidRDefault="00FF7130" w:rsidP="00FF7130">
      <w:pPr>
        <w:jc w:val="both"/>
        <w:rPr>
          <w:rFonts w:ascii="Calibri" w:eastAsia="Calibri" w:hAnsi="Calibri" w:cs="Calibri"/>
        </w:rPr>
      </w:pPr>
    </w:p>
    <w:p w14:paraId="4B1B51E7" w14:textId="4909E1CC" w:rsidR="00FF7130" w:rsidRDefault="00FF7130" w:rsidP="00FF7130">
      <w:pPr>
        <w:jc w:val="both"/>
        <w:rPr>
          <w:rFonts w:ascii="Calibri" w:eastAsia="Calibri" w:hAnsi="Calibri" w:cs="Calibri"/>
        </w:rPr>
      </w:pPr>
      <w:r>
        <w:rPr>
          <w:rFonts w:ascii="Calibri" w:eastAsia="Calibri" w:hAnsi="Calibri" w:cs="Calibri"/>
        </w:rPr>
        <w:t>For the stratified estimator of proportion of area of class k, the standard error is estimated by the following equation (O</w:t>
      </w:r>
      <w:r w:rsidRPr="008E35AE">
        <w:rPr>
          <w:rFonts w:ascii="Calibri" w:eastAsia="Calibri" w:hAnsi="Calibri" w:cs="Calibri"/>
        </w:rPr>
        <w:t>lofsson, 2014 (Eq.10)</w:t>
      </w:r>
    </w:p>
    <w:p w14:paraId="7221D58B" w14:textId="3620F4B2" w:rsidR="00FF7130" w:rsidRDefault="00FF7130" w:rsidP="00FF7130">
      <w:pPr>
        <w:pBdr>
          <w:top w:val="nil"/>
          <w:left w:val="nil"/>
          <w:bottom w:val="nil"/>
          <w:right w:val="nil"/>
          <w:between w:val="nil"/>
        </w:pBdr>
        <w:spacing w:after="200" w:line="240" w:lineRule="auto"/>
        <w:rPr>
          <w:rFonts w:ascii="Calibri" w:eastAsia="Calibri" w:hAnsi="Calibri" w:cs="Calibri"/>
          <w:i/>
          <w:sz w:val="18"/>
          <w:szCs w:val="18"/>
        </w:rPr>
      </w:pPr>
      <w:r>
        <w:rPr>
          <w:i/>
          <w:sz w:val="18"/>
          <w:szCs w:val="18"/>
        </w:rPr>
        <w:t>Stratified estimator of proportion of area</w:t>
      </w:r>
    </w:p>
    <w:p w14:paraId="170A3268" w14:textId="77777777" w:rsidR="00FF7130" w:rsidRDefault="00FF7130" w:rsidP="00FF7130">
      <w:pPr>
        <w:jc w:val="both"/>
        <w:rPr>
          <w:rFonts w:ascii="Calibri" w:eastAsia="Calibri" w:hAnsi="Calibri" w:cs="Calibri"/>
        </w:rPr>
      </w:pPr>
      <w:r>
        <w:rPr>
          <w:noProof/>
          <w:color w:val="2B579A"/>
          <w:shd w:val="clear" w:color="auto" w:fill="E6E6E6"/>
        </w:rPr>
        <w:drawing>
          <wp:inline distT="0" distB="0" distL="0" distR="0" wp14:anchorId="1438E9AD" wp14:editId="6669538F">
            <wp:extent cx="3013181" cy="555060"/>
            <wp:effectExtent l="0" t="0" r="0" b="0"/>
            <wp:docPr id="258" name="Picture 258" descr="Image_11"/>
            <wp:cNvGraphicFramePr/>
            <a:graphic xmlns:a="http://schemas.openxmlformats.org/drawingml/2006/main">
              <a:graphicData uri="http://schemas.openxmlformats.org/drawingml/2006/picture">
                <pic:pic xmlns:pic="http://schemas.openxmlformats.org/drawingml/2006/picture">
                  <pic:nvPicPr>
                    <pic:cNvPr id="0" name="image31.png" descr="Image_11"/>
                    <pic:cNvPicPr preferRelativeResize="0"/>
                  </pic:nvPicPr>
                  <pic:blipFill>
                    <a:blip r:embed="rId80"/>
                    <a:srcRect/>
                    <a:stretch>
                      <a:fillRect/>
                    </a:stretch>
                  </pic:blipFill>
                  <pic:spPr>
                    <a:xfrm>
                      <a:off x="0" y="0"/>
                      <a:ext cx="3013181" cy="555060"/>
                    </a:xfrm>
                    <a:prstGeom prst="rect">
                      <a:avLst/>
                    </a:prstGeom>
                    <a:ln/>
                  </pic:spPr>
                </pic:pic>
              </a:graphicData>
            </a:graphic>
          </wp:inline>
        </w:drawing>
      </w:r>
    </w:p>
    <w:p w14:paraId="7D3C6B76" w14:textId="77777777" w:rsidR="00FF7130" w:rsidRDefault="00FF7130" w:rsidP="00FF7130">
      <w:pPr>
        <w:jc w:val="both"/>
        <w:rPr>
          <w:rFonts w:ascii="Calibri" w:eastAsia="Calibri" w:hAnsi="Calibri" w:cs="Calibri"/>
        </w:rPr>
      </w:pPr>
      <w:r>
        <w:rPr>
          <w:rFonts w:ascii="Calibri" w:eastAsia="Calibri" w:hAnsi="Calibri" w:cs="Calibri"/>
        </w:rPr>
        <w:t>Where:</w:t>
      </w:r>
    </w:p>
    <w:p w14:paraId="11F38A1A" w14:textId="77777777" w:rsidR="00FF7130" w:rsidRDefault="00FF7130" w:rsidP="00FF7130">
      <w:pPr>
        <w:jc w:val="both"/>
        <w:rPr>
          <w:rFonts w:ascii="Calibri" w:eastAsia="Calibri" w:hAnsi="Calibri" w:cs="Calibri"/>
        </w:rPr>
      </w:pPr>
      <w:r>
        <w:rPr>
          <w:rFonts w:ascii="Calibri" w:eastAsia="Calibri" w:hAnsi="Calibri" w:cs="Calibri"/>
        </w:rPr>
        <w:t xml:space="preserve">S (pk) </w:t>
      </w:r>
      <w:r>
        <w:rPr>
          <w:rFonts w:ascii="Calibri" w:eastAsia="Calibri" w:hAnsi="Calibri" w:cs="Calibri"/>
        </w:rPr>
        <w:tab/>
        <w:t xml:space="preserve">= standard error for the stratified estimator of the proportion of area </w:t>
      </w:r>
    </w:p>
    <w:p w14:paraId="4705C137" w14:textId="77777777" w:rsidR="00FF7130" w:rsidRDefault="00FF7130" w:rsidP="00FF7130">
      <w:pPr>
        <w:jc w:val="both"/>
        <w:rPr>
          <w:rFonts w:ascii="Calibri" w:eastAsia="Calibri" w:hAnsi="Calibri" w:cs="Calibri"/>
        </w:rPr>
      </w:pPr>
      <w:r>
        <w:rPr>
          <w:rFonts w:ascii="Calibri" w:eastAsia="Calibri" w:hAnsi="Calibri" w:cs="Calibri"/>
        </w:rPr>
        <w:t>Wi</w:t>
      </w:r>
      <w:r>
        <w:rPr>
          <w:rFonts w:ascii="Calibri" w:eastAsia="Calibri" w:hAnsi="Calibri" w:cs="Calibri"/>
        </w:rPr>
        <w:tab/>
        <w:t>= area proportion of map class i</w:t>
      </w:r>
    </w:p>
    <w:p w14:paraId="42D2368B" w14:textId="77777777" w:rsidR="00FF7130" w:rsidRDefault="00FF7130" w:rsidP="00FF7130">
      <w:pPr>
        <w:jc w:val="both"/>
        <w:rPr>
          <w:rFonts w:ascii="Calibri" w:eastAsia="Calibri" w:hAnsi="Calibri" w:cs="Calibri"/>
        </w:rPr>
      </w:pPr>
      <w:r>
        <w:rPr>
          <w:rFonts w:ascii="Calibri" w:eastAsia="Calibri" w:hAnsi="Calibri" w:cs="Calibri"/>
        </w:rPr>
        <w:t xml:space="preserve">N ik </w:t>
      </w:r>
      <w:r>
        <w:rPr>
          <w:rFonts w:ascii="Calibri" w:eastAsia="Calibri" w:hAnsi="Calibri" w:cs="Calibri"/>
        </w:rPr>
        <w:tab/>
        <w:t>= sample count of map class i in the error matrix that corresponds with reference map</w:t>
      </w:r>
    </w:p>
    <w:p w14:paraId="15834AFD" w14:textId="77777777" w:rsidR="00FF7130" w:rsidRDefault="00FF7130" w:rsidP="00FF7130">
      <w:pPr>
        <w:jc w:val="both"/>
        <w:rPr>
          <w:rFonts w:ascii="Calibri" w:eastAsia="Calibri" w:hAnsi="Calibri" w:cs="Calibri"/>
        </w:rPr>
      </w:pPr>
      <w:r>
        <w:rPr>
          <w:rFonts w:ascii="Calibri" w:eastAsia="Calibri" w:hAnsi="Calibri" w:cs="Calibri"/>
        </w:rPr>
        <w:t>Ni</w:t>
      </w:r>
      <w:r>
        <w:rPr>
          <w:rFonts w:ascii="Calibri" w:eastAsia="Calibri" w:hAnsi="Calibri" w:cs="Calibri"/>
        </w:rPr>
        <w:tab/>
        <w:t>= total samples for class i on the map</w:t>
      </w:r>
    </w:p>
    <w:p w14:paraId="68E0933D" w14:textId="77777777" w:rsidR="00FF7130" w:rsidRDefault="00FF7130" w:rsidP="00FF7130">
      <w:pPr>
        <w:jc w:val="both"/>
        <w:rPr>
          <w:rFonts w:ascii="Calibri" w:eastAsia="Calibri" w:hAnsi="Calibri" w:cs="Calibri"/>
        </w:rPr>
      </w:pPr>
    </w:p>
    <w:p w14:paraId="0A7D885E" w14:textId="77777777" w:rsidR="00FF7130" w:rsidRDefault="00FF7130" w:rsidP="00FF7130">
      <w:pPr>
        <w:pBdr>
          <w:top w:val="nil"/>
          <w:left w:val="nil"/>
          <w:bottom w:val="nil"/>
          <w:right w:val="nil"/>
          <w:between w:val="nil"/>
        </w:pBdr>
        <w:spacing w:after="200" w:line="240" w:lineRule="auto"/>
        <w:rPr>
          <w:i/>
          <w:sz w:val="18"/>
          <w:szCs w:val="18"/>
        </w:rPr>
      </w:pPr>
      <w:r>
        <w:rPr>
          <w:i/>
          <w:sz w:val="18"/>
          <w:szCs w:val="18"/>
        </w:rPr>
        <w:t xml:space="preserve">Equation 4.6: The standard error for the </w:t>
      </w:r>
      <w:r w:rsidRPr="008E35AE">
        <w:rPr>
          <w:i/>
          <w:sz w:val="18"/>
          <w:szCs w:val="18"/>
        </w:rPr>
        <w:t>estimated area  (Olofsson, 2014 (Eq.11))</w:t>
      </w:r>
    </w:p>
    <w:p w14:paraId="0CE545A2" w14:textId="77777777" w:rsidR="00FF7130" w:rsidRDefault="00FF7130" w:rsidP="00FF7130">
      <w:pPr>
        <w:jc w:val="both"/>
        <w:rPr>
          <w:rFonts w:ascii="Calibri" w:eastAsia="Calibri" w:hAnsi="Calibri" w:cs="Calibri"/>
        </w:rPr>
      </w:pPr>
      <w:r>
        <w:rPr>
          <w:noProof/>
          <w:color w:val="2B579A"/>
          <w:shd w:val="clear" w:color="auto" w:fill="E6E6E6"/>
        </w:rPr>
        <w:drawing>
          <wp:inline distT="0" distB="0" distL="0" distR="0" wp14:anchorId="71B77A40" wp14:editId="26D9D945">
            <wp:extent cx="1306195" cy="457200"/>
            <wp:effectExtent l="0" t="0" r="0" b="0"/>
            <wp:docPr id="259" name="Picture 259" descr="Image_24"/>
            <wp:cNvGraphicFramePr/>
            <a:graphic xmlns:a="http://schemas.openxmlformats.org/drawingml/2006/main">
              <a:graphicData uri="http://schemas.openxmlformats.org/drawingml/2006/picture">
                <pic:pic xmlns:pic="http://schemas.openxmlformats.org/drawingml/2006/picture">
                  <pic:nvPicPr>
                    <pic:cNvPr id="0" name="image23.png" descr="Image_24"/>
                    <pic:cNvPicPr preferRelativeResize="0"/>
                  </pic:nvPicPr>
                  <pic:blipFill>
                    <a:blip r:embed="rId81"/>
                    <a:srcRect/>
                    <a:stretch>
                      <a:fillRect/>
                    </a:stretch>
                  </pic:blipFill>
                  <pic:spPr>
                    <a:xfrm>
                      <a:off x="0" y="0"/>
                      <a:ext cx="1306195" cy="457200"/>
                    </a:xfrm>
                    <a:prstGeom prst="rect">
                      <a:avLst/>
                    </a:prstGeom>
                    <a:ln/>
                  </pic:spPr>
                </pic:pic>
              </a:graphicData>
            </a:graphic>
          </wp:inline>
        </w:drawing>
      </w:r>
    </w:p>
    <w:p w14:paraId="52AD1644" w14:textId="77777777" w:rsidR="00FF7130" w:rsidRDefault="00FF7130" w:rsidP="00FF7130">
      <w:pPr>
        <w:jc w:val="both"/>
        <w:rPr>
          <w:rFonts w:ascii="Calibri" w:eastAsia="Calibri" w:hAnsi="Calibri" w:cs="Calibri"/>
        </w:rPr>
      </w:pPr>
      <w:r>
        <w:rPr>
          <w:rFonts w:ascii="Calibri" w:eastAsia="Calibri" w:hAnsi="Calibri" w:cs="Calibri"/>
        </w:rPr>
        <w:t>Where:</w:t>
      </w:r>
    </w:p>
    <w:p w14:paraId="553C144E" w14:textId="77777777" w:rsidR="00FF7130" w:rsidRDefault="00FF7130" w:rsidP="00FF7130">
      <w:pPr>
        <w:jc w:val="both"/>
        <w:rPr>
          <w:rFonts w:ascii="Calibri" w:eastAsia="Calibri" w:hAnsi="Calibri" w:cs="Calibri"/>
        </w:rPr>
      </w:pPr>
      <w:r>
        <w:rPr>
          <w:rFonts w:ascii="Calibri" w:eastAsia="Calibri" w:hAnsi="Calibri" w:cs="Calibri"/>
        </w:rPr>
        <w:t xml:space="preserve">S(Ak) </w:t>
      </w:r>
      <w:r>
        <w:rPr>
          <w:rFonts w:ascii="Calibri" w:eastAsia="Calibri" w:hAnsi="Calibri" w:cs="Calibri"/>
        </w:rPr>
        <w:tab/>
        <w:t>= standard error of the estimated area of class k</w:t>
      </w:r>
    </w:p>
    <w:p w14:paraId="7CE3D9DC" w14:textId="77777777" w:rsidR="00FF7130" w:rsidRDefault="00FF7130" w:rsidP="00FF7130">
      <w:pPr>
        <w:jc w:val="both"/>
        <w:rPr>
          <w:rFonts w:ascii="Calibri" w:eastAsia="Calibri" w:hAnsi="Calibri" w:cs="Calibri"/>
        </w:rPr>
      </w:pPr>
      <w:r>
        <w:rPr>
          <w:rFonts w:ascii="Calibri" w:eastAsia="Calibri" w:hAnsi="Calibri" w:cs="Calibri"/>
        </w:rPr>
        <w:t>A</w:t>
      </w:r>
      <w:r>
        <w:rPr>
          <w:rFonts w:ascii="Calibri" w:eastAsia="Calibri" w:hAnsi="Calibri" w:cs="Calibri"/>
        </w:rPr>
        <w:tab/>
        <w:t>= total map area</w:t>
      </w:r>
    </w:p>
    <w:p w14:paraId="4C29D1D8" w14:textId="77777777" w:rsidR="00FF7130" w:rsidRDefault="00FF7130" w:rsidP="00FF7130">
      <w:pPr>
        <w:pBdr>
          <w:top w:val="nil"/>
          <w:left w:val="nil"/>
          <w:bottom w:val="nil"/>
          <w:right w:val="nil"/>
          <w:between w:val="nil"/>
        </w:pBdr>
        <w:spacing w:after="200" w:line="240" w:lineRule="auto"/>
        <w:rPr>
          <w:i/>
          <w:sz w:val="18"/>
          <w:szCs w:val="18"/>
        </w:rPr>
      </w:pPr>
    </w:p>
    <w:p w14:paraId="7B642E4C" w14:textId="4D62AD62" w:rsidR="00FF7130" w:rsidRDefault="00FF7130" w:rsidP="00FF7130">
      <w:pPr>
        <w:pBdr>
          <w:top w:val="nil"/>
          <w:left w:val="nil"/>
          <w:bottom w:val="nil"/>
          <w:right w:val="nil"/>
          <w:between w:val="nil"/>
        </w:pBdr>
        <w:spacing w:after="200" w:line="240" w:lineRule="auto"/>
        <w:rPr>
          <w:rFonts w:ascii="Calibri" w:eastAsia="Calibri" w:hAnsi="Calibri" w:cs="Calibri"/>
          <w:i/>
          <w:sz w:val="18"/>
          <w:szCs w:val="18"/>
        </w:rPr>
      </w:pPr>
      <w:bookmarkStart w:id="99" w:name="_heading=h.2grqrue" w:colFirst="0" w:colLast="0"/>
      <w:bookmarkEnd w:id="99"/>
    </w:p>
    <w:p w14:paraId="18B773E9" w14:textId="21BAB93E" w:rsidR="002835D2" w:rsidRDefault="002835D2" w:rsidP="002835D2">
      <w:pPr>
        <w:pStyle w:val="Caption"/>
        <w:keepNext/>
      </w:pPr>
      <w:bookmarkStart w:id="100" w:name="_Toc118408628"/>
      <w:r>
        <w:t xml:space="preserve">Table </w:t>
      </w:r>
      <w:r>
        <w:rPr>
          <w:color w:val="2B579A"/>
          <w:shd w:val="clear" w:color="auto" w:fill="E6E6E6"/>
        </w:rPr>
        <w:fldChar w:fldCharType="begin"/>
      </w:r>
      <w:r>
        <w:instrText>SEQ Table \* ARABIC</w:instrText>
      </w:r>
      <w:r>
        <w:rPr>
          <w:color w:val="2B579A"/>
          <w:shd w:val="clear" w:color="auto" w:fill="E6E6E6"/>
        </w:rPr>
        <w:fldChar w:fldCharType="separate"/>
      </w:r>
      <w:r w:rsidR="00BF757E">
        <w:rPr>
          <w:noProof/>
        </w:rPr>
        <w:t>18</w:t>
      </w:r>
      <w:r>
        <w:rPr>
          <w:color w:val="2B579A"/>
          <w:shd w:val="clear" w:color="auto" w:fill="E6E6E6"/>
        </w:rPr>
        <w:fldChar w:fldCharType="end"/>
      </w:r>
      <w:r>
        <w:t xml:space="preserve">. </w:t>
      </w:r>
      <w:r w:rsidRPr="000929F6">
        <w:t>Standard error and 95% confidence interval</w:t>
      </w:r>
      <w:bookmarkEnd w:id="100"/>
    </w:p>
    <w:tbl>
      <w:tblPr>
        <w:tblW w:w="9525" w:type="dxa"/>
        <w:tblInd w:w="-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55"/>
        <w:gridCol w:w="1905"/>
        <w:gridCol w:w="1560"/>
        <w:gridCol w:w="1410"/>
        <w:gridCol w:w="1200"/>
        <w:gridCol w:w="1095"/>
      </w:tblGrid>
      <w:tr w:rsidR="007718E8" w:rsidRPr="002835D2" w14:paraId="38F3CDEE" w14:textId="77777777">
        <w:trPr>
          <w:trHeight w:val="220"/>
        </w:trPr>
        <w:tc>
          <w:tcPr>
            <w:tcW w:w="9525" w:type="dxa"/>
            <w:gridSpan w:val="6"/>
            <w:tcBorders>
              <w:top w:val="single" w:sz="6" w:space="0" w:color="000000"/>
              <w:left w:val="single" w:sz="6" w:space="0" w:color="000000"/>
              <w:bottom w:val="single" w:sz="6" w:space="0" w:color="000000"/>
              <w:right w:val="single" w:sz="6" w:space="0" w:color="000000"/>
            </w:tcBorders>
            <w:shd w:val="clear" w:color="auto" w:fill="A8D08D"/>
            <w:tcMar>
              <w:top w:w="0" w:type="dxa"/>
              <w:left w:w="40" w:type="dxa"/>
              <w:bottom w:w="0" w:type="dxa"/>
              <w:right w:w="40" w:type="dxa"/>
            </w:tcMar>
            <w:vAlign w:val="bottom"/>
          </w:tcPr>
          <w:p w14:paraId="4D5109DA" w14:textId="77777777" w:rsidR="00FF7130" w:rsidRPr="002835D2" w:rsidRDefault="00FF7130" w:rsidP="00DF4292">
            <w:pPr>
              <w:widowControl w:val="0"/>
              <w:jc w:val="center"/>
              <w:rPr>
                <w:rFonts w:ascii="Calibri" w:eastAsia="Calibri" w:hAnsi="Calibri" w:cs="Calibri"/>
                <w:b/>
                <w:sz w:val="18"/>
                <w:szCs w:val="18"/>
              </w:rPr>
            </w:pPr>
            <w:r w:rsidRPr="002835D2">
              <w:rPr>
                <w:rFonts w:ascii="Calibri" w:eastAsia="Calibri" w:hAnsi="Calibri" w:cs="Calibri"/>
                <w:b/>
                <w:sz w:val="18"/>
                <w:szCs w:val="18"/>
              </w:rPr>
              <w:t>Matrix of weighted variances</w:t>
            </w:r>
          </w:p>
        </w:tc>
      </w:tr>
      <w:tr w:rsidR="0032251C" w:rsidRPr="002835D2" w14:paraId="7C987E83" w14:textId="77777777">
        <w:tc>
          <w:tcPr>
            <w:tcW w:w="2355" w:type="dxa"/>
            <w:tcBorders>
              <w:top w:val="single" w:sz="6" w:space="0" w:color="000000"/>
              <w:left w:val="single" w:sz="6" w:space="0" w:color="000000"/>
              <w:bottom w:val="single" w:sz="6" w:space="0" w:color="000000"/>
              <w:right w:val="single" w:sz="6" w:space="0" w:color="000000"/>
            </w:tcBorders>
            <w:shd w:val="clear" w:color="auto" w:fill="DEEAF6"/>
            <w:tcMar>
              <w:top w:w="0" w:type="dxa"/>
              <w:left w:w="40" w:type="dxa"/>
              <w:bottom w:w="0" w:type="dxa"/>
              <w:right w:w="40" w:type="dxa"/>
            </w:tcMar>
            <w:vAlign w:val="bottom"/>
          </w:tcPr>
          <w:p w14:paraId="7C300637" w14:textId="77777777" w:rsidR="00FF7130" w:rsidRPr="002835D2" w:rsidRDefault="00FF7130" w:rsidP="00DF4292">
            <w:pPr>
              <w:widowControl w:val="0"/>
              <w:jc w:val="center"/>
              <w:rPr>
                <w:rFonts w:ascii="Calibri" w:eastAsia="Calibri" w:hAnsi="Calibri" w:cs="Calibri"/>
                <w:sz w:val="18"/>
                <w:szCs w:val="18"/>
              </w:rPr>
            </w:pPr>
          </w:p>
        </w:tc>
        <w:tc>
          <w:tcPr>
            <w:tcW w:w="1905" w:type="dxa"/>
            <w:tcBorders>
              <w:top w:val="single" w:sz="6" w:space="0" w:color="000000"/>
              <w:left w:val="single" w:sz="6" w:space="0" w:color="000000"/>
              <w:bottom w:val="single" w:sz="6" w:space="0" w:color="000000"/>
              <w:right w:val="single" w:sz="6" w:space="0" w:color="000000"/>
            </w:tcBorders>
            <w:shd w:val="clear" w:color="auto" w:fill="DEEAF6"/>
            <w:tcMar>
              <w:top w:w="0" w:type="dxa"/>
              <w:left w:w="40" w:type="dxa"/>
              <w:bottom w:w="0" w:type="dxa"/>
              <w:right w:w="40" w:type="dxa"/>
            </w:tcMar>
            <w:vAlign w:val="bottom"/>
          </w:tcPr>
          <w:p w14:paraId="596B5541" w14:textId="77777777" w:rsidR="00FF7130" w:rsidRPr="002835D2" w:rsidRDefault="00FF7130" w:rsidP="00DF4292">
            <w:pPr>
              <w:widowControl w:val="0"/>
              <w:jc w:val="center"/>
              <w:rPr>
                <w:rFonts w:ascii="Calibri" w:eastAsia="Calibri" w:hAnsi="Calibri" w:cs="Calibri"/>
                <w:b/>
                <w:sz w:val="18"/>
                <w:szCs w:val="18"/>
              </w:rPr>
            </w:pPr>
            <w:r w:rsidRPr="002835D2">
              <w:rPr>
                <w:rFonts w:ascii="Calibri" w:eastAsia="Calibri" w:hAnsi="Calibri" w:cs="Calibri"/>
                <w:b/>
                <w:sz w:val="18"/>
                <w:szCs w:val="18"/>
              </w:rPr>
              <w:t>Previous deforestation</w:t>
            </w:r>
          </w:p>
        </w:tc>
        <w:tc>
          <w:tcPr>
            <w:tcW w:w="1560" w:type="dxa"/>
            <w:tcBorders>
              <w:top w:val="single" w:sz="6" w:space="0" w:color="000000"/>
              <w:left w:val="single" w:sz="6" w:space="0" w:color="000000"/>
              <w:bottom w:val="single" w:sz="6" w:space="0" w:color="000000"/>
              <w:right w:val="single" w:sz="6" w:space="0" w:color="000000"/>
            </w:tcBorders>
            <w:shd w:val="clear" w:color="auto" w:fill="DEEAF6"/>
            <w:tcMar>
              <w:top w:w="0" w:type="dxa"/>
              <w:left w:w="40" w:type="dxa"/>
              <w:bottom w:w="0" w:type="dxa"/>
              <w:right w:w="40" w:type="dxa"/>
            </w:tcMar>
            <w:vAlign w:val="bottom"/>
          </w:tcPr>
          <w:p w14:paraId="05B28066" w14:textId="77777777" w:rsidR="00FF7130" w:rsidRPr="002835D2" w:rsidRDefault="00FF7130" w:rsidP="00DF4292">
            <w:pPr>
              <w:widowControl w:val="0"/>
              <w:jc w:val="center"/>
              <w:rPr>
                <w:rFonts w:ascii="Calibri" w:eastAsia="Calibri" w:hAnsi="Calibri" w:cs="Calibri"/>
                <w:b/>
                <w:sz w:val="18"/>
                <w:szCs w:val="18"/>
              </w:rPr>
            </w:pPr>
            <w:r w:rsidRPr="002835D2">
              <w:rPr>
                <w:rFonts w:ascii="Calibri" w:eastAsia="Calibri" w:hAnsi="Calibri" w:cs="Calibri"/>
                <w:b/>
                <w:sz w:val="18"/>
                <w:szCs w:val="18"/>
              </w:rPr>
              <w:t>deforestation 2018-2019</w:t>
            </w:r>
          </w:p>
        </w:tc>
        <w:tc>
          <w:tcPr>
            <w:tcW w:w="1410" w:type="dxa"/>
            <w:tcBorders>
              <w:top w:val="single" w:sz="6" w:space="0" w:color="000000"/>
              <w:left w:val="single" w:sz="6" w:space="0" w:color="000000"/>
              <w:bottom w:val="single" w:sz="6" w:space="0" w:color="000000"/>
              <w:right w:val="single" w:sz="6" w:space="0" w:color="000000"/>
            </w:tcBorders>
            <w:shd w:val="clear" w:color="auto" w:fill="DEEAF6"/>
            <w:tcMar>
              <w:top w:w="0" w:type="dxa"/>
              <w:left w:w="40" w:type="dxa"/>
              <w:bottom w:w="0" w:type="dxa"/>
              <w:right w:w="40" w:type="dxa"/>
            </w:tcMar>
            <w:vAlign w:val="bottom"/>
          </w:tcPr>
          <w:p w14:paraId="2BF47E1B" w14:textId="77777777" w:rsidR="00FF7130" w:rsidRPr="002835D2" w:rsidRDefault="00FF7130" w:rsidP="00DF4292">
            <w:pPr>
              <w:widowControl w:val="0"/>
              <w:jc w:val="center"/>
              <w:rPr>
                <w:rFonts w:ascii="Calibri" w:eastAsia="Calibri" w:hAnsi="Calibri" w:cs="Calibri"/>
                <w:b/>
                <w:sz w:val="18"/>
                <w:szCs w:val="18"/>
              </w:rPr>
            </w:pPr>
            <w:r w:rsidRPr="002835D2">
              <w:rPr>
                <w:rFonts w:ascii="Calibri" w:eastAsia="Calibri" w:hAnsi="Calibri" w:cs="Calibri"/>
                <w:b/>
                <w:sz w:val="18"/>
                <w:szCs w:val="18"/>
              </w:rPr>
              <w:t>hydrography</w:t>
            </w:r>
          </w:p>
        </w:tc>
        <w:tc>
          <w:tcPr>
            <w:tcW w:w="1200" w:type="dxa"/>
            <w:tcBorders>
              <w:top w:val="single" w:sz="6" w:space="0" w:color="000000"/>
              <w:left w:val="single" w:sz="6" w:space="0" w:color="000000"/>
              <w:bottom w:val="single" w:sz="6" w:space="0" w:color="000000"/>
              <w:right w:val="single" w:sz="6" w:space="0" w:color="000000"/>
            </w:tcBorders>
            <w:shd w:val="clear" w:color="auto" w:fill="DEEAF6"/>
            <w:tcMar>
              <w:top w:w="0" w:type="dxa"/>
              <w:left w:w="40" w:type="dxa"/>
              <w:bottom w:w="0" w:type="dxa"/>
              <w:right w:w="40" w:type="dxa"/>
            </w:tcMar>
            <w:vAlign w:val="bottom"/>
          </w:tcPr>
          <w:p w14:paraId="5D969C5C" w14:textId="77777777" w:rsidR="00FF7130" w:rsidRPr="002835D2" w:rsidRDefault="00FF7130" w:rsidP="00DF4292">
            <w:pPr>
              <w:widowControl w:val="0"/>
              <w:jc w:val="center"/>
              <w:rPr>
                <w:rFonts w:ascii="Calibri" w:eastAsia="Calibri" w:hAnsi="Calibri" w:cs="Calibri"/>
                <w:b/>
                <w:sz w:val="18"/>
                <w:szCs w:val="18"/>
              </w:rPr>
            </w:pPr>
            <w:r w:rsidRPr="002835D2">
              <w:rPr>
                <w:rFonts w:ascii="Calibri" w:eastAsia="Calibri" w:hAnsi="Calibri" w:cs="Calibri"/>
                <w:b/>
                <w:sz w:val="18"/>
                <w:szCs w:val="18"/>
              </w:rPr>
              <w:t>non-forest</w:t>
            </w:r>
          </w:p>
        </w:tc>
        <w:tc>
          <w:tcPr>
            <w:tcW w:w="1095" w:type="dxa"/>
            <w:tcBorders>
              <w:top w:val="single" w:sz="6" w:space="0" w:color="000000"/>
              <w:left w:val="single" w:sz="6" w:space="0" w:color="000000"/>
              <w:bottom w:val="single" w:sz="6" w:space="0" w:color="000000"/>
              <w:right w:val="single" w:sz="6" w:space="0" w:color="000000"/>
            </w:tcBorders>
            <w:shd w:val="clear" w:color="auto" w:fill="DEEAF6"/>
            <w:tcMar>
              <w:top w:w="0" w:type="dxa"/>
              <w:left w:w="40" w:type="dxa"/>
              <w:bottom w:w="0" w:type="dxa"/>
              <w:right w:w="40" w:type="dxa"/>
            </w:tcMar>
            <w:vAlign w:val="bottom"/>
          </w:tcPr>
          <w:p w14:paraId="75F96B5B" w14:textId="77777777" w:rsidR="00FF7130" w:rsidRPr="002835D2" w:rsidRDefault="00FF7130" w:rsidP="00DF4292">
            <w:pPr>
              <w:widowControl w:val="0"/>
              <w:jc w:val="center"/>
              <w:rPr>
                <w:rFonts w:ascii="Calibri" w:eastAsia="Calibri" w:hAnsi="Calibri" w:cs="Calibri"/>
                <w:b/>
                <w:sz w:val="18"/>
                <w:szCs w:val="18"/>
              </w:rPr>
            </w:pPr>
            <w:r w:rsidRPr="002835D2">
              <w:rPr>
                <w:rFonts w:ascii="Calibri" w:eastAsia="Calibri" w:hAnsi="Calibri" w:cs="Calibri"/>
                <w:b/>
                <w:sz w:val="18"/>
                <w:szCs w:val="18"/>
              </w:rPr>
              <w:t>forest</w:t>
            </w:r>
          </w:p>
        </w:tc>
      </w:tr>
      <w:tr w:rsidR="003514D7" w:rsidRPr="002835D2" w14:paraId="122CB5D6" w14:textId="77777777">
        <w:tc>
          <w:tcPr>
            <w:tcW w:w="235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013A5C8F" w14:textId="77777777" w:rsidR="00FF7130" w:rsidRPr="002835D2" w:rsidRDefault="00FF7130" w:rsidP="00DF4292">
            <w:pPr>
              <w:widowControl w:val="0"/>
              <w:jc w:val="center"/>
              <w:rPr>
                <w:rFonts w:ascii="Calibri" w:eastAsia="Calibri" w:hAnsi="Calibri" w:cs="Calibri"/>
                <w:b/>
                <w:sz w:val="18"/>
                <w:szCs w:val="18"/>
              </w:rPr>
            </w:pPr>
            <w:r w:rsidRPr="002835D2">
              <w:rPr>
                <w:rFonts w:ascii="Calibri" w:eastAsia="Calibri" w:hAnsi="Calibri" w:cs="Calibri"/>
                <w:b/>
                <w:sz w:val="18"/>
                <w:szCs w:val="18"/>
              </w:rPr>
              <w:t>Previous deforestation</w:t>
            </w:r>
          </w:p>
        </w:tc>
        <w:tc>
          <w:tcPr>
            <w:tcW w:w="190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36FD7BE5" w14:textId="77777777" w:rsidR="00FF7130" w:rsidRPr="002835D2" w:rsidRDefault="00FF7130" w:rsidP="00DF4292">
            <w:pPr>
              <w:widowControl w:val="0"/>
              <w:jc w:val="center"/>
              <w:rPr>
                <w:rFonts w:ascii="Calibri" w:eastAsia="Calibri" w:hAnsi="Calibri" w:cs="Calibri"/>
                <w:sz w:val="18"/>
                <w:szCs w:val="18"/>
              </w:rPr>
            </w:pPr>
            <w:r w:rsidRPr="002835D2">
              <w:rPr>
                <w:rFonts w:ascii="Calibri" w:eastAsia="Calibri" w:hAnsi="Calibri" w:cs="Calibri"/>
                <w:sz w:val="18"/>
                <w:szCs w:val="18"/>
              </w:rPr>
              <w:t>2.83E-09</w:t>
            </w:r>
          </w:p>
        </w:tc>
        <w:tc>
          <w:tcPr>
            <w:tcW w:w="15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3586BE89" w14:textId="77777777" w:rsidR="00FF7130" w:rsidRPr="002835D2" w:rsidRDefault="00FF7130" w:rsidP="00DF4292">
            <w:pPr>
              <w:widowControl w:val="0"/>
              <w:jc w:val="center"/>
              <w:rPr>
                <w:rFonts w:ascii="Calibri" w:eastAsia="Calibri" w:hAnsi="Calibri" w:cs="Calibri"/>
                <w:sz w:val="18"/>
                <w:szCs w:val="18"/>
              </w:rPr>
            </w:pPr>
          </w:p>
        </w:tc>
        <w:tc>
          <w:tcPr>
            <w:tcW w:w="141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0D485182" w14:textId="77777777" w:rsidR="00FF7130" w:rsidRPr="002835D2" w:rsidRDefault="00FF7130" w:rsidP="00DF4292">
            <w:pPr>
              <w:widowControl w:val="0"/>
              <w:jc w:val="center"/>
              <w:rPr>
                <w:rFonts w:ascii="Calibri" w:eastAsia="Calibri" w:hAnsi="Calibri" w:cs="Calibri"/>
                <w:sz w:val="18"/>
                <w:szCs w:val="18"/>
              </w:rPr>
            </w:pPr>
          </w:p>
        </w:tc>
        <w:tc>
          <w:tcPr>
            <w:tcW w:w="120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2A6BA37F" w14:textId="77777777" w:rsidR="00FF7130" w:rsidRPr="002835D2" w:rsidRDefault="00FF7130" w:rsidP="00DF4292">
            <w:pPr>
              <w:widowControl w:val="0"/>
              <w:jc w:val="center"/>
              <w:rPr>
                <w:rFonts w:ascii="Calibri" w:eastAsia="Calibri" w:hAnsi="Calibri" w:cs="Calibri"/>
                <w:sz w:val="18"/>
                <w:szCs w:val="18"/>
              </w:rPr>
            </w:pPr>
            <w:r w:rsidRPr="002835D2">
              <w:rPr>
                <w:rFonts w:ascii="Calibri" w:eastAsia="Calibri" w:hAnsi="Calibri" w:cs="Calibri"/>
                <w:sz w:val="18"/>
                <w:szCs w:val="18"/>
              </w:rPr>
              <w:t>2.83E-09</w:t>
            </w:r>
          </w:p>
        </w:tc>
        <w:tc>
          <w:tcPr>
            <w:tcW w:w="109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7E6C0C9C" w14:textId="77777777" w:rsidR="00FF7130" w:rsidRPr="002835D2" w:rsidRDefault="00FF7130" w:rsidP="00DF4292">
            <w:pPr>
              <w:widowControl w:val="0"/>
              <w:jc w:val="center"/>
              <w:rPr>
                <w:rFonts w:ascii="Calibri" w:eastAsia="Calibri" w:hAnsi="Calibri" w:cs="Calibri"/>
                <w:sz w:val="18"/>
                <w:szCs w:val="18"/>
              </w:rPr>
            </w:pPr>
            <w:r w:rsidRPr="002835D2">
              <w:rPr>
                <w:rFonts w:ascii="Calibri" w:eastAsia="Calibri" w:hAnsi="Calibri" w:cs="Calibri"/>
                <w:sz w:val="18"/>
                <w:szCs w:val="18"/>
              </w:rPr>
              <w:t>0.00E+00</w:t>
            </w:r>
          </w:p>
        </w:tc>
      </w:tr>
      <w:tr w:rsidR="003514D7" w:rsidRPr="002835D2" w14:paraId="64845D5D" w14:textId="77777777">
        <w:tc>
          <w:tcPr>
            <w:tcW w:w="235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58487B47" w14:textId="77777777" w:rsidR="00FF7130" w:rsidRPr="002835D2" w:rsidRDefault="00FF7130" w:rsidP="00DF4292">
            <w:pPr>
              <w:widowControl w:val="0"/>
              <w:jc w:val="center"/>
              <w:rPr>
                <w:rFonts w:ascii="Calibri" w:eastAsia="Calibri" w:hAnsi="Calibri" w:cs="Calibri"/>
                <w:b/>
                <w:sz w:val="18"/>
                <w:szCs w:val="18"/>
              </w:rPr>
            </w:pPr>
            <w:r w:rsidRPr="002835D2">
              <w:rPr>
                <w:rFonts w:ascii="Calibri" w:eastAsia="Calibri" w:hAnsi="Calibri" w:cs="Calibri"/>
                <w:b/>
                <w:sz w:val="18"/>
                <w:szCs w:val="18"/>
              </w:rPr>
              <w:t>deforestation 2018-2019</w:t>
            </w:r>
          </w:p>
        </w:tc>
        <w:tc>
          <w:tcPr>
            <w:tcW w:w="190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6FAE36E5" w14:textId="77777777" w:rsidR="00FF7130" w:rsidRPr="002835D2" w:rsidRDefault="00FF7130" w:rsidP="00DF4292">
            <w:pPr>
              <w:widowControl w:val="0"/>
              <w:jc w:val="center"/>
              <w:rPr>
                <w:rFonts w:ascii="Calibri" w:eastAsia="Calibri" w:hAnsi="Calibri" w:cs="Calibri"/>
                <w:sz w:val="18"/>
                <w:szCs w:val="18"/>
              </w:rPr>
            </w:pPr>
          </w:p>
        </w:tc>
        <w:tc>
          <w:tcPr>
            <w:tcW w:w="15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097CE2CF" w14:textId="77777777" w:rsidR="00FF7130" w:rsidRPr="002835D2" w:rsidRDefault="00FF7130" w:rsidP="00DF4292">
            <w:pPr>
              <w:widowControl w:val="0"/>
              <w:jc w:val="center"/>
              <w:rPr>
                <w:rFonts w:ascii="Calibri" w:eastAsia="Calibri" w:hAnsi="Calibri" w:cs="Calibri"/>
                <w:sz w:val="18"/>
                <w:szCs w:val="18"/>
              </w:rPr>
            </w:pPr>
            <w:r w:rsidRPr="002835D2">
              <w:rPr>
                <w:rFonts w:ascii="Calibri" w:eastAsia="Calibri" w:hAnsi="Calibri" w:cs="Calibri"/>
                <w:sz w:val="18"/>
                <w:szCs w:val="18"/>
              </w:rPr>
              <w:t>1.12E-10</w:t>
            </w:r>
          </w:p>
        </w:tc>
        <w:tc>
          <w:tcPr>
            <w:tcW w:w="141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1715DD2B" w14:textId="77777777" w:rsidR="00FF7130" w:rsidRPr="002835D2" w:rsidRDefault="00FF7130" w:rsidP="00DF4292">
            <w:pPr>
              <w:widowControl w:val="0"/>
              <w:jc w:val="center"/>
              <w:rPr>
                <w:rFonts w:ascii="Calibri" w:eastAsia="Calibri" w:hAnsi="Calibri" w:cs="Calibri"/>
                <w:sz w:val="18"/>
                <w:szCs w:val="18"/>
              </w:rPr>
            </w:pPr>
          </w:p>
        </w:tc>
        <w:tc>
          <w:tcPr>
            <w:tcW w:w="120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3CD2766A" w14:textId="77777777" w:rsidR="00FF7130" w:rsidRPr="002835D2" w:rsidRDefault="00FF7130" w:rsidP="00DF4292">
            <w:pPr>
              <w:widowControl w:val="0"/>
              <w:jc w:val="center"/>
              <w:rPr>
                <w:rFonts w:ascii="Calibri" w:eastAsia="Calibri" w:hAnsi="Calibri" w:cs="Calibri"/>
                <w:sz w:val="18"/>
                <w:szCs w:val="18"/>
              </w:rPr>
            </w:pPr>
          </w:p>
        </w:tc>
        <w:tc>
          <w:tcPr>
            <w:tcW w:w="109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71159865" w14:textId="77777777" w:rsidR="00FF7130" w:rsidRPr="002835D2" w:rsidRDefault="00FF7130" w:rsidP="00DF4292">
            <w:pPr>
              <w:widowControl w:val="0"/>
              <w:jc w:val="center"/>
              <w:rPr>
                <w:rFonts w:ascii="Calibri" w:eastAsia="Calibri" w:hAnsi="Calibri" w:cs="Calibri"/>
                <w:sz w:val="18"/>
                <w:szCs w:val="18"/>
              </w:rPr>
            </w:pPr>
            <w:r w:rsidRPr="002835D2">
              <w:rPr>
                <w:rFonts w:ascii="Calibri" w:eastAsia="Calibri" w:hAnsi="Calibri" w:cs="Calibri"/>
                <w:sz w:val="18"/>
                <w:szCs w:val="18"/>
              </w:rPr>
              <w:t>1.12E-10</w:t>
            </w:r>
          </w:p>
        </w:tc>
      </w:tr>
      <w:tr w:rsidR="003514D7" w:rsidRPr="002835D2" w14:paraId="40A9E7DB" w14:textId="77777777">
        <w:tc>
          <w:tcPr>
            <w:tcW w:w="235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44FEB098" w14:textId="77777777" w:rsidR="00FF7130" w:rsidRPr="002835D2" w:rsidRDefault="00FF7130" w:rsidP="00DF4292">
            <w:pPr>
              <w:widowControl w:val="0"/>
              <w:jc w:val="center"/>
              <w:rPr>
                <w:rFonts w:ascii="Calibri" w:eastAsia="Calibri" w:hAnsi="Calibri" w:cs="Calibri"/>
                <w:b/>
                <w:sz w:val="18"/>
                <w:szCs w:val="18"/>
              </w:rPr>
            </w:pPr>
            <w:r w:rsidRPr="002835D2">
              <w:rPr>
                <w:rFonts w:ascii="Calibri" w:eastAsia="Calibri" w:hAnsi="Calibri" w:cs="Calibri"/>
                <w:b/>
                <w:sz w:val="18"/>
                <w:szCs w:val="18"/>
              </w:rPr>
              <w:lastRenderedPageBreak/>
              <w:t>hydrography</w:t>
            </w:r>
          </w:p>
        </w:tc>
        <w:tc>
          <w:tcPr>
            <w:tcW w:w="190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79C9A210" w14:textId="77777777" w:rsidR="00FF7130" w:rsidRPr="002835D2" w:rsidRDefault="00FF7130" w:rsidP="00DF4292">
            <w:pPr>
              <w:widowControl w:val="0"/>
              <w:jc w:val="center"/>
              <w:rPr>
                <w:rFonts w:ascii="Calibri" w:eastAsia="Calibri" w:hAnsi="Calibri" w:cs="Calibri"/>
                <w:sz w:val="18"/>
                <w:szCs w:val="18"/>
              </w:rPr>
            </w:pPr>
          </w:p>
        </w:tc>
        <w:tc>
          <w:tcPr>
            <w:tcW w:w="15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475B40C4" w14:textId="77777777" w:rsidR="00FF7130" w:rsidRPr="002835D2" w:rsidRDefault="00FF7130" w:rsidP="00DF4292">
            <w:pPr>
              <w:widowControl w:val="0"/>
              <w:jc w:val="center"/>
              <w:rPr>
                <w:rFonts w:ascii="Calibri" w:eastAsia="Calibri" w:hAnsi="Calibri" w:cs="Calibri"/>
                <w:sz w:val="18"/>
                <w:szCs w:val="18"/>
              </w:rPr>
            </w:pPr>
          </w:p>
        </w:tc>
        <w:tc>
          <w:tcPr>
            <w:tcW w:w="141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12D069E9" w14:textId="77777777" w:rsidR="00FF7130" w:rsidRPr="002835D2" w:rsidRDefault="00FF7130" w:rsidP="00DF4292">
            <w:pPr>
              <w:widowControl w:val="0"/>
              <w:jc w:val="center"/>
              <w:rPr>
                <w:rFonts w:ascii="Calibri" w:eastAsia="Calibri" w:hAnsi="Calibri" w:cs="Calibri"/>
                <w:sz w:val="18"/>
                <w:szCs w:val="18"/>
              </w:rPr>
            </w:pPr>
            <w:r w:rsidRPr="002835D2">
              <w:rPr>
                <w:rFonts w:ascii="Calibri" w:eastAsia="Calibri" w:hAnsi="Calibri" w:cs="Calibri"/>
                <w:sz w:val="18"/>
                <w:szCs w:val="18"/>
              </w:rPr>
              <w:t>2.86E-08</w:t>
            </w:r>
          </w:p>
        </w:tc>
        <w:tc>
          <w:tcPr>
            <w:tcW w:w="120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607BC6CA" w14:textId="77777777" w:rsidR="00FF7130" w:rsidRPr="002835D2" w:rsidRDefault="00FF7130" w:rsidP="00DF4292">
            <w:pPr>
              <w:widowControl w:val="0"/>
              <w:jc w:val="center"/>
              <w:rPr>
                <w:rFonts w:ascii="Calibri" w:eastAsia="Calibri" w:hAnsi="Calibri" w:cs="Calibri"/>
                <w:sz w:val="18"/>
                <w:szCs w:val="18"/>
              </w:rPr>
            </w:pPr>
            <w:r w:rsidRPr="002835D2">
              <w:rPr>
                <w:rFonts w:ascii="Calibri" w:eastAsia="Calibri" w:hAnsi="Calibri" w:cs="Calibri"/>
                <w:sz w:val="18"/>
                <w:szCs w:val="18"/>
              </w:rPr>
              <w:t>2.86E-08</w:t>
            </w:r>
          </w:p>
        </w:tc>
        <w:tc>
          <w:tcPr>
            <w:tcW w:w="109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0786279A" w14:textId="77777777" w:rsidR="00FF7130" w:rsidRPr="002835D2" w:rsidRDefault="00FF7130" w:rsidP="00DF4292">
            <w:pPr>
              <w:widowControl w:val="0"/>
              <w:jc w:val="center"/>
              <w:rPr>
                <w:rFonts w:ascii="Calibri" w:eastAsia="Calibri" w:hAnsi="Calibri" w:cs="Calibri"/>
                <w:sz w:val="18"/>
                <w:szCs w:val="18"/>
              </w:rPr>
            </w:pPr>
          </w:p>
        </w:tc>
      </w:tr>
      <w:tr w:rsidR="003514D7" w:rsidRPr="002835D2" w14:paraId="209AF9E4" w14:textId="77777777">
        <w:tc>
          <w:tcPr>
            <w:tcW w:w="235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51309D24" w14:textId="77777777" w:rsidR="00FF7130" w:rsidRPr="002835D2" w:rsidRDefault="00FF7130" w:rsidP="00DF4292">
            <w:pPr>
              <w:widowControl w:val="0"/>
              <w:jc w:val="center"/>
              <w:rPr>
                <w:rFonts w:ascii="Calibri" w:eastAsia="Calibri" w:hAnsi="Calibri" w:cs="Calibri"/>
                <w:b/>
                <w:sz w:val="18"/>
                <w:szCs w:val="18"/>
              </w:rPr>
            </w:pPr>
            <w:r w:rsidRPr="002835D2">
              <w:rPr>
                <w:rFonts w:ascii="Calibri" w:eastAsia="Calibri" w:hAnsi="Calibri" w:cs="Calibri"/>
                <w:b/>
                <w:sz w:val="18"/>
                <w:szCs w:val="18"/>
              </w:rPr>
              <w:t>non-forest</w:t>
            </w:r>
          </w:p>
        </w:tc>
        <w:tc>
          <w:tcPr>
            <w:tcW w:w="190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51094D16" w14:textId="77777777" w:rsidR="00FF7130" w:rsidRPr="002835D2" w:rsidRDefault="00FF7130" w:rsidP="00DF4292">
            <w:pPr>
              <w:widowControl w:val="0"/>
              <w:jc w:val="center"/>
              <w:rPr>
                <w:rFonts w:ascii="Calibri" w:eastAsia="Calibri" w:hAnsi="Calibri" w:cs="Calibri"/>
                <w:sz w:val="18"/>
                <w:szCs w:val="18"/>
              </w:rPr>
            </w:pPr>
          </w:p>
        </w:tc>
        <w:tc>
          <w:tcPr>
            <w:tcW w:w="15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6CDF2B1E" w14:textId="77777777" w:rsidR="00FF7130" w:rsidRPr="002835D2" w:rsidRDefault="00FF7130" w:rsidP="00DF4292">
            <w:pPr>
              <w:widowControl w:val="0"/>
              <w:jc w:val="center"/>
              <w:rPr>
                <w:rFonts w:ascii="Calibri" w:eastAsia="Calibri" w:hAnsi="Calibri" w:cs="Calibri"/>
                <w:sz w:val="18"/>
                <w:szCs w:val="18"/>
              </w:rPr>
            </w:pPr>
          </w:p>
        </w:tc>
        <w:tc>
          <w:tcPr>
            <w:tcW w:w="141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48860DD7" w14:textId="77777777" w:rsidR="00FF7130" w:rsidRPr="002835D2" w:rsidRDefault="00FF7130" w:rsidP="00DF4292">
            <w:pPr>
              <w:widowControl w:val="0"/>
              <w:jc w:val="center"/>
              <w:rPr>
                <w:rFonts w:ascii="Calibri" w:eastAsia="Calibri" w:hAnsi="Calibri" w:cs="Calibri"/>
                <w:sz w:val="18"/>
                <w:szCs w:val="18"/>
              </w:rPr>
            </w:pPr>
            <w:r w:rsidRPr="002835D2">
              <w:rPr>
                <w:rFonts w:ascii="Calibri" w:eastAsia="Calibri" w:hAnsi="Calibri" w:cs="Calibri"/>
                <w:sz w:val="18"/>
                <w:szCs w:val="18"/>
              </w:rPr>
              <w:t>5.75E-08</w:t>
            </w:r>
          </w:p>
        </w:tc>
        <w:tc>
          <w:tcPr>
            <w:tcW w:w="120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59CDD954" w14:textId="77777777" w:rsidR="00FF7130" w:rsidRPr="002835D2" w:rsidRDefault="00FF7130" w:rsidP="00DF4292">
            <w:pPr>
              <w:widowControl w:val="0"/>
              <w:jc w:val="center"/>
              <w:rPr>
                <w:rFonts w:ascii="Calibri" w:eastAsia="Calibri" w:hAnsi="Calibri" w:cs="Calibri"/>
                <w:sz w:val="18"/>
                <w:szCs w:val="18"/>
              </w:rPr>
            </w:pPr>
            <w:r w:rsidRPr="002835D2">
              <w:rPr>
                <w:rFonts w:ascii="Calibri" w:eastAsia="Calibri" w:hAnsi="Calibri" w:cs="Calibri"/>
                <w:sz w:val="18"/>
                <w:szCs w:val="18"/>
              </w:rPr>
              <w:t>2.59E-07</w:t>
            </w:r>
          </w:p>
        </w:tc>
        <w:tc>
          <w:tcPr>
            <w:tcW w:w="109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49175EC1" w14:textId="77777777" w:rsidR="00FF7130" w:rsidRPr="002835D2" w:rsidRDefault="00FF7130" w:rsidP="00DF4292">
            <w:pPr>
              <w:widowControl w:val="0"/>
              <w:jc w:val="center"/>
              <w:rPr>
                <w:rFonts w:ascii="Calibri" w:eastAsia="Calibri" w:hAnsi="Calibri" w:cs="Calibri"/>
                <w:sz w:val="18"/>
                <w:szCs w:val="18"/>
              </w:rPr>
            </w:pPr>
            <w:r w:rsidRPr="002835D2">
              <w:rPr>
                <w:rFonts w:ascii="Calibri" w:eastAsia="Calibri" w:hAnsi="Calibri" w:cs="Calibri"/>
                <w:sz w:val="18"/>
                <w:szCs w:val="18"/>
              </w:rPr>
              <w:t>2.13E-07</w:t>
            </w:r>
          </w:p>
        </w:tc>
      </w:tr>
      <w:tr w:rsidR="003514D7" w:rsidRPr="002835D2" w14:paraId="737A4F7C" w14:textId="77777777">
        <w:tc>
          <w:tcPr>
            <w:tcW w:w="235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74716941" w14:textId="77777777" w:rsidR="00FF7130" w:rsidRPr="002835D2" w:rsidRDefault="00FF7130" w:rsidP="00DF4292">
            <w:pPr>
              <w:widowControl w:val="0"/>
              <w:jc w:val="center"/>
              <w:rPr>
                <w:rFonts w:ascii="Calibri" w:eastAsia="Calibri" w:hAnsi="Calibri" w:cs="Calibri"/>
                <w:b/>
                <w:sz w:val="18"/>
                <w:szCs w:val="18"/>
              </w:rPr>
            </w:pPr>
            <w:r w:rsidRPr="002835D2">
              <w:rPr>
                <w:rFonts w:ascii="Calibri" w:eastAsia="Calibri" w:hAnsi="Calibri" w:cs="Calibri"/>
                <w:b/>
                <w:sz w:val="18"/>
                <w:szCs w:val="18"/>
              </w:rPr>
              <w:t>forest</w:t>
            </w:r>
          </w:p>
        </w:tc>
        <w:tc>
          <w:tcPr>
            <w:tcW w:w="190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3DDFE31E" w14:textId="77777777" w:rsidR="00FF7130" w:rsidRPr="002835D2" w:rsidRDefault="00FF7130" w:rsidP="00DF4292">
            <w:pPr>
              <w:widowControl w:val="0"/>
              <w:jc w:val="center"/>
              <w:rPr>
                <w:rFonts w:ascii="Calibri" w:eastAsia="Calibri" w:hAnsi="Calibri" w:cs="Calibri"/>
                <w:sz w:val="18"/>
                <w:szCs w:val="18"/>
              </w:rPr>
            </w:pPr>
            <w:r w:rsidRPr="002835D2">
              <w:rPr>
                <w:rFonts w:ascii="Calibri" w:eastAsia="Calibri" w:hAnsi="Calibri" w:cs="Calibri"/>
                <w:sz w:val="18"/>
                <w:szCs w:val="18"/>
              </w:rPr>
              <w:t>9.91E-07</w:t>
            </w:r>
          </w:p>
        </w:tc>
        <w:tc>
          <w:tcPr>
            <w:tcW w:w="15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5118BD28" w14:textId="77777777" w:rsidR="00FF7130" w:rsidRPr="002835D2" w:rsidRDefault="00FF7130" w:rsidP="00DF4292">
            <w:pPr>
              <w:widowControl w:val="0"/>
              <w:jc w:val="center"/>
              <w:rPr>
                <w:rFonts w:ascii="Calibri" w:eastAsia="Calibri" w:hAnsi="Calibri" w:cs="Calibri"/>
                <w:sz w:val="18"/>
                <w:szCs w:val="18"/>
              </w:rPr>
            </w:pPr>
          </w:p>
        </w:tc>
        <w:tc>
          <w:tcPr>
            <w:tcW w:w="141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3D1D7768" w14:textId="77777777" w:rsidR="00FF7130" w:rsidRPr="002835D2" w:rsidRDefault="00FF7130" w:rsidP="00DF4292">
            <w:pPr>
              <w:widowControl w:val="0"/>
              <w:jc w:val="center"/>
              <w:rPr>
                <w:rFonts w:ascii="Calibri" w:eastAsia="Calibri" w:hAnsi="Calibri" w:cs="Calibri"/>
                <w:sz w:val="18"/>
                <w:szCs w:val="18"/>
              </w:rPr>
            </w:pPr>
          </w:p>
        </w:tc>
        <w:tc>
          <w:tcPr>
            <w:tcW w:w="120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2E7A9C63" w14:textId="77777777" w:rsidR="00FF7130" w:rsidRPr="002835D2" w:rsidRDefault="00FF7130" w:rsidP="00DF4292">
            <w:pPr>
              <w:widowControl w:val="0"/>
              <w:jc w:val="center"/>
              <w:rPr>
                <w:rFonts w:ascii="Calibri" w:eastAsia="Calibri" w:hAnsi="Calibri" w:cs="Calibri"/>
                <w:sz w:val="18"/>
                <w:szCs w:val="18"/>
              </w:rPr>
            </w:pPr>
          </w:p>
        </w:tc>
        <w:tc>
          <w:tcPr>
            <w:tcW w:w="109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30CE4002" w14:textId="77777777" w:rsidR="00FF7130" w:rsidRPr="002835D2" w:rsidRDefault="00FF7130" w:rsidP="00DF4292">
            <w:pPr>
              <w:widowControl w:val="0"/>
              <w:jc w:val="center"/>
              <w:rPr>
                <w:rFonts w:ascii="Calibri" w:eastAsia="Calibri" w:hAnsi="Calibri" w:cs="Calibri"/>
                <w:sz w:val="18"/>
                <w:szCs w:val="18"/>
              </w:rPr>
            </w:pPr>
          </w:p>
        </w:tc>
      </w:tr>
      <w:tr w:rsidR="0032251C" w:rsidRPr="002835D2" w14:paraId="5C11CFCC" w14:textId="77777777">
        <w:tc>
          <w:tcPr>
            <w:tcW w:w="2355" w:type="dxa"/>
            <w:tcBorders>
              <w:top w:val="single" w:sz="6" w:space="0" w:color="000000"/>
              <w:left w:val="single" w:sz="6" w:space="0" w:color="000000"/>
              <w:bottom w:val="single" w:sz="6" w:space="0" w:color="000000"/>
              <w:right w:val="single" w:sz="6" w:space="0" w:color="000000"/>
            </w:tcBorders>
            <w:shd w:val="clear" w:color="auto" w:fill="DEEAF6"/>
            <w:tcMar>
              <w:top w:w="0" w:type="dxa"/>
              <w:left w:w="40" w:type="dxa"/>
              <w:bottom w:w="0" w:type="dxa"/>
              <w:right w:w="40" w:type="dxa"/>
            </w:tcMar>
            <w:vAlign w:val="bottom"/>
          </w:tcPr>
          <w:p w14:paraId="3648422E" w14:textId="77777777" w:rsidR="00FF7130" w:rsidRPr="002835D2" w:rsidRDefault="00FF7130" w:rsidP="00DF4292">
            <w:pPr>
              <w:widowControl w:val="0"/>
              <w:jc w:val="center"/>
              <w:rPr>
                <w:rFonts w:ascii="Calibri" w:eastAsia="Calibri" w:hAnsi="Calibri" w:cs="Calibri"/>
                <w:b/>
                <w:sz w:val="18"/>
                <w:szCs w:val="18"/>
              </w:rPr>
            </w:pPr>
          </w:p>
        </w:tc>
        <w:tc>
          <w:tcPr>
            <w:tcW w:w="1905" w:type="dxa"/>
            <w:tcBorders>
              <w:top w:val="single" w:sz="6" w:space="0" w:color="000000"/>
              <w:left w:val="single" w:sz="6" w:space="0" w:color="000000"/>
              <w:bottom w:val="single" w:sz="6" w:space="0" w:color="000000"/>
              <w:right w:val="single" w:sz="6" w:space="0" w:color="000000"/>
            </w:tcBorders>
            <w:shd w:val="clear" w:color="auto" w:fill="DEEAF6"/>
            <w:tcMar>
              <w:top w:w="0" w:type="dxa"/>
              <w:left w:w="40" w:type="dxa"/>
              <w:bottom w:w="0" w:type="dxa"/>
              <w:right w:w="40" w:type="dxa"/>
            </w:tcMar>
            <w:vAlign w:val="bottom"/>
          </w:tcPr>
          <w:p w14:paraId="0D1FBB8D" w14:textId="77777777" w:rsidR="00FF7130" w:rsidRPr="002835D2" w:rsidRDefault="00FF7130" w:rsidP="00DF4292">
            <w:pPr>
              <w:widowControl w:val="0"/>
              <w:jc w:val="center"/>
              <w:rPr>
                <w:rFonts w:ascii="Calibri" w:eastAsia="Calibri" w:hAnsi="Calibri" w:cs="Calibri"/>
                <w:sz w:val="18"/>
                <w:szCs w:val="18"/>
              </w:rPr>
            </w:pPr>
          </w:p>
        </w:tc>
        <w:tc>
          <w:tcPr>
            <w:tcW w:w="1560" w:type="dxa"/>
            <w:tcBorders>
              <w:top w:val="single" w:sz="6" w:space="0" w:color="000000"/>
              <w:left w:val="single" w:sz="6" w:space="0" w:color="000000"/>
              <w:bottom w:val="single" w:sz="6" w:space="0" w:color="000000"/>
              <w:right w:val="single" w:sz="6" w:space="0" w:color="000000"/>
            </w:tcBorders>
            <w:shd w:val="clear" w:color="auto" w:fill="DEEAF6"/>
            <w:tcMar>
              <w:top w:w="0" w:type="dxa"/>
              <w:left w:w="40" w:type="dxa"/>
              <w:bottom w:w="0" w:type="dxa"/>
              <w:right w:w="40" w:type="dxa"/>
            </w:tcMar>
            <w:vAlign w:val="bottom"/>
          </w:tcPr>
          <w:p w14:paraId="156AC5B9" w14:textId="77777777" w:rsidR="00FF7130" w:rsidRPr="002835D2" w:rsidRDefault="00FF7130" w:rsidP="00DF4292">
            <w:pPr>
              <w:widowControl w:val="0"/>
              <w:jc w:val="center"/>
              <w:rPr>
                <w:rFonts w:ascii="Calibri" w:eastAsia="Calibri" w:hAnsi="Calibri" w:cs="Calibri"/>
                <w:sz w:val="18"/>
                <w:szCs w:val="18"/>
              </w:rPr>
            </w:pPr>
          </w:p>
        </w:tc>
        <w:tc>
          <w:tcPr>
            <w:tcW w:w="1410" w:type="dxa"/>
            <w:tcBorders>
              <w:top w:val="single" w:sz="6" w:space="0" w:color="000000"/>
              <w:left w:val="single" w:sz="6" w:space="0" w:color="000000"/>
              <w:bottom w:val="single" w:sz="6" w:space="0" w:color="000000"/>
              <w:right w:val="single" w:sz="6" w:space="0" w:color="000000"/>
            </w:tcBorders>
            <w:shd w:val="clear" w:color="auto" w:fill="DEEAF6"/>
            <w:tcMar>
              <w:top w:w="0" w:type="dxa"/>
              <w:left w:w="40" w:type="dxa"/>
              <w:bottom w:w="0" w:type="dxa"/>
              <w:right w:w="40" w:type="dxa"/>
            </w:tcMar>
            <w:vAlign w:val="bottom"/>
          </w:tcPr>
          <w:p w14:paraId="3C301835" w14:textId="77777777" w:rsidR="00FF7130" w:rsidRPr="002835D2" w:rsidRDefault="00FF7130" w:rsidP="00DF4292">
            <w:pPr>
              <w:widowControl w:val="0"/>
              <w:jc w:val="center"/>
              <w:rPr>
                <w:rFonts w:ascii="Calibri" w:eastAsia="Calibri" w:hAnsi="Calibri" w:cs="Calibri"/>
                <w:sz w:val="18"/>
                <w:szCs w:val="18"/>
              </w:rPr>
            </w:pPr>
          </w:p>
        </w:tc>
        <w:tc>
          <w:tcPr>
            <w:tcW w:w="1200" w:type="dxa"/>
            <w:tcBorders>
              <w:top w:val="single" w:sz="6" w:space="0" w:color="000000"/>
              <w:left w:val="single" w:sz="6" w:space="0" w:color="000000"/>
              <w:bottom w:val="single" w:sz="6" w:space="0" w:color="000000"/>
              <w:right w:val="single" w:sz="6" w:space="0" w:color="000000"/>
            </w:tcBorders>
            <w:shd w:val="clear" w:color="auto" w:fill="DEEAF6"/>
            <w:tcMar>
              <w:top w:w="0" w:type="dxa"/>
              <w:left w:w="40" w:type="dxa"/>
              <w:bottom w:w="0" w:type="dxa"/>
              <w:right w:w="40" w:type="dxa"/>
            </w:tcMar>
            <w:vAlign w:val="bottom"/>
          </w:tcPr>
          <w:p w14:paraId="1C1D8678" w14:textId="77777777" w:rsidR="00FF7130" w:rsidRPr="002835D2" w:rsidRDefault="00FF7130" w:rsidP="00DF4292">
            <w:pPr>
              <w:widowControl w:val="0"/>
              <w:jc w:val="center"/>
              <w:rPr>
                <w:rFonts w:ascii="Calibri" w:eastAsia="Calibri" w:hAnsi="Calibri" w:cs="Calibri"/>
                <w:sz w:val="18"/>
                <w:szCs w:val="18"/>
              </w:rPr>
            </w:pPr>
          </w:p>
        </w:tc>
        <w:tc>
          <w:tcPr>
            <w:tcW w:w="1095" w:type="dxa"/>
            <w:tcBorders>
              <w:top w:val="single" w:sz="6" w:space="0" w:color="000000"/>
              <w:left w:val="single" w:sz="6" w:space="0" w:color="000000"/>
              <w:bottom w:val="single" w:sz="6" w:space="0" w:color="000000"/>
              <w:right w:val="single" w:sz="6" w:space="0" w:color="000000"/>
            </w:tcBorders>
            <w:shd w:val="clear" w:color="auto" w:fill="DEEAF6"/>
            <w:tcMar>
              <w:top w:w="0" w:type="dxa"/>
              <w:left w:w="40" w:type="dxa"/>
              <w:bottom w:w="0" w:type="dxa"/>
              <w:right w:w="40" w:type="dxa"/>
            </w:tcMar>
            <w:vAlign w:val="bottom"/>
          </w:tcPr>
          <w:p w14:paraId="33BC5B92" w14:textId="77777777" w:rsidR="00FF7130" w:rsidRPr="002835D2" w:rsidRDefault="00FF7130" w:rsidP="00DF4292">
            <w:pPr>
              <w:widowControl w:val="0"/>
              <w:jc w:val="center"/>
              <w:rPr>
                <w:rFonts w:ascii="Calibri" w:eastAsia="Calibri" w:hAnsi="Calibri" w:cs="Calibri"/>
                <w:sz w:val="18"/>
                <w:szCs w:val="18"/>
              </w:rPr>
            </w:pPr>
          </w:p>
        </w:tc>
      </w:tr>
      <w:tr w:rsidR="003514D7" w:rsidRPr="002835D2" w14:paraId="64955C91" w14:textId="77777777">
        <w:tc>
          <w:tcPr>
            <w:tcW w:w="235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325DA432" w14:textId="77777777" w:rsidR="00FF7130" w:rsidRPr="002835D2" w:rsidRDefault="00FF7130" w:rsidP="00DF4292">
            <w:pPr>
              <w:widowControl w:val="0"/>
              <w:jc w:val="center"/>
              <w:rPr>
                <w:rFonts w:ascii="Calibri" w:eastAsia="Calibri" w:hAnsi="Calibri" w:cs="Calibri"/>
                <w:b/>
                <w:sz w:val="18"/>
                <w:szCs w:val="18"/>
              </w:rPr>
            </w:pPr>
            <w:r w:rsidRPr="002835D2">
              <w:rPr>
                <w:rFonts w:ascii="Calibri" w:eastAsia="Calibri" w:hAnsi="Calibri" w:cs="Calibri"/>
                <w:b/>
                <w:sz w:val="18"/>
                <w:szCs w:val="18"/>
              </w:rPr>
              <w:t>Total</w:t>
            </w:r>
          </w:p>
        </w:tc>
        <w:tc>
          <w:tcPr>
            <w:tcW w:w="190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4D70D8E5" w14:textId="77777777" w:rsidR="00FF7130" w:rsidRPr="002835D2" w:rsidRDefault="00FF7130" w:rsidP="00DF4292">
            <w:pPr>
              <w:widowControl w:val="0"/>
              <w:jc w:val="center"/>
              <w:rPr>
                <w:rFonts w:ascii="Calibri" w:eastAsia="Calibri" w:hAnsi="Calibri" w:cs="Calibri"/>
                <w:sz w:val="18"/>
                <w:szCs w:val="18"/>
              </w:rPr>
            </w:pPr>
            <w:r w:rsidRPr="002835D2">
              <w:rPr>
                <w:rFonts w:ascii="Calibri" w:eastAsia="Calibri" w:hAnsi="Calibri" w:cs="Calibri"/>
                <w:sz w:val="18"/>
                <w:szCs w:val="18"/>
              </w:rPr>
              <w:t>9.94E-07</w:t>
            </w:r>
          </w:p>
        </w:tc>
        <w:tc>
          <w:tcPr>
            <w:tcW w:w="15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7D3DB503" w14:textId="77777777" w:rsidR="00FF7130" w:rsidRPr="002835D2" w:rsidRDefault="00FF7130" w:rsidP="00DF4292">
            <w:pPr>
              <w:widowControl w:val="0"/>
              <w:jc w:val="center"/>
              <w:rPr>
                <w:rFonts w:ascii="Calibri" w:eastAsia="Calibri" w:hAnsi="Calibri" w:cs="Calibri"/>
                <w:sz w:val="18"/>
                <w:szCs w:val="18"/>
              </w:rPr>
            </w:pPr>
            <w:r w:rsidRPr="002835D2">
              <w:rPr>
                <w:rFonts w:ascii="Calibri" w:eastAsia="Calibri" w:hAnsi="Calibri" w:cs="Calibri"/>
                <w:sz w:val="18"/>
                <w:szCs w:val="18"/>
              </w:rPr>
              <w:t>1.12E-10</w:t>
            </w:r>
          </w:p>
        </w:tc>
        <w:tc>
          <w:tcPr>
            <w:tcW w:w="141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43561C8A" w14:textId="77777777" w:rsidR="00FF7130" w:rsidRPr="002835D2" w:rsidRDefault="00FF7130" w:rsidP="00DF4292">
            <w:pPr>
              <w:widowControl w:val="0"/>
              <w:jc w:val="center"/>
              <w:rPr>
                <w:rFonts w:ascii="Calibri" w:eastAsia="Calibri" w:hAnsi="Calibri" w:cs="Calibri"/>
                <w:sz w:val="18"/>
                <w:szCs w:val="18"/>
              </w:rPr>
            </w:pPr>
            <w:r w:rsidRPr="002835D2">
              <w:rPr>
                <w:rFonts w:ascii="Calibri" w:eastAsia="Calibri" w:hAnsi="Calibri" w:cs="Calibri"/>
                <w:sz w:val="18"/>
                <w:szCs w:val="18"/>
              </w:rPr>
              <w:t>8.61E-08</w:t>
            </w:r>
          </w:p>
        </w:tc>
        <w:tc>
          <w:tcPr>
            <w:tcW w:w="120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5991BC10" w14:textId="77777777" w:rsidR="00FF7130" w:rsidRPr="002835D2" w:rsidRDefault="00FF7130" w:rsidP="00DF4292">
            <w:pPr>
              <w:widowControl w:val="0"/>
              <w:jc w:val="center"/>
              <w:rPr>
                <w:rFonts w:ascii="Calibri" w:eastAsia="Calibri" w:hAnsi="Calibri" w:cs="Calibri"/>
                <w:sz w:val="18"/>
                <w:szCs w:val="18"/>
              </w:rPr>
            </w:pPr>
            <w:r w:rsidRPr="002835D2">
              <w:rPr>
                <w:rFonts w:ascii="Calibri" w:eastAsia="Calibri" w:hAnsi="Calibri" w:cs="Calibri"/>
                <w:sz w:val="18"/>
                <w:szCs w:val="18"/>
              </w:rPr>
              <w:t>2.91E-07</w:t>
            </w:r>
          </w:p>
        </w:tc>
        <w:tc>
          <w:tcPr>
            <w:tcW w:w="109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46E89B29" w14:textId="77777777" w:rsidR="00FF7130" w:rsidRPr="002835D2" w:rsidRDefault="00FF7130" w:rsidP="00DF4292">
            <w:pPr>
              <w:widowControl w:val="0"/>
              <w:jc w:val="center"/>
              <w:rPr>
                <w:rFonts w:ascii="Calibri" w:eastAsia="Calibri" w:hAnsi="Calibri" w:cs="Calibri"/>
                <w:sz w:val="18"/>
                <w:szCs w:val="18"/>
              </w:rPr>
            </w:pPr>
            <w:r w:rsidRPr="002835D2">
              <w:rPr>
                <w:rFonts w:ascii="Calibri" w:eastAsia="Calibri" w:hAnsi="Calibri" w:cs="Calibri"/>
                <w:sz w:val="18"/>
                <w:szCs w:val="18"/>
              </w:rPr>
              <w:t>2.13E-07</w:t>
            </w:r>
          </w:p>
        </w:tc>
      </w:tr>
      <w:tr w:rsidR="003514D7" w:rsidRPr="002835D2" w14:paraId="3BE4F102" w14:textId="77777777">
        <w:tc>
          <w:tcPr>
            <w:tcW w:w="2355" w:type="dxa"/>
            <w:tcBorders>
              <w:top w:val="single" w:sz="6" w:space="0" w:color="000000"/>
              <w:left w:val="single" w:sz="6" w:space="0" w:color="000000"/>
              <w:right w:val="single" w:sz="6" w:space="0" w:color="000000"/>
            </w:tcBorders>
            <w:tcMar>
              <w:top w:w="0" w:type="dxa"/>
              <w:left w:w="40" w:type="dxa"/>
              <w:bottom w:w="0" w:type="dxa"/>
              <w:right w:w="40" w:type="dxa"/>
            </w:tcMar>
            <w:vAlign w:val="bottom"/>
          </w:tcPr>
          <w:p w14:paraId="510D1D5D" w14:textId="77777777" w:rsidR="00FF7130" w:rsidRPr="002835D2" w:rsidRDefault="00FF7130" w:rsidP="00DF4292">
            <w:pPr>
              <w:widowControl w:val="0"/>
              <w:jc w:val="center"/>
              <w:rPr>
                <w:rFonts w:ascii="Calibri" w:eastAsia="Calibri" w:hAnsi="Calibri" w:cs="Calibri"/>
                <w:b/>
                <w:sz w:val="18"/>
                <w:szCs w:val="18"/>
              </w:rPr>
            </w:pPr>
          </w:p>
        </w:tc>
        <w:tc>
          <w:tcPr>
            <w:tcW w:w="1905" w:type="dxa"/>
            <w:tcBorders>
              <w:top w:val="single" w:sz="6" w:space="0" w:color="000000"/>
              <w:left w:val="single" w:sz="6" w:space="0" w:color="000000"/>
              <w:right w:val="single" w:sz="6" w:space="0" w:color="000000"/>
            </w:tcBorders>
            <w:tcMar>
              <w:top w:w="0" w:type="dxa"/>
              <w:left w:w="40" w:type="dxa"/>
              <w:bottom w:w="0" w:type="dxa"/>
              <w:right w:w="40" w:type="dxa"/>
            </w:tcMar>
            <w:vAlign w:val="bottom"/>
          </w:tcPr>
          <w:p w14:paraId="7F2C47D5" w14:textId="77777777" w:rsidR="00FF7130" w:rsidRPr="002835D2" w:rsidRDefault="00FF7130" w:rsidP="00DF4292">
            <w:pPr>
              <w:widowControl w:val="0"/>
              <w:jc w:val="center"/>
              <w:rPr>
                <w:rFonts w:ascii="Calibri" w:eastAsia="Calibri" w:hAnsi="Calibri" w:cs="Calibri"/>
                <w:sz w:val="18"/>
                <w:szCs w:val="18"/>
              </w:rPr>
            </w:pPr>
          </w:p>
        </w:tc>
        <w:tc>
          <w:tcPr>
            <w:tcW w:w="1560" w:type="dxa"/>
            <w:tcBorders>
              <w:top w:val="single" w:sz="6" w:space="0" w:color="000000"/>
              <w:left w:val="single" w:sz="6" w:space="0" w:color="000000"/>
              <w:right w:val="single" w:sz="6" w:space="0" w:color="000000"/>
            </w:tcBorders>
            <w:tcMar>
              <w:top w:w="0" w:type="dxa"/>
              <w:left w:w="40" w:type="dxa"/>
              <w:bottom w:w="0" w:type="dxa"/>
              <w:right w:w="40" w:type="dxa"/>
            </w:tcMar>
            <w:vAlign w:val="bottom"/>
          </w:tcPr>
          <w:p w14:paraId="60CCA86B" w14:textId="77777777" w:rsidR="00FF7130" w:rsidRPr="002835D2" w:rsidRDefault="00FF7130" w:rsidP="00DF4292">
            <w:pPr>
              <w:widowControl w:val="0"/>
              <w:jc w:val="center"/>
              <w:rPr>
                <w:rFonts w:ascii="Calibri" w:eastAsia="Calibri" w:hAnsi="Calibri" w:cs="Calibri"/>
                <w:sz w:val="18"/>
                <w:szCs w:val="18"/>
              </w:rPr>
            </w:pPr>
          </w:p>
        </w:tc>
        <w:tc>
          <w:tcPr>
            <w:tcW w:w="1410" w:type="dxa"/>
            <w:tcBorders>
              <w:top w:val="single" w:sz="6" w:space="0" w:color="000000"/>
              <w:left w:val="single" w:sz="6" w:space="0" w:color="000000"/>
              <w:right w:val="single" w:sz="6" w:space="0" w:color="000000"/>
            </w:tcBorders>
            <w:tcMar>
              <w:top w:w="0" w:type="dxa"/>
              <w:left w:w="40" w:type="dxa"/>
              <w:bottom w:w="0" w:type="dxa"/>
              <w:right w:w="40" w:type="dxa"/>
            </w:tcMar>
            <w:vAlign w:val="bottom"/>
          </w:tcPr>
          <w:p w14:paraId="2665FC65" w14:textId="77777777" w:rsidR="00FF7130" w:rsidRPr="002835D2" w:rsidRDefault="00FF7130" w:rsidP="00DF4292">
            <w:pPr>
              <w:widowControl w:val="0"/>
              <w:jc w:val="center"/>
              <w:rPr>
                <w:rFonts w:ascii="Calibri" w:eastAsia="Calibri" w:hAnsi="Calibri" w:cs="Calibri"/>
                <w:sz w:val="18"/>
                <w:szCs w:val="18"/>
              </w:rPr>
            </w:pPr>
          </w:p>
        </w:tc>
        <w:tc>
          <w:tcPr>
            <w:tcW w:w="1200" w:type="dxa"/>
            <w:tcBorders>
              <w:top w:val="single" w:sz="6" w:space="0" w:color="000000"/>
              <w:left w:val="single" w:sz="6" w:space="0" w:color="000000"/>
              <w:right w:val="single" w:sz="6" w:space="0" w:color="000000"/>
            </w:tcBorders>
            <w:tcMar>
              <w:top w:w="0" w:type="dxa"/>
              <w:left w:w="40" w:type="dxa"/>
              <w:bottom w:w="0" w:type="dxa"/>
              <w:right w:w="40" w:type="dxa"/>
            </w:tcMar>
            <w:vAlign w:val="bottom"/>
          </w:tcPr>
          <w:p w14:paraId="31907B45" w14:textId="77777777" w:rsidR="00FF7130" w:rsidRPr="002835D2" w:rsidRDefault="00FF7130" w:rsidP="00DF4292">
            <w:pPr>
              <w:widowControl w:val="0"/>
              <w:jc w:val="center"/>
              <w:rPr>
                <w:rFonts w:ascii="Calibri" w:eastAsia="Calibri" w:hAnsi="Calibri" w:cs="Calibri"/>
                <w:sz w:val="18"/>
                <w:szCs w:val="18"/>
              </w:rPr>
            </w:pPr>
          </w:p>
        </w:tc>
        <w:tc>
          <w:tcPr>
            <w:tcW w:w="1095" w:type="dxa"/>
            <w:tcBorders>
              <w:top w:val="single" w:sz="6" w:space="0" w:color="000000"/>
              <w:left w:val="single" w:sz="6" w:space="0" w:color="000000"/>
              <w:right w:val="single" w:sz="6" w:space="0" w:color="000000"/>
            </w:tcBorders>
            <w:tcMar>
              <w:top w:w="0" w:type="dxa"/>
              <w:left w:w="40" w:type="dxa"/>
              <w:bottom w:w="0" w:type="dxa"/>
              <w:right w:w="40" w:type="dxa"/>
            </w:tcMar>
            <w:vAlign w:val="bottom"/>
          </w:tcPr>
          <w:p w14:paraId="0ED5D1F9" w14:textId="77777777" w:rsidR="00FF7130" w:rsidRPr="002835D2" w:rsidRDefault="00FF7130" w:rsidP="00DF4292">
            <w:pPr>
              <w:widowControl w:val="0"/>
              <w:jc w:val="center"/>
              <w:rPr>
                <w:rFonts w:ascii="Calibri" w:eastAsia="Calibri" w:hAnsi="Calibri" w:cs="Calibri"/>
                <w:sz w:val="18"/>
                <w:szCs w:val="18"/>
              </w:rPr>
            </w:pPr>
          </w:p>
        </w:tc>
      </w:tr>
      <w:tr w:rsidR="003514D7" w:rsidRPr="002835D2" w14:paraId="73A15EEE" w14:textId="77777777">
        <w:tc>
          <w:tcPr>
            <w:tcW w:w="2355" w:type="dxa"/>
            <w:tcMar>
              <w:top w:w="0" w:type="dxa"/>
              <w:left w:w="40" w:type="dxa"/>
              <w:bottom w:w="0" w:type="dxa"/>
              <w:right w:w="40" w:type="dxa"/>
            </w:tcMar>
            <w:vAlign w:val="center"/>
          </w:tcPr>
          <w:p w14:paraId="58FEB25E" w14:textId="77777777" w:rsidR="00FF7130" w:rsidRPr="002835D2" w:rsidRDefault="00FF7130" w:rsidP="00DF4292">
            <w:pPr>
              <w:widowControl w:val="0"/>
              <w:pBdr>
                <w:top w:val="nil"/>
                <w:left w:val="nil"/>
                <w:bottom w:val="nil"/>
                <w:right w:val="nil"/>
                <w:between w:val="nil"/>
              </w:pBdr>
              <w:jc w:val="center"/>
              <w:rPr>
                <w:rFonts w:ascii="Calibri" w:eastAsia="Calibri" w:hAnsi="Calibri" w:cs="Calibri"/>
                <w:sz w:val="18"/>
                <w:szCs w:val="18"/>
              </w:rPr>
            </w:pPr>
            <w:r w:rsidRPr="002835D2">
              <w:rPr>
                <w:rFonts w:ascii="Calibri" w:eastAsia="Calibri" w:hAnsi="Calibri" w:cs="Calibri"/>
                <w:sz w:val="18"/>
                <w:szCs w:val="18"/>
              </w:rPr>
              <w:t>Standard error</w:t>
            </w:r>
          </w:p>
        </w:tc>
        <w:tc>
          <w:tcPr>
            <w:tcW w:w="1905" w:type="dxa"/>
            <w:tcMar>
              <w:top w:w="100" w:type="dxa"/>
              <w:left w:w="100" w:type="dxa"/>
              <w:bottom w:w="100" w:type="dxa"/>
              <w:right w:w="100" w:type="dxa"/>
            </w:tcMar>
          </w:tcPr>
          <w:p w14:paraId="3E0D956B" w14:textId="77777777" w:rsidR="00FF7130" w:rsidRPr="002835D2" w:rsidRDefault="00FF7130" w:rsidP="00DF4292">
            <w:pPr>
              <w:widowControl w:val="0"/>
              <w:pBdr>
                <w:top w:val="nil"/>
                <w:left w:val="nil"/>
                <w:bottom w:val="nil"/>
                <w:right w:val="nil"/>
                <w:between w:val="nil"/>
              </w:pBdr>
              <w:jc w:val="center"/>
              <w:rPr>
                <w:rFonts w:ascii="Calibri" w:eastAsia="Calibri" w:hAnsi="Calibri" w:cs="Calibri"/>
                <w:sz w:val="18"/>
                <w:szCs w:val="18"/>
              </w:rPr>
            </w:pPr>
            <w:r w:rsidRPr="002835D2">
              <w:rPr>
                <w:rFonts w:ascii="Calibri" w:eastAsia="Calibri" w:hAnsi="Calibri" w:cs="Calibri"/>
                <w:sz w:val="18"/>
                <w:szCs w:val="18"/>
              </w:rPr>
              <w:t>1.63E+01</w:t>
            </w:r>
          </w:p>
        </w:tc>
        <w:tc>
          <w:tcPr>
            <w:tcW w:w="1560" w:type="dxa"/>
            <w:tcMar>
              <w:top w:w="100" w:type="dxa"/>
              <w:left w:w="100" w:type="dxa"/>
              <w:bottom w:w="100" w:type="dxa"/>
              <w:right w:w="100" w:type="dxa"/>
            </w:tcMar>
          </w:tcPr>
          <w:p w14:paraId="2A29F879" w14:textId="77777777" w:rsidR="00FF7130" w:rsidRPr="002835D2" w:rsidRDefault="00FF7130" w:rsidP="00DF4292">
            <w:pPr>
              <w:widowControl w:val="0"/>
              <w:pBdr>
                <w:top w:val="nil"/>
                <w:left w:val="nil"/>
                <w:bottom w:val="nil"/>
                <w:right w:val="nil"/>
                <w:between w:val="nil"/>
              </w:pBdr>
              <w:jc w:val="center"/>
              <w:rPr>
                <w:rFonts w:ascii="Calibri" w:eastAsia="Calibri" w:hAnsi="Calibri" w:cs="Calibri"/>
                <w:sz w:val="18"/>
                <w:szCs w:val="18"/>
              </w:rPr>
            </w:pPr>
            <w:r w:rsidRPr="002835D2">
              <w:rPr>
                <w:rFonts w:ascii="Calibri" w:eastAsia="Calibri" w:hAnsi="Calibri" w:cs="Calibri"/>
                <w:sz w:val="18"/>
                <w:szCs w:val="18"/>
              </w:rPr>
              <w:t>2.00E-03</w:t>
            </w:r>
          </w:p>
        </w:tc>
        <w:tc>
          <w:tcPr>
            <w:tcW w:w="1410" w:type="dxa"/>
            <w:tcMar>
              <w:top w:w="100" w:type="dxa"/>
              <w:left w:w="100" w:type="dxa"/>
              <w:bottom w:w="100" w:type="dxa"/>
              <w:right w:w="100" w:type="dxa"/>
            </w:tcMar>
          </w:tcPr>
          <w:p w14:paraId="272E0231" w14:textId="77777777" w:rsidR="00FF7130" w:rsidRPr="002835D2" w:rsidRDefault="00FF7130" w:rsidP="00DF4292">
            <w:pPr>
              <w:widowControl w:val="0"/>
              <w:pBdr>
                <w:top w:val="nil"/>
                <w:left w:val="nil"/>
                <w:bottom w:val="nil"/>
                <w:right w:val="nil"/>
                <w:between w:val="nil"/>
              </w:pBdr>
              <w:jc w:val="center"/>
              <w:rPr>
                <w:rFonts w:ascii="Calibri" w:eastAsia="Calibri" w:hAnsi="Calibri" w:cs="Calibri"/>
                <w:sz w:val="18"/>
                <w:szCs w:val="18"/>
              </w:rPr>
            </w:pPr>
            <w:r w:rsidRPr="002835D2">
              <w:rPr>
                <w:rFonts w:ascii="Calibri" w:eastAsia="Calibri" w:hAnsi="Calibri" w:cs="Calibri"/>
                <w:sz w:val="18"/>
                <w:szCs w:val="18"/>
              </w:rPr>
              <w:t>1.41E+00</w:t>
            </w:r>
          </w:p>
        </w:tc>
        <w:tc>
          <w:tcPr>
            <w:tcW w:w="1200" w:type="dxa"/>
            <w:tcMar>
              <w:top w:w="100" w:type="dxa"/>
              <w:left w:w="100" w:type="dxa"/>
              <w:bottom w:w="100" w:type="dxa"/>
              <w:right w:w="100" w:type="dxa"/>
            </w:tcMar>
          </w:tcPr>
          <w:p w14:paraId="2B16C92D" w14:textId="77777777" w:rsidR="00FF7130" w:rsidRPr="002835D2" w:rsidRDefault="00FF7130" w:rsidP="00DF4292">
            <w:pPr>
              <w:widowControl w:val="0"/>
              <w:pBdr>
                <w:top w:val="nil"/>
                <w:left w:val="nil"/>
                <w:bottom w:val="nil"/>
                <w:right w:val="nil"/>
                <w:between w:val="nil"/>
              </w:pBdr>
              <w:jc w:val="center"/>
              <w:rPr>
                <w:rFonts w:ascii="Calibri" w:eastAsia="Calibri" w:hAnsi="Calibri" w:cs="Calibri"/>
                <w:sz w:val="18"/>
                <w:szCs w:val="18"/>
              </w:rPr>
            </w:pPr>
            <w:r w:rsidRPr="002835D2">
              <w:rPr>
                <w:rFonts w:ascii="Calibri" w:eastAsia="Calibri" w:hAnsi="Calibri" w:cs="Calibri"/>
                <w:sz w:val="18"/>
                <w:szCs w:val="18"/>
              </w:rPr>
              <w:t>4.76E+00</w:t>
            </w:r>
          </w:p>
        </w:tc>
        <w:tc>
          <w:tcPr>
            <w:tcW w:w="1095" w:type="dxa"/>
            <w:tcMar>
              <w:top w:w="100" w:type="dxa"/>
              <w:left w:w="100" w:type="dxa"/>
              <w:bottom w:w="100" w:type="dxa"/>
              <w:right w:w="100" w:type="dxa"/>
            </w:tcMar>
          </w:tcPr>
          <w:p w14:paraId="24307FBE" w14:textId="77777777" w:rsidR="00FF7130" w:rsidRPr="002835D2" w:rsidRDefault="00FF7130" w:rsidP="00DF4292">
            <w:pPr>
              <w:widowControl w:val="0"/>
              <w:pBdr>
                <w:top w:val="nil"/>
                <w:left w:val="nil"/>
                <w:bottom w:val="nil"/>
                <w:right w:val="nil"/>
                <w:between w:val="nil"/>
              </w:pBdr>
              <w:jc w:val="center"/>
              <w:rPr>
                <w:rFonts w:ascii="Calibri" w:eastAsia="Calibri" w:hAnsi="Calibri" w:cs="Calibri"/>
                <w:sz w:val="18"/>
                <w:szCs w:val="18"/>
              </w:rPr>
            </w:pPr>
            <w:r w:rsidRPr="002835D2">
              <w:rPr>
                <w:rFonts w:ascii="Calibri" w:eastAsia="Calibri" w:hAnsi="Calibri" w:cs="Calibri"/>
                <w:sz w:val="18"/>
                <w:szCs w:val="18"/>
              </w:rPr>
              <w:t>3.49E+00</w:t>
            </w:r>
          </w:p>
        </w:tc>
      </w:tr>
      <w:tr w:rsidR="003514D7" w:rsidRPr="002835D2" w14:paraId="7FD2AE46" w14:textId="77777777">
        <w:tc>
          <w:tcPr>
            <w:tcW w:w="2355" w:type="dxa"/>
            <w:tcMar>
              <w:top w:w="0" w:type="dxa"/>
              <w:left w:w="40" w:type="dxa"/>
              <w:bottom w:w="0" w:type="dxa"/>
              <w:right w:w="40" w:type="dxa"/>
            </w:tcMar>
            <w:vAlign w:val="center"/>
          </w:tcPr>
          <w:p w14:paraId="10C3D889" w14:textId="77777777" w:rsidR="00FF7130" w:rsidRPr="002835D2" w:rsidRDefault="00FF7130" w:rsidP="00DF4292">
            <w:pPr>
              <w:widowControl w:val="0"/>
              <w:pBdr>
                <w:top w:val="nil"/>
                <w:left w:val="nil"/>
                <w:bottom w:val="nil"/>
                <w:right w:val="nil"/>
                <w:between w:val="nil"/>
              </w:pBdr>
              <w:jc w:val="center"/>
              <w:rPr>
                <w:rFonts w:ascii="Calibri" w:eastAsia="Calibri" w:hAnsi="Calibri" w:cs="Calibri"/>
                <w:sz w:val="18"/>
                <w:szCs w:val="18"/>
              </w:rPr>
            </w:pPr>
            <w:r w:rsidRPr="002835D2">
              <w:rPr>
                <w:rFonts w:ascii="Calibri" w:eastAsia="Calibri" w:hAnsi="Calibri" w:cs="Calibri"/>
                <w:sz w:val="18"/>
                <w:szCs w:val="18"/>
              </w:rPr>
              <w:t>95%Confidence Interval</w:t>
            </w:r>
          </w:p>
        </w:tc>
        <w:tc>
          <w:tcPr>
            <w:tcW w:w="1905" w:type="dxa"/>
            <w:tcMar>
              <w:top w:w="100" w:type="dxa"/>
              <w:left w:w="100" w:type="dxa"/>
              <w:bottom w:w="100" w:type="dxa"/>
              <w:right w:w="100" w:type="dxa"/>
            </w:tcMar>
          </w:tcPr>
          <w:p w14:paraId="4456ADDA" w14:textId="77777777" w:rsidR="00FF7130" w:rsidRPr="002835D2" w:rsidRDefault="00FF7130" w:rsidP="00DF4292">
            <w:pPr>
              <w:widowControl w:val="0"/>
              <w:pBdr>
                <w:top w:val="nil"/>
                <w:left w:val="nil"/>
                <w:bottom w:val="nil"/>
                <w:right w:val="nil"/>
                <w:between w:val="nil"/>
              </w:pBdr>
              <w:jc w:val="center"/>
              <w:rPr>
                <w:rFonts w:ascii="Calibri" w:eastAsia="Calibri" w:hAnsi="Calibri" w:cs="Calibri"/>
                <w:sz w:val="18"/>
                <w:szCs w:val="18"/>
              </w:rPr>
            </w:pPr>
            <w:r w:rsidRPr="002835D2">
              <w:rPr>
                <w:rFonts w:ascii="Calibri" w:eastAsia="Calibri" w:hAnsi="Calibri" w:cs="Calibri"/>
                <w:sz w:val="18"/>
                <w:szCs w:val="18"/>
              </w:rPr>
              <w:t>3.19E+01</w:t>
            </w:r>
          </w:p>
        </w:tc>
        <w:tc>
          <w:tcPr>
            <w:tcW w:w="1560" w:type="dxa"/>
            <w:tcMar>
              <w:top w:w="100" w:type="dxa"/>
              <w:left w:w="100" w:type="dxa"/>
              <w:bottom w:w="100" w:type="dxa"/>
              <w:right w:w="100" w:type="dxa"/>
            </w:tcMar>
          </w:tcPr>
          <w:p w14:paraId="4C5852DF" w14:textId="77777777" w:rsidR="00FF7130" w:rsidRPr="002835D2" w:rsidRDefault="00FF7130" w:rsidP="00DF4292">
            <w:pPr>
              <w:widowControl w:val="0"/>
              <w:pBdr>
                <w:top w:val="nil"/>
                <w:left w:val="nil"/>
                <w:bottom w:val="nil"/>
                <w:right w:val="nil"/>
                <w:between w:val="nil"/>
              </w:pBdr>
              <w:jc w:val="center"/>
              <w:rPr>
                <w:rFonts w:ascii="Calibri" w:eastAsia="Calibri" w:hAnsi="Calibri" w:cs="Calibri"/>
                <w:sz w:val="18"/>
                <w:szCs w:val="18"/>
              </w:rPr>
            </w:pPr>
            <w:r w:rsidRPr="002835D2">
              <w:rPr>
                <w:rFonts w:ascii="Calibri" w:eastAsia="Calibri" w:hAnsi="Calibri" w:cs="Calibri"/>
                <w:sz w:val="18"/>
                <w:szCs w:val="18"/>
              </w:rPr>
              <w:t>4.00E-03</w:t>
            </w:r>
          </w:p>
        </w:tc>
        <w:tc>
          <w:tcPr>
            <w:tcW w:w="1410" w:type="dxa"/>
            <w:tcMar>
              <w:top w:w="100" w:type="dxa"/>
              <w:left w:w="100" w:type="dxa"/>
              <w:bottom w:w="100" w:type="dxa"/>
              <w:right w:w="100" w:type="dxa"/>
            </w:tcMar>
          </w:tcPr>
          <w:p w14:paraId="73700435" w14:textId="77777777" w:rsidR="00FF7130" w:rsidRPr="002835D2" w:rsidRDefault="00FF7130" w:rsidP="00DF4292">
            <w:pPr>
              <w:widowControl w:val="0"/>
              <w:pBdr>
                <w:top w:val="nil"/>
                <w:left w:val="nil"/>
                <w:bottom w:val="nil"/>
                <w:right w:val="nil"/>
                <w:between w:val="nil"/>
              </w:pBdr>
              <w:jc w:val="center"/>
              <w:rPr>
                <w:rFonts w:ascii="Calibri" w:eastAsia="Calibri" w:hAnsi="Calibri" w:cs="Calibri"/>
                <w:sz w:val="18"/>
                <w:szCs w:val="18"/>
              </w:rPr>
            </w:pPr>
            <w:r w:rsidRPr="002835D2">
              <w:rPr>
                <w:rFonts w:ascii="Calibri" w:eastAsia="Calibri" w:hAnsi="Calibri" w:cs="Calibri"/>
                <w:sz w:val="18"/>
                <w:szCs w:val="18"/>
              </w:rPr>
              <w:t>2.76E+00</w:t>
            </w:r>
          </w:p>
        </w:tc>
        <w:tc>
          <w:tcPr>
            <w:tcW w:w="1200" w:type="dxa"/>
            <w:tcMar>
              <w:top w:w="100" w:type="dxa"/>
              <w:left w:w="100" w:type="dxa"/>
              <w:bottom w:w="100" w:type="dxa"/>
              <w:right w:w="100" w:type="dxa"/>
            </w:tcMar>
          </w:tcPr>
          <w:p w14:paraId="2B5E653C" w14:textId="77777777" w:rsidR="00FF7130" w:rsidRPr="002835D2" w:rsidRDefault="00FF7130" w:rsidP="00DF4292">
            <w:pPr>
              <w:widowControl w:val="0"/>
              <w:pBdr>
                <w:top w:val="nil"/>
                <w:left w:val="nil"/>
                <w:bottom w:val="nil"/>
                <w:right w:val="nil"/>
                <w:between w:val="nil"/>
              </w:pBdr>
              <w:jc w:val="center"/>
              <w:rPr>
                <w:rFonts w:ascii="Calibri" w:eastAsia="Calibri" w:hAnsi="Calibri" w:cs="Calibri"/>
                <w:sz w:val="18"/>
                <w:szCs w:val="18"/>
              </w:rPr>
            </w:pPr>
            <w:r w:rsidRPr="002835D2">
              <w:rPr>
                <w:rFonts w:ascii="Calibri" w:eastAsia="Calibri" w:hAnsi="Calibri" w:cs="Calibri"/>
                <w:sz w:val="18"/>
                <w:szCs w:val="18"/>
              </w:rPr>
              <w:t>9.33E+00</w:t>
            </w:r>
          </w:p>
        </w:tc>
        <w:tc>
          <w:tcPr>
            <w:tcW w:w="1095" w:type="dxa"/>
            <w:tcMar>
              <w:top w:w="100" w:type="dxa"/>
              <w:left w:w="100" w:type="dxa"/>
              <w:bottom w:w="100" w:type="dxa"/>
              <w:right w:w="100" w:type="dxa"/>
            </w:tcMar>
          </w:tcPr>
          <w:p w14:paraId="5F5E6B90" w14:textId="77777777" w:rsidR="00FF7130" w:rsidRPr="002835D2" w:rsidRDefault="00FF7130" w:rsidP="00DF4292">
            <w:pPr>
              <w:widowControl w:val="0"/>
              <w:pBdr>
                <w:top w:val="nil"/>
                <w:left w:val="nil"/>
                <w:bottom w:val="nil"/>
                <w:right w:val="nil"/>
                <w:between w:val="nil"/>
              </w:pBdr>
              <w:jc w:val="center"/>
              <w:rPr>
                <w:rFonts w:ascii="Calibri" w:eastAsia="Calibri" w:hAnsi="Calibri" w:cs="Calibri"/>
                <w:sz w:val="18"/>
                <w:szCs w:val="18"/>
              </w:rPr>
            </w:pPr>
            <w:r w:rsidRPr="002835D2">
              <w:rPr>
                <w:rFonts w:ascii="Calibri" w:eastAsia="Calibri" w:hAnsi="Calibri" w:cs="Calibri"/>
                <w:sz w:val="18"/>
                <w:szCs w:val="18"/>
              </w:rPr>
              <w:t>6.84E+00</w:t>
            </w:r>
          </w:p>
          <w:p w14:paraId="44515911" w14:textId="77777777" w:rsidR="00FF7130" w:rsidRPr="002835D2" w:rsidRDefault="00FF7130" w:rsidP="00DF4292">
            <w:pPr>
              <w:widowControl w:val="0"/>
              <w:pBdr>
                <w:top w:val="nil"/>
                <w:left w:val="nil"/>
                <w:bottom w:val="nil"/>
                <w:right w:val="nil"/>
                <w:between w:val="nil"/>
              </w:pBdr>
              <w:jc w:val="center"/>
              <w:rPr>
                <w:rFonts w:ascii="Calibri" w:eastAsia="Calibri" w:hAnsi="Calibri" w:cs="Calibri"/>
                <w:sz w:val="18"/>
                <w:szCs w:val="18"/>
              </w:rPr>
            </w:pPr>
            <w:r w:rsidRPr="002835D2">
              <w:rPr>
                <w:rFonts w:ascii="Calibri" w:eastAsia="Calibri" w:hAnsi="Calibri" w:cs="Calibri"/>
                <w:sz w:val="18"/>
                <w:szCs w:val="18"/>
              </w:rPr>
              <w:t xml:space="preserve"> </w:t>
            </w:r>
          </w:p>
        </w:tc>
      </w:tr>
    </w:tbl>
    <w:p w14:paraId="5074B01C" w14:textId="77777777" w:rsidR="00FF7130" w:rsidRDefault="00FF7130" w:rsidP="00FF7130">
      <w:pPr>
        <w:jc w:val="both"/>
        <w:rPr>
          <w:rFonts w:ascii="Calibri" w:eastAsia="Calibri" w:hAnsi="Calibri" w:cs="Calibri"/>
        </w:rPr>
      </w:pPr>
    </w:p>
    <w:p w14:paraId="1B04C036" w14:textId="77777777" w:rsidR="00FF7130" w:rsidRDefault="00FF7130" w:rsidP="00FF7130">
      <w:pPr>
        <w:jc w:val="both"/>
        <w:rPr>
          <w:rFonts w:ascii="Calibri" w:eastAsia="Calibri" w:hAnsi="Calibri" w:cs="Calibri"/>
        </w:rPr>
      </w:pPr>
    </w:p>
    <w:p w14:paraId="204E943D" w14:textId="580C1239" w:rsidR="00FF7130" w:rsidRDefault="00FF7130" w:rsidP="00FF7130">
      <w:pPr>
        <w:jc w:val="both"/>
        <w:rPr>
          <w:rFonts w:ascii="Calibri" w:eastAsia="Calibri" w:hAnsi="Calibri" w:cs="Calibri"/>
          <w:b/>
        </w:rPr>
      </w:pPr>
      <w:r>
        <w:rPr>
          <w:rFonts w:ascii="Calibri" w:eastAsia="Calibri" w:hAnsi="Calibri" w:cs="Calibri"/>
        </w:rPr>
        <w:t xml:space="preserve">The uncertainty for the deforestation areas was calculated by dividing the confidence interval with the stratified estimated area, both available as outputs from the QA/QC of the deforestation maps (SBB, 2021). The stratified estimated areas and confidence interval are also shown in annex 9. The uncertainty calculations for the AD of deforestation can be seen in the tab “AD_DEF” in the FREL calculation sheet for Suriname. More detailed information regarding the quality assessment of the maps is described in the updated </w:t>
      </w:r>
      <w:r w:rsidR="006A3B7B">
        <w:rPr>
          <w:rFonts w:ascii="Calibri" w:eastAsia="Calibri" w:hAnsi="Calibri" w:cs="Calibri"/>
        </w:rPr>
        <w:t>technical</w:t>
      </w:r>
      <w:r>
        <w:rPr>
          <w:rFonts w:ascii="Calibri" w:eastAsia="Calibri" w:hAnsi="Calibri" w:cs="Calibri"/>
        </w:rPr>
        <w:t xml:space="preserve"> report of (SBB) 2021.</w:t>
      </w:r>
    </w:p>
    <w:p w14:paraId="0199999E" w14:textId="1C620BA1" w:rsidR="00FF7130" w:rsidRDefault="00FF7130" w:rsidP="00FF7130">
      <w:pPr>
        <w:pStyle w:val="Heading3"/>
        <w:rPr>
          <w:color w:val="000000"/>
        </w:rPr>
      </w:pPr>
      <w:bookmarkStart w:id="101" w:name="bookmark=id.vx1227" w:colFirst="0" w:colLast="0"/>
      <w:bookmarkStart w:id="102" w:name="_heading=h.4i7ojhp" w:colFirst="0" w:colLast="0"/>
      <w:bookmarkStart w:id="103" w:name="_Toc118408578"/>
      <w:bookmarkEnd w:id="101"/>
      <w:bookmarkEnd w:id="102"/>
      <w:r>
        <w:rPr>
          <w:color w:val="000000"/>
        </w:rPr>
        <w:t>Deforestation trends and land use</w:t>
      </w:r>
      <w:bookmarkEnd w:id="103"/>
    </w:p>
    <w:p w14:paraId="7CA6F160" w14:textId="3FC1376F" w:rsidR="00FF7130" w:rsidRDefault="00FF7130" w:rsidP="00FF7130">
      <w:pPr>
        <w:jc w:val="both"/>
        <w:rPr>
          <w:rFonts w:ascii="Calibri" w:eastAsia="Calibri" w:hAnsi="Calibri" w:cs="Calibri"/>
        </w:rPr>
      </w:pPr>
      <w:r>
        <w:rPr>
          <w:rFonts w:ascii="Calibri" w:eastAsia="Calibri" w:hAnsi="Calibri" w:cs="Calibri"/>
        </w:rPr>
        <w:t xml:space="preserve">Figure </w:t>
      </w:r>
      <w:r w:rsidR="003F2063">
        <w:rPr>
          <w:rFonts w:ascii="Calibri" w:eastAsia="Calibri" w:hAnsi="Calibri" w:cs="Calibri"/>
        </w:rPr>
        <w:t xml:space="preserve">14 </w:t>
      </w:r>
      <w:r>
        <w:rPr>
          <w:rFonts w:ascii="Calibri" w:eastAsia="Calibri" w:hAnsi="Calibri" w:cs="Calibri"/>
        </w:rPr>
        <w:t xml:space="preserve">illustrates the annual deforestation for the time periods based on the results of the QA/QC assessment. The annual data shows a general increase of deforestation in the period 2009-2014, whereafter it decreased and continues to follow a stable trend until 2019. This trend may be </w:t>
      </w:r>
      <w:sdt>
        <w:sdtPr>
          <w:rPr>
            <w:color w:val="2B579A"/>
            <w:shd w:val="clear" w:color="auto" w:fill="E6E6E6"/>
          </w:rPr>
          <w:tag w:val="goog_rdk_38"/>
          <w:id w:val="1068390515"/>
        </w:sdtPr>
        <w:sdtEndPr>
          <w:rPr>
            <w:color w:val="auto"/>
            <w:shd w:val="clear" w:color="auto" w:fill="auto"/>
          </w:rPr>
        </w:sdtEndPr>
        <w:sdtContent>
          <w:r>
            <w:rPr>
              <w:rFonts w:ascii="Calibri" w:eastAsia="Calibri" w:hAnsi="Calibri" w:cs="Calibri"/>
            </w:rPr>
            <w:t xml:space="preserve">partially </w:t>
          </w:r>
        </w:sdtContent>
      </w:sdt>
      <w:r>
        <w:rPr>
          <w:rFonts w:ascii="Calibri" w:eastAsia="Calibri" w:hAnsi="Calibri" w:cs="Calibri"/>
        </w:rPr>
        <w:t>explained by the sharp increase of the gold price in 2009-2014, followed by a decreased and then stable gold price until 2019. The historical trend of the gold price</w:t>
      </w:r>
      <w:r>
        <w:rPr>
          <w:vertAlign w:val="superscript"/>
        </w:rPr>
        <w:footnoteReference w:id="22"/>
      </w:r>
      <w:r>
        <w:rPr>
          <w:rFonts w:ascii="Calibri" w:eastAsia="Calibri" w:hAnsi="Calibri" w:cs="Calibri"/>
        </w:rPr>
        <w:t xml:space="preserve"> is illustrated in figure </w:t>
      </w:r>
      <w:r w:rsidR="006A3B7B">
        <w:rPr>
          <w:rFonts w:ascii="Calibri" w:eastAsia="Calibri" w:hAnsi="Calibri" w:cs="Calibri"/>
        </w:rPr>
        <w:t>15</w:t>
      </w:r>
      <w:r>
        <w:rPr>
          <w:rFonts w:ascii="Calibri" w:eastAsia="Calibri" w:hAnsi="Calibri" w:cs="Calibri"/>
        </w:rPr>
        <w:t xml:space="preserve">. This also shows that after 2019 the gold price increases, which could eventually lead to a high rate of deforestation after 2019. </w:t>
      </w:r>
    </w:p>
    <w:p w14:paraId="2B86EBCF" w14:textId="77777777" w:rsidR="00FF7130" w:rsidRDefault="00FF7130" w:rsidP="00FF7130">
      <w:pPr>
        <w:jc w:val="both"/>
        <w:rPr>
          <w:rFonts w:ascii="Calibri" w:eastAsia="Calibri" w:hAnsi="Calibri" w:cs="Calibri"/>
        </w:rPr>
      </w:pPr>
    </w:p>
    <w:p w14:paraId="62988BB6" w14:textId="77777777" w:rsidR="002835D2" w:rsidRDefault="00FF7130" w:rsidP="002835D2">
      <w:pPr>
        <w:keepNext/>
        <w:spacing w:after="200" w:line="240" w:lineRule="auto"/>
      </w:pPr>
      <w:bookmarkStart w:id="104" w:name="bookmark=id.3fwokq0" w:colFirst="0" w:colLast="0"/>
      <w:bookmarkEnd w:id="104"/>
      <w:r>
        <w:rPr>
          <w:noProof/>
          <w:color w:val="2B579A"/>
          <w:shd w:val="clear" w:color="auto" w:fill="E6E6E6"/>
        </w:rPr>
        <w:lastRenderedPageBreak/>
        <w:drawing>
          <wp:inline distT="0" distB="0" distL="0" distR="0" wp14:anchorId="0E70F4D3" wp14:editId="1E6D0471">
            <wp:extent cx="4702810" cy="2874010"/>
            <wp:effectExtent l="12700" t="12700" r="12700" b="12700"/>
            <wp:docPr id="260" name="Picture 260" descr="Chart"/>
            <wp:cNvGraphicFramePr/>
            <a:graphic xmlns:a="http://schemas.openxmlformats.org/drawingml/2006/main">
              <a:graphicData uri="http://schemas.openxmlformats.org/drawingml/2006/picture">
                <pic:pic xmlns:pic="http://schemas.openxmlformats.org/drawingml/2006/picture">
                  <pic:nvPicPr>
                    <pic:cNvPr id="0" name="image26.png" descr="Chart"/>
                    <pic:cNvPicPr preferRelativeResize="0"/>
                  </pic:nvPicPr>
                  <pic:blipFill>
                    <a:blip r:embed="rId82"/>
                    <a:srcRect/>
                    <a:stretch>
                      <a:fillRect/>
                    </a:stretch>
                  </pic:blipFill>
                  <pic:spPr>
                    <a:xfrm>
                      <a:off x="0" y="0"/>
                      <a:ext cx="4702810" cy="2874010"/>
                    </a:xfrm>
                    <a:prstGeom prst="rect">
                      <a:avLst/>
                    </a:prstGeom>
                    <a:ln w="12700">
                      <a:solidFill>
                        <a:srgbClr val="000000"/>
                      </a:solidFill>
                      <a:prstDash val="solid"/>
                    </a:ln>
                  </pic:spPr>
                </pic:pic>
              </a:graphicData>
            </a:graphic>
          </wp:inline>
        </w:drawing>
      </w:r>
    </w:p>
    <w:p w14:paraId="721133D8" w14:textId="28CCBD03" w:rsidR="00FF7130" w:rsidRDefault="002835D2" w:rsidP="002835D2">
      <w:pPr>
        <w:pStyle w:val="Caption"/>
        <w:rPr>
          <w:rFonts w:ascii="Calibri" w:eastAsia="Calibri" w:hAnsi="Calibri" w:cs="Calibri"/>
          <w:i w:val="0"/>
        </w:rPr>
      </w:pPr>
      <w:bookmarkStart w:id="105" w:name="_Toc117282625"/>
      <w:bookmarkStart w:id="106" w:name="_Toc118408604"/>
      <w:r>
        <w:t xml:space="preserve">Figure </w:t>
      </w:r>
      <w:r>
        <w:rPr>
          <w:color w:val="2B579A"/>
          <w:shd w:val="clear" w:color="auto" w:fill="E6E6E6"/>
        </w:rPr>
        <w:fldChar w:fldCharType="begin"/>
      </w:r>
      <w:r>
        <w:instrText>SEQ Figure \* ARABIC</w:instrText>
      </w:r>
      <w:r>
        <w:rPr>
          <w:color w:val="2B579A"/>
          <w:shd w:val="clear" w:color="auto" w:fill="E6E6E6"/>
        </w:rPr>
        <w:fldChar w:fldCharType="separate"/>
      </w:r>
      <w:r w:rsidR="00BF757E">
        <w:rPr>
          <w:noProof/>
        </w:rPr>
        <w:t>14</w:t>
      </w:r>
      <w:r>
        <w:rPr>
          <w:color w:val="2B579A"/>
          <w:shd w:val="clear" w:color="auto" w:fill="E6E6E6"/>
        </w:rPr>
        <w:fldChar w:fldCharType="end"/>
      </w:r>
      <w:r>
        <w:t xml:space="preserve">. </w:t>
      </w:r>
      <w:r w:rsidRPr="000F5A72">
        <w:t>Annual average estimated area of deforestation (SBB, 2021)</w:t>
      </w:r>
      <w:bookmarkEnd w:id="105"/>
      <w:bookmarkEnd w:id="106"/>
    </w:p>
    <w:p w14:paraId="18FEE8E5" w14:textId="118C59F3" w:rsidR="00FF7130" w:rsidRDefault="00FF7130" w:rsidP="00FF7130">
      <w:pPr>
        <w:pBdr>
          <w:top w:val="nil"/>
          <w:left w:val="nil"/>
          <w:bottom w:val="nil"/>
          <w:right w:val="nil"/>
          <w:between w:val="nil"/>
        </w:pBdr>
        <w:spacing w:after="200" w:line="240" w:lineRule="auto"/>
        <w:rPr>
          <w:rFonts w:ascii="Calibri" w:eastAsia="Calibri" w:hAnsi="Calibri" w:cs="Calibri"/>
          <w:i/>
          <w:sz w:val="18"/>
          <w:szCs w:val="18"/>
        </w:rPr>
      </w:pPr>
      <w:r>
        <w:rPr>
          <w:i/>
          <w:sz w:val="18"/>
          <w:szCs w:val="18"/>
        </w:rPr>
        <w:t xml:space="preserve"> </w:t>
      </w:r>
    </w:p>
    <w:p w14:paraId="38ED0FBB" w14:textId="77777777" w:rsidR="002835D2" w:rsidRDefault="00FF7130" w:rsidP="002835D2">
      <w:pPr>
        <w:keepNext/>
        <w:jc w:val="both"/>
      </w:pPr>
      <w:r>
        <w:rPr>
          <w:noProof/>
          <w:color w:val="2B579A"/>
          <w:shd w:val="clear" w:color="auto" w:fill="E6E6E6"/>
        </w:rPr>
        <w:drawing>
          <wp:inline distT="0" distB="0" distL="0" distR="0" wp14:anchorId="575028F5" wp14:editId="39402AE7">
            <wp:extent cx="5138738" cy="2456933"/>
            <wp:effectExtent l="12700" t="12700" r="12700" b="12700"/>
            <wp:docPr id="261" name="Picture 261" descr="Image_30"/>
            <wp:cNvGraphicFramePr/>
            <a:graphic xmlns:a="http://schemas.openxmlformats.org/drawingml/2006/main">
              <a:graphicData uri="http://schemas.openxmlformats.org/drawingml/2006/picture">
                <pic:pic xmlns:pic="http://schemas.openxmlformats.org/drawingml/2006/picture">
                  <pic:nvPicPr>
                    <pic:cNvPr id="0" name="image30.png" descr="Image_30"/>
                    <pic:cNvPicPr preferRelativeResize="0"/>
                  </pic:nvPicPr>
                  <pic:blipFill>
                    <a:blip r:embed="rId83"/>
                    <a:srcRect/>
                    <a:stretch>
                      <a:fillRect/>
                    </a:stretch>
                  </pic:blipFill>
                  <pic:spPr>
                    <a:xfrm>
                      <a:off x="0" y="0"/>
                      <a:ext cx="5138738" cy="2456933"/>
                    </a:xfrm>
                    <a:prstGeom prst="rect">
                      <a:avLst/>
                    </a:prstGeom>
                    <a:ln w="12700">
                      <a:solidFill>
                        <a:srgbClr val="000000"/>
                      </a:solidFill>
                      <a:prstDash val="solid"/>
                    </a:ln>
                  </pic:spPr>
                </pic:pic>
              </a:graphicData>
            </a:graphic>
          </wp:inline>
        </w:drawing>
      </w:r>
    </w:p>
    <w:p w14:paraId="62B465F5" w14:textId="3706360E" w:rsidR="00FF7130" w:rsidRDefault="002835D2" w:rsidP="002835D2">
      <w:pPr>
        <w:pStyle w:val="Caption"/>
        <w:jc w:val="both"/>
        <w:rPr>
          <w:rFonts w:ascii="Calibri" w:eastAsia="Calibri" w:hAnsi="Calibri" w:cs="Calibri"/>
        </w:rPr>
      </w:pPr>
      <w:bookmarkStart w:id="107" w:name="_Toc117282626"/>
      <w:bookmarkStart w:id="108" w:name="_Toc118408605"/>
      <w:r>
        <w:t xml:space="preserve">Figure </w:t>
      </w:r>
      <w:r>
        <w:rPr>
          <w:color w:val="2B579A"/>
          <w:shd w:val="clear" w:color="auto" w:fill="E6E6E6"/>
        </w:rPr>
        <w:fldChar w:fldCharType="begin"/>
      </w:r>
      <w:r>
        <w:instrText>SEQ Figure \* ARABIC</w:instrText>
      </w:r>
      <w:r>
        <w:rPr>
          <w:color w:val="2B579A"/>
          <w:shd w:val="clear" w:color="auto" w:fill="E6E6E6"/>
        </w:rPr>
        <w:fldChar w:fldCharType="separate"/>
      </w:r>
      <w:r w:rsidR="00BF757E">
        <w:rPr>
          <w:noProof/>
        </w:rPr>
        <w:t>15</w:t>
      </w:r>
      <w:r>
        <w:rPr>
          <w:color w:val="2B579A"/>
          <w:shd w:val="clear" w:color="auto" w:fill="E6E6E6"/>
        </w:rPr>
        <w:fldChar w:fldCharType="end"/>
      </w:r>
      <w:r>
        <w:t xml:space="preserve">. </w:t>
      </w:r>
      <w:r w:rsidRPr="004F1D83">
        <w:t>Historical gold price data</w:t>
      </w:r>
      <w:bookmarkEnd w:id="107"/>
      <w:bookmarkEnd w:id="108"/>
    </w:p>
    <w:p w14:paraId="4E951D23" w14:textId="77777777" w:rsidR="002835D2" w:rsidRDefault="002835D2" w:rsidP="00FF7130">
      <w:pPr>
        <w:jc w:val="both"/>
        <w:rPr>
          <w:rFonts w:ascii="Calibri" w:eastAsia="Calibri" w:hAnsi="Calibri" w:cs="Calibri"/>
        </w:rPr>
      </w:pPr>
    </w:p>
    <w:p w14:paraId="65F2D164" w14:textId="77777777" w:rsidR="00FF7130" w:rsidRDefault="00FF7130" w:rsidP="00FF7130">
      <w:pPr>
        <w:jc w:val="both"/>
        <w:rPr>
          <w:rFonts w:ascii="Calibri" w:eastAsia="Calibri" w:hAnsi="Calibri" w:cs="Calibri"/>
          <w:b/>
        </w:rPr>
      </w:pPr>
      <w:r>
        <w:rPr>
          <w:rFonts w:ascii="Calibri" w:eastAsia="Calibri" w:hAnsi="Calibri" w:cs="Calibri"/>
          <w:b/>
        </w:rPr>
        <w:t>Post-deforestation Land Use Land Cover (LULC) maps</w:t>
      </w:r>
    </w:p>
    <w:p w14:paraId="2F57D0F5" w14:textId="77777777" w:rsidR="00FF7130" w:rsidRDefault="00FF7130" w:rsidP="00FF7130">
      <w:pPr>
        <w:jc w:val="both"/>
        <w:rPr>
          <w:rFonts w:ascii="Calibri" w:eastAsia="Calibri" w:hAnsi="Calibri" w:cs="Calibri"/>
          <w:highlight w:val="yellow"/>
        </w:rPr>
      </w:pPr>
      <w:r>
        <w:rPr>
          <w:rFonts w:ascii="Calibri" w:eastAsia="Calibri" w:hAnsi="Calibri" w:cs="Calibri"/>
        </w:rPr>
        <w:t xml:space="preserve">Based on the deforestation maps, post-deforestation Land Use Land Cover (LULC) maps are produced showing the different drivers of deforestation. Within the regional ACTO project it was agreed by all member countries that these maps will be produced every two years, in order to monitor the land use changes. The post-deforestation LULC maps have been produced for the periods: 2000-2009, 2000-2013, 2000-2015 and 2000-2017. The drivers were determined through multi-sectoral collaboration. For these maps, the following classes were considered: Agriculture, Burned area, Infrastructure, Mining, Pasture, Built area, Other and Secondary vegetation. Forest fire </w:t>
      </w:r>
      <w:r>
        <w:rPr>
          <w:rFonts w:ascii="Calibri" w:eastAsia="Calibri" w:hAnsi="Calibri" w:cs="Calibri"/>
        </w:rPr>
        <w:lastRenderedPageBreak/>
        <w:t>(Burned areas class) is considered for the estimation of the non-CO</w:t>
      </w:r>
      <w:r>
        <w:rPr>
          <w:rFonts w:ascii="Calibri" w:eastAsia="Calibri" w:hAnsi="Calibri" w:cs="Calibri"/>
          <w:vertAlign w:val="subscript"/>
        </w:rPr>
        <w:t>2</w:t>
      </w:r>
      <w:r>
        <w:rPr>
          <w:rFonts w:ascii="Calibri" w:eastAsia="Calibri" w:hAnsi="Calibri" w:cs="Calibri"/>
        </w:rPr>
        <w:t xml:space="preserve"> gasses. The data for the Burned area have been extracted from the post-deforestation LULC maps 2000-2009, 2000-2013, 2000-2015 and the deforestation data from 2016-2017 and 2018-2019. </w:t>
      </w:r>
    </w:p>
    <w:p w14:paraId="12A848C1" w14:textId="727CE9E5" w:rsidR="00FF7130" w:rsidRDefault="00FF7130" w:rsidP="00FF7130">
      <w:pPr>
        <w:jc w:val="both"/>
        <w:rPr>
          <w:rFonts w:ascii="Calibri" w:eastAsia="Calibri" w:hAnsi="Calibri" w:cs="Calibri"/>
        </w:rPr>
      </w:pPr>
      <w:r>
        <w:rPr>
          <w:rFonts w:ascii="Calibri" w:eastAsia="Calibri" w:hAnsi="Calibri" w:cs="Calibri"/>
        </w:rPr>
        <w:t>The results of the most recent post-deforestation LULC map (2000-2017) shows that Mining is the main driver of deforestation (68%), with 98% of mining resulting from gold mining activities (SBB, 2021).  According to the regional study where the impact of gold mining on the forest cover in the Guiana Shield region was assessed, the rate of gold mining has doubled when comparing the periods 2000-2008 and 2008-2014 (Rahm M. et al., 201</w:t>
      </w:r>
      <w:r w:rsidR="00237FB8">
        <w:rPr>
          <w:rFonts w:ascii="Calibri" w:eastAsia="Calibri" w:hAnsi="Calibri" w:cs="Calibri"/>
        </w:rPr>
        <w:t>7</w:t>
      </w:r>
      <w:r>
        <w:rPr>
          <w:rFonts w:ascii="Calibri" w:eastAsia="Calibri" w:hAnsi="Calibri" w:cs="Calibri"/>
        </w:rPr>
        <w:t xml:space="preserve">). In the recent Ecosystem Services Observatory of the Guiana Shield (ECOSEO) regional project, it seems that there was a more stable trend of gold mining during the period 2016-2018, compared to the previous period (Rahm M. et al., 2020). This could be due to the stable price of gold on the international market. Based on a general assessment, 80% of the gold mining areas are artisanal small-scale gold mining (ASGM). </w:t>
      </w:r>
    </w:p>
    <w:p w14:paraId="40A94E99" w14:textId="5522E167" w:rsidR="00FF7130" w:rsidRDefault="00FF7130" w:rsidP="00FF7130">
      <w:pPr>
        <w:jc w:val="both"/>
        <w:rPr>
          <w:rFonts w:ascii="Calibri" w:eastAsia="Calibri" w:hAnsi="Calibri" w:cs="Calibri"/>
        </w:rPr>
      </w:pPr>
      <w:r>
        <w:rPr>
          <w:rFonts w:ascii="Calibri" w:eastAsia="Calibri" w:hAnsi="Calibri" w:cs="Calibri"/>
        </w:rPr>
        <w:t xml:space="preserve">In Suriname, the other two main drivers of deforestation for the period 2000-2017, followed by Mining are Infrastructure (18%) and Agriculture (5%) (SBB, 2021). Figure </w:t>
      </w:r>
      <w:r w:rsidR="00EA427F">
        <w:rPr>
          <w:rFonts w:ascii="Calibri" w:eastAsia="Calibri" w:hAnsi="Calibri" w:cs="Calibri"/>
        </w:rPr>
        <w:t>1</w:t>
      </w:r>
      <w:r>
        <w:rPr>
          <w:rFonts w:ascii="Calibri" w:eastAsia="Calibri" w:hAnsi="Calibri" w:cs="Calibri"/>
        </w:rPr>
        <w:t>6 shows an overview of the drivers of deforestation for the period 2000-2017.  These activities are assumed to cause long term deforestation (more than 10 years), which is in line with the FRA deforestation standard which states that</w:t>
      </w:r>
      <w:r>
        <w:rPr>
          <w:vertAlign w:val="superscript"/>
        </w:rPr>
        <w:footnoteReference w:id="23"/>
      </w:r>
      <w:r>
        <w:rPr>
          <w:rFonts w:ascii="Calibri" w:eastAsia="Calibri" w:hAnsi="Calibri" w:cs="Calibri"/>
          <w:i/>
        </w:rPr>
        <w:t xml:space="preserve"> “an area cannot be defined as deforestation when the forest regenerates in this area within 10 years”.</w:t>
      </w:r>
    </w:p>
    <w:p w14:paraId="3A3923DE" w14:textId="77777777" w:rsidR="00FF7130" w:rsidRDefault="00FF7130" w:rsidP="00FF7130">
      <w:pPr>
        <w:jc w:val="both"/>
        <w:rPr>
          <w:rFonts w:ascii="Calibri" w:eastAsia="Calibri" w:hAnsi="Calibri" w:cs="Calibri"/>
        </w:rPr>
      </w:pPr>
      <w:r>
        <w:rPr>
          <w:rFonts w:ascii="Calibri" w:eastAsia="Calibri" w:hAnsi="Calibri" w:cs="Calibri"/>
        </w:rPr>
        <w:t xml:space="preserve">Infrastructure is the second largest cause of deforestation, as many new roads are built to reach new logging areas in the interior of the country. This is related to the increase in the annual logging production, as increased logging means that more logging areas have to be reached. These roads can also serve a dual purpose by making remote communities accessible. Logging infrastructure is also built in the Greenstone belt resulting from the expansion of mining activities. Deforestation or conversion from forested land to other types of land is monitored in Suriname using the IPCC Approach 3. </w:t>
      </w:r>
    </w:p>
    <w:p w14:paraId="3D21BEC9" w14:textId="77777777" w:rsidR="00FF7130" w:rsidRDefault="00FF7130" w:rsidP="00FF7130">
      <w:pPr>
        <w:jc w:val="both"/>
        <w:rPr>
          <w:rFonts w:ascii="Calibri" w:eastAsia="Calibri" w:hAnsi="Calibri" w:cs="Calibri"/>
        </w:rPr>
      </w:pPr>
    </w:p>
    <w:p w14:paraId="3186C17E" w14:textId="77777777" w:rsidR="00463809" w:rsidRDefault="00FF7130" w:rsidP="00463809">
      <w:pPr>
        <w:keepNext/>
        <w:jc w:val="both"/>
      </w:pPr>
      <w:r>
        <w:rPr>
          <w:noProof/>
          <w:color w:val="2B579A"/>
          <w:shd w:val="clear" w:color="auto" w:fill="E6E6E6"/>
        </w:rPr>
        <w:lastRenderedPageBreak/>
        <w:drawing>
          <wp:inline distT="0" distB="0" distL="0" distR="0" wp14:anchorId="6DBAA8F8" wp14:editId="2CF1361E">
            <wp:extent cx="3983990" cy="2482215"/>
            <wp:effectExtent l="12700" t="12700" r="12700" b="12700"/>
            <wp:docPr id="240" name="Picture 240" descr="Chart"/>
            <wp:cNvGraphicFramePr/>
            <a:graphic xmlns:a="http://schemas.openxmlformats.org/drawingml/2006/main">
              <a:graphicData uri="http://schemas.openxmlformats.org/drawingml/2006/picture">
                <pic:pic xmlns:pic="http://schemas.openxmlformats.org/drawingml/2006/picture">
                  <pic:nvPicPr>
                    <pic:cNvPr id="0" name="image12.png" descr="Chart"/>
                    <pic:cNvPicPr preferRelativeResize="0"/>
                  </pic:nvPicPr>
                  <pic:blipFill>
                    <a:blip r:embed="rId84"/>
                    <a:srcRect/>
                    <a:stretch>
                      <a:fillRect/>
                    </a:stretch>
                  </pic:blipFill>
                  <pic:spPr>
                    <a:xfrm>
                      <a:off x="0" y="0"/>
                      <a:ext cx="3983990" cy="2482215"/>
                    </a:xfrm>
                    <a:prstGeom prst="rect">
                      <a:avLst/>
                    </a:prstGeom>
                    <a:ln w="12700">
                      <a:solidFill>
                        <a:srgbClr val="000000"/>
                      </a:solidFill>
                      <a:prstDash val="solid"/>
                    </a:ln>
                  </pic:spPr>
                </pic:pic>
              </a:graphicData>
            </a:graphic>
          </wp:inline>
        </w:drawing>
      </w:r>
    </w:p>
    <w:p w14:paraId="52A0F544" w14:textId="726D0872" w:rsidR="00FF7130" w:rsidRDefault="00463809" w:rsidP="00463809">
      <w:pPr>
        <w:pStyle w:val="Caption"/>
        <w:jc w:val="both"/>
        <w:rPr>
          <w:rFonts w:ascii="Calibri" w:eastAsia="Calibri" w:hAnsi="Calibri" w:cs="Calibri"/>
        </w:rPr>
      </w:pPr>
      <w:bookmarkStart w:id="109" w:name="_Toc117282627"/>
      <w:bookmarkStart w:id="110" w:name="_Toc118408606"/>
      <w:r>
        <w:t xml:space="preserve">Figure </w:t>
      </w:r>
      <w:r>
        <w:rPr>
          <w:color w:val="2B579A"/>
          <w:shd w:val="clear" w:color="auto" w:fill="E6E6E6"/>
        </w:rPr>
        <w:fldChar w:fldCharType="begin"/>
      </w:r>
      <w:r>
        <w:instrText>SEQ Figure \* ARABIC</w:instrText>
      </w:r>
      <w:r>
        <w:rPr>
          <w:color w:val="2B579A"/>
          <w:shd w:val="clear" w:color="auto" w:fill="E6E6E6"/>
        </w:rPr>
        <w:fldChar w:fldCharType="separate"/>
      </w:r>
      <w:r w:rsidR="00BF757E">
        <w:rPr>
          <w:noProof/>
        </w:rPr>
        <w:t>16</w:t>
      </w:r>
      <w:r>
        <w:rPr>
          <w:color w:val="2B579A"/>
          <w:shd w:val="clear" w:color="auto" w:fill="E6E6E6"/>
        </w:rPr>
        <w:fldChar w:fldCharType="end"/>
      </w:r>
      <w:r>
        <w:t xml:space="preserve">. </w:t>
      </w:r>
      <w:r w:rsidRPr="00D02DDA">
        <w:t>Drivers of deforestation areas for the period 2000-2017</w:t>
      </w:r>
      <w:bookmarkEnd w:id="109"/>
      <w:bookmarkEnd w:id="110"/>
    </w:p>
    <w:p w14:paraId="7857090C" w14:textId="77777777" w:rsidR="00FF7130" w:rsidRDefault="00FF7130" w:rsidP="00FF7130">
      <w:pPr>
        <w:pStyle w:val="Heading3"/>
        <w:spacing w:line="276" w:lineRule="auto"/>
        <w:jc w:val="both"/>
        <w:rPr>
          <w:i/>
          <w:sz w:val="18"/>
          <w:szCs w:val="18"/>
        </w:rPr>
      </w:pPr>
    </w:p>
    <w:p w14:paraId="730437CB" w14:textId="34E74698" w:rsidR="00300074" w:rsidRPr="00300074" w:rsidRDefault="00281833" w:rsidP="00FF7130">
      <w:pPr>
        <w:pStyle w:val="Heading3"/>
        <w:spacing w:line="276" w:lineRule="auto"/>
        <w:jc w:val="both"/>
        <w:rPr>
          <w:rFonts w:cstheme="majorHAnsi"/>
          <w:b/>
          <w:bCs/>
        </w:rPr>
      </w:pPr>
      <w:bookmarkStart w:id="111" w:name="_Toc118408579"/>
      <w:r w:rsidRPr="00300074">
        <w:rPr>
          <w:rFonts w:cstheme="majorHAnsi"/>
          <w:b/>
          <w:bCs/>
        </w:rPr>
        <w:t>Source and compilation of data for carbon stocks</w:t>
      </w:r>
      <w:bookmarkEnd w:id="111"/>
    </w:p>
    <w:p w14:paraId="3A571C0A" w14:textId="77777777" w:rsidR="00D27674" w:rsidRDefault="00D27674" w:rsidP="00161151">
      <w:pPr>
        <w:jc w:val="both"/>
        <w:rPr>
          <w:rFonts w:asciiTheme="majorHAnsi" w:eastAsia="Cambria" w:hAnsiTheme="majorHAnsi" w:cstheme="majorHAnsi"/>
          <w:i/>
        </w:rPr>
      </w:pPr>
      <w:bookmarkStart w:id="112" w:name="_3o7alnk" w:colFirst="0" w:colLast="0"/>
      <w:bookmarkEnd w:id="112"/>
    </w:p>
    <w:p w14:paraId="13B31816" w14:textId="15F951FC" w:rsidR="00D27674" w:rsidRDefault="00D27674" w:rsidP="00D27674">
      <w:pPr>
        <w:jc w:val="both"/>
        <w:rPr>
          <w:rFonts w:ascii="Calibri" w:eastAsia="Calibri" w:hAnsi="Calibri" w:cs="Calibri"/>
        </w:rPr>
      </w:pPr>
      <w:r>
        <w:rPr>
          <w:rFonts w:ascii="Calibri" w:eastAsia="Calibri" w:hAnsi="Calibri" w:cs="Calibri"/>
        </w:rPr>
        <w:t xml:space="preserve">Within the country’s REDD+ Readiness phase, a study was carried out bringing together data from different forest inventory programs as shown in figure 4.7 (more details on the inventories can be found in annex 4). This study, </w:t>
      </w:r>
      <w:r>
        <w:rPr>
          <w:rFonts w:ascii="Calibri" w:eastAsia="Calibri" w:hAnsi="Calibri" w:cs="Calibri"/>
          <w:i/>
        </w:rPr>
        <w:t xml:space="preserve">Technical Report State-of-the-art study: Best estimates for emission factors and carbon stocks for Suriname </w:t>
      </w:r>
      <w:r>
        <w:rPr>
          <w:rFonts w:ascii="Calibri" w:eastAsia="Calibri" w:hAnsi="Calibri" w:cs="Calibri"/>
        </w:rPr>
        <w:t xml:space="preserve">done by SBB in collaboration with CATIE, CELOS and AdeKUS (SBB </w:t>
      </w:r>
      <w:r>
        <w:rPr>
          <w:rFonts w:ascii="Calibri" w:eastAsia="Calibri" w:hAnsi="Calibri" w:cs="Calibri"/>
          <w:i/>
        </w:rPr>
        <w:t>et al.</w:t>
      </w:r>
      <w:r>
        <w:rPr>
          <w:rFonts w:ascii="Calibri" w:eastAsia="Calibri" w:hAnsi="Calibri" w:cs="Calibri"/>
        </w:rPr>
        <w:t xml:space="preserve">, 2017a) was an update of earlier work carried out by Arets </w:t>
      </w:r>
      <w:r>
        <w:rPr>
          <w:rFonts w:ascii="Calibri" w:eastAsia="Calibri" w:hAnsi="Calibri" w:cs="Calibri"/>
          <w:i/>
        </w:rPr>
        <w:t xml:space="preserve">et al. </w:t>
      </w:r>
      <w:r>
        <w:rPr>
          <w:rFonts w:ascii="Calibri" w:eastAsia="Calibri" w:hAnsi="Calibri" w:cs="Calibri"/>
        </w:rPr>
        <w:t>(2011)</w:t>
      </w:r>
      <w:sdt>
        <w:sdtPr>
          <w:rPr>
            <w:color w:val="2B579A"/>
            <w:shd w:val="clear" w:color="auto" w:fill="E6E6E6"/>
          </w:rPr>
          <w:tag w:val="goog_rdk_39"/>
          <w:id w:val="-1962106554"/>
        </w:sdtPr>
        <w:sdtEndPr>
          <w:rPr>
            <w:color w:val="auto"/>
            <w:shd w:val="clear" w:color="auto" w:fill="auto"/>
          </w:rPr>
        </w:sdtEndPr>
        <w:sdtContent>
          <w:r>
            <w:rPr>
              <w:rFonts w:ascii="Calibri" w:eastAsia="Calibri" w:hAnsi="Calibri" w:cs="Calibri"/>
            </w:rPr>
            <w:t xml:space="preserve">. Also, data from 11 new mangrove NFI plots (SBB, 2019) and 2 previously executed NFI plots has been included in this FREL. </w:t>
          </w:r>
          <w:sdt>
            <w:sdtPr>
              <w:rPr>
                <w:color w:val="2B579A"/>
                <w:shd w:val="clear" w:color="auto" w:fill="E6E6E6"/>
              </w:rPr>
              <w:tag w:val="goog_rdk_40"/>
              <w:id w:val="1936088410"/>
              <w:showingPlcHdr/>
            </w:sdtPr>
            <w:sdtEndPr>
              <w:rPr>
                <w:color w:val="auto"/>
                <w:shd w:val="clear" w:color="auto" w:fill="auto"/>
              </w:rPr>
            </w:sdtEndPr>
            <w:sdtContent>
              <w:r>
                <w:t xml:space="preserve">     </w:t>
              </w:r>
            </w:sdtContent>
          </w:sdt>
        </w:sdtContent>
      </w:sdt>
      <w:sdt>
        <w:sdtPr>
          <w:rPr>
            <w:color w:val="2B579A"/>
            <w:shd w:val="clear" w:color="auto" w:fill="E6E6E6"/>
          </w:rPr>
          <w:tag w:val="goog_rdk_41"/>
          <w:id w:val="1463384006"/>
          <w:showingPlcHdr/>
        </w:sdtPr>
        <w:sdtEndPr>
          <w:rPr>
            <w:color w:val="auto"/>
            <w:shd w:val="clear" w:color="auto" w:fill="auto"/>
          </w:rPr>
        </w:sdtEndPr>
        <w:sdtContent>
          <w:r w:rsidR="00F75757">
            <w:t xml:space="preserve">     </w:t>
          </w:r>
        </w:sdtContent>
      </w:sdt>
      <w:r>
        <w:rPr>
          <w:rFonts w:ascii="Calibri" w:eastAsia="Calibri" w:hAnsi="Calibri" w:cs="Calibri"/>
        </w:rPr>
        <w:t xml:space="preserve">The method for harmonizing, quality checking and processing the NFI data was similar for all the NFI’s carried out. </w:t>
      </w:r>
    </w:p>
    <w:p w14:paraId="58AFCD45" w14:textId="77777777" w:rsidR="00D27674" w:rsidRDefault="00D27674" w:rsidP="00D27674">
      <w:pPr>
        <w:jc w:val="both"/>
        <w:rPr>
          <w:rFonts w:ascii="Calibri" w:eastAsia="Calibri" w:hAnsi="Calibri" w:cs="Calibri"/>
        </w:rPr>
      </w:pPr>
      <w:r>
        <w:rPr>
          <w:rFonts w:ascii="Calibri" w:eastAsia="Calibri" w:hAnsi="Calibri" w:cs="Calibri"/>
        </w:rPr>
        <w:t xml:space="preserve">The forest inventory databases went through a harmonization process, including a QA/QC component, making sure that all data were comparable, after which they were merged into one database. The first step in performing data quality control was to unify criteria for identifying and standardizing categorical and numerical variables. This included unifying the names of the variables, encoding variables and converting the numerical value of dbh and height to the same measurement units. </w:t>
      </w:r>
    </w:p>
    <w:p w14:paraId="6B62C2A1" w14:textId="77777777" w:rsidR="00D27674" w:rsidRDefault="00D27674" w:rsidP="00D27674">
      <w:pPr>
        <w:jc w:val="both"/>
        <w:rPr>
          <w:rFonts w:ascii="Calibri" w:eastAsia="Calibri" w:hAnsi="Calibri" w:cs="Calibri"/>
        </w:rPr>
      </w:pPr>
    </w:p>
    <w:p w14:paraId="46D19047" w14:textId="77777777" w:rsidR="00D27674" w:rsidRDefault="00D27674" w:rsidP="00D27674">
      <w:pPr>
        <w:jc w:val="both"/>
        <w:rPr>
          <w:rFonts w:ascii="Calibri" w:eastAsia="Calibri" w:hAnsi="Calibri" w:cs="Calibri"/>
        </w:rPr>
      </w:pPr>
      <w:r>
        <w:rPr>
          <w:rFonts w:ascii="Calibri" w:eastAsia="Calibri" w:hAnsi="Calibri" w:cs="Calibri"/>
        </w:rPr>
        <w:t xml:space="preserve">Subsequently, the following protocol for data analysis was established (more details to be found in SBB </w:t>
      </w:r>
      <w:r>
        <w:rPr>
          <w:rFonts w:ascii="Calibri" w:eastAsia="Calibri" w:hAnsi="Calibri" w:cs="Calibri"/>
          <w:i/>
        </w:rPr>
        <w:t xml:space="preserve">et al. </w:t>
      </w:r>
      <w:r>
        <w:rPr>
          <w:rFonts w:ascii="Calibri" w:eastAsia="Calibri" w:hAnsi="Calibri" w:cs="Calibri"/>
        </w:rPr>
        <w:t>(2017a)):</w:t>
      </w:r>
    </w:p>
    <w:p w14:paraId="7098BBF2" w14:textId="77777777" w:rsidR="00D27674" w:rsidRDefault="00D27674" w:rsidP="00FA55A9">
      <w:pPr>
        <w:numPr>
          <w:ilvl w:val="0"/>
          <w:numId w:val="10"/>
        </w:numPr>
        <w:tabs>
          <w:tab w:val="left" w:pos="360"/>
          <w:tab w:val="left" w:pos="720"/>
        </w:tabs>
        <w:spacing w:after="0" w:line="276" w:lineRule="auto"/>
        <w:jc w:val="both"/>
        <w:rPr>
          <w:rFonts w:ascii="Calibri" w:eastAsia="Calibri" w:hAnsi="Calibri" w:cs="Calibri"/>
        </w:rPr>
      </w:pPr>
      <w:r>
        <w:rPr>
          <w:rFonts w:ascii="Calibri" w:eastAsia="Calibri" w:hAnsi="Calibri" w:cs="Calibri"/>
        </w:rPr>
        <w:t>Detection of outliers using minimum and maximum function. This activity was performed using the dbh variable component, and identifying the maximum and minimum values;</w:t>
      </w:r>
    </w:p>
    <w:p w14:paraId="2E6F300C" w14:textId="77777777" w:rsidR="00D27674" w:rsidRDefault="00D27674" w:rsidP="00FA55A9">
      <w:pPr>
        <w:numPr>
          <w:ilvl w:val="0"/>
          <w:numId w:val="10"/>
        </w:numPr>
        <w:tabs>
          <w:tab w:val="left" w:pos="360"/>
          <w:tab w:val="left" w:pos="720"/>
        </w:tabs>
        <w:spacing w:after="0" w:line="276" w:lineRule="auto"/>
        <w:jc w:val="both"/>
        <w:rPr>
          <w:rFonts w:ascii="Calibri" w:eastAsia="Calibri" w:hAnsi="Calibri" w:cs="Calibri"/>
        </w:rPr>
      </w:pPr>
      <w:r>
        <w:rPr>
          <w:rFonts w:ascii="Calibri" w:eastAsia="Calibri" w:hAnsi="Calibri" w:cs="Calibri"/>
        </w:rPr>
        <w:t xml:space="preserve">Identification of a unique scientific name for each species. All scientific names were reviewed to identify synonyms and inaccurate writing, for which the software F-Diversity (Casanoves </w:t>
      </w:r>
      <w:r>
        <w:rPr>
          <w:rFonts w:ascii="Calibri" w:eastAsia="Calibri" w:hAnsi="Calibri" w:cs="Calibri"/>
          <w:i/>
        </w:rPr>
        <w:t>et al.,</w:t>
      </w:r>
      <w:r>
        <w:rPr>
          <w:rFonts w:ascii="Calibri" w:eastAsia="Calibri" w:hAnsi="Calibri" w:cs="Calibri"/>
        </w:rPr>
        <w:t xml:space="preserve"> 2010) was used;</w:t>
      </w:r>
    </w:p>
    <w:p w14:paraId="7A92FD05" w14:textId="77777777" w:rsidR="00D27674" w:rsidRDefault="00D27674" w:rsidP="00FA55A9">
      <w:pPr>
        <w:numPr>
          <w:ilvl w:val="0"/>
          <w:numId w:val="10"/>
        </w:numPr>
        <w:tabs>
          <w:tab w:val="left" w:pos="360"/>
          <w:tab w:val="left" w:pos="720"/>
        </w:tabs>
        <w:spacing w:after="0" w:line="276" w:lineRule="auto"/>
        <w:jc w:val="both"/>
        <w:rPr>
          <w:rFonts w:ascii="Calibri" w:eastAsia="Calibri" w:hAnsi="Calibri" w:cs="Calibri"/>
        </w:rPr>
      </w:pPr>
      <w:r>
        <w:rPr>
          <w:rFonts w:ascii="Calibri" w:eastAsia="Calibri" w:hAnsi="Calibri" w:cs="Calibri"/>
        </w:rPr>
        <w:lastRenderedPageBreak/>
        <w:t>Identification of outliers through standardization. When the databases had several species, the identification of outliers had to be performed for each species. In order for standardization to correctly identify unusual values, the species in question must have a considerable number of individuals. The equation used in this study to standardize the data sets was:</w:t>
      </w:r>
    </w:p>
    <w:p w14:paraId="71E0B84A" w14:textId="77777777" w:rsidR="008853B0" w:rsidRDefault="008853B0" w:rsidP="00D27674">
      <w:pPr>
        <w:pBdr>
          <w:top w:val="nil"/>
          <w:left w:val="nil"/>
          <w:bottom w:val="nil"/>
          <w:right w:val="nil"/>
          <w:between w:val="nil"/>
        </w:pBdr>
        <w:spacing w:after="200" w:line="240" w:lineRule="auto"/>
        <w:rPr>
          <w:i/>
          <w:color w:val="44546A"/>
          <w:sz w:val="18"/>
          <w:szCs w:val="18"/>
        </w:rPr>
      </w:pPr>
    </w:p>
    <w:p w14:paraId="7D56A6CD" w14:textId="596E2726" w:rsidR="00D27674" w:rsidRDefault="00D27674" w:rsidP="00D27674">
      <w:pPr>
        <w:pBdr>
          <w:top w:val="nil"/>
          <w:left w:val="nil"/>
          <w:bottom w:val="nil"/>
          <w:right w:val="nil"/>
          <w:between w:val="nil"/>
        </w:pBdr>
        <w:spacing w:after="200" w:line="240" w:lineRule="auto"/>
        <w:rPr>
          <w:rFonts w:ascii="Calibri" w:eastAsia="Calibri" w:hAnsi="Calibri" w:cs="Calibri"/>
          <w:i/>
          <w:color w:val="44546A"/>
          <w:sz w:val="18"/>
          <w:szCs w:val="18"/>
        </w:rPr>
      </w:pPr>
      <w:r>
        <w:rPr>
          <w:i/>
          <w:color w:val="44546A"/>
          <w:sz w:val="18"/>
          <w:szCs w:val="18"/>
        </w:rPr>
        <w:t>Standardization equation</w:t>
      </w:r>
    </w:p>
    <w:p w14:paraId="0049FE4A" w14:textId="77777777" w:rsidR="00D27674" w:rsidRDefault="00D27674" w:rsidP="00D27674">
      <w:pPr>
        <w:ind w:left="720"/>
        <w:jc w:val="both"/>
        <w:rPr>
          <w:rFonts w:ascii="Calibri" w:eastAsia="Calibri" w:hAnsi="Calibri" w:cs="Calibri"/>
          <w:sz w:val="20"/>
          <w:szCs w:val="20"/>
        </w:rPr>
      </w:pPr>
      <w:r>
        <w:rPr>
          <w:noProof/>
          <w:color w:val="2B579A"/>
          <w:shd w:val="clear" w:color="auto" w:fill="E6E6E6"/>
        </w:rPr>
        <w:drawing>
          <wp:inline distT="0" distB="0" distL="0" distR="0" wp14:anchorId="383969B6" wp14:editId="0D993034">
            <wp:extent cx="1502410" cy="457200"/>
            <wp:effectExtent l="12700" t="12700" r="12700" b="12700"/>
            <wp:docPr id="241" name="Picture 241" descr="Image_33"/>
            <wp:cNvGraphicFramePr/>
            <a:graphic xmlns:a="http://schemas.openxmlformats.org/drawingml/2006/main">
              <a:graphicData uri="http://schemas.openxmlformats.org/drawingml/2006/picture">
                <pic:pic xmlns:pic="http://schemas.openxmlformats.org/drawingml/2006/picture">
                  <pic:nvPicPr>
                    <pic:cNvPr id="0" name="image13.png" descr="Image_33"/>
                    <pic:cNvPicPr preferRelativeResize="0"/>
                  </pic:nvPicPr>
                  <pic:blipFill>
                    <a:blip r:embed="rId85"/>
                    <a:srcRect/>
                    <a:stretch>
                      <a:fillRect/>
                    </a:stretch>
                  </pic:blipFill>
                  <pic:spPr>
                    <a:xfrm>
                      <a:off x="0" y="0"/>
                      <a:ext cx="1502410" cy="457200"/>
                    </a:xfrm>
                    <a:prstGeom prst="rect">
                      <a:avLst/>
                    </a:prstGeom>
                    <a:ln w="12700">
                      <a:solidFill>
                        <a:srgbClr val="000000"/>
                      </a:solidFill>
                      <a:prstDash val="solid"/>
                    </a:ln>
                  </pic:spPr>
                </pic:pic>
              </a:graphicData>
            </a:graphic>
          </wp:inline>
        </w:drawing>
      </w:r>
    </w:p>
    <w:p w14:paraId="31ACFB15" w14:textId="77777777" w:rsidR="00D27674" w:rsidRDefault="00D27674" w:rsidP="00D27674">
      <w:pPr>
        <w:jc w:val="both"/>
        <w:rPr>
          <w:rFonts w:ascii="Calibri" w:eastAsia="Calibri" w:hAnsi="Calibri" w:cs="Calibri"/>
        </w:rPr>
      </w:pPr>
    </w:p>
    <w:p w14:paraId="54290FD3" w14:textId="77777777" w:rsidR="00D27674" w:rsidRDefault="00D27674" w:rsidP="00D27674">
      <w:pPr>
        <w:jc w:val="both"/>
        <w:rPr>
          <w:rFonts w:ascii="Calibri" w:eastAsia="Calibri" w:hAnsi="Calibri" w:cs="Calibri"/>
        </w:rPr>
      </w:pPr>
      <w:r>
        <w:rPr>
          <w:rFonts w:ascii="Calibri" w:eastAsia="Calibri" w:hAnsi="Calibri" w:cs="Calibri"/>
        </w:rPr>
        <w:t>Where:</w:t>
      </w:r>
    </w:p>
    <w:p w14:paraId="4650E68C" w14:textId="77777777" w:rsidR="00D27674" w:rsidRDefault="00D27674" w:rsidP="00D27674">
      <w:pPr>
        <w:ind w:left="860"/>
        <w:jc w:val="both"/>
        <w:rPr>
          <w:rFonts w:ascii="Calibri" w:eastAsia="Calibri" w:hAnsi="Calibri" w:cs="Calibri"/>
        </w:rPr>
      </w:pPr>
      <w:r>
        <w:rPr>
          <w:rFonts w:ascii="Calibri" w:eastAsia="Calibri" w:hAnsi="Calibri" w:cs="Calibri"/>
        </w:rPr>
        <w:t>X the value of the response variable,</w:t>
      </w:r>
    </w:p>
    <w:p w14:paraId="28A95AFC" w14:textId="77777777" w:rsidR="00D27674" w:rsidRDefault="00D27674" w:rsidP="00D27674">
      <w:pPr>
        <w:ind w:left="860"/>
        <w:jc w:val="both"/>
        <w:rPr>
          <w:rFonts w:ascii="Calibri" w:eastAsia="Calibri" w:hAnsi="Calibri" w:cs="Calibri"/>
        </w:rPr>
      </w:pPr>
      <w:r>
        <w:rPr>
          <w:rFonts w:ascii="Calibri" w:eastAsia="Calibri" w:hAnsi="Calibri" w:cs="Calibri"/>
        </w:rPr>
        <w:t>μ the overall mean of that variable in one species,</w:t>
      </w:r>
    </w:p>
    <w:p w14:paraId="04142C06" w14:textId="77777777" w:rsidR="00D27674" w:rsidRDefault="00D27674" w:rsidP="00D27674">
      <w:pPr>
        <w:ind w:left="860"/>
        <w:jc w:val="both"/>
        <w:rPr>
          <w:rFonts w:ascii="Calibri" w:eastAsia="Calibri" w:hAnsi="Calibri" w:cs="Calibri"/>
        </w:rPr>
      </w:pPr>
      <w:r>
        <w:rPr>
          <w:rFonts w:ascii="Calibri" w:eastAsia="Calibri" w:hAnsi="Calibri" w:cs="Calibri"/>
        </w:rPr>
        <w:t>σ the square root of the variance of the variable within a species.</w:t>
      </w:r>
    </w:p>
    <w:p w14:paraId="14E997AE" w14:textId="77777777" w:rsidR="00D27674" w:rsidRDefault="00D27674" w:rsidP="00D27674">
      <w:pPr>
        <w:jc w:val="both"/>
        <w:rPr>
          <w:rFonts w:ascii="Calibri" w:eastAsia="Calibri" w:hAnsi="Calibri" w:cs="Calibri"/>
        </w:rPr>
      </w:pPr>
      <w:r>
        <w:rPr>
          <w:rFonts w:ascii="Calibri" w:eastAsia="Calibri" w:hAnsi="Calibri" w:cs="Calibri"/>
        </w:rPr>
        <w:t xml:space="preserve"> </w:t>
      </w:r>
    </w:p>
    <w:p w14:paraId="467D40D4" w14:textId="2CCF9949" w:rsidR="00D27674" w:rsidRDefault="00D27674" w:rsidP="00D27674">
      <w:pPr>
        <w:jc w:val="both"/>
        <w:rPr>
          <w:rFonts w:ascii="Calibri" w:eastAsia="Calibri" w:hAnsi="Calibri" w:cs="Calibri"/>
        </w:rPr>
      </w:pPr>
      <w:r>
        <w:rPr>
          <w:rFonts w:ascii="Calibri" w:eastAsia="Calibri" w:hAnsi="Calibri" w:cs="Calibri"/>
        </w:rPr>
        <w:t xml:space="preserve">By applying this, dbh records of each species were standardized, and values &gt; 3.5 standard deviations and &lt;-3.5, were considered outliers. These atypical values were revised and then corrected or discarded (SBB </w:t>
      </w:r>
      <w:r>
        <w:rPr>
          <w:rFonts w:ascii="Calibri" w:eastAsia="Calibri" w:hAnsi="Calibri" w:cs="Calibri"/>
          <w:i/>
        </w:rPr>
        <w:t>et al.</w:t>
      </w:r>
      <w:r>
        <w:rPr>
          <w:rFonts w:ascii="Calibri" w:eastAsia="Calibri" w:hAnsi="Calibri" w:cs="Calibri"/>
        </w:rPr>
        <w:t xml:space="preserve">, 2017a). </w:t>
      </w:r>
    </w:p>
    <w:p w14:paraId="2A34CBD2" w14:textId="52AC71C2" w:rsidR="00D27674" w:rsidRDefault="00D27674" w:rsidP="008853B0">
      <w:pPr>
        <w:jc w:val="both"/>
        <w:rPr>
          <w:rFonts w:ascii="Calibri" w:eastAsia="Calibri" w:hAnsi="Calibri" w:cs="Calibri"/>
        </w:rPr>
      </w:pPr>
      <w:r>
        <w:rPr>
          <w:rFonts w:ascii="Calibri" w:eastAsia="Calibri" w:hAnsi="Calibri" w:cs="Calibri"/>
        </w:rPr>
        <w:t>Vernacular tree species names were converted to scientific names using an update of the regional tree species list</w:t>
      </w:r>
      <w:r>
        <w:rPr>
          <w:vertAlign w:val="superscript"/>
        </w:rPr>
        <w:footnoteReference w:id="24"/>
      </w:r>
      <w:r>
        <w:rPr>
          <w:rFonts w:ascii="Calibri" w:eastAsia="Calibri" w:hAnsi="Calibri" w:cs="Calibri"/>
        </w:rPr>
        <w:t xml:space="preserve"> and cross checked with the Taxonomic Name Resolution Service (TNRS)</w:t>
      </w:r>
      <w:r>
        <w:rPr>
          <w:vertAlign w:val="superscript"/>
        </w:rPr>
        <w:footnoteReference w:id="25"/>
      </w:r>
      <w:r>
        <w:rPr>
          <w:rFonts w:ascii="Calibri" w:eastAsia="Calibri" w:hAnsi="Calibri" w:cs="Calibri"/>
        </w:rPr>
        <w:t xml:space="preserve"> into the most recent scientific name. This allows the tree species to be linked with the wood density values. </w:t>
      </w:r>
    </w:p>
    <w:p w14:paraId="38D199BF" w14:textId="77777777" w:rsidR="008853B0" w:rsidRDefault="008853B0" w:rsidP="008853B0">
      <w:pPr>
        <w:jc w:val="both"/>
      </w:pPr>
    </w:p>
    <w:p w14:paraId="467BF002" w14:textId="6D1A166C" w:rsidR="00D27674" w:rsidRPr="008853B0" w:rsidRDefault="00D27674" w:rsidP="00D27674">
      <w:pPr>
        <w:pStyle w:val="Heading3"/>
        <w:rPr>
          <w:b/>
          <w:bCs/>
        </w:rPr>
      </w:pPr>
      <w:bookmarkStart w:id="113" w:name="bookmark=id.3tbugp1" w:colFirst="0" w:colLast="0"/>
      <w:bookmarkStart w:id="114" w:name="_heading=h.1ci93xb" w:colFirst="0" w:colLast="0"/>
      <w:bookmarkStart w:id="115" w:name="_Toc118408580"/>
      <w:bookmarkEnd w:id="113"/>
      <w:bookmarkEnd w:id="114"/>
      <w:r w:rsidRPr="008853B0">
        <w:rPr>
          <w:b/>
          <w:bCs/>
        </w:rPr>
        <w:t>Forest stratification</w:t>
      </w:r>
      <w:bookmarkEnd w:id="115"/>
    </w:p>
    <w:p w14:paraId="1BB369D3" w14:textId="77777777" w:rsidR="00D27674" w:rsidRDefault="00D27674" w:rsidP="00D27674">
      <w:pPr>
        <w:jc w:val="both"/>
        <w:rPr>
          <w:rFonts w:ascii="Calibri" w:eastAsia="Calibri" w:hAnsi="Calibri" w:cs="Calibri"/>
        </w:rPr>
      </w:pPr>
      <w:r>
        <w:rPr>
          <w:rFonts w:ascii="Calibri" w:eastAsia="Calibri" w:hAnsi="Calibri" w:cs="Calibri"/>
        </w:rPr>
        <w:t xml:space="preserve">With the country being entirely part of one ecoregion, the Guiana Shield, it is a challenge to effectively categorize forest diversity for modeling the main ecosystem services. As no nationally approved area estimations for forest types is available, the forest type classification was not further considered and an approach using four more general strata was implemented for now.  </w:t>
      </w:r>
    </w:p>
    <w:p w14:paraId="4CEF891C" w14:textId="77777777" w:rsidR="00D27674" w:rsidRDefault="00D27674" w:rsidP="00D27674">
      <w:pPr>
        <w:jc w:val="both"/>
        <w:rPr>
          <w:rFonts w:ascii="Calibri" w:eastAsia="Calibri" w:hAnsi="Calibri" w:cs="Calibri"/>
        </w:rPr>
      </w:pPr>
      <w:r>
        <w:rPr>
          <w:rFonts w:ascii="Calibri" w:eastAsia="Calibri" w:hAnsi="Calibri" w:cs="Calibri"/>
        </w:rPr>
        <w:t xml:space="preserve">For this FREL, a stratification of the country was made combining physical (e.g. natural boundaries) and administrative boundaries (e.g. protected areas, southern border of the forest belt) (SBB </w:t>
      </w:r>
      <w:r>
        <w:rPr>
          <w:rFonts w:ascii="Calibri" w:eastAsia="Calibri" w:hAnsi="Calibri" w:cs="Calibri"/>
          <w:i/>
        </w:rPr>
        <w:t>et al.</w:t>
      </w:r>
      <w:r>
        <w:rPr>
          <w:rFonts w:ascii="Calibri" w:eastAsia="Calibri" w:hAnsi="Calibri" w:cs="Calibri"/>
        </w:rPr>
        <w:t xml:space="preserve">, 2017a). The coming greenhouse gas inventory report will also include the emissions factors per strata in order to streamline the reports.  Figure 4.7 shows an overview of the stratification of the </w:t>
      </w:r>
      <w:r>
        <w:rPr>
          <w:rFonts w:ascii="Calibri" w:eastAsia="Calibri" w:hAnsi="Calibri" w:cs="Calibri"/>
        </w:rPr>
        <w:lastRenderedPageBreak/>
        <w:t>country. The boundaries are similar to the boundaries used in the first FREL, with only the mangrove delineation being updated by the SBB (2019) mangrove NFI.</w:t>
      </w:r>
    </w:p>
    <w:p w14:paraId="1C6BDFA0" w14:textId="77777777" w:rsidR="00D27674" w:rsidRDefault="00D27674" w:rsidP="00D27674">
      <w:pPr>
        <w:jc w:val="both"/>
        <w:rPr>
          <w:rFonts w:ascii="Calibri" w:eastAsia="Calibri" w:hAnsi="Calibri" w:cs="Calibri"/>
        </w:rPr>
      </w:pPr>
    </w:p>
    <w:p w14:paraId="67CB2066" w14:textId="77777777" w:rsidR="00463809" w:rsidRDefault="00D27674" w:rsidP="008853B0">
      <w:pPr>
        <w:keepNext/>
        <w:jc w:val="center"/>
      </w:pPr>
      <w:r>
        <w:rPr>
          <w:noProof/>
          <w:color w:val="2B579A"/>
          <w:shd w:val="clear" w:color="auto" w:fill="E6E6E6"/>
        </w:rPr>
        <w:drawing>
          <wp:inline distT="0" distB="0" distL="0" distR="0" wp14:anchorId="48DB0080" wp14:editId="14AEFE87">
            <wp:extent cx="4852988" cy="3899878"/>
            <wp:effectExtent l="0" t="0" r="0" b="0"/>
            <wp:docPr id="242" name="Picture 242" descr="Image_34"/>
            <wp:cNvGraphicFramePr/>
            <a:graphic xmlns:a="http://schemas.openxmlformats.org/drawingml/2006/main">
              <a:graphicData uri="http://schemas.openxmlformats.org/drawingml/2006/picture">
                <pic:pic xmlns:pic="http://schemas.openxmlformats.org/drawingml/2006/picture">
                  <pic:nvPicPr>
                    <pic:cNvPr id="0" name="image8.jpg" descr="Image_34"/>
                    <pic:cNvPicPr preferRelativeResize="0"/>
                  </pic:nvPicPr>
                  <pic:blipFill>
                    <a:blip r:embed="rId86"/>
                    <a:srcRect l="16477" t="3092" r="2114" b="3733"/>
                    <a:stretch>
                      <a:fillRect/>
                    </a:stretch>
                  </pic:blipFill>
                  <pic:spPr>
                    <a:xfrm>
                      <a:off x="0" y="0"/>
                      <a:ext cx="4852988" cy="3899878"/>
                    </a:xfrm>
                    <a:prstGeom prst="rect">
                      <a:avLst/>
                    </a:prstGeom>
                    <a:ln/>
                  </pic:spPr>
                </pic:pic>
              </a:graphicData>
            </a:graphic>
          </wp:inline>
        </w:drawing>
      </w:r>
    </w:p>
    <w:p w14:paraId="716EB88A" w14:textId="04F0F466" w:rsidR="00D27674" w:rsidRDefault="00463809" w:rsidP="00463809">
      <w:pPr>
        <w:pStyle w:val="Caption"/>
        <w:jc w:val="both"/>
        <w:rPr>
          <w:rFonts w:ascii="Calibri" w:eastAsia="Calibri" w:hAnsi="Calibri" w:cs="Calibri"/>
        </w:rPr>
      </w:pPr>
      <w:bookmarkStart w:id="116" w:name="_Toc117282628"/>
      <w:bookmarkStart w:id="117" w:name="_Toc118408607"/>
      <w:r>
        <w:t xml:space="preserve">Figure </w:t>
      </w:r>
      <w:r>
        <w:rPr>
          <w:color w:val="2B579A"/>
          <w:shd w:val="clear" w:color="auto" w:fill="E6E6E6"/>
        </w:rPr>
        <w:fldChar w:fldCharType="begin"/>
      </w:r>
      <w:r>
        <w:instrText>SEQ Figure \* ARABIC</w:instrText>
      </w:r>
      <w:r>
        <w:rPr>
          <w:color w:val="2B579A"/>
          <w:shd w:val="clear" w:color="auto" w:fill="E6E6E6"/>
        </w:rPr>
        <w:fldChar w:fldCharType="separate"/>
      </w:r>
      <w:r w:rsidR="00BF757E">
        <w:rPr>
          <w:noProof/>
        </w:rPr>
        <w:t>17</w:t>
      </w:r>
      <w:r>
        <w:rPr>
          <w:color w:val="2B579A"/>
          <w:shd w:val="clear" w:color="auto" w:fill="E6E6E6"/>
        </w:rPr>
        <w:fldChar w:fldCharType="end"/>
      </w:r>
      <w:r>
        <w:t xml:space="preserve">. </w:t>
      </w:r>
      <w:r w:rsidRPr="00CB3C6E">
        <w:t>Preliminary stratification of Suriname with NFI plot locations</w:t>
      </w:r>
      <w:bookmarkEnd w:id="116"/>
      <w:bookmarkEnd w:id="117"/>
    </w:p>
    <w:p w14:paraId="4CFFA9F0" w14:textId="77777777" w:rsidR="00463809" w:rsidRDefault="00463809" w:rsidP="00D27674">
      <w:pPr>
        <w:jc w:val="both"/>
        <w:rPr>
          <w:rFonts w:ascii="Calibri" w:eastAsia="Calibri" w:hAnsi="Calibri" w:cs="Calibri"/>
        </w:rPr>
      </w:pPr>
      <w:bookmarkStart w:id="118" w:name="bookmark=id.28h4qwu" w:colFirst="0" w:colLast="0"/>
      <w:bookmarkEnd w:id="118"/>
    </w:p>
    <w:p w14:paraId="0C2CC034" w14:textId="026A8F14" w:rsidR="00D27674" w:rsidRDefault="00D27674" w:rsidP="00D27674">
      <w:pPr>
        <w:jc w:val="both"/>
        <w:rPr>
          <w:rFonts w:ascii="Calibri" w:eastAsia="Calibri" w:hAnsi="Calibri" w:cs="Calibri"/>
        </w:rPr>
      </w:pPr>
      <w:r>
        <w:rPr>
          <w:rFonts w:ascii="Calibri" w:eastAsia="Calibri" w:hAnsi="Calibri" w:cs="Calibri"/>
        </w:rPr>
        <w:t xml:space="preserve">The four general strata are delineated based on a general understanding of large different landscapes: </w:t>
      </w:r>
    </w:p>
    <w:p w14:paraId="2BD6341A" w14:textId="77777777" w:rsidR="00D27674" w:rsidRDefault="00D27674" w:rsidP="00D27674">
      <w:pPr>
        <w:jc w:val="both"/>
        <w:rPr>
          <w:rFonts w:ascii="Calibri" w:eastAsia="Calibri" w:hAnsi="Calibri" w:cs="Calibri"/>
        </w:rPr>
      </w:pPr>
      <w:r>
        <w:rPr>
          <w:rFonts w:ascii="Calibri" w:eastAsia="Calibri" w:hAnsi="Calibri" w:cs="Calibri"/>
          <w:b/>
          <w:i/>
        </w:rPr>
        <w:t>Stratum 1</w:t>
      </w:r>
      <w:r>
        <w:rPr>
          <w:rFonts w:ascii="Calibri" w:eastAsia="Calibri" w:hAnsi="Calibri" w:cs="Calibri"/>
          <w:b/>
        </w:rPr>
        <w:t>:</w:t>
      </w:r>
      <w:r>
        <w:rPr>
          <w:rFonts w:ascii="Calibri" w:eastAsia="Calibri" w:hAnsi="Calibri" w:cs="Calibri"/>
        </w:rPr>
        <w:t xml:space="preserve"> Mangrove forest, because of its specific characteristics and dynamics, but also the role this forest type plays in both climate change mitigation and adaptation. The borders of the mangrove stratum have been updated based on the mangrove NFI study results (SBB, 2019); </w:t>
      </w:r>
    </w:p>
    <w:p w14:paraId="53999F89" w14:textId="77777777" w:rsidR="00D27674" w:rsidRDefault="00D27674" w:rsidP="00D27674">
      <w:pPr>
        <w:jc w:val="both"/>
        <w:rPr>
          <w:rFonts w:ascii="Calibri" w:eastAsia="Calibri" w:hAnsi="Calibri" w:cs="Calibri"/>
        </w:rPr>
      </w:pPr>
      <w:r>
        <w:rPr>
          <w:rFonts w:ascii="Calibri" w:eastAsia="Calibri" w:hAnsi="Calibri" w:cs="Calibri"/>
          <w:b/>
          <w:i/>
        </w:rPr>
        <w:t>Stratum 2</w:t>
      </w:r>
      <w:r>
        <w:rPr>
          <w:rFonts w:ascii="Calibri" w:eastAsia="Calibri" w:hAnsi="Calibri" w:cs="Calibri"/>
          <w:b/>
        </w:rPr>
        <w:t>:</w:t>
      </w:r>
      <w:r>
        <w:rPr>
          <w:rFonts w:ascii="Calibri" w:eastAsia="Calibri" w:hAnsi="Calibri" w:cs="Calibri"/>
        </w:rPr>
        <w:t xml:space="preserve"> “Younger” Coastal plain. This stratum is delineated based on the occurrence of the precambrian Guiana Shield; </w:t>
      </w:r>
    </w:p>
    <w:p w14:paraId="478A3FA8" w14:textId="77777777" w:rsidR="00D27674" w:rsidRDefault="00D27674" w:rsidP="00D27674">
      <w:pPr>
        <w:jc w:val="both"/>
        <w:rPr>
          <w:rFonts w:ascii="Calibri" w:eastAsia="Calibri" w:hAnsi="Calibri" w:cs="Calibri"/>
        </w:rPr>
      </w:pPr>
      <w:r>
        <w:rPr>
          <w:rFonts w:ascii="Calibri" w:eastAsia="Calibri" w:hAnsi="Calibri" w:cs="Calibri"/>
          <w:b/>
          <w:i/>
        </w:rPr>
        <w:t>Stratum 3</w:t>
      </w:r>
      <w:r>
        <w:rPr>
          <w:rFonts w:ascii="Calibri" w:eastAsia="Calibri" w:hAnsi="Calibri" w:cs="Calibri"/>
          <w:b/>
        </w:rPr>
        <w:t xml:space="preserve">: </w:t>
      </w:r>
      <w:r>
        <w:rPr>
          <w:rFonts w:ascii="Calibri" w:eastAsia="Calibri" w:hAnsi="Calibri" w:cs="Calibri"/>
        </w:rPr>
        <w:t>The Forest belt,</w:t>
      </w:r>
      <w:r>
        <w:rPr>
          <w:rFonts w:ascii="Calibri" w:eastAsia="Calibri" w:hAnsi="Calibri" w:cs="Calibri"/>
          <w:b/>
        </w:rPr>
        <w:t xml:space="preserve"> </w:t>
      </w:r>
      <w:r>
        <w:rPr>
          <w:rFonts w:ascii="Calibri" w:eastAsia="Calibri" w:hAnsi="Calibri" w:cs="Calibri"/>
        </w:rPr>
        <w:t xml:space="preserve">the area where logging concessions are granted (North of the 4° Northern Latitude); </w:t>
      </w:r>
    </w:p>
    <w:p w14:paraId="1DB8F7A9" w14:textId="77777777" w:rsidR="00D27674" w:rsidRDefault="00D27674" w:rsidP="00D27674">
      <w:pPr>
        <w:jc w:val="both"/>
        <w:rPr>
          <w:rFonts w:ascii="Calibri" w:eastAsia="Calibri" w:hAnsi="Calibri" w:cs="Calibri"/>
        </w:rPr>
      </w:pPr>
      <w:r>
        <w:rPr>
          <w:rFonts w:ascii="Calibri" w:eastAsia="Calibri" w:hAnsi="Calibri" w:cs="Calibri"/>
          <w:b/>
          <w:i/>
        </w:rPr>
        <w:t>Stratum 4</w:t>
      </w:r>
      <w:r>
        <w:rPr>
          <w:rFonts w:ascii="Calibri" w:eastAsia="Calibri" w:hAnsi="Calibri" w:cs="Calibri"/>
          <w:b/>
        </w:rPr>
        <w:t>:</w:t>
      </w:r>
      <w:r>
        <w:rPr>
          <w:rFonts w:ascii="Calibri" w:eastAsia="Calibri" w:hAnsi="Calibri" w:cs="Calibri"/>
          <w:b/>
          <w:i/>
        </w:rPr>
        <w:t xml:space="preserve"> </w:t>
      </w:r>
      <w:r>
        <w:rPr>
          <w:rFonts w:ascii="Calibri" w:eastAsia="Calibri" w:hAnsi="Calibri" w:cs="Calibri"/>
        </w:rPr>
        <w:t xml:space="preserve">Forest areas where very limited activities are carried out (south of the 4° Northern Latitude) including the Central Suriname Nature Reserve, where little anthropogenic activities are carried out. </w:t>
      </w:r>
    </w:p>
    <w:p w14:paraId="5C01C9E3" w14:textId="77777777" w:rsidR="00D27674" w:rsidRDefault="00D27674" w:rsidP="00D27674">
      <w:pPr>
        <w:jc w:val="both"/>
        <w:rPr>
          <w:rFonts w:ascii="Calibri" w:eastAsia="Calibri" w:hAnsi="Calibri" w:cs="Calibri"/>
        </w:rPr>
      </w:pPr>
    </w:p>
    <w:p w14:paraId="4BAAEBD8" w14:textId="77777777" w:rsidR="00D27674" w:rsidRDefault="00D27674" w:rsidP="00D27674">
      <w:pPr>
        <w:jc w:val="both"/>
        <w:rPr>
          <w:rFonts w:ascii="Calibri" w:eastAsia="Calibri" w:hAnsi="Calibri" w:cs="Calibri"/>
        </w:rPr>
      </w:pPr>
      <w:r>
        <w:rPr>
          <w:rFonts w:ascii="Calibri" w:eastAsia="Calibri" w:hAnsi="Calibri" w:cs="Calibri"/>
        </w:rPr>
        <w:lastRenderedPageBreak/>
        <w:t>While a full NFI is currently being prepared to be carried out in the coming years (SBB, 2017), the EF due to deforestation was calculated using these four general strata, based on this compiled database. The emission factors for deforestation (equal to average carbon stocks) used for the different strata are displayed in table 4.10.</w:t>
      </w:r>
    </w:p>
    <w:p w14:paraId="7726AA43" w14:textId="362B9875" w:rsidR="00D27674" w:rsidRDefault="00D27674" w:rsidP="00D27674">
      <w:pPr>
        <w:pStyle w:val="Heading3"/>
      </w:pPr>
      <w:bookmarkStart w:id="119" w:name="bookmark=id.37m2jsg" w:colFirst="0" w:colLast="0"/>
      <w:bookmarkStart w:id="120" w:name="_heading=h.3whwml4" w:colFirst="0" w:colLast="0"/>
      <w:bookmarkStart w:id="121" w:name="_Toc118408581"/>
      <w:bookmarkEnd w:id="119"/>
      <w:bookmarkEnd w:id="120"/>
      <w:r>
        <w:t>Deforestation emission factors</w:t>
      </w:r>
      <w:bookmarkEnd w:id="121"/>
      <w:r>
        <w:t xml:space="preserve"> </w:t>
      </w:r>
    </w:p>
    <w:p w14:paraId="215EC2A7" w14:textId="77777777" w:rsidR="00D27674" w:rsidRDefault="00D27674" w:rsidP="00D27674">
      <w:pPr>
        <w:jc w:val="both"/>
        <w:rPr>
          <w:rFonts w:ascii="Calibri" w:eastAsia="Calibri" w:hAnsi="Calibri" w:cs="Calibri"/>
        </w:rPr>
      </w:pPr>
      <w:r>
        <w:rPr>
          <w:rFonts w:ascii="Calibri" w:eastAsia="Calibri" w:hAnsi="Calibri" w:cs="Calibri"/>
        </w:rPr>
        <w:t xml:space="preserve">The </w:t>
      </w:r>
      <w:r>
        <w:rPr>
          <w:rFonts w:ascii="Calibri" w:eastAsia="Calibri" w:hAnsi="Calibri" w:cs="Calibri"/>
          <w:highlight w:val="white"/>
        </w:rPr>
        <w:t>2006 IPCC Guidelines</w:t>
      </w:r>
      <w:r>
        <w:rPr>
          <w:rFonts w:ascii="Calibri" w:eastAsia="Calibri" w:hAnsi="Calibri" w:cs="Calibri"/>
        </w:rPr>
        <w:t xml:space="preserve"> provides definitions for five carbon pools: Above-Ground Biomass, Below-Ground Biomass, dead wood, litter and soils (Chapter 1, Volume 4, IPCC 2006). Based on the available data in the database described in section 4.4.2, Suriname will include the carbon pools</w:t>
      </w:r>
      <w:r>
        <w:rPr>
          <w:vertAlign w:val="superscript"/>
        </w:rPr>
        <w:footnoteReference w:id="26"/>
      </w:r>
      <w:r>
        <w:rPr>
          <w:rFonts w:ascii="Calibri" w:eastAsia="Calibri" w:hAnsi="Calibri" w:cs="Calibri"/>
        </w:rPr>
        <w:t xml:space="preserve"> within this FREL as indicated in table 4.9. To avoid biased estimates for carbon stock, all data within the harmonized database was weighed by the plot size. The average carbon stocks and related uncertainties were calculated under a stratification sample frame. </w:t>
      </w:r>
    </w:p>
    <w:p w14:paraId="7CAF0B4F" w14:textId="77777777" w:rsidR="00D27674" w:rsidRDefault="00D27674" w:rsidP="00D27674">
      <w:pPr>
        <w:jc w:val="both"/>
        <w:rPr>
          <w:rFonts w:ascii="Calibri" w:eastAsia="Calibri" w:hAnsi="Calibri" w:cs="Calibri"/>
        </w:rPr>
      </w:pPr>
      <w:r>
        <w:rPr>
          <w:rFonts w:ascii="Calibri" w:eastAsia="Calibri" w:hAnsi="Calibri" w:cs="Calibri"/>
        </w:rPr>
        <w:t xml:space="preserve">To determine the carbon content in the different carbon pools, the biomass is converted to carbon. The IPCC 2006 recommends to use a factor of 0.47, based on McGroddy </w:t>
      </w:r>
      <w:r>
        <w:rPr>
          <w:rFonts w:ascii="Calibri" w:eastAsia="Calibri" w:hAnsi="Calibri" w:cs="Calibri"/>
          <w:i/>
        </w:rPr>
        <w:t xml:space="preserve">et al. </w:t>
      </w:r>
      <w:r>
        <w:rPr>
          <w:rFonts w:ascii="Calibri" w:eastAsia="Calibri" w:hAnsi="Calibri" w:cs="Calibri"/>
        </w:rPr>
        <w:t>(2004). In table 4.10 the average carbon stocks in t CO</w:t>
      </w:r>
      <w:r>
        <w:rPr>
          <w:rFonts w:ascii="Calibri" w:eastAsia="Calibri" w:hAnsi="Calibri" w:cs="Calibri"/>
          <w:vertAlign w:val="subscript"/>
        </w:rPr>
        <w:t>2</w:t>
      </w:r>
      <w:r>
        <w:rPr>
          <w:rFonts w:ascii="Calibri" w:eastAsia="Calibri" w:hAnsi="Calibri" w:cs="Calibri"/>
        </w:rPr>
        <w:t xml:space="preserve"> per hectare per pool per stratum are shown. </w:t>
      </w:r>
    </w:p>
    <w:p w14:paraId="7A427CBF" w14:textId="77777777" w:rsidR="00D27674" w:rsidRDefault="00D27674" w:rsidP="00D27674">
      <w:pPr>
        <w:jc w:val="both"/>
        <w:rPr>
          <w:rFonts w:ascii="Calibri" w:eastAsia="Calibri" w:hAnsi="Calibri" w:cs="Calibri"/>
        </w:rPr>
      </w:pPr>
      <w:r>
        <w:rPr>
          <w:rFonts w:ascii="Calibri" w:eastAsia="Calibri" w:hAnsi="Calibri" w:cs="Calibri"/>
        </w:rPr>
        <w:t>The emission factors for deforestation per stratum (table 4.11) are calculated by converting the carbon stocks per stratum (table 4.10) to its CO</w:t>
      </w:r>
      <w:r>
        <w:rPr>
          <w:rFonts w:ascii="Calibri" w:eastAsia="Calibri" w:hAnsi="Calibri" w:cs="Calibri"/>
          <w:vertAlign w:val="subscript"/>
        </w:rPr>
        <w:t>2</w:t>
      </w:r>
      <w:r>
        <w:rPr>
          <w:rFonts w:ascii="Calibri" w:eastAsia="Calibri" w:hAnsi="Calibri" w:cs="Calibri"/>
        </w:rPr>
        <w:t xml:space="preserve">-equivalent by using the factor 44/12. </w:t>
      </w:r>
    </w:p>
    <w:p w14:paraId="32652DBC" w14:textId="3044BC42" w:rsidR="00D27674" w:rsidRDefault="00D27674" w:rsidP="00D27674">
      <w:pPr>
        <w:pBdr>
          <w:top w:val="nil"/>
          <w:left w:val="nil"/>
          <w:bottom w:val="nil"/>
          <w:right w:val="nil"/>
          <w:between w:val="nil"/>
        </w:pBdr>
        <w:spacing w:after="200" w:line="240" w:lineRule="auto"/>
        <w:rPr>
          <w:rFonts w:ascii="Calibri" w:eastAsia="Calibri" w:hAnsi="Calibri" w:cs="Calibri"/>
          <w:i/>
          <w:sz w:val="18"/>
          <w:szCs w:val="18"/>
        </w:rPr>
      </w:pPr>
      <w:bookmarkStart w:id="122" w:name="bookmark=id.1mrcu09" w:colFirst="0" w:colLast="0"/>
      <w:bookmarkStart w:id="123" w:name="_heading=h.46r0co2" w:colFirst="0" w:colLast="0"/>
      <w:bookmarkEnd w:id="122"/>
      <w:bookmarkEnd w:id="123"/>
    </w:p>
    <w:p w14:paraId="5004F054" w14:textId="4E55D53F" w:rsidR="00F25649" w:rsidRDefault="00F25649" w:rsidP="00F25649">
      <w:pPr>
        <w:pStyle w:val="Caption"/>
        <w:keepNext/>
      </w:pPr>
      <w:bookmarkStart w:id="124" w:name="_Toc118408629"/>
      <w:r>
        <w:t xml:space="preserve">Table </w:t>
      </w:r>
      <w:r>
        <w:rPr>
          <w:color w:val="2B579A"/>
          <w:shd w:val="clear" w:color="auto" w:fill="E6E6E6"/>
        </w:rPr>
        <w:fldChar w:fldCharType="begin"/>
      </w:r>
      <w:r>
        <w:instrText>SEQ Table \* ARABIC</w:instrText>
      </w:r>
      <w:r>
        <w:rPr>
          <w:color w:val="2B579A"/>
          <w:shd w:val="clear" w:color="auto" w:fill="E6E6E6"/>
        </w:rPr>
        <w:fldChar w:fldCharType="separate"/>
      </w:r>
      <w:r w:rsidR="00BF757E">
        <w:rPr>
          <w:noProof/>
        </w:rPr>
        <w:t>19</w:t>
      </w:r>
      <w:r>
        <w:rPr>
          <w:color w:val="2B579A"/>
          <w:shd w:val="clear" w:color="auto" w:fill="E6E6E6"/>
        </w:rPr>
        <w:fldChar w:fldCharType="end"/>
      </w:r>
      <w:r>
        <w:t xml:space="preserve">. </w:t>
      </w:r>
      <w:r w:rsidRPr="00243FEF">
        <w:t>Carbon pools and methods to estimate carbon in forest biomass in Suriname</w:t>
      </w:r>
      <w:bookmarkEnd w:id="124"/>
    </w:p>
    <w:tbl>
      <w:tblPr>
        <w:tblW w:w="9280" w:type="dxa"/>
        <w:tblInd w:w="-2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280"/>
      </w:tblGrid>
      <w:tr w:rsidR="00D27674" w:rsidRPr="00F25649" w14:paraId="6766C94C" w14:textId="77777777" w:rsidTr="003F3B9D">
        <w:trPr>
          <w:trHeight w:val="330"/>
        </w:trPr>
        <w:tc>
          <w:tcPr>
            <w:tcW w:w="92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9864FA" w14:textId="77777777" w:rsidR="00D27674" w:rsidRPr="00F25649" w:rsidRDefault="00D27674" w:rsidP="00DF4292">
            <w:pPr>
              <w:widowControl w:val="0"/>
              <w:spacing w:line="240" w:lineRule="auto"/>
              <w:jc w:val="center"/>
              <w:rPr>
                <w:rFonts w:ascii="Calibri" w:eastAsia="Calibri" w:hAnsi="Calibri" w:cs="Calibri"/>
                <w:b/>
                <w:sz w:val="18"/>
                <w:szCs w:val="18"/>
              </w:rPr>
            </w:pPr>
            <w:r w:rsidRPr="00F25649">
              <w:rPr>
                <w:rFonts w:ascii="Calibri" w:eastAsia="Calibri" w:hAnsi="Calibri" w:cs="Calibri"/>
                <w:b/>
                <w:sz w:val="18"/>
                <w:szCs w:val="18"/>
              </w:rPr>
              <w:t>Above-Ground Biomass (AGB)</w:t>
            </w:r>
          </w:p>
        </w:tc>
      </w:tr>
      <w:tr w:rsidR="00D27674" w:rsidRPr="00F25649" w14:paraId="740F22A4" w14:textId="77777777" w:rsidTr="003F3B9D">
        <w:trPr>
          <w:trHeight w:val="3580"/>
        </w:trPr>
        <w:tc>
          <w:tcPr>
            <w:tcW w:w="92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4559D3" w14:textId="77777777" w:rsidR="00D27674" w:rsidRPr="00F25649" w:rsidRDefault="00D27674" w:rsidP="00DF4292">
            <w:pPr>
              <w:widowControl w:val="0"/>
              <w:spacing w:line="240" w:lineRule="auto"/>
              <w:jc w:val="both"/>
              <w:rPr>
                <w:rFonts w:ascii="Calibri" w:eastAsia="Calibri" w:hAnsi="Calibri" w:cs="Calibri"/>
                <w:sz w:val="18"/>
                <w:szCs w:val="18"/>
              </w:rPr>
            </w:pPr>
            <w:r w:rsidRPr="00F25649">
              <w:rPr>
                <w:rFonts w:ascii="Calibri" w:eastAsia="Calibri" w:hAnsi="Calibri" w:cs="Calibri"/>
                <w:b/>
                <w:sz w:val="18"/>
                <w:szCs w:val="18"/>
              </w:rPr>
              <w:t>Trees (dbh ≥ 5 cm):</w:t>
            </w:r>
            <w:r w:rsidRPr="00F25649">
              <w:rPr>
                <w:rFonts w:ascii="Calibri" w:eastAsia="Calibri" w:hAnsi="Calibri" w:cs="Calibri"/>
                <w:sz w:val="18"/>
                <w:szCs w:val="18"/>
              </w:rPr>
              <w:t xml:space="preserve"> Since Suriname has not yet developed specific allometric equations, the pantropical equation developed by Chave </w:t>
            </w:r>
            <w:r w:rsidRPr="00F25649">
              <w:rPr>
                <w:rFonts w:ascii="Calibri" w:eastAsia="Calibri" w:hAnsi="Calibri" w:cs="Calibri"/>
                <w:i/>
                <w:sz w:val="18"/>
                <w:szCs w:val="18"/>
              </w:rPr>
              <w:t>et al.</w:t>
            </w:r>
            <w:r w:rsidRPr="00F25649">
              <w:rPr>
                <w:rFonts w:ascii="Calibri" w:eastAsia="Calibri" w:hAnsi="Calibri" w:cs="Calibri"/>
                <w:sz w:val="18"/>
                <w:szCs w:val="18"/>
              </w:rPr>
              <w:t xml:space="preserve"> (2014) was used for estimating the AGB for trees (including mangrove). This is an improvement compared to the previous FREL in which the equation from Chave et al. (2005) was used, although it was not validated. </w:t>
            </w:r>
          </w:p>
          <w:p w14:paraId="1893DF1A" w14:textId="77777777" w:rsidR="00D27674" w:rsidRPr="00F25649" w:rsidRDefault="00D27674" w:rsidP="00DF4292">
            <w:pPr>
              <w:widowControl w:val="0"/>
              <w:spacing w:line="240" w:lineRule="auto"/>
              <w:jc w:val="both"/>
              <w:rPr>
                <w:rFonts w:ascii="Calibri" w:eastAsia="Calibri" w:hAnsi="Calibri" w:cs="Calibri"/>
                <w:sz w:val="18"/>
                <w:szCs w:val="18"/>
              </w:rPr>
            </w:pPr>
            <w:r w:rsidRPr="00F25649">
              <w:rPr>
                <w:rFonts w:ascii="Calibri" w:eastAsia="Calibri" w:hAnsi="Calibri" w:cs="Calibri"/>
                <w:sz w:val="18"/>
                <w:szCs w:val="18"/>
              </w:rPr>
              <w:t xml:space="preserve">The choice for Chave 2014 is based on the results of the 2020 (Wortel &amp; Sewdien) national allometry validation study ,  where 31 trees were destructively sampled at 6 locations in Suriname (In the coastal plain and forest belt strata) to determine which is the most suitable pantropical allometric model to use for Suriname. The result of this study showed that the AGB model 7 developed by Chave </w:t>
            </w:r>
            <w:r w:rsidRPr="00F25649">
              <w:rPr>
                <w:rFonts w:ascii="Calibri" w:eastAsia="Calibri" w:hAnsi="Calibri" w:cs="Calibri"/>
                <w:i/>
                <w:sz w:val="18"/>
                <w:szCs w:val="18"/>
              </w:rPr>
              <w:t>et al.</w:t>
            </w:r>
            <w:r w:rsidRPr="00F25649">
              <w:rPr>
                <w:rFonts w:ascii="Calibri" w:eastAsia="Calibri" w:hAnsi="Calibri" w:cs="Calibri"/>
                <w:sz w:val="18"/>
                <w:szCs w:val="18"/>
              </w:rPr>
              <w:t xml:space="preserve"> (2014) performed the best in estimating the AGB for trees in Suriname. Model 7 is developed so that AGB can be inferred in the absence of height measurements. The parameters for the Chave 2014 included the dbh in cm, the measure of environmental stress (E) and wood density values (ρ) in g cm</w:t>
            </w:r>
            <w:r w:rsidRPr="00F25649">
              <w:rPr>
                <w:rFonts w:ascii="Calibri" w:eastAsia="Calibri" w:hAnsi="Calibri" w:cs="Calibri"/>
                <w:sz w:val="18"/>
                <w:szCs w:val="18"/>
                <w:vertAlign w:val="superscript"/>
              </w:rPr>
              <w:t>-3</w:t>
            </w:r>
            <w:r w:rsidRPr="00F25649">
              <w:rPr>
                <w:rFonts w:ascii="Calibri" w:eastAsia="Calibri" w:hAnsi="Calibri" w:cs="Calibri"/>
                <w:sz w:val="18"/>
                <w:szCs w:val="18"/>
              </w:rPr>
              <w:t xml:space="preserve">. The wood densities were obtained from the Global Wood Density Database (Zanne </w:t>
            </w:r>
            <w:r w:rsidRPr="00F25649">
              <w:rPr>
                <w:rFonts w:ascii="Calibri" w:eastAsia="Calibri" w:hAnsi="Calibri" w:cs="Calibri"/>
                <w:i/>
                <w:sz w:val="18"/>
                <w:szCs w:val="18"/>
              </w:rPr>
              <w:t>et al.</w:t>
            </w:r>
            <w:r w:rsidRPr="00F25649">
              <w:rPr>
                <w:rFonts w:ascii="Calibri" w:eastAsia="Calibri" w:hAnsi="Calibri" w:cs="Calibri"/>
                <w:sz w:val="18"/>
                <w:szCs w:val="18"/>
              </w:rPr>
              <w:t>, 2009). A community weighted mean of 0.68 g cm</w:t>
            </w:r>
            <w:r w:rsidRPr="00F25649">
              <w:rPr>
                <w:rFonts w:ascii="Calibri" w:eastAsia="Calibri" w:hAnsi="Calibri" w:cs="Calibri"/>
                <w:sz w:val="18"/>
                <w:szCs w:val="18"/>
                <w:vertAlign w:val="superscript"/>
              </w:rPr>
              <w:t>-3</w:t>
            </w:r>
            <w:r w:rsidRPr="00F25649">
              <w:rPr>
                <w:rFonts w:ascii="Calibri" w:eastAsia="Calibri" w:hAnsi="Calibri" w:cs="Calibri"/>
                <w:sz w:val="18"/>
                <w:szCs w:val="18"/>
              </w:rPr>
              <w:t xml:space="preserve"> was found for the wood density in this dataset and used for unknown species.  The E was extracted from the global gridded layer of E at 2.5 arc sec resolution (available at </w:t>
            </w:r>
            <w:hyperlink r:id="rId87">
              <w:r w:rsidRPr="00F25649">
                <w:rPr>
                  <w:rFonts w:ascii="Calibri" w:eastAsia="Calibri" w:hAnsi="Calibri" w:cs="Calibri"/>
                  <w:sz w:val="18"/>
                  <w:szCs w:val="18"/>
                  <w:u w:val="single"/>
                </w:rPr>
                <w:t>http://chave.ups-tlse.fr/pantropical_allometry.htm</w:t>
              </w:r>
            </w:hyperlink>
            <w:r w:rsidRPr="00F25649">
              <w:rPr>
                <w:rFonts w:ascii="Calibri" w:eastAsia="Calibri" w:hAnsi="Calibri" w:cs="Calibri"/>
                <w:sz w:val="18"/>
                <w:szCs w:val="18"/>
              </w:rPr>
              <w:t>), by using the plot locations of the trees harvested.</w:t>
            </w:r>
          </w:p>
          <w:p w14:paraId="7BE2AE33" w14:textId="77777777" w:rsidR="00D27674" w:rsidRPr="00F25649" w:rsidRDefault="00D27674" w:rsidP="00DF4292">
            <w:pPr>
              <w:widowControl w:val="0"/>
              <w:spacing w:line="240" w:lineRule="auto"/>
              <w:jc w:val="both"/>
              <w:rPr>
                <w:rFonts w:ascii="Calibri" w:eastAsia="Calibri" w:hAnsi="Calibri" w:cs="Calibri"/>
                <w:sz w:val="18"/>
                <w:szCs w:val="18"/>
              </w:rPr>
            </w:pPr>
            <w:r w:rsidRPr="00F25649">
              <w:rPr>
                <w:rFonts w:ascii="Calibri" w:eastAsia="Calibri" w:hAnsi="Calibri" w:cs="Calibri"/>
                <w:b/>
                <w:sz w:val="18"/>
                <w:szCs w:val="18"/>
              </w:rPr>
              <w:t xml:space="preserve">Palm trees: </w:t>
            </w:r>
            <w:r w:rsidRPr="00F25649">
              <w:rPr>
                <w:rFonts w:ascii="Calibri" w:eastAsia="Calibri" w:hAnsi="Calibri" w:cs="Calibri"/>
                <w:sz w:val="18"/>
                <w:szCs w:val="18"/>
              </w:rPr>
              <w:t xml:space="preserve">For estimating the AGB of palms, four specific genus equations and one general family equation were used, according to Goodman </w:t>
            </w:r>
            <w:r w:rsidRPr="00F25649">
              <w:rPr>
                <w:rFonts w:ascii="Calibri" w:eastAsia="Calibri" w:hAnsi="Calibri" w:cs="Calibri"/>
                <w:i/>
                <w:sz w:val="18"/>
                <w:szCs w:val="18"/>
              </w:rPr>
              <w:t>et al.</w:t>
            </w:r>
            <w:r w:rsidRPr="00F25649">
              <w:rPr>
                <w:rFonts w:ascii="Calibri" w:eastAsia="Calibri" w:hAnsi="Calibri" w:cs="Calibri"/>
                <w:sz w:val="18"/>
                <w:szCs w:val="18"/>
              </w:rPr>
              <w:t xml:space="preserve"> (2013).</w:t>
            </w:r>
          </w:p>
          <w:p w14:paraId="4241DEDA" w14:textId="77777777" w:rsidR="00D27674" w:rsidRPr="00F25649" w:rsidRDefault="00D27674" w:rsidP="00DF4292">
            <w:pPr>
              <w:widowControl w:val="0"/>
              <w:spacing w:line="240" w:lineRule="auto"/>
              <w:jc w:val="both"/>
              <w:rPr>
                <w:rFonts w:ascii="Calibri" w:eastAsia="Calibri" w:hAnsi="Calibri" w:cs="Calibri"/>
                <w:sz w:val="18"/>
                <w:szCs w:val="18"/>
              </w:rPr>
            </w:pPr>
            <w:r w:rsidRPr="00F25649">
              <w:rPr>
                <w:rFonts w:ascii="Calibri" w:eastAsia="Calibri" w:hAnsi="Calibri" w:cs="Calibri"/>
                <w:sz w:val="18"/>
                <w:szCs w:val="18"/>
              </w:rPr>
              <w:br/>
            </w:r>
            <w:r w:rsidRPr="00F25649">
              <w:rPr>
                <w:rFonts w:ascii="Calibri" w:eastAsia="Calibri" w:hAnsi="Calibri" w:cs="Calibri"/>
                <w:b/>
                <w:sz w:val="18"/>
                <w:szCs w:val="18"/>
              </w:rPr>
              <w:t xml:space="preserve">Lianas (D ≥ 5 cm): </w:t>
            </w:r>
            <w:r w:rsidRPr="00F25649">
              <w:rPr>
                <w:rFonts w:ascii="Calibri" w:eastAsia="Calibri" w:hAnsi="Calibri" w:cs="Calibri"/>
                <w:sz w:val="18"/>
                <w:szCs w:val="18"/>
              </w:rPr>
              <w:t xml:space="preserve">To calculate the biomass stored in lianas, the equation developed by Schnitzer </w:t>
            </w:r>
            <w:r w:rsidRPr="00F25649">
              <w:rPr>
                <w:rFonts w:ascii="Calibri" w:eastAsia="Calibri" w:hAnsi="Calibri" w:cs="Calibri"/>
                <w:i/>
                <w:sz w:val="18"/>
                <w:szCs w:val="18"/>
              </w:rPr>
              <w:t xml:space="preserve">et al. </w:t>
            </w:r>
            <w:r w:rsidRPr="00F25649">
              <w:rPr>
                <w:rFonts w:ascii="Calibri" w:eastAsia="Calibri" w:hAnsi="Calibri" w:cs="Calibri"/>
                <w:sz w:val="18"/>
                <w:szCs w:val="18"/>
              </w:rPr>
              <w:t xml:space="preserve">(2006) was used. </w:t>
            </w:r>
          </w:p>
        </w:tc>
      </w:tr>
      <w:tr w:rsidR="00D27674" w:rsidRPr="00F25649" w14:paraId="326BA856" w14:textId="77777777" w:rsidTr="003F3B9D">
        <w:trPr>
          <w:trHeight w:val="330"/>
        </w:trPr>
        <w:tc>
          <w:tcPr>
            <w:tcW w:w="92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B0D86E" w14:textId="77777777" w:rsidR="00D27674" w:rsidRPr="00F25649" w:rsidRDefault="00D27674" w:rsidP="00DF4292">
            <w:pPr>
              <w:widowControl w:val="0"/>
              <w:spacing w:line="240" w:lineRule="auto"/>
              <w:jc w:val="center"/>
              <w:rPr>
                <w:rFonts w:ascii="Calibri" w:eastAsia="Calibri" w:hAnsi="Calibri" w:cs="Calibri"/>
                <w:b/>
                <w:sz w:val="18"/>
                <w:szCs w:val="18"/>
              </w:rPr>
            </w:pPr>
            <w:r w:rsidRPr="00F25649">
              <w:rPr>
                <w:rFonts w:ascii="Calibri" w:eastAsia="Calibri" w:hAnsi="Calibri" w:cs="Calibri"/>
                <w:b/>
                <w:sz w:val="18"/>
                <w:szCs w:val="18"/>
              </w:rPr>
              <w:t>Below-Ground Biomass (BGB)</w:t>
            </w:r>
          </w:p>
        </w:tc>
      </w:tr>
      <w:tr w:rsidR="00D27674" w:rsidRPr="00F25649" w14:paraId="2ED5AA80" w14:textId="77777777" w:rsidTr="003F3B9D">
        <w:trPr>
          <w:trHeight w:val="515"/>
        </w:trPr>
        <w:tc>
          <w:tcPr>
            <w:tcW w:w="92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25C3CE" w14:textId="77777777" w:rsidR="00D27674" w:rsidRPr="00F25649" w:rsidRDefault="00D27674" w:rsidP="00DF4292">
            <w:pPr>
              <w:spacing w:line="240" w:lineRule="auto"/>
              <w:jc w:val="both"/>
              <w:rPr>
                <w:rFonts w:ascii="Calibri" w:eastAsia="Calibri" w:hAnsi="Calibri" w:cs="Calibri"/>
                <w:sz w:val="18"/>
                <w:szCs w:val="18"/>
              </w:rPr>
            </w:pPr>
            <w:r w:rsidRPr="00F25649">
              <w:rPr>
                <w:rFonts w:ascii="Calibri" w:eastAsia="Calibri" w:hAnsi="Calibri" w:cs="Calibri"/>
                <w:sz w:val="18"/>
                <w:szCs w:val="18"/>
              </w:rPr>
              <w:lastRenderedPageBreak/>
              <w:t xml:space="preserve">To obtain the BGB value for all living trees, AGB values were multiplied by the 0.24 factor for tropical rainforests (Mokany </w:t>
            </w:r>
            <w:r w:rsidRPr="00F25649">
              <w:rPr>
                <w:rFonts w:ascii="Calibri" w:eastAsia="Calibri" w:hAnsi="Calibri" w:cs="Calibri"/>
                <w:i/>
                <w:sz w:val="18"/>
                <w:szCs w:val="18"/>
              </w:rPr>
              <w:t>et al.</w:t>
            </w:r>
            <w:r w:rsidRPr="00F25649">
              <w:rPr>
                <w:rFonts w:ascii="Calibri" w:eastAsia="Calibri" w:hAnsi="Calibri" w:cs="Calibri"/>
                <w:sz w:val="18"/>
                <w:szCs w:val="18"/>
              </w:rPr>
              <w:t xml:space="preserve">, 2006), as recommended by the IPCC 2006. </w:t>
            </w:r>
          </w:p>
        </w:tc>
      </w:tr>
      <w:tr w:rsidR="00D27674" w:rsidRPr="00F25649" w14:paraId="10202991" w14:textId="77777777" w:rsidTr="003F3B9D">
        <w:trPr>
          <w:trHeight w:val="330"/>
        </w:trPr>
        <w:tc>
          <w:tcPr>
            <w:tcW w:w="92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FAC338" w14:textId="77777777" w:rsidR="00D27674" w:rsidRPr="00F25649" w:rsidRDefault="00D27674" w:rsidP="00DF4292">
            <w:pPr>
              <w:widowControl w:val="0"/>
              <w:spacing w:line="240" w:lineRule="auto"/>
              <w:jc w:val="center"/>
              <w:rPr>
                <w:rFonts w:ascii="Calibri" w:eastAsia="Calibri" w:hAnsi="Calibri" w:cs="Calibri"/>
                <w:b/>
                <w:sz w:val="18"/>
                <w:szCs w:val="18"/>
              </w:rPr>
            </w:pPr>
            <w:r w:rsidRPr="00F25649">
              <w:rPr>
                <w:rFonts w:ascii="Calibri" w:eastAsia="Calibri" w:hAnsi="Calibri" w:cs="Calibri"/>
                <w:b/>
                <w:sz w:val="18"/>
                <w:szCs w:val="18"/>
              </w:rPr>
              <w:t>Lying Dead Wood (LDW)</w:t>
            </w:r>
          </w:p>
        </w:tc>
      </w:tr>
      <w:tr w:rsidR="00D27674" w:rsidRPr="00F25649" w14:paraId="1522E7FF" w14:textId="77777777" w:rsidTr="003F3B9D">
        <w:trPr>
          <w:trHeight w:val="1457"/>
        </w:trPr>
        <w:tc>
          <w:tcPr>
            <w:tcW w:w="92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432658" w14:textId="61402E6C" w:rsidR="00D27674" w:rsidRPr="00F25649" w:rsidRDefault="00D27674" w:rsidP="00DF4292">
            <w:pPr>
              <w:spacing w:line="240" w:lineRule="auto"/>
              <w:jc w:val="both"/>
              <w:rPr>
                <w:rFonts w:ascii="Calibri" w:eastAsia="Calibri" w:hAnsi="Calibri" w:cs="Calibri"/>
                <w:sz w:val="18"/>
                <w:szCs w:val="18"/>
              </w:rPr>
            </w:pPr>
            <w:r w:rsidRPr="00F25649">
              <w:rPr>
                <w:rFonts w:ascii="Calibri" w:eastAsia="Calibri" w:hAnsi="Calibri" w:cs="Calibri"/>
                <w:sz w:val="18"/>
                <w:szCs w:val="18"/>
              </w:rPr>
              <w:t>Biomass in lying dead wood was estimated from the volume of the tree using Smalian’s formula, the community weighted mean (0.68 g cm</w:t>
            </w:r>
            <w:r w:rsidRPr="00F25649">
              <w:rPr>
                <w:rFonts w:ascii="Calibri" w:eastAsia="Calibri" w:hAnsi="Calibri" w:cs="Calibri"/>
                <w:sz w:val="18"/>
                <w:szCs w:val="18"/>
                <w:vertAlign w:val="superscript"/>
              </w:rPr>
              <w:t>-3</w:t>
            </w:r>
            <w:r w:rsidRPr="00F25649">
              <w:rPr>
                <w:rFonts w:ascii="Calibri" w:eastAsia="Calibri" w:hAnsi="Calibri" w:cs="Calibri"/>
                <w:sz w:val="18"/>
                <w:szCs w:val="18"/>
              </w:rPr>
              <w:t xml:space="preserve">) and a biomass reduction factor approach (suggested by Harmon and Sexton, 1996). Factors used depended on the decomposition state of the tree. For solid wood the factor used was 0.46, for wood in advanced state of decomposition it was 0.40 and for decayed wood 0.34 (SBB </w:t>
            </w:r>
            <w:r w:rsidRPr="00F25649">
              <w:rPr>
                <w:rFonts w:ascii="Calibri" w:eastAsia="Calibri" w:hAnsi="Calibri" w:cs="Calibri"/>
                <w:i/>
                <w:sz w:val="18"/>
                <w:szCs w:val="18"/>
              </w:rPr>
              <w:t>et al.</w:t>
            </w:r>
            <w:r w:rsidRPr="00F25649">
              <w:rPr>
                <w:rFonts w:ascii="Calibri" w:eastAsia="Calibri" w:hAnsi="Calibri" w:cs="Calibri"/>
                <w:sz w:val="18"/>
                <w:szCs w:val="18"/>
              </w:rPr>
              <w:t>, 2017a). Lying dead wood data was not available for the mangrove strata. Lying dead wood was not quantified for the mangrove strata due to a lack of data.</w:t>
            </w:r>
          </w:p>
        </w:tc>
      </w:tr>
      <w:tr w:rsidR="00D27674" w:rsidRPr="00F25649" w14:paraId="416109A8" w14:textId="77777777" w:rsidTr="003F3B9D">
        <w:trPr>
          <w:trHeight w:val="340"/>
        </w:trPr>
        <w:tc>
          <w:tcPr>
            <w:tcW w:w="92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2AD602" w14:textId="77777777" w:rsidR="00D27674" w:rsidRPr="00F25649" w:rsidRDefault="00D27674" w:rsidP="00DF4292">
            <w:pPr>
              <w:jc w:val="center"/>
              <w:rPr>
                <w:rFonts w:ascii="Calibri" w:eastAsia="Calibri" w:hAnsi="Calibri" w:cs="Calibri"/>
                <w:b/>
                <w:sz w:val="18"/>
                <w:szCs w:val="18"/>
              </w:rPr>
            </w:pPr>
            <w:r w:rsidRPr="00F25649">
              <w:rPr>
                <w:rFonts w:ascii="Calibri" w:eastAsia="Calibri" w:hAnsi="Calibri" w:cs="Calibri"/>
                <w:b/>
                <w:sz w:val="18"/>
                <w:szCs w:val="18"/>
              </w:rPr>
              <w:t>Standing Dead Wood (SDW)</w:t>
            </w:r>
          </w:p>
        </w:tc>
      </w:tr>
      <w:tr w:rsidR="00D27674" w:rsidRPr="00F25649" w14:paraId="4B028F57" w14:textId="77777777" w:rsidTr="003F3B9D">
        <w:trPr>
          <w:trHeight w:val="1083"/>
        </w:trPr>
        <w:tc>
          <w:tcPr>
            <w:tcW w:w="92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BC407B" w14:textId="77777777" w:rsidR="00D27674" w:rsidRPr="00F25649" w:rsidRDefault="00D27674" w:rsidP="00DF4292">
            <w:pPr>
              <w:spacing w:line="240" w:lineRule="auto"/>
              <w:jc w:val="both"/>
              <w:rPr>
                <w:rFonts w:ascii="Calibri" w:eastAsia="Calibri" w:hAnsi="Calibri" w:cs="Calibri"/>
                <w:sz w:val="18"/>
                <w:szCs w:val="18"/>
              </w:rPr>
            </w:pPr>
            <w:r w:rsidRPr="00F25649">
              <w:rPr>
                <w:rFonts w:ascii="Calibri" w:eastAsia="Calibri" w:hAnsi="Calibri" w:cs="Calibri"/>
                <w:sz w:val="18"/>
                <w:szCs w:val="18"/>
              </w:rPr>
              <w:t xml:space="preserve">Biomass in standing dead trees was estimated based on the dbh measured in the field and using the Chave </w:t>
            </w:r>
            <w:r w:rsidRPr="00F25649">
              <w:rPr>
                <w:rFonts w:ascii="Calibri" w:eastAsia="Calibri" w:hAnsi="Calibri" w:cs="Calibri"/>
                <w:i/>
                <w:sz w:val="18"/>
                <w:szCs w:val="18"/>
              </w:rPr>
              <w:t>et al.</w:t>
            </w:r>
            <w:r w:rsidRPr="00F25649">
              <w:rPr>
                <w:rFonts w:ascii="Calibri" w:eastAsia="Calibri" w:hAnsi="Calibri" w:cs="Calibri"/>
                <w:sz w:val="18"/>
                <w:szCs w:val="18"/>
              </w:rPr>
              <w:t xml:space="preserve"> (2014) equation developed for estimating biomass in living trees. After this, knowing that the wood density is lower for standing dead trees, it was assumed that all standing dead trees were decomposing, thus a biomass reduction factor representing 75% of the individual total weight was applied to each individual, as suggested by Brown </w:t>
            </w:r>
            <w:r w:rsidRPr="00F25649">
              <w:rPr>
                <w:rFonts w:ascii="Calibri" w:eastAsia="Calibri" w:hAnsi="Calibri" w:cs="Calibri"/>
                <w:i/>
                <w:sz w:val="18"/>
                <w:szCs w:val="18"/>
              </w:rPr>
              <w:t>et al.</w:t>
            </w:r>
            <w:r w:rsidRPr="00F25649">
              <w:rPr>
                <w:rFonts w:ascii="Calibri" w:eastAsia="Calibri" w:hAnsi="Calibri" w:cs="Calibri"/>
                <w:sz w:val="18"/>
                <w:szCs w:val="18"/>
              </w:rPr>
              <w:t xml:space="preserve"> (1992) and Saldarriaga </w:t>
            </w:r>
            <w:r w:rsidRPr="00F25649">
              <w:rPr>
                <w:rFonts w:ascii="Calibri" w:eastAsia="Calibri" w:hAnsi="Calibri" w:cs="Calibri"/>
                <w:i/>
                <w:sz w:val="18"/>
                <w:szCs w:val="18"/>
              </w:rPr>
              <w:t>et al.</w:t>
            </w:r>
            <w:r w:rsidRPr="00F25649">
              <w:rPr>
                <w:rFonts w:ascii="Calibri" w:eastAsia="Calibri" w:hAnsi="Calibri" w:cs="Calibri"/>
                <w:sz w:val="18"/>
                <w:szCs w:val="18"/>
              </w:rPr>
              <w:t xml:space="preserve"> (1998), cited by Sarmiento, Pinillos and Garay (2005). This is also supported by Howard </w:t>
            </w:r>
            <w:r w:rsidRPr="00F25649">
              <w:rPr>
                <w:rFonts w:ascii="Calibri" w:eastAsia="Calibri" w:hAnsi="Calibri" w:cs="Calibri"/>
                <w:i/>
                <w:sz w:val="18"/>
                <w:szCs w:val="18"/>
              </w:rPr>
              <w:t>et al.,</w:t>
            </w:r>
            <w:r w:rsidRPr="00F25649">
              <w:rPr>
                <w:rFonts w:ascii="Calibri" w:eastAsia="Calibri" w:hAnsi="Calibri" w:cs="Calibri"/>
                <w:sz w:val="18"/>
                <w:szCs w:val="18"/>
              </w:rPr>
              <w:t xml:space="preserve"> (2014) for mangrove SDW.</w:t>
            </w:r>
          </w:p>
        </w:tc>
      </w:tr>
    </w:tbl>
    <w:p w14:paraId="3C41E295" w14:textId="77777777" w:rsidR="00D27674" w:rsidRDefault="00D27674" w:rsidP="00D27674">
      <w:pPr>
        <w:jc w:val="both"/>
        <w:rPr>
          <w:rFonts w:ascii="Calibri" w:eastAsia="Calibri" w:hAnsi="Calibri" w:cs="Calibri"/>
        </w:rPr>
      </w:pPr>
    </w:p>
    <w:p w14:paraId="469E5023" w14:textId="792E3395" w:rsidR="00D27674" w:rsidRDefault="00D27674" w:rsidP="00D27674">
      <w:pPr>
        <w:jc w:val="both"/>
        <w:rPr>
          <w:rFonts w:ascii="Calibri" w:eastAsia="Calibri" w:hAnsi="Calibri" w:cs="Calibri"/>
        </w:rPr>
      </w:pPr>
      <w:r>
        <w:rPr>
          <w:rFonts w:ascii="Calibri" w:eastAsia="Calibri" w:hAnsi="Calibri" w:cs="Calibri"/>
        </w:rPr>
        <w:t>The vegetation of Suriname can be classified into three main types: Hydrophytic, Xerophytic and Mesophytic. Mesophytic vegetation, mainly consisting of high tropical lowland forest with a diverse species mix, is considered the most valuable from a commercial perspective (LBB, 1990 in Mitchell, 1996). The forest belt has a higher average carbon stock than the interior where only very limited anthropogenic activities are carried out. This could be explained by the fact that the interior is difficult to access, resulting in a limited number of plots there</w:t>
      </w:r>
      <w:r w:rsidR="00CC39ED">
        <w:rPr>
          <w:rFonts w:ascii="Calibri" w:eastAsia="Calibri" w:hAnsi="Calibri" w:cs="Calibri"/>
        </w:rPr>
        <w:t xml:space="preserve"> </w:t>
      </w:r>
      <w:r>
        <w:rPr>
          <w:rFonts w:ascii="Calibri" w:eastAsia="Calibri" w:hAnsi="Calibri" w:cs="Calibri"/>
        </w:rPr>
        <w:t>or by a sparser tree cover in the interior because of the mountainous landscape and/or savanna. The mangrove carbon stock data in this FREL is updated with new mangrove NFI data collected (SBB, 2019).</w:t>
      </w:r>
      <w:sdt>
        <w:sdtPr>
          <w:rPr>
            <w:color w:val="2B579A"/>
            <w:shd w:val="clear" w:color="auto" w:fill="E6E6E6"/>
          </w:rPr>
          <w:tag w:val="goog_rdk_42"/>
          <w:id w:val="180478681"/>
        </w:sdtPr>
        <w:sdtEndPr>
          <w:rPr>
            <w:color w:val="auto"/>
            <w:shd w:val="clear" w:color="auto" w:fill="auto"/>
          </w:rPr>
        </w:sdtEndPr>
        <w:sdtContent>
          <w:r>
            <w:rPr>
              <w:rFonts w:ascii="Calibri" w:eastAsia="Calibri" w:hAnsi="Calibri" w:cs="Calibri"/>
            </w:rPr>
            <w:t xml:space="preserve"> Previously there were 2 mangrove NFI plots included.</w:t>
          </w:r>
        </w:sdtContent>
      </w:sdt>
      <w:r>
        <w:rPr>
          <w:rFonts w:ascii="Calibri" w:eastAsia="Calibri" w:hAnsi="Calibri" w:cs="Calibri"/>
        </w:rPr>
        <w:t xml:space="preserve"> Here the carbon stock data was collected at 11 </w:t>
      </w:r>
      <w:sdt>
        <w:sdtPr>
          <w:rPr>
            <w:color w:val="2B579A"/>
            <w:shd w:val="clear" w:color="auto" w:fill="E6E6E6"/>
          </w:rPr>
          <w:tag w:val="goog_rdk_43"/>
          <w:id w:val="-67953983"/>
        </w:sdtPr>
        <w:sdtEndPr>
          <w:rPr>
            <w:color w:val="auto"/>
            <w:shd w:val="clear" w:color="auto" w:fill="auto"/>
          </w:rPr>
        </w:sdtEndPr>
        <w:sdtContent>
          <w:r>
            <w:rPr>
              <w:rFonts w:ascii="Calibri" w:eastAsia="Calibri" w:hAnsi="Calibri" w:cs="Calibri"/>
            </w:rPr>
            <w:t xml:space="preserve">additional </w:t>
          </w:r>
        </w:sdtContent>
      </w:sdt>
      <w:r>
        <w:rPr>
          <w:rFonts w:ascii="Calibri" w:eastAsia="Calibri" w:hAnsi="Calibri" w:cs="Calibri"/>
        </w:rPr>
        <w:t>locations in the mangrove belt of Suriname</w:t>
      </w:r>
      <w:sdt>
        <w:sdtPr>
          <w:rPr>
            <w:color w:val="2B579A"/>
            <w:shd w:val="clear" w:color="auto" w:fill="E6E6E6"/>
          </w:rPr>
          <w:tag w:val="goog_rdk_44"/>
          <w:id w:val="-1426178581"/>
        </w:sdtPr>
        <w:sdtEndPr>
          <w:rPr>
            <w:color w:val="auto"/>
            <w:shd w:val="clear" w:color="auto" w:fill="auto"/>
          </w:rPr>
        </w:sdtEndPr>
        <w:sdtContent>
          <w:r>
            <w:rPr>
              <w:rFonts w:ascii="Calibri" w:eastAsia="Calibri" w:hAnsi="Calibri" w:cs="Calibri"/>
            </w:rPr>
            <w:t>, resulting in a total of 13 NFI plots in mangrove forest</w:t>
          </w:r>
        </w:sdtContent>
      </w:sdt>
      <w:r>
        <w:rPr>
          <w:rFonts w:ascii="Calibri" w:eastAsia="Calibri" w:hAnsi="Calibri" w:cs="Calibri"/>
        </w:rPr>
        <w:t>. This new data shows that the mangrove carbon stocks are several times higher than estimated in the previous FREL. Uncertainties for each carbon pool are presented in detail in Suriname’s “FREL calculation tool”</w:t>
      </w:r>
      <w:r>
        <w:rPr>
          <w:rFonts w:ascii="Calibri" w:eastAsia="Calibri" w:hAnsi="Calibri" w:cs="Calibri"/>
          <w:vertAlign w:val="superscript"/>
        </w:rPr>
        <w:footnoteReference w:id="27"/>
      </w:r>
      <w:r>
        <w:rPr>
          <w:rFonts w:ascii="Calibri" w:eastAsia="Calibri" w:hAnsi="Calibri" w:cs="Calibri"/>
        </w:rPr>
        <w:t>.</w:t>
      </w:r>
    </w:p>
    <w:p w14:paraId="21403CAD" w14:textId="2854D1C6" w:rsidR="00D27674" w:rsidRDefault="00D27674" w:rsidP="00D27674">
      <w:pPr>
        <w:pBdr>
          <w:top w:val="nil"/>
          <w:left w:val="nil"/>
          <w:bottom w:val="nil"/>
          <w:right w:val="nil"/>
          <w:between w:val="nil"/>
        </w:pBdr>
        <w:spacing w:after="200" w:line="240" w:lineRule="auto"/>
        <w:rPr>
          <w:rFonts w:ascii="Calibri" w:eastAsia="Calibri" w:hAnsi="Calibri" w:cs="Calibri"/>
          <w:i/>
          <w:sz w:val="18"/>
          <w:szCs w:val="18"/>
        </w:rPr>
      </w:pPr>
      <w:bookmarkStart w:id="125" w:name="_heading=h.3l18frh" w:colFirst="0" w:colLast="0"/>
      <w:bookmarkEnd w:id="125"/>
    </w:p>
    <w:p w14:paraId="19861A91" w14:textId="763442E8" w:rsidR="003F3B9D" w:rsidRDefault="003F3B9D" w:rsidP="003F3B9D">
      <w:pPr>
        <w:pStyle w:val="Caption"/>
        <w:keepNext/>
      </w:pPr>
      <w:bookmarkStart w:id="126" w:name="_Toc118408630"/>
      <w:r>
        <w:t xml:space="preserve">Table </w:t>
      </w:r>
      <w:r>
        <w:rPr>
          <w:color w:val="2B579A"/>
          <w:shd w:val="clear" w:color="auto" w:fill="E6E6E6"/>
        </w:rPr>
        <w:fldChar w:fldCharType="begin"/>
      </w:r>
      <w:r>
        <w:instrText>SEQ Table \* ARABIC</w:instrText>
      </w:r>
      <w:r>
        <w:rPr>
          <w:color w:val="2B579A"/>
          <w:shd w:val="clear" w:color="auto" w:fill="E6E6E6"/>
        </w:rPr>
        <w:fldChar w:fldCharType="separate"/>
      </w:r>
      <w:r w:rsidR="00BF757E">
        <w:rPr>
          <w:noProof/>
        </w:rPr>
        <w:t>20</w:t>
      </w:r>
      <w:r>
        <w:rPr>
          <w:color w:val="2B579A"/>
          <w:shd w:val="clear" w:color="auto" w:fill="E6E6E6"/>
        </w:rPr>
        <w:fldChar w:fldCharType="end"/>
      </w:r>
      <w:r>
        <w:t xml:space="preserve">. </w:t>
      </w:r>
      <w:r w:rsidRPr="00150A8E">
        <w:t>Carbon stocks in the selected pools in each stratum updated from SBB et al. (2017a)</w:t>
      </w:r>
      <w:bookmarkEnd w:id="126"/>
    </w:p>
    <w:tbl>
      <w:tblPr>
        <w:tblW w:w="9382" w:type="dxa"/>
        <w:tblInd w:w="-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165"/>
        <w:gridCol w:w="2135"/>
        <w:gridCol w:w="1503"/>
        <w:gridCol w:w="1278"/>
        <w:gridCol w:w="1188"/>
        <w:gridCol w:w="1113"/>
      </w:tblGrid>
      <w:tr w:rsidR="00F26028" w:rsidRPr="00B46EFE" w14:paraId="30D93267" w14:textId="77777777" w:rsidTr="00B46EFE">
        <w:trPr>
          <w:trHeight w:val="273"/>
        </w:trPr>
        <w:tc>
          <w:tcPr>
            <w:tcW w:w="4300" w:type="dxa"/>
            <w:gridSpan w:val="2"/>
            <w:vMerge w:val="restart"/>
            <w:tcBorders>
              <w:top w:val="single" w:sz="4" w:space="0" w:color="000000"/>
              <w:left w:val="single" w:sz="4" w:space="0" w:color="000000"/>
              <w:bottom w:val="single" w:sz="4" w:space="0" w:color="000000"/>
              <w:right w:val="single" w:sz="4" w:space="0" w:color="000000"/>
            </w:tcBorders>
            <w:shd w:val="clear" w:color="auto" w:fill="D9EAD3"/>
            <w:tcMar>
              <w:top w:w="40" w:type="dxa"/>
              <w:left w:w="40" w:type="dxa"/>
              <w:bottom w:w="40" w:type="dxa"/>
              <w:right w:w="40" w:type="dxa"/>
            </w:tcMar>
            <w:vAlign w:val="center"/>
          </w:tcPr>
          <w:p w14:paraId="3864898C" w14:textId="77777777" w:rsidR="00D27674" w:rsidRPr="00B46EFE" w:rsidRDefault="00D27674" w:rsidP="00DF4292">
            <w:pPr>
              <w:widowControl w:val="0"/>
              <w:jc w:val="center"/>
              <w:rPr>
                <w:rFonts w:ascii="Calibri" w:eastAsia="Calibri" w:hAnsi="Calibri" w:cs="Calibri"/>
                <w:b/>
                <w:sz w:val="18"/>
                <w:szCs w:val="18"/>
              </w:rPr>
            </w:pPr>
            <w:r w:rsidRPr="00B46EFE">
              <w:rPr>
                <w:rFonts w:ascii="Calibri" w:eastAsia="Calibri" w:hAnsi="Calibri" w:cs="Calibri"/>
                <w:b/>
                <w:sz w:val="18"/>
                <w:szCs w:val="18"/>
              </w:rPr>
              <w:t>Carbon Pools</w:t>
            </w:r>
          </w:p>
        </w:tc>
        <w:tc>
          <w:tcPr>
            <w:tcW w:w="5082" w:type="dxa"/>
            <w:gridSpan w:val="4"/>
            <w:tcBorders>
              <w:top w:val="single" w:sz="4" w:space="0" w:color="000000"/>
              <w:left w:val="single" w:sz="4" w:space="0" w:color="000000"/>
              <w:bottom w:val="single" w:sz="4" w:space="0" w:color="000000"/>
              <w:right w:val="single" w:sz="4" w:space="0" w:color="000000"/>
            </w:tcBorders>
            <w:shd w:val="clear" w:color="auto" w:fill="D9EAD3"/>
            <w:tcMar>
              <w:top w:w="40" w:type="dxa"/>
              <w:left w:w="40" w:type="dxa"/>
              <w:bottom w:w="40" w:type="dxa"/>
              <w:right w:w="40" w:type="dxa"/>
            </w:tcMar>
            <w:vAlign w:val="bottom"/>
          </w:tcPr>
          <w:p w14:paraId="03FD8B64" w14:textId="77777777" w:rsidR="00D27674" w:rsidRPr="00B46EFE" w:rsidRDefault="00D27674" w:rsidP="00DF4292">
            <w:pPr>
              <w:widowControl w:val="0"/>
              <w:jc w:val="center"/>
              <w:rPr>
                <w:rFonts w:ascii="Calibri" w:eastAsia="Calibri" w:hAnsi="Calibri" w:cs="Calibri"/>
                <w:sz w:val="18"/>
                <w:szCs w:val="18"/>
              </w:rPr>
            </w:pPr>
            <w:r w:rsidRPr="00B46EFE">
              <w:rPr>
                <w:rFonts w:ascii="Calibri" w:eastAsia="Calibri" w:hAnsi="Calibri" w:cs="Calibri"/>
                <w:b/>
                <w:sz w:val="18"/>
                <w:szCs w:val="18"/>
              </w:rPr>
              <w:t>Forest carbon stock (t C02 ha</w:t>
            </w:r>
            <w:r w:rsidRPr="00B46EFE">
              <w:rPr>
                <w:rFonts w:ascii="Calibri" w:eastAsia="Calibri" w:hAnsi="Calibri" w:cs="Calibri"/>
                <w:b/>
                <w:sz w:val="18"/>
                <w:szCs w:val="18"/>
                <w:vertAlign w:val="superscript"/>
              </w:rPr>
              <w:t>-1</w:t>
            </w:r>
            <w:r w:rsidRPr="00B46EFE">
              <w:rPr>
                <w:rFonts w:ascii="Calibri" w:eastAsia="Calibri" w:hAnsi="Calibri" w:cs="Calibri"/>
                <w:b/>
                <w:sz w:val="18"/>
                <w:szCs w:val="18"/>
              </w:rPr>
              <w:t>)</w:t>
            </w:r>
          </w:p>
        </w:tc>
      </w:tr>
      <w:tr w:rsidR="00F26028" w:rsidRPr="00B46EFE" w14:paraId="73FA01C6" w14:textId="77777777" w:rsidTr="00B46EFE">
        <w:trPr>
          <w:trHeight w:val="273"/>
        </w:trPr>
        <w:tc>
          <w:tcPr>
            <w:tcW w:w="4300" w:type="dxa"/>
            <w:gridSpan w:val="2"/>
            <w:vMerge/>
            <w:tcBorders>
              <w:top w:val="single" w:sz="4" w:space="0" w:color="000000"/>
              <w:left w:val="single" w:sz="4" w:space="0" w:color="000000"/>
              <w:bottom w:val="single" w:sz="4" w:space="0" w:color="000000"/>
              <w:right w:val="single" w:sz="4" w:space="0" w:color="000000"/>
            </w:tcBorders>
            <w:shd w:val="clear" w:color="auto" w:fill="D9EAD3"/>
            <w:tcMar>
              <w:top w:w="40" w:type="dxa"/>
              <w:left w:w="40" w:type="dxa"/>
              <w:bottom w:w="40" w:type="dxa"/>
              <w:right w:w="40" w:type="dxa"/>
            </w:tcMar>
            <w:vAlign w:val="center"/>
          </w:tcPr>
          <w:p w14:paraId="176F604E" w14:textId="77777777" w:rsidR="00D27674" w:rsidRPr="00B46EFE" w:rsidRDefault="00D27674" w:rsidP="00DF4292">
            <w:pPr>
              <w:widowControl w:val="0"/>
              <w:pBdr>
                <w:top w:val="nil"/>
                <w:left w:val="nil"/>
                <w:bottom w:val="nil"/>
                <w:right w:val="nil"/>
                <w:between w:val="nil"/>
              </w:pBdr>
              <w:rPr>
                <w:rFonts w:ascii="Calibri" w:eastAsia="Calibri" w:hAnsi="Calibri" w:cs="Calibri"/>
                <w:sz w:val="18"/>
                <w:szCs w:val="18"/>
              </w:rPr>
            </w:pPr>
          </w:p>
        </w:tc>
        <w:tc>
          <w:tcPr>
            <w:tcW w:w="1503" w:type="dxa"/>
            <w:tcBorders>
              <w:top w:val="single" w:sz="4" w:space="0" w:color="000000"/>
              <w:left w:val="single" w:sz="4" w:space="0" w:color="000000"/>
              <w:bottom w:val="single" w:sz="4" w:space="0" w:color="000000"/>
              <w:right w:val="single" w:sz="4" w:space="0" w:color="000000"/>
            </w:tcBorders>
            <w:shd w:val="clear" w:color="auto" w:fill="D9EAD3"/>
            <w:tcMar>
              <w:top w:w="40" w:type="dxa"/>
              <w:left w:w="40" w:type="dxa"/>
              <w:bottom w:w="40" w:type="dxa"/>
              <w:right w:w="40" w:type="dxa"/>
            </w:tcMar>
            <w:vAlign w:val="bottom"/>
          </w:tcPr>
          <w:p w14:paraId="26CE3D5F" w14:textId="77777777" w:rsidR="00D27674" w:rsidRPr="00B46EFE" w:rsidRDefault="00D27674" w:rsidP="00DF4292">
            <w:pPr>
              <w:widowControl w:val="0"/>
              <w:jc w:val="center"/>
              <w:rPr>
                <w:rFonts w:ascii="Calibri" w:eastAsia="Calibri" w:hAnsi="Calibri" w:cs="Calibri"/>
                <w:sz w:val="18"/>
                <w:szCs w:val="18"/>
              </w:rPr>
            </w:pPr>
            <w:r w:rsidRPr="00B46EFE">
              <w:rPr>
                <w:rFonts w:ascii="Calibri" w:eastAsia="Calibri" w:hAnsi="Calibri" w:cs="Calibri"/>
                <w:b/>
                <w:sz w:val="18"/>
                <w:szCs w:val="18"/>
              </w:rPr>
              <w:t>Mangrove forest</w:t>
            </w:r>
          </w:p>
        </w:tc>
        <w:tc>
          <w:tcPr>
            <w:tcW w:w="1278" w:type="dxa"/>
            <w:tcBorders>
              <w:top w:val="single" w:sz="4" w:space="0" w:color="000000"/>
              <w:left w:val="single" w:sz="4" w:space="0" w:color="000000"/>
              <w:bottom w:val="single" w:sz="4" w:space="0" w:color="000000"/>
              <w:right w:val="single" w:sz="4" w:space="0" w:color="000000"/>
            </w:tcBorders>
            <w:shd w:val="clear" w:color="auto" w:fill="D9EAD3"/>
            <w:tcMar>
              <w:top w:w="40" w:type="dxa"/>
              <w:left w:w="40" w:type="dxa"/>
              <w:bottom w:w="40" w:type="dxa"/>
              <w:right w:w="40" w:type="dxa"/>
            </w:tcMar>
            <w:vAlign w:val="bottom"/>
          </w:tcPr>
          <w:p w14:paraId="51151F5B" w14:textId="77777777" w:rsidR="00D27674" w:rsidRPr="00B46EFE" w:rsidRDefault="00D27674" w:rsidP="00DF4292">
            <w:pPr>
              <w:widowControl w:val="0"/>
              <w:jc w:val="center"/>
              <w:rPr>
                <w:rFonts w:ascii="Calibri" w:eastAsia="Calibri" w:hAnsi="Calibri" w:cs="Calibri"/>
                <w:sz w:val="18"/>
                <w:szCs w:val="18"/>
              </w:rPr>
            </w:pPr>
            <w:r w:rsidRPr="00B46EFE">
              <w:rPr>
                <w:rFonts w:ascii="Calibri" w:eastAsia="Calibri" w:hAnsi="Calibri" w:cs="Calibri"/>
                <w:b/>
                <w:sz w:val="18"/>
                <w:szCs w:val="18"/>
              </w:rPr>
              <w:t>Coastal plain</w:t>
            </w:r>
          </w:p>
        </w:tc>
        <w:tc>
          <w:tcPr>
            <w:tcW w:w="1188" w:type="dxa"/>
            <w:tcBorders>
              <w:top w:val="single" w:sz="4" w:space="0" w:color="000000"/>
              <w:left w:val="single" w:sz="4" w:space="0" w:color="000000"/>
              <w:bottom w:val="single" w:sz="4" w:space="0" w:color="000000"/>
              <w:right w:val="single" w:sz="4" w:space="0" w:color="000000"/>
            </w:tcBorders>
            <w:shd w:val="clear" w:color="auto" w:fill="D9EAD3"/>
            <w:tcMar>
              <w:top w:w="40" w:type="dxa"/>
              <w:left w:w="40" w:type="dxa"/>
              <w:bottom w:w="40" w:type="dxa"/>
              <w:right w:w="40" w:type="dxa"/>
            </w:tcMar>
            <w:vAlign w:val="bottom"/>
          </w:tcPr>
          <w:p w14:paraId="3260C897" w14:textId="77777777" w:rsidR="00D27674" w:rsidRPr="00B46EFE" w:rsidRDefault="00D27674" w:rsidP="00DF4292">
            <w:pPr>
              <w:widowControl w:val="0"/>
              <w:jc w:val="center"/>
              <w:rPr>
                <w:rFonts w:ascii="Calibri" w:eastAsia="Calibri" w:hAnsi="Calibri" w:cs="Calibri"/>
                <w:sz w:val="18"/>
                <w:szCs w:val="18"/>
              </w:rPr>
            </w:pPr>
            <w:r w:rsidRPr="00B46EFE">
              <w:rPr>
                <w:rFonts w:ascii="Calibri" w:eastAsia="Calibri" w:hAnsi="Calibri" w:cs="Calibri"/>
                <w:b/>
                <w:sz w:val="18"/>
                <w:szCs w:val="18"/>
              </w:rPr>
              <w:t>Forest belt</w:t>
            </w:r>
          </w:p>
        </w:tc>
        <w:tc>
          <w:tcPr>
            <w:tcW w:w="1112" w:type="dxa"/>
            <w:tcBorders>
              <w:top w:val="single" w:sz="4" w:space="0" w:color="000000"/>
              <w:left w:val="single" w:sz="4" w:space="0" w:color="000000"/>
              <w:bottom w:val="single" w:sz="4" w:space="0" w:color="000000"/>
              <w:right w:val="single" w:sz="4" w:space="0" w:color="000000"/>
            </w:tcBorders>
            <w:shd w:val="clear" w:color="auto" w:fill="D9EAD3"/>
            <w:tcMar>
              <w:top w:w="40" w:type="dxa"/>
              <w:left w:w="40" w:type="dxa"/>
              <w:bottom w:w="40" w:type="dxa"/>
              <w:right w:w="40" w:type="dxa"/>
            </w:tcMar>
            <w:vAlign w:val="bottom"/>
          </w:tcPr>
          <w:p w14:paraId="45FC1D3A" w14:textId="77777777" w:rsidR="00D27674" w:rsidRPr="00B46EFE" w:rsidRDefault="00D27674" w:rsidP="00DF4292">
            <w:pPr>
              <w:widowControl w:val="0"/>
              <w:jc w:val="center"/>
              <w:rPr>
                <w:rFonts w:ascii="Calibri" w:eastAsia="Calibri" w:hAnsi="Calibri" w:cs="Calibri"/>
                <w:sz w:val="18"/>
                <w:szCs w:val="18"/>
              </w:rPr>
            </w:pPr>
            <w:r w:rsidRPr="00B46EFE">
              <w:rPr>
                <w:rFonts w:ascii="Calibri" w:eastAsia="Calibri" w:hAnsi="Calibri" w:cs="Calibri"/>
                <w:b/>
                <w:sz w:val="18"/>
                <w:szCs w:val="18"/>
              </w:rPr>
              <w:t>Interior</w:t>
            </w:r>
          </w:p>
        </w:tc>
      </w:tr>
      <w:tr w:rsidR="00CC39ED" w:rsidRPr="00B46EFE" w14:paraId="5A473F20" w14:textId="77777777" w:rsidTr="00B46EFE">
        <w:trPr>
          <w:trHeight w:val="397"/>
        </w:trPr>
        <w:tc>
          <w:tcPr>
            <w:tcW w:w="2165"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bottom"/>
          </w:tcPr>
          <w:p w14:paraId="5923029D" w14:textId="77777777" w:rsidR="00D27674" w:rsidRPr="00B46EFE" w:rsidRDefault="00D27674" w:rsidP="00DF4292">
            <w:pPr>
              <w:widowControl w:val="0"/>
              <w:jc w:val="center"/>
              <w:rPr>
                <w:rFonts w:ascii="Calibri" w:eastAsia="Calibri" w:hAnsi="Calibri" w:cs="Calibri"/>
                <w:b/>
                <w:sz w:val="18"/>
                <w:szCs w:val="18"/>
              </w:rPr>
            </w:pPr>
            <w:r w:rsidRPr="00B46EFE">
              <w:rPr>
                <w:rFonts w:ascii="Calibri" w:eastAsia="Calibri" w:hAnsi="Calibri" w:cs="Calibri"/>
                <w:b/>
                <w:sz w:val="18"/>
                <w:szCs w:val="18"/>
              </w:rPr>
              <w:t>Above-Ground Biomass</w:t>
            </w:r>
          </w:p>
        </w:tc>
        <w:tc>
          <w:tcPr>
            <w:tcW w:w="2135"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bottom"/>
          </w:tcPr>
          <w:p w14:paraId="2F281A47" w14:textId="77777777" w:rsidR="00D27674" w:rsidRPr="00B46EFE" w:rsidRDefault="00D27674" w:rsidP="00DF4292">
            <w:pPr>
              <w:widowControl w:val="0"/>
              <w:jc w:val="center"/>
              <w:rPr>
                <w:rFonts w:ascii="Calibri" w:eastAsia="Calibri" w:hAnsi="Calibri" w:cs="Calibri"/>
                <w:sz w:val="18"/>
                <w:szCs w:val="18"/>
              </w:rPr>
            </w:pPr>
            <w:r w:rsidRPr="00B46EFE">
              <w:rPr>
                <w:rFonts w:ascii="Calibri" w:eastAsia="Calibri" w:hAnsi="Calibri" w:cs="Calibri"/>
                <w:sz w:val="18"/>
                <w:szCs w:val="18"/>
              </w:rPr>
              <w:t>Living trees (dbh ≥ 5cm)</w:t>
            </w:r>
          </w:p>
        </w:tc>
        <w:tc>
          <w:tcPr>
            <w:tcW w:w="1503"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bottom"/>
          </w:tcPr>
          <w:p w14:paraId="3084D615" w14:textId="77777777" w:rsidR="00D27674" w:rsidRPr="00B46EFE" w:rsidRDefault="00D27674" w:rsidP="00DF4292">
            <w:pPr>
              <w:widowControl w:val="0"/>
              <w:pBdr>
                <w:top w:val="nil"/>
                <w:left w:val="nil"/>
                <w:bottom w:val="nil"/>
                <w:right w:val="nil"/>
                <w:between w:val="nil"/>
              </w:pBdr>
              <w:jc w:val="right"/>
              <w:rPr>
                <w:sz w:val="18"/>
                <w:szCs w:val="18"/>
              </w:rPr>
            </w:pPr>
            <w:r w:rsidRPr="00B46EFE">
              <w:rPr>
                <w:sz w:val="18"/>
                <w:szCs w:val="18"/>
              </w:rPr>
              <w:t>439.38</w:t>
            </w:r>
          </w:p>
        </w:tc>
        <w:tc>
          <w:tcPr>
            <w:tcW w:w="1278"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bottom"/>
          </w:tcPr>
          <w:p w14:paraId="7315B79F" w14:textId="77777777" w:rsidR="00D27674" w:rsidRPr="00B46EFE" w:rsidRDefault="00D27674" w:rsidP="00DF4292">
            <w:pPr>
              <w:widowControl w:val="0"/>
              <w:pBdr>
                <w:top w:val="nil"/>
                <w:left w:val="nil"/>
                <w:bottom w:val="nil"/>
                <w:right w:val="nil"/>
                <w:between w:val="nil"/>
              </w:pBdr>
              <w:jc w:val="right"/>
              <w:rPr>
                <w:sz w:val="18"/>
                <w:szCs w:val="18"/>
              </w:rPr>
            </w:pPr>
            <w:r w:rsidRPr="00B46EFE">
              <w:rPr>
                <w:sz w:val="18"/>
                <w:szCs w:val="18"/>
              </w:rPr>
              <w:t>474.06</w:t>
            </w:r>
          </w:p>
        </w:tc>
        <w:tc>
          <w:tcPr>
            <w:tcW w:w="1188"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bottom"/>
          </w:tcPr>
          <w:p w14:paraId="2332405B" w14:textId="77777777" w:rsidR="00D27674" w:rsidRPr="00B46EFE" w:rsidRDefault="00D27674" w:rsidP="00DF4292">
            <w:pPr>
              <w:widowControl w:val="0"/>
              <w:pBdr>
                <w:top w:val="nil"/>
                <w:left w:val="nil"/>
                <w:bottom w:val="nil"/>
                <w:right w:val="nil"/>
                <w:between w:val="nil"/>
              </w:pBdr>
              <w:jc w:val="right"/>
              <w:rPr>
                <w:sz w:val="18"/>
                <w:szCs w:val="18"/>
              </w:rPr>
            </w:pPr>
            <w:r w:rsidRPr="00B46EFE">
              <w:rPr>
                <w:sz w:val="18"/>
                <w:szCs w:val="18"/>
              </w:rPr>
              <w:t>548.24</w:t>
            </w:r>
          </w:p>
        </w:tc>
        <w:tc>
          <w:tcPr>
            <w:tcW w:w="1112"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bottom"/>
          </w:tcPr>
          <w:p w14:paraId="59DBA49F" w14:textId="77777777" w:rsidR="00D27674" w:rsidRPr="00B46EFE" w:rsidRDefault="00D27674" w:rsidP="00DF4292">
            <w:pPr>
              <w:widowControl w:val="0"/>
              <w:pBdr>
                <w:top w:val="nil"/>
                <w:left w:val="nil"/>
                <w:bottom w:val="nil"/>
                <w:right w:val="nil"/>
                <w:between w:val="nil"/>
              </w:pBdr>
              <w:jc w:val="right"/>
              <w:rPr>
                <w:sz w:val="18"/>
                <w:szCs w:val="18"/>
              </w:rPr>
            </w:pPr>
            <w:r w:rsidRPr="00B46EFE">
              <w:rPr>
                <w:sz w:val="18"/>
                <w:szCs w:val="18"/>
              </w:rPr>
              <w:t>488.68</w:t>
            </w:r>
          </w:p>
        </w:tc>
      </w:tr>
      <w:tr w:rsidR="00CC39ED" w:rsidRPr="00B46EFE" w14:paraId="0901CA94" w14:textId="77777777" w:rsidTr="00B46EFE">
        <w:trPr>
          <w:trHeight w:val="386"/>
        </w:trPr>
        <w:tc>
          <w:tcPr>
            <w:tcW w:w="2165"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bottom"/>
          </w:tcPr>
          <w:p w14:paraId="7A4DA6E2" w14:textId="77777777" w:rsidR="00D27674" w:rsidRPr="00B46EFE" w:rsidRDefault="00D27674" w:rsidP="00DF4292">
            <w:pPr>
              <w:widowControl w:val="0"/>
              <w:rPr>
                <w:sz w:val="18"/>
                <w:szCs w:val="18"/>
              </w:rPr>
            </w:pPr>
          </w:p>
        </w:tc>
        <w:tc>
          <w:tcPr>
            <w:tcW w:w="2135"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bottom"/>
          </w:tcPr>
          <w:p w14:paraId="10081A66" w14:textId="77777777" w:rsidR="00D27674" w:rsidRPr="00B46EFE" w:rsidRDefault="00D27674" w:rsidP="00DF4292">
            <w:pPr>
              <w:widowControl w:val="0"/>
              <w:jc w:val="center"/>
              <w:rPr>
                <w:rFonts w:ascii="Calibri" w:eastAsia="Calibri" w:hAnsi="Calibri" w:cs="Calibri"/>
                <w:sz w:val="18"/>
                <w:szCs w:val="18"/>
              </w:rPr>
            </w:pPr>
            <w:r w:rsidRPr="00B46EFE">
              <w:rPr>
                <w:rFonts w:ascii="Calibri" w:eastAsia="Calibri" w:hAnsi="Calibri" w:cs="Calibri"/>
                <w:sz w:val="18"/>
                <w:szCs w:val="18"/>
              </w:rPr>
              <w:t>Palms</w:t>
            </w:r>
          </w:p>
        </w:tc>
        <w:tc>
          <w:tcPr>
            <w:tcW w:w="1503"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bottom"/>
          </w:tcPr>
          <w:p w14:paraId="21E97CEB" w14:textId="77777777" w:rsidR="00D27674" w:rsidRPr="00B46EFE" w:rsidRDefault="00D27674" w:rsidP="00DF4292">
            <w:pPr>
              <w:widowControl w:val="0"/>
              <w:pBdr>
                <w:top w:val="nil"/>
                <w:left w:val="nil"/>
                <w:bottom w:val="nil"/>
                <w:right w:val="nil"/>
                <w:between w:val="nil"/>
              </w:pBdr>
              <w:jc w:val="right"/>
              <w:rPr>
                <w:sz w:val="18"/>
                <w:szCs w:val="18"/>
              </w:rPr>
            </w:pPr>
            <w:r w:rsidRPr="00B46EFE">
              <w:rPr>
                <w:sz w:val="18"/>
                <w:szCs w:val="18"/>
              </w:rPr>
              <w:t>0.00</w:t>
            </w:r>
          </w:p>
        </w:tc>
        <w:tc>
          <w:tcPr>
            <w:tcW w:w="1278"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bottom"/>
          </w:tcPr>
          <w:p w14:paraId="156A1040" w14:textId="77777777" w:rsidR="00D27674" w:rsidRPr="00B46EFE" w:rsidRDefault="00D27674" w:rsidP="00DF4292">
            <w:pPr>
              <w:widowControl w:val="0"/>
              <w:pBdr>
                <w:top w:val="nil"/>
                <w:left w:val="nil"/>
                <w:bottom w:val="nil"/>
                <w:right w:val="nil"/>
                <w:between w:val="nil"/>
              </w:pBdr>
              <w:jc w:val="right"/>
              <w:rPr>
                <w:sz w:val="18"/>
                <w:szCs w:val="18"/>
              </w:rPr>
            </w:pPr>
            <w:r w:rsidRPr="00B46EFE">
              <w:rPr>
                <w:sz w:val="18"/>
                <w:szCs w:val="18"/>
              </w:rPr>
              <w:t>18.61</w:t>
            </w:r>
          </w:p>
        </w:tc>
        <w:tc>
          <w:tcPr>
            <w:tcW w:w="1188"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bottom"/>
          </w:tcPr>
          <w:p w14:paraId="20FE28AA" w14:textId="77777777" w:rsidR="00D27674" w:rsidRPr="00B46EFE" w:rsidRDefault="00D27674" w:rsidP="00DF4292">
            <w:pPr>
              <w:widowControl w:val="0"/>
              <w:pBdr>
                <w:top w:val="nil"/>
                <w:left w:val="nil"/>
                <w:bottom w:val="nil"/>
                <w:right w:val="nil"/>
                <w:between w:val="nil"/>
              </w:pBdr>
              <w:jc w:val="right"/>
              <w:rPr>
                <w:sz w:val="18"/>
                <w:szCs w:val="18"/>
              </w:rPr>
            </w:pPr>
            <w:r w:rsidRPr="00B46EFE">
              <w:rPr>
                <w:sz w:val="18"/>
                <w:szCs w:val="18"/>
              </w:rPr>
              <w:t>3.90</w:t>
            </w:r>
          </w:p>
        </w:tc>
        <w:tc>
          <w:tcPr>
            <w:tcW w:w="1112"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bottom"/>
          </w:tcPr>
          <w:p w14:paraId="516ACB30" w14:textId="77777777" w:rsidR="00D27674" w:rsidRPr="00B46EFE" w:rsidRDefault="00D27674" w:rsidP="00DF4292">
            <w:pPr>
              <w:widowControl w:val="0"/>
              <w:pBdr>
                <w:top w:val="nil"/>
                <w:left w:val="nil"/>
                <w:bottom w:val="nil"/>
                <w:right w:val="nil"/>
                <w:between w:val="nil"/>
              </w:pBdr>
              <w:jc w:val="right"/>
              <w:rPr>
                <w:sz w:val="18"/>
                <w:szCs w:val="18"/>
              </w:rPr>
            </w:pPr>
            <w:r w:rsidRPr="00B46EFE">
              <w:rPr>
                <w:sz w:val="18"/>
                <w:szCs w:val="18"/>
              </w:rPr>
              <w:t>8.28</w:t>
            </w:r>
          </w:p>
        </w:tc>
      </w:tr>
      <w:tr w:rsidR="00CC39ED" w:rsidRPr="00B46EFE" w14:paraId="56B2DA38" w14:textId="77777777" w:rsidTr="00B46EFE">
        <w:trPr>
          <w:trHeight w:val="397"/>
        </w:trPr>
        <w:tc>
          <w:tcPr>
            <w:tcW w:w="2165"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bottom"/>
          </w:tcPr>
          <w:p w14:paraId="24C556F3" w14:textId="77777777" w:rsidR="00D27674" w:rsidRPr="00B46EFE" w:rsidRDefault="00D27674" w:rsidP="00DF4292">
            <w:pPr>
              <w:widowControl w:val="0"/>
              <w:rPr>
                <w:sz w:val="18"/>
                <w:szCs w:val="18"/>
              </w:rPr>
            </w:pPr>
          </w:p>
        </w:tc>
        <w:tc>
          <w:tcPr>
            <w:tcW w:w="2135"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bottom"/>
          </w:tcPr>
          <w:p w14:paraId="41A5712F" w14:textId="77777777" w:rsidR="00D27674" w:rsidRPr="00B46EFE" w:rsidRDefault="00D27674" w:rsidP="00DF4292">
            <w:pPr>
              <w:widowControl w:val="0"/>
              <w:jc w:val="center"/>
              <w:rPr>
                <w:rFonts w:ascii="Calibri" w:eastAsia="Calibri" w:hAnsi="Calibri" w:cs="Calibri"/>
                <w:sz w:val="18"/>
                <w:szCs w:val="18"/>
              </w:rPr>
            </w:pPr>
            <w:r w:rsidRPr="00B46EFE">
              <w:rPr>
                <w:rFonts w:ascii="Calibri" w:eastAsia="Calibri" w:hAnsi="Calibri" w:cs="Calibri"/>
                <w:sz w:val="18"/>
                <w:szCs w:val="18"/>
              </w:rPr>
              <w:t>Lianas</w:t>
            </w:r>
          </w:p>
        </w:tc>
        <w:tc>
          <w:tcPr>
            <w:tcW w:w="1503"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bottom"/>
          </w:tcPr>
          <w:p w14:paraId="02F3E7CD" w14:textId="77777777" w:rsidR="00D27674" w:rsidRPr="00B46EFE" w:rsidRDefault="00D27674" w:rsidP="00DF4292">
            <w:pPr>
              <w:widowControl w:val="0"/>
              <w:pBdr>
                <w:top w:val="nil"/>
                <w:left w:val="nil"/>
                <w:bottom w:val="nil"/>
                <w:right w:val="nil"/>
                <w:between w:val="nil"/>
              </w:pBdr>
              <w:jc w:val="right"/>
              <w:rPr>
                <w:sz w:val="18"/>
                <w:szCs w:val="18"/>
              </w:rPr>
            </w:pPr>
            <w:r w:rsidRPr="00B46EFE">
              <w:rPr>
                <w:sz w:val="18"/>
                <w:szCs w:val="18"/>
              </w:rPr>
              <w:t>0.00</w:t>
            </w:r>
          </w:p>
        </w:tc>
        <w:tc>
          <w:tcPr>
            <w:tcW w:w="1278"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bottom"/>
          </w:tcPr>
          <w:p w14:paraId="62106123" w14:textId="77777777" w:rsidR="00D27674" w:rsidRPr="00B46EFE" w:rsidRDefault="00D27674" w:rsidP="00DF4292">
            <w:pPr>
              <w:widowControl w:val="0"/>
              <w:pBdr>
                <w:top w:val="nil"/>
                <w:left w:val="nil"/>
                <w:bottom w:val="nil"/>
                <w:right w:val="nil"/>
                <w:between w:val="nil"/>
              </w:pBdr>
              <w:jc w:val="right"/>
              <w:rPr>
                <w:sz w:val="18"/>
                <w:szCs w:val="18"/>
              </w:rPr>
            </w:pPr>
            <w:r w:rsidRPr="00B46EFE">
              <w:rPr>
                <w:sz w:val="18"/>
                <w:szCs w:val="18"/>
              </w:rPr>
              <w:t>2.35</w:t>
            </w:r>
          </w:p>
        </w:tc>
        <w:tc>
          <w:tcPr>
            <w:tcW w:w="1188"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bottom"/>
          </w:tcPr>
          <w:p w14:paraId="296B685D" w14:textId="77777777" w:rsidR="00D27674" w:rsidRPr="00B46EFE" w:rsidRDefault="00D27674" w:rsidP="00DF4292">
            <w:pPr>
              <w:widowControl w:val="0"/>
              <w:pBdr>
                <w:top w:val="nil"/>
                <w:left w:val="nil"/>
                <w:bottom w:val="nil"/>
                <w:right w:val="nil"/>
                <w:between w:val="nil"/>
              </w:pBdr>
              <w:jc w:val="right"/>
              <w:rPr>
                <w:sz w:val="18"/>
                <w:szCs w:val="18"/>
              </w:rPr>
            </w:pPr>
            <w:r w:rsidRPr="00B46EFE">
              <w:rPr>
                <w:sz w:val="18"/>
                <w:szCs w:val="18"/>
              </w:rPr>
              <w:t>10.36</w:t>
            </w:r>
          </w:p>
        </w:tc>
        <w:tc>
          <w:tcPr>
            <w:tcW w:w="1112"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bottom"/>
          </w:tcPr>
          <w:p w14:paraId="188F90CD" w14:textId="77777777" w:rsidR="00D27674" w:rsidRPr="00B46EFE" w:rsidRDefault="00D27674" w:rsidP="00DF4292">
            <w:pPr>
              <w:widowControl w:val="0"/>
              <w:pBdr>
                <w:top w:val="nil"/>
                <w:left w:val="nil"/>
                <w:bottom w:val="nil"/>
                <w:right w:val="nil"/>
                <w:between w:val="nil"/>
              </w:pBdr>
              <w:jc w:val="right"/>
              <w:rPr>
                <w:sz w:val="18"/>
                <w:szCs w:val="18"/>
              </w:rPr>
            </w:pPr>
            <w:r w:rsidRPr="00B46EFE">
              <w:rPr>
                <w:sz w:val="18"/>
                <w:szCs w:val="18"/>
              </w:rPr>
              <w:t>8.72</w:t>
            </w:r>
          </w:p>
        </w:tc>
      </w:tr>
      <w:tr w:rsidR="00CC39ED" w:rsidRPr="00B46EFE" w14:paraId="77D67A45" w14:textId="77777777" w:rsidTr="00B46EFE">
        <w:trPr>
          <w:trHeight w:val="397"/>
        </w:trPr>
        <w:tc>
          <w:tcPr>
            <w:tcW w:w="2165"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bottom"/>
          </w:tcPr>
          <w:p w14:paraId="266A76B4" w14:textId="77777777" w:rsidR="00D27674" w:rsidRPr="00B46EFE" w:rsidRDefault="00D27674" w:rsidP="00DF4292">
            <w:pPr>
              <w:widowControl w:val="0"/>
              <w:jc w:val="center"/>
              <w:rPr>
                <w:rFonts w:ascii="Calibri" w:eastAsia="Calibri" w:hAnsi="Calibri" w:cs="Calibri"/>
                <w:sz w:val="18"/>
                <w:szCs w:val="18"/>
              </w:rPr>
            </w:pPr>
            <w:r w:rsidRPr="00B46EFE">
              <w:rPr>
                <w:rFonts w:ascii="Calibri" w:eastAsia="Calibri" w:hAnsi="Calibri" w:cs="Calibri"/>
                <w:b/>
                <w:sz w:val="18"/>
                <w:szCs w:val="18"/>
              </w:rPr>
              <w:t>Below-Ground Biomass</w:t>
            </w:r>
          </w:p>
        </w:tc>
        <w:tc>
          <w:tcPr>
            <w:tcW w:w="2135"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bottom"/>
          </w:tcPr>
          <w:p w14:paraId="5D58A17E" w14:textId="77777777" w:rsidR="00D27674" w:rsidRPr="00B46EFE" w:rsidRDefault="00D27674" w:rsidP="00DF4292">
            <w:pPr>
              <w:widowControl w:val="0"/>
              <w:jc w:val="center"/>
              <w:rPr>
                <w:rFonts w:ascii="Calibri" w:eastAsia="Calibri" w:hAnsi="Calibri" w:cs="Calibri"/>
                <w:sz w:val="18"/>
                <w:szCs w:val="18"/>
              </w:rPr>
            </w:pPr>
            <w:r w:rsidRPr="00B46EFE">
              <w:rPr>
                <w:rFonts w:ascii="Calibri" w:eastAsia="Calibri" w:hAnsi="Calibri" w:cs="Calibri"/>
                <w:sz w:val="18"/>
                <w:szCs w:val="18"/>
              </w:rPr>
              <w:t>Roots</w:t>
            </w:r>
          </w:p>
        </w:tc>
        <w:tc>
          <w:tcPr>
            <w:tcW w:w="1503"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bottom"/>
          </w:tcPr>
          <w:p w14:paraId="2C385144" w14:textId="77777777" w:rsidR="00D27674" w:rsidRPr="00B46EFE" w:rsidRDefault="00D27674" w:rsidP="00DF4292">
            <w:pPr>
              <w:widowControl w:val="0"/>
              <w:pBdr>
                <w:top w:val="nil"/>
                <w:left w:val="nil"/>
                <w:bottom w:val="nil"/>
                <w:right w:val="nil"/>
                <w:between w:val="nil"/>
              </w:pBdr>
              <w:jc w:val="right"/>
              <w:rPr>
                <w:sz w:val="18"/>
                <w:szCs w:val="18"/>
              </w:rPr>
            </w:pPr>
            <w:r w:rsidRPr="00B46EFE">
              <w:rPr>
                <w:sz w:val="18"/>
                <w:szCs w:val="18"/>
              </w:rPr>
              <w:t>105.45</w:t>
            </w:r>
          </w:p>
        </w:tc>
        <w:tc>
          <w:tcPr>
            <w:tcW w:w="1278"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bottom"/>
          </w:tcPr>
          <w:p w14:paraId="0792662A" w14:textId="77777777" w:rsidR="00D27674" w:rsidRPr="00B46EFE" w:rsidRDefault="00D27674" w:rsidP="00DF4292">
            <w:pPr>
              <w:widowControl w:val="0"/>
              <w:pBdr>
                <w:top w:val="nil"/>
                <w:left w:val="nil"/>
                <w:bottom w:val="nil"/>
                <w:right w:val="nil"/>
                <w:between w:val="nil"/>
              </w:pBdr>
              <w:jc w:val="right"/>
              <w:rPr>
                <w:sz w:val="18"/>
                <w:szCs w:val="18"/>
              </w:rPr>
            </w:pPr>
            <w:r w:rsidRPr="00B46EFE">
              <w:rPr>
                <w:sz w:val="18"/>
                <w:szCs w:val="18"/>
              </w:rPr>
              <w:t>118.24</w:t>
            </w:r>
          </w:p>
        </w:tc>
        <w:tc>
          <w:tcPr>
            <w:tcW w:w="1188"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bottom"/>
          </w:tcPr>
          <w:p w14:paraId="1665FF2D" w14:textId="77777777" w:rsidR="00D27674" w:rsidRPr="00B46EFE" w:rsidRDefault="00D27674" w:rsidP="00DF4292">
            <w:pPr>
              <w:widowControl w:val="0"/>
              <w:pBdr>
                <w:top w:val="nil"/>
                <w:left w:val="nil"/>
                <w:bottom w:val="nil"/>
                <w:right w:val="nil"/>
                <w:between w:val="nil"/>
              </w:pBdr>
              <w:jc w:val="right"/>
              <w:rPr>
                <w:sz w:val="18"/>
                <w:szCs w:val="18"/>
              </w:rPr>
            </w:pPr>
            <w:r w:rsidRPr="00B46EFE">
              <w:rPr>
                <w:sz w:val="18"/>
                <w:szCs w:val="18"/>
              </w:rPr>
              <w:t>132.51</w:t>
            </w:r>
          </w:p>
        </w:tc>
        <w:tc>
          <w:tcPr>
            <w:tcW w:w="1112"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bottom"/>
          </w:tcPr>
          <w:p w14:paraId="61FB1160" w14:textId="77777777" w:rsidR="00D27674" w:rsidRPr="00B46EFE" w:rsidRDefault="00D27674" w:rsidP="00DF4292">
            <w:pPr>
              <w:widowControl w:val="0"/>
              <w:pBdr>
                <w:top w:val="nil"/>
                <w:left w:val="nil"/>
                <w:bottom w:val="nil"/>
                <w:right w:val="nil"/>
                <w:between w:val="nil"/>
              </w:pBdr>
              <w:jc w:val="right"/>
              <w:rPr>
                <w:sz w:val="18"/>
                <w:szCs w:val="18"/>
              </w:rPr>
            </w:pPr>
            <w:r w:rsidRPr="00B46EFE">
              <w:rPr>
                <w:sz w:val="18"/>
                <w:szCs w:val="18"/>
              </w:rPr>
              <w:t>119.27</w:t>
            </w:r>
          </w:p>
        </w:tc>
      </w:tr>
      <w:tr w:rsidR="00CC39ED" w:rsidRPr="00B46EFE" w14:paraId="1F35B4B3" w14:textId="77777777" w:rsidTr="00B46EFE">
        <w:trPr>
          <w:trHeight w:val="386"/>
        </w:trPr>
        <w:tc>
          <w:tcPr>
            <w:tcW w:w="2165"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bottom"/>
          </w:tcPr>
          <w:p w14:paraId="7A1DA691" w14:textId="77777777" w:rsidR="00D27674" w:rsidRPr="00B46EFE" w:rsidRDefault="00D27674" w:rsidP="00DF4292">
            <w:pPr>
              <w:widowControl w:val="0"/>
              <w:jc w:val="center"/>
              <w:rPr>
                <w:rFonts w:ascii="Calibri" w:eastAsia="Calibri" w:hAnsi="Calibri" w:cs="Calibri"/>
                <w:b/>
                <w:sz w:val="18"/>
                <w:szCs w:val="18"/>
              </w:rPr>
            </w:pPr>
            <w:r w:rsidRPr="00B46EFE">
              <w:rPr>
                <w:rFonts w:ascii="Calibri" w:eastAsia="Calibri" w:hAnsi="Calibri" w:cs="Calibri"/>
                <w:b/>
                <w:sz w:val="18"/>
                <w:szCs w:val="18"/>
              </w:rPr>
              <w:t>Dead Wood</w:t>
            </w:r>
          </w:p>
        </w:tc>
        <w:tc>
          <w:tcPr>
            <w:tcW w:w="2135"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bottom"/>
          </w:tcPr>
          <w:p w14:paraId="5E8C1278" w14:textId="77777777" w:rsidR="00D27674" w:rsidRPr="00B46EFE" w:rsidRDefault="00D27674" w:rsidP="00DF4292">
            <w:pPr>
              <w:widowControl w:val="0"/>
              <w:jc w:val="center"/>
              <w:rPr>
                <w:rFonts w:ascii="Calibri" w:eastAsia="Calibri" w:hAnsi="Calibri" w:cs="Calibri"/>
                <w:sz w:val="18"/>
                <w:szCs w:val="18"/>
              </w:rPr>
            </w:pPr>
            <w:r w:rsidRPr="00B46EFE">
              <w:rPr>
                <w:rFonts w:ascii="Calibri" w:eastAsia="Calibri" w:hAnsi="Calibri" w:cs="Calibri"/>
                <w:sz w:val="18"/>
                <w:szCs w:val="18"/>
              </w:rPr>
              <w:t>LDW</w:t>
            </w:r>
          </w:p>
        </w:tc>
        <w:tc>
          <w:tcPr>
            <w:tcW w:w="1503"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bottom"/>
          </w:tcPr>
          <w:p w14:paraId="3EAD60EF" w14:textId="77777777" w:rsidR="00D27674" w:rsidRPr="00B46EFE" w:rsidRDefault="00D27674" w:rsidP="00DF4292">
            <w:pPr>
              <w:widowControl w:val="0"/>
              <w:pBdr>
                <w:top w:val="nil"/>
                <w:left w:val="nil"/>
                <w:bottom w:val="nil"/>
                <w:right w:val="nil"/>
                <w:between w:val="nil"/>
              </w:pBdr>
              <w:jc w:val="right"/>
              <w:rPr>
                <w:sz w:val="18"/>
                <w:szCs w:val="18"/>
              </w:rPr>
            </w:pPr>
            <w:r w:rsidRPr="00B46EFE">
              <w:rPr>
                <w:sz w:val="18"/>
                <w:szCs w:val="18"/>
              </w:rPr>
              <w:t>0.00</w:t>
            </w:r>
          </w:p>
        </w:tc>
        <w:tc>
          <w:tcPr>
            <w:tcW w:w="1278"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bottom"/>
          </w:tcPr>
          <w:p w14:paraId="1C6C7469" w14:textId="77777777" w:rsidR="00D27674" w:rsidRPr="00B46EFE" w:rsidRDefault="00D27674" w:rsidP="00DF4292">
            <w:pPr>
              <w:widowControl w:val="0"/>
              <w:pBdr>
                <w:top w:val="nil"/>
                <w:left w:val="nil"/>
                <w:bottom w:val="nil"/>
                <w:right w:val="nil"/>
                <w:between w:val="nil"/>
              </w:pBdr>
              <w:jc w:val="right"/>
              <w:rPr>
                <w:sz w:val="18"/>
                <w:szCs w:val="18"/>
              </w:rPr>
            </w:pPr>
            <w:r w:rsidRPr="00B46EFE">
              <w:rPr>
                <w:sz w:val="18"/>
                <w:szCs w:val="18"/>
              </w:rPr>
              <w:t>11.86</w:t>
            </w:r>
          </w:p>
        </w:tc>
        <w:tc>
          <w:tcPr>
            <w:tcW w:w="1188"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bottom"/>
          </w:tcPr>
          <w:p w14:paraId="07BAB3D8" w14:textId="77777777" w:rsidR="00D27674" w:rsidRPr="00B46EFE" w:rsidRDefault="00D27674" w:rsidP="00DF4292">
            <w:pPr>
              <w:widowControl w:val="0"/>
              <w:pBdr>
                <w:top w:val="nil"/>
                <w:left w:val="nil"/>
                <w:bottom w:val="nil"/>
                <w:right w:val="nil"/>
                <w:between w:val="nil"/>
              </w:pBdr>
              <w:jc w:val="right"/>
              <w:rPr>
                <w:sz w:val="18"/>
                <w:szCs w:val="18"/>
              </w:rPr>
            </w:pPr>
            <w:r w:rsidRPr="00B46EFE">
              <w:rPr>
                <w:sz w:val="18"/>
                <w:szCs w:val="18"/>
              </w:rPr>
              <w:t>42.30</w:t>
            </w:r>
          </w:p>
        </w:tc>
        <w:tc>
          <w:tcPr>
            <w:tcW w:w="1112"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bottom"/>
          </w:tcPr>
          <w:p w14:paraId="209214D3" w14:textId="77777777" w:rsidR="00D27674" w:rsidRPr="00B46EFE" w:rsidRDefault="00D27674" w:rsidP="00DF4292">
            <w:pPr>
              <w:widowControl w:val="0"/>
              <w:pBdr>
                <w:top w:val="nil"/>
                <w:left w:val="nil"/>
                <w:bottom w:val="nil"/>
                <w:right w:val="nil"/>
                <w:between w:val="nil"/>
              </w:pBdr>
              <w:jc w:val="right"/>
              <w:rPr>
                <w:sz w:val="18"/>
                <w:szCs w:val="18"/>
              </w:rPr>
            </w:pPr>
            <w:r w:rsidRPr="00B46EFE">
              <w:rPr>
                <w:sz w:val="18"/>
                <w:szCs w:val="18"/>
              </w:rPr>
              <w:t>16.51</w:t>
            </w:r>
          </w:p>
        </w:tc>
      </w:tr>
      <w:tr w:rsidR="00CC39ED" w:rsidRPr="00B46EFE" w14:paraId="6D2545BD" w14:textId="77777777" w:rsidTr="00B46EFE">
        <w:trPr>
          <w:trHeight w:val="397"/>
        </w:trPr>
        <w:tc>
          <w:tcPr>
            <w:tcW w:w="2165"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bottom"/>
          </w:tcPr>
          <w:p w14:paraId="6A620CE5" w14:textId="77777777" w:rsidR="00D27674" w:rsidRPr="00B46EFE" w:rsidRDefault="00D27674" w:rsidP="00DF4292">
            <w:pPr>
              <w:widowControl w:val="0"/>
              <w:rPr>
                <w:sz w:val="18"/>
                <w:szCs w:val="18"/>
              </w:rPr>
            </w:pPr>
          </w:p>
        </w:tc>
        <w:tc>
          <w:tcPr>
            <w:tcW w:w="2135"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bottom"/>
          </w:tcPr>
          <w:p w14:paraId="4E958D2D" w14:textId="77777777" w:rsidR="00D27674" w:rsidRPr="00B46EFE" w:rsidRDefault="00D27674" w:rsidP="00DF4292">
            <w:pPr>
              <w:widowControl w:val="0"/>
              <w:jc w:val="center"/>
              <w:rPr>
                <w:rFonts w:ascii="Calibri" w:eastAsia="Calibri" w:hAnsi="Calibri" w:cs="Calibri"/>
                <w:sz w:val="18"/>
                <w:szCs w:val="18"/>
              </w:rPr>
            </w:pPr>
            <w:r w:rsidRPr="00B46EFE">
              <w:rPr>
                <w:rFonts w:ascii="Calibri" w:eastAsia="Calibri" w:hAnsi="Calibri" w:cs="Calibri"/>
                <w:sz w:val="18"/>
                <w:szCs w:val="18"/>
              </w:rPr>
              <w:t>SDW</w:t>
            </w:r>
          </w:p>
        </w:tc>
        <w:tc>
          <w:tcPr>
            <w:tcW w:w="1503"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bottom"/>
          </w:tcPr>
          <w:p w14:paraId="5A55C4F9" w14:textId="77777777" w:rsidR="00D27674" w:rsidRPr="00B46EFE" w:rsidRDefault="00D27674" w:rsidP="00DF4292">
            <w:pPr>
              <w:widowControl w:val="0"/>
              <w:pBdr>
                <w:top w:val="nil"/>
                <w:left w:val="nil"/>
                <w:bottom w:val="nil"/>
                <w:right w:val="nil"/>
                <w:between w:val="nil"/>
              </w:pBdr>
              <w:jc w:val="right"/>
              <w:rPr>
                <w:sz w:val="18"/>
                <w:szCs w:val="18"/>
              </w:rPr>
            </w:pPr>
            <w:r w:rsidRPr="00B46EFE">
              <w:rPr>
                <w:sz w:val="18"/>
                <w:szCs w:val="18"/>
              </w:rPr>
              <w:t>102.23</w:t>
            </w:r>
          </w:p>
        </w:tc>
        <w:tc>
          <w:tcPr>
            <w:tcW w:w="1278"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bottom"/>
          </w:tcPr>
          <w:p w14:paraId="27726531" w14:textId="77777777" w:rsidR="00D27674" w:rsidRPr="00B46EFE" w:rsidRDefault="00D27674" w:rsidP="00DF4292">
            <w:pPr>
              <w:widowControl w:val="0"/>
              <w:pBdr>
                <w:top w:val="nil"/>
                <w:left w:val="nil"/>
                <w:bottom w:val="nil"/>
                <w:right w:val="nil"/>
                <w:between w:val="nil"/>
              </w:pBdr>
              <w:jc w:val="right"/>
              <w:rPr>
                <w:sz w:val="18"/>
                <w:szCs w:val="18"/>
              </w:rPr>
            </w:pPr>
            <w:r w:rsidRPr="00B46EFE">
              <w:rPr>
                <w:sz w:val="18"/>
                <w:szCs w:val="18"/>
              </w:rPr>
              <w:t>4.79</w:t>
            </w:r>
          </w:p>
        </w:tc>
        <w:tc>
          <w:tcPr>
            <w:tcW w:w="1188"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bottom"/>
          </w:tcPr>
          <w:p w14:paraId="6AA0CF62" w14:textId="77777777" w:rsidR="00D27674" w:rsidRPr="00B46EFE" w:rsidRDefault="00D27674" w:rsidP="00DF4292">
            <w:pPr>
              <w:widowControl w:val="0"/>
              <w:pBdr>
                <w:top w:val="nil"/>
                <w:left w:val="nil"/>
                <w:bottom w:val="nil"/>
                <w:right w:val="nil"/>
                <w:between w:val="nil"/>
              </w:pBdr>
              <w:jc w:val="right"/>
              <w:rPr>
                <w:sz w:val="18"/>
                <w:szCs w:val="18"/>
              </w:rPr>
            </w:pPr>
            <w:r w:rsidRPr="00B46EFE">
              <w:rPr>
                <w:sz w:val="18"/>
                <w:szCs w:val="18"/>
              </w:rPr>
              <w:t>11.50</w:t>
            </w:r>
          </w:p>
        </w:tc>
        <w:tc>
          <w:tcPr>
            <w:tcW w:w="1112"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bottom"/>
          </w:tcPr>
          <w:p w14:paraId="3640C07D" w14:textId="77777777" w:rsidR="00D27674" w:rsidRPr="00B46EFE" w:rsidRDefault="00D27674" w:rsidP="00DF4292">
            <w:pPr>
              <w:widowControl w:val="0"/>
              <w:pBdr>
                <w:top w:val="nil"/>
                <w:left w:val="nil"/>
                <w:bottom w:val="nil"/>
                <w:right w:val="nil"/>
                <w:between w:val="nil"/>
              </w:pBdr>
              <w:jc w:val="right"/>
              <w:rPr>
                <w:sz w:val="18"/>
                <w:szCs w:val="18"/>
              </w:rPr>
            </w:pPr>
            <w:r w:rsidRPr="00B46EFE">
              <w:rPr>
                <w:sz w:val="18"/>
                <w:szCs w:val="18"/>
              </w:rPr>
              <w:t>7.04</w:t>
            </w:r>
          </w:p>
        </w:tc>
      </w:tr>
      <w:tr w:rsidR="00CC39ED" w:rsidRPr="00B46EFE" w14:paraId="4A085B8E" w14:textId="77777777" w:rsidTr="00B46EFE">
        <w:trPr>
          <w:trHeight w:val="386"/>
        </w:trPr>
        <w:tc>
          <w:tcPr>
            <w:tcW w:w="2165"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bottom"/>
          </w:tcPr>
          <w:p w14:paraId="49F144B1" w14:textId="77777777" w:rsidR="00D27674" w:rsidRPr="00B46EFE" w:rsidRDefault="00D27674" w:rsidP="00DF4292">
            <w:pPr>
              <w:widowControl w:val="0"/>
              <w:jc w:val="center"/>
              <w:rPr>
                <w:rFonts w:ascii="Calibri" w:eastAsia="Calibri" w:hAnsi="Calibri" w:cs="Calibri"/>
                <w:sz w:val="18"/>
                <w:szCs w:val="18"/>
              </w:rPr>
            </w:pPr>
            <w:r w:rsidRPr="00B46EFE">
              <w:rPr>
                <w:rFonts w:ascii="Calibri" w:eastAsia="Calibri" w:hAnsi="Calibri" w:cs="Calibri"/>
                <w:b/>
                <w:sz w:val="18"/>
                <w:szCs w:val="18"/>
              </w:rPr>
              <w:t>Total</w:t>
            </w:r>
          </w:p>
        </w:tc>
        <w:tc>
          <w:tcPr>
            <w:tcW w:w="2135"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bottom"/>
          </w:tcPr>
          <w:p w14:paraId="47E51CD5" w14:textId="77777777" w:rsidR="00D27674" w:rsidRPr="00B46EFE" w:rsidRDefault="00D27674" w:rsidP="00DF4292">
            <w:pPr>
              <w:widowControl w:val="0"/>
              <w:rPr>
                <w:rFonts w:ascii="Calibri" w:eastAsia="Calibri" w:hAnsi="Calibri" w:cs="Calibri"/>
                <w:sz w:val="18"/>
                <w:szCs w:val="18"/>
              </w:rPr>
            </w:pPr>
          </w:p>
        </w:tc>
        <w:tc>
          <w:tcPr>
            <w:tcW w:w="1503"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bottom"/>
          </w:tcPr>
          <w:p w14:paraId="3B8FEBC0" w14:textId="77777777" w:rsidR="00D27674" w:rsidRPr="00B46EFE" w:rsidRDefault="00D27674" w:rsidP="00DF4292">
            <w:pPr>
              <w:widowControl w:val="0"/>
              <w:pBdr>
                <w:top w:val="nil"/>
                <w:left w:val="nil"/>
                <w:bottom w:val="nil"/>
                <w:right w:val="nil"/>
                <w:between w:val="nil"/>
              </w:pBdr>
              <w:jc w:val="right"/>
              <w:rPr>
                <w:sz w:val="18"/>
                <w:szCs w:val="18"/>
              </w:rPr>
            </w:pPr>
            <w:r w:rsidRPr="00B46EFE">
              <w:rPr>
                <w:sz w:val="18"/>
                <w:szCs w:val="18"/>
              </w:rPr>
              <w:t>647.05</w:t>
            </w:r>
          </w:p>
        </w:tc>
        <w:tc>
          <w:tcPr>
            <w:tcW w:w="1278"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bottom"/>
          </w:tcPr>
          <w:p w14:paraId="1B53EC75" w14:textId="77777777" w:rsidR="00D27674" w:rsidRPr="00B46EFE" w:rsidRDefault="00D27674" w:rsidP="00DF4292">
            <w:pPr>
              <w:widowControl w:val="0"/>
              <w:pBdr>
                <w:top w:val="nil"/>
                <w:left w:val="nil"/>
                <w:bottom w:val="nil"/>
                <w:right w:val="nil"/>
                <w:between w:val="nil"/>
              </w:pBdr>
              <w:jc w:val="right"/>
              <w:rPr>
                <w:sz w:val="18"/>
                <w:szCs w:val="18"/>
              </w:rPr>
            </w:pPr>
            <w:r w:rsidRPr="00B46EFE">
              <w:rPr>
                <w:sz w:val="18"/>
                <w:szCs w:val="18"/>
              </w:rPr>
              <w:t>629.91</w:t>
            </w:r>
          </w:p>
        </w:tc>
        <w:tc>
          <w:tcPr>
            <w:tcW w:w="1188"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bottom"/>
          </w:tcPr>
          <w:p w14:paraId="7DA317D2" w14:textId="77777777" w:rsidR="00D27674" w:rsidRPr="00B46EFE" w:rsidRDefault="00D27674" w:rsidP="00DF4292">
            <w:pPr>
              <w:widowControl w:val="0"/>
              <w:pBdr>
                <w:top w:val="nil"/>
                <w:left w:val="nil"/>
                <w:bottom w:val="nil"/>
                <w:right w:val="nil"/>
                <w:between w:val="nil"/>
              </w:pBdr>
              <w:jc w:val="right"/>
              <w:rPr>
                <w:sz w:val="18"/>
                <w:szCs w:val="18"/>
              </w:rPr>
            </w:pPr>
            <w:r w:rsidRPr="00B46EFE">
              <w:rPr>
                <w:sz w:val="18"/>
                <w:szCs w:val="18"/>
              </w:rPr>
              <w:t>748.82</w:t>
            </w:r>
          </w:p>
        </w:tc>
        <w:tc>
          <w:tcPr>
            <w:tcW w:w="1112"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bottom"/>
          </w:tcPr>
          <w:p w14:paraId="74D5D2E4" w14:textId="77777777" w:rsidR="00D27674" w:rsidRPr="00B46EFE" w:rsidRDefault="00D27674" w:rsidP="00DF4292">
            <w:pPr>
              <w:widowControl w:val="0"/>
              <w:pBdr>
                <w:top w:val="nil"/>
                <w:left w:val="nil"/>
                <w:bottom w:val="nil"/>
                <w:right w:val="nil"/>
                <w:between w:val="nil"/>
              </w:pBdr>
              <w:jc w:val="right"/>
              <w:rPr>
                <w:sz w:val="18"/>
                <w:szCs w:val="18"/>
              </w:rPr>
            </w:pPr>
            <w:r w:rsidRPr="00B46EFE">
              <w:rPr>
                <w:sz w:val="18"/>
                <w:szCs w:val="18"/>
              </w:rPr>
              <w:t>648.50</w:t>
            </w:r>
          </w:p>
        </w:tc>
      </w:tr>
    </w:tbl>
    <w:p w14:paraId="38559533" w14:textId="77777777" w:rsidR="00D27674" w:rsidRDefault="00D27674" w:rsidP="00D27674">
      <w:pPr>
        <w:jc w:val="both"/>
        <w:rPr>
          <w:rFonts w:ascii="Calibri" w:eastAsia="Calibri" w:hAnsi="Calibri" w:cs="Calibri"/>
        </w:rPr>
      </w:pPr>
    </w:p>
    <w:p w14:paraId="4649A9B5" w14:textId="77777777" w:rsidR="00D27674" w:rsidRDefault="00D27674" w:rsidP="00D27674">
      <w:pPr>
        <w:jc w:val="both"/>
        <w:rPr>
          <w:rFonts w:ascii="Calibri" w:eastAsia="Calibri" w:hAnsi="Calibri" w:cs="Calibri"/>
        </w:rPr>
      </w:pPr>
      <w:r>
        <w:rPr>
          <w:rFonts w:ascii="Calibri" w:eastAsia="Calibri" w:hAnsi="Calibri" w:cs="Calibri"/>
        </w:rPr>
        <w:t xml:space="preserve">Compared to the first FREL, the AGB calculated with Chave 2014 is lower than with Chave 2005. Reason for this may be that, as stated in Chave 2014, one major issue with the Chave et al. (2005) allometry relates to the importance of direct tree height measurements in AGB stock estimation. </w:t>
      </w:r>
    </w:p>
    <w:p w14:paraId="0F622898" w14:textId="77777777" w:rsidR="00D27674" w:rsidRDefault="00D27674" w:rsidP="00D27674">
      <w:pPr>
        <w:jc w:val="both"/>
        <w:rPr>
          <w:rFonts w:ascii="Calibri" w:eastAsia="Calibri" w:hAnsi="Calibri" w:cs="Calibri"/>
          <w:highlight w:val="yellow"/>
        </w:rPr>
      </w:pPr>
      <w:r>
        <w:rPr>
          <w:rFonts w:ascii="Calibri" w:eastAsia="Calibri" w:hAnsi="Calibri" w:cs="Calibri"/>
        </w:rPr>
        <w:t>If total tree height is available, allometric models usually yield less biased estimates. However, tree height has often been ignored in carbon-accounting programs because measuring tree height accurately is difficult in closed-canopy forests (Hunter et al. 2013; Larjavaara and Muller‐Landau 2013). Feldpausch 2012 also stated that across the tropics including height reduces errors from 41.8 t C ha</w:t>
      </w:r>
      <w:r>
        <w:rPr>
          <w:rFonts w:ascii="Calibri" w:eastAsia="Calibri" w:hAnsi="Calibri" w:cs="Calibri"/>
          <w:vertAlign w:val="superscript"/>
        </w:rPr>
        <w:t>-1</w:t>
      </w:r>
      <w:r>
        <w:rPr>
          <w:rFonts w:ascii="Calibri" w:eastAsia="Calibri" w:hAnsi="Calibri" w:cs="Calibri"/>
        </w:rPr>
        <w:t xml:space="preserve"> (range 6.6 to 112.4) to 8.0 t C ha</w:t>
      </w:r>
      <w:r>
        <w:rPr>
          <w:rFonts w:ascii="Calibri" w:eastAsia="Calibri" w:hAnsi="Calibri" w:cs="Calibri"/>
          <w:vertAlign w:val="superscript"/>
        </w:rPr>
        <w:t>-1</w:t>
      </w:r>
      <w:r>
        <w:rPr>
          <w:rFonts w:ascii="Calibri" w:eastAsia="Calibri" w:hAnsi="Calibri" w:cs="Calibri"/>
        </w:rPr>
        <w:t xml:space="preserve"> (−2.5 to 23.0). Thus, if tropical forests span 1668 million km2 and store 285 Pg C (estimate including H), carbon storage is overestimated by 35 Pg C (31–39 bootstrapped 95 % CI) if H is ignored. Tree H is an important allometric factor that needs to be included in future forest biomass estimates to reduce error in estimates of tropical carbon stocks and emissions due to deforestation (Wortel and Sewdien, 2020).On the other hand, the results calculated with available data in Suriname appear to be consistent with results from other studies such as Alder and Kuijk (2009), cited by (Cedergren 2009), who reported AGB carbon stocks for the Guiana Shield of 152 t C ha</w:t>
      </w:r>
      <w:r>
        <w:rPr>
          <w:rFonts w:ascii="Calibri" w:eastAsia="Calibri" w:hAnsi="Calibri" w:cs="Calibri"/>
          <w:vertAlign w:val="superscript"/>
        </w:rPr>
        <w:t>-1</w:t>
      </w:r>
      <w:r>
        <w:rPr>
          <w:rFonts w:ascii="Calibri" w:eastAsia="Calibri" w:hAnsi="Calibri" w:cs="Calibri"/>
        </w:rPr>
        <w:t>, while ter Steege (2001) found carbon stocks in Guyana between 111.5 and 146.5 t C ha</w:t>
      </w:r>
      <w:r>
        <w:rPr>
          <w:rFonts w:ascii="Calibri" w:eastAsia="Calibri" w:hAnsi="Calibri" w:cs="Calibri"/>
          <w:vertAlign w:val="superscript"/>
        </w:rPr>
        <w:t>-1</w:t>
      </w:r>
      <w:r>
        <w:rPr>
          <w:rFonts w:ascii="Calibri" w:eastAsia="Calibri" w:hAnsi="Calibri" w:cs="Calibri"/>
        </w:rPr>
        <w:t xml:space="preserve">. Furthermore, Arets </w:t>
      </w:r>
      <w:r>
        <w:rPr>
          <w:rFonts w:ascii="Calibri" w:eastAsia="Calibri" w:hAnsi="Calibri" w:cs="Calibri"/>
          <w:i/>
        </w:rPr>
        <w:t>et al.</w:t>
      </w:r>
      <w:r>
        <w:rPr>
          <w:rFonts w:ascii="Calibri" w:eastAsia="Calibri" w:hAnsi="Calibri" w:cs="Calibri"/>
        </w:rPr>
        <w:t xml:space="preserve"> (2011) reports that AGB carbon stocks in Suriname range from 121 to 265 t C ha</w:t>
      </w:r>
      <w:r>
        <w:rPr>
          <w:rFonts w:ascii="Calibri" w:eastAsia="Calibri" w:hAnsi="Calibri" w:cs="Calibri"/>
          <w:vertAlign w:val="superscript"/>
        </w:rPr>
        <w:t>-1</w:t>
      </w:r>
      <w:r>
        <w:rPr>
          <w:rFonts w:ascii="Calibri" w:eastAsia="Calibri" w:hAnsi="Calibri" w:cs="Calibri"/>
        </w:rPr>
        <w:t xml:space="preserve">. Activities are planned to improve these estimations, especially through the implementation of a full multipurpose National Forest Inventory. </w:t>
      </w:r>
      <w:r>
        <w:rPr>
          <w:rFonts w:ascii="Calibri" w:eastAsia="Calibri" w:hAnsi="Calibri" w:cs="Calibri"/>
          <w:highlight w:val="yellow"/>
        </w:rPr>
        <w:t xml:space="preserve">  </w:t>
      </w:r>
    </w:p>
    <w:p w14:paraId="1F02555D" w14:textId="31800807" w:rsidR="00D27674" w:rsidRDefault="00D27674" w:rsidP="00D27674">
      <w:pPr>
        <w:pBdr>
          <w:top w:val="nil"/>
          <w:left w:val="nil"/>
          <w:bottom w:val="nil"/>
          <w:right w:val="nil"/>
          <w:between w:val="nil"/>
        </w:pBdr>
        <w:spacing w:after="200" w:line="240" w:lineRule="auto"/>
        <w:rPr>
          <w:rFonts w:ascii="Calibri" w:eastAsia="Calibri" w:hAnsi="Calibri" w:cs="Calibri"/>
          <w:i/>
          <w:sz w:val="18"/>
          <w:szCs w:val="18"/>
        </w:rPr>
      </w:pPr>
      <w:bookmarkStart w:id="127" w:name="_heading=h.206ipza" w:colFirst="0" w:colLast="0"/>
      <w:bookmarkEnd w:id="127"/>
    </w:p>
    <w:p w14:paraId="41BED989" w14:textId="33BDB08A" w:rsidR="00B46EFE" w:rsidRDefault="00B46EFE" w:rsidP="00B46EFE">
      <w:pPr>
        <w:pStyle w:val="Caption"/>
        <w:keepNext/>
      </w:pPr>
      <w:bookmarkStart w:id="128" w:name="_Toc118408631"/>
      <w:r>
        <w:t xml:space="preserve">Table </w:t>
      </w:r>
      <w:r>
        <w:rPr>
          <w:color w:val="2B579A"/>
          <w:shd w:val="clear" w:color="auto" w:fill="E6E6E6"/>
        </w:rPr>
        <w:fldChar w:fldCharType="begin"/>
      </w:r>
      <w:r>
        <w:instrText>SEQ Table \* ARABIC</w:instrText>
      </w:r>
      <w:r>
        <w:rPr>
          <w:color w:val="2B579A"/>
          <w:shd w:val="clear" w:color="auto" w:fill="E6E6E6"/>
        </w:rPr>
        <w:fldChar w:fldCharType="separate"/>
      </w:r>
      <w:r w:rsidR="00BF757E">
        <w:rPr>
          <w:noProof/>
        </w:rPr>
        <w:t>21</w:t>
      </w:r>
      <w:r>
        <w:rPr>
          <w:color w:val="2B579A"/>
          <w:shd w:val="clear" w:color="auto" w:fill="E6E6E6"/>
        </w:rPr>
        <w:fldChar w:fldCharType="end"/>
      </w:r>
      <w:r>
        <w:t xml:space="preserve">. </w:t>
      </w:r>
      <w:r w:rsidRPr="002B2229">
        <w:t>Deforestation emission factors resulting from changes in forest carbon stock</w:t>
      </w:r>
      <w:bookmarkEnd w:id="128"/>
    </w:p>
    <w:tbl>
      <w:tblPr>
        <w:tblW w:w="9338" w:type="dxa"/>
        <w:tblInd w:w="-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93"/>
        <w:gridCol w:w="2550"/>
        <w:gridCol w:w="1470"/>
        <w:gridCol w:w="2430"/>
        <w:gridCol w:w="1395"/>
      </w:tblGrid>
      <w:tr w:rsidR="003514D7" w14:paraId="2C912EA5" w14:textId="77777777">
        <w:trPr>
          <w:trHeight w:val="220"/>
        </w:trPr>
        <w:tc>
          <w:tcPr>
            <w:tcW w:w="1493" w:type="dxa"/>
            <w:vMerge w:val="restart"/>
            <w:tcBorders>
              <w:top w:val="single" w:sz="4" w:space="0" w:color="000000"/>
              <w:left w:val="single" w:sz="4" w:space="0" w:color="000000"/>
              <w:bottom w:val="single" w:sz="4" w:space="0" w:color="000000"/>
              <w:right w:val="single" w:sz="4" w:space="0" w:color="000000"/>
            </w:tcBorders>
            <w:shd w:val="clear" w:color="auto" w:fill="D9EAD3"/>
            <w:tcMar>
              <w:top w:w="0" w:type="dxa"/>
              <w:left w:w="40" w:type="dxa"/>
              <w:bottom w:w="0" w:type="dxa"/>
              <w:right w:w="40" w:type="dxa"/>
            </w:tcMar>
            <w:vAlign w:val="bottom"/>
          </w:tcPr>
          <w:p w14:paraId="3791981E" w14:textId="77777777" w:rsidR="00D27674" w:rsidRDefault="00D27674" w:rsidP="00DF4292">
            <w:pPr>
              <w:widowControl w:val="0"/>
              <w:rPr>
                <w:rFonts w:ascii="Calibri" w:eastAsia="Calibri" w:hAnsi="Calibri" w:cs="Calibri"/>
                <w:b/>
              </w:rPr>
            </w:pPr>
            <w:r>
              <w:rPr>
                <w:rFonts w:ascii="Calibri" w:eastAsia="Calibri" w:hAnsi="Calibri" w:cs="Calibri"/>
                <w:b/>
              </w:rPr>
              <w:t>Stratum</w:t>
            </w:r>
          </w:p>
        </w:tc>
        <w:tc>
          <w:tcPr>
            <w:tcW w:w="4020" w:type="dxa"/>
            <w:gridSpan w:val="2"/>
            <w:tcBorders>
              <w:top w:val="single" w:sz="4" w:space="0" w:color="000000"/>
              <w:left w:val="single" w:sz="4" w:space="0" w:color="000000"/>
              <w:bottom w:val="single" w:sz="4" w:space="0" w:color="000000"/>
              <w:right w:val="single" w:sz="4" w:space="0" w:color="000000"/>
            </w:tcBorders>
            <w:shd w:val="clear" w:color="auto" w:fill="D9EAD3"/>
            <w:tcMar>
              <w:top w:w="0" w:type="dxa"/>
              <w:left w:w="40" w:type="dxa"/>
              <w:bottom w:w="0" w:type="dxa"/>
              <w:right w:w="40" w:type="dxa"/>
            </w:tcMar>
            <w:vAlign w:val="bottom"/>
          </w:tcPr>
          <w:p w14:paraId="67858DBD" w14:textId="77777777" w:rsidR="00D27674" w:rsidRDefault="00D27674" w:rsidP="00DF4292">
            <w:pPr>
              <w:widowControl w:val="0"/>
              <w:rPr>
                <w:rFonts w:ascii="Calibri" w:eastAsia="Calibri" w:hAnsi="Calibri" w:cs="Calibri"/>
                <w:b/>
              </w:rPr>
            </w:pPr>
            <w:r>
              <w:rPr>
                <w:rFonts w:ascii="Calibri" w:eastAsia="Calibri" w:hAnsi="Calibri" w:cs="Calibri"/>
                <w:b/>
              </w:rPr>
              <w:t>Forest to non-forest (no forest fires)</w:t>
            </w:r>
          </w:p>
        </w:tc>
        <w:tc>
          <w:tcPr>
            <w:tcW w:w="3825" w:type="dxa"/>
            <w:gridSpan w:val="2"/>
            <w:tcBorders>
              <w:top w:val="single" w:sz="4" w:space="0" w:color="000000"/>
              <w:left w:val="single" w:sz="4" w:space="0" w:color="000000"/>
              <w:bottom w:val="single" w:sz="4" w:space="0" w:color="000000"/>
              <w:right w:val="single" w:sz="4" w:space="0" w:color="000000"/>
            </w:tcBorders>
            <w:shd w:val="clear" w:color="auto" w:fill="D9EAD3"/>
            <w:tcMar>
              <w:top w:w="0" w:type="dxa"/>
              <w:left w:w="40" w:type="dxa"/>
              <w:bottom w:w="0" w:type="dxa"/>
              <w:right w:w="40" w:type="dxa"/>
            </w:tcMar>
            <w:vAlign w:val="bottom"/>
          </w:tcPr>
          <w:p w14:paraId="099B7982" w14:textId="77777777" w:rsidR="00D27674" w:rsidRDefault="00D27674" w:rsidP="00DF4292">
            <w:pPr>
              <w:widowControl w:val="0"/>
              <w:rPr>
                <w:rFonts w:ascii="Calibri" w:eastAsia="Calibri" w:hAnsi="Calibri" w:cs="Calibri"/>
                <w:b/>
              </w:rPr>
            </w:pPr>
            <w:r>
              <w:rPr>
                <w:rFonts w:ascii="Calibri" w:eastAsia="Calibri" w:hAnsi="Calibri" w:cs="Calibri"/>
                <w:b/>
              </w:rPr>
              <w:t>Shifting cultivation to non-forest</w:t>
            </w:r>
          </w:p>
        </w:tc>
      </w:tr>
      <w:tr w:rsidR="00CC39ED" w14:paraId="215B5B60" w14:textId="77777777">
        <w:trPr>
          <w:trHeight w:val="220"/>
        </w:trPr>
        <w:tc>
          <w:tcPr>
            <w:tcW w:w="1493" w:type="dxa"/>
            <w:vMerge/>
            <w:tcBorders>
              <w:top w:val="single" w:sz="4" w:space="0" w:color="000000"/>
              <w:left w:val="single" w:sz="4" w:space="0" w:color="000000"/>
              <w:bottom w:val="single" w:sz="4" w:space="0" w:color="000000"/>
              <w:right w:val="single" w:sz="4" w:space="0" w:color="000000"/>
            </w:tcBorders>
            <w:shd w:val="clear" w:color="auto" w:fill="D9EAD3"/>
            <w:tcMar>
              <w:top w:w="0" w:type="dxa"/>
              <w:left w:w="40" w:type="dxa"/>
              <w:bottom w:w="0" w:type="dxa"/>
              <w:right w:w="40" w:type="dxa"/>
            </w:tcMar>
            <w:vAlign w:val="bottom"/>
          </w:tcPr>
          <w:p w14:paraId="58B72F2E" w14:textId="77777777" w:rsidR="00D27674" w:rsidRDefault="00D27674" w:rsidP="00DF4292">
            <w:pPr>
              <w:widowControl w:val="0"/>
              <w:pBdr>
                <w:top w:val="nil"/>
                <w:left w:val="nil"/>
                <w:bottom w:val="nil"/>
                <w:right w:val="nil"/>
                <w:between w:val="nil"/>
              </w:pBdr>
              <w:rPr>
                <w:rFonts w:ascii="Calibri" w:eastAsia="Calibri" w:hAnsi="Calibri" w:cs="Calibri"/>
                <w:b/>
              </w:rPr>
            </w:pPr>
          </w:p>
        </w:tc>
        <w:tc>
          <w:tcPr>
            <w:tcW w:w="2550" w:type="dxa"/>
            <w:tcBorders>
              <w:top w:val="single" w:sz="4" w:space="0" w:color="000000"/>
              <w:left w:val="single" w:sz="4" w:space="0" w:color="000000"/>
              <w:bottom w:val="single" w:sz="6" w:space="0" w:color="000000"/>
              <w:right w:val="single" w:sz="4" w:space="0" w:color="000000"/>
            </w:tcBorders>
            <w:shd w:val="clear" w:color="auto" w:fill="D9EAD3"/>
            <w:tcMar>
              <w:top w:w="0" w:type="dxa"/>
              <w:left w:w="40" w:type="dxa"/>
              <w:bottom w:w="0" w:type="dxa"/>
              <w:right w:w="40" w:type="dxa"/>
            </w:tcMar>
            <w:vAlign w:val="bottom"/>
          </w:tcPr>
          <w:p w14:paraId="0699DD3E" w14:textId="77777777" w:rsidR="00D27674" w:rsidRDefault="00D27674" w:rsidP="00DF4292">
            <w:pPr>
              <w:widowControl w:val="0"/>
              <w:rPr>
                <w:rFonts w:ascii="Calibri" w:eastAsia="Calibri" w:hAnsi="Calibri" w:cs="Calibri"/>
                <w:b/>
              </w:rPr>
            </w:pPr>
            <w:r>
              <w:rPr>
                <w:rFonts w:ascii="Calibri" w:eastAsia="Calibri" w:hAnsi="Calibri" w:cs="Calibri"/>
                <w:b/>
              </w:rPr>
              <w:t xml:space="preserve">t </w:t>
            </w:r>
            <w:r>
              <w:rPr>
                <w:rFonts w:ascii="Calibri" w:eastAsia="Calibri" w:hAnsi="Calibri" w:cs="Calibri"/>
                <w:b/>
                <w:sz w:val="24"/>
                <w:szCs w:val="24"/>
              </w:rPr>
              <w:t>CO</w:t>
            </w:r>
            <w:r>
              <w:rPr>
                <w:rFonts w:ascii="Calibri" w:eastAsia="Calibri" w:hAnsi="Calibri" w:cs="Calibri"/>
                <w:b/>
                <w:sz w:val="24"/>
                <w:szCs w:val="24"/>
                <w:vertAlign w:val="subscript"/>
              </w:rPr>
              <w:t>2</w:t>
            </w:r>
            <w:r>
              <w:rPr>
                <w:rFonts w:ascii="Calibri" w:eastAsia="Calibri" w:hAnsi="Calibri" w:cs="Calibri"/>
                <w:b/>
              </w:rPr>
              <w:t xml:space="preserve"> ha</w:t>
            </w:r>
            <w:r>
              <w:rPr>
                <w:rFonts w:ascii="Calibri" w:eastAsia="Calibri" w:hAnsi="Calibri" w:cs="Calibri"/>
                <w:b/>
                <w:vertAlign w:val="superscript"/>
              </w:rPr>
              <w:t>-1</w:t>
            </w:r>
          </w:p>
        </w:tc>
        <w:tc>
          <w:tcPr>
            <w:tcW w:w="1470" w:type="dxa"/>
            <w:tcBorders>
              <w:top w:val="single" w:sz="4" w:space="0" w:color="000000"/>
              <w:left w:val="single" w:sz="4" w:space="0" w:color="000000"/>
              <w:bottom w:val="single" w:sz="6" w:space="0" w:color="000000"/>
              <w:right w:val="single" w:sz="4" w:space="0" w:color="000000"/>
            </w:tcBorders>
            <w:shd w:val="clear" w:color="auto" w:fill="D9EAD3"/>
            <w:tcMar>
              <w:top w:w="0" w:type="dxa"/>
              <w:left w:w="40" w:type="dxa"/>
              <w:bottom w:w="0" w:type="dxa"/>
              <w:right w:w="40" w:type="dxa"/>
            </w:tcMar>
            <w:vAlign w:val="bottom"/>
          </w:tcPr>
          <w:p w14:paraId="57C94BB8" w14:textId="77777777" w:rsidR="00D27674" w:rsidRDefault="00D27674" w:rsidP="00DF4292">
            <w:pPr>
              <w:widowControl w:val="0"/>
              <w:rPr>
                <w:rFonts w:ascii="Calibri" w:eastAsia="Calibri" w:hAnsi="Calibri" w:cs="Calibri"/>
                <w:b/>
              </w:rPr>
            </w:pPr>
            <w:r>
              <w:rPr>
                <w:rFonts w:ascii="Calibri" w:eastAsia="Calibri" w:hAnsi="Calibri" w:cs="Calibri"/>
                <w:b/>
              </w:rPr>
              <w:t>Uncertainty</w:t>
            </w:r>
          </w:p>
        </w:tc>
        <w:tc>
          <w:tcPr>
            <w:tcW w:w="2430" w:type="dxa"/>
            <w:tcBorders>
              <w:top w:val="single" w:sz="4" w:space="0" w:color="000000"/>
              <w:left w:val="single" w:sz="4" w:space="0" w:color="000000"/>
              <w:bottom w:val="single" w:sz="6" w:space="0" w:color="000000"/>
              <w:right w:val="single" w:sz="4" w:space="0" w:color="000000"/>
            </w:tcBorders>
            <w:shd w:val="clear" w:color="auto" w:fill="D9EAD3"/>
            <w:tcMar>
              <w:top w:w="0" w:type="dxa"/>
              <w:left w:w="40" w:type="dxa"/>
              <w:bottom w:w="0" w:type="dxa"/>
              <w:right w:w="40" w:type="dxa"/>
            </w:tcMar>
            <w:vAlign w:val="bottom"/>
          </w:tcPr>
          <w:p w14:paraId="606AB486" w14:textId="77777777" w:rsidR="00D27674" w:rsidRDefault="00D27674" w:rsidP="00DF4292">
            <w:pPr>
              <w:widowControl w:val="0"/>
              <w:rPr>
                <w:rFonts w:ascii="Calibri" w:eastAsia="Calibri" w:hAnsi="Calibri" w:cs="Calibri"/>
                <w:b/>
              </w:rPr>
            </w:pPr>
            <w:r>
              <w:rPr>
                <w:rFonts w:ascii="Calibri" w:eastAsia="Calibri" w:hAnsi="Calibri" w:cs="Calibri"/>
                <w:b/>
              </w:rPr>
              <w:t xml:space="preserve">t </w:t>
            </w:r>
            <w:r>
              <w:rPr>
                <w:rFonts w:ascii="Calibri" w:eastAsia="Calibri" w:hAnsi="Calibri" w:cs="Calibri"/>
                <w:b/>
                <w:sz w:val="24"/>
                <w:szCs w:val="24"/>
              </w:rPr>
              <w:t>CO</w:t>
            </w:r>
            <w:r>
              <w:rPr>
                <w:rFonts w:ascii="Calibri" w:eastAsia="Calibri" w:hAnsi="Calibri" w:cs="Calibri"/>
                <w:b/>
                <w:sz w:val="24"/>
                <w:szCs w:val="24"/>
                <w:vertAlign w:val="subscript"/>
              </w:rPr>
              <w:t>2</w:t>
            </w:r>
            <w:r>
              <w:rPr>
                <w:rFonts w:ascii="Calibri" w:eastAsia="Calibri" w:hAnsi="Calibri" w:cs="Calibri"/>
                <w:b/>
              </w:rPr>
              <w:t xml:space="preserve"> ha</w:t>
            </w:r>
            <w:r>
              <w:rPr>
                <w:rFonts w:ascii="Calibri" w:eastAsia="Calibri" w:hAnsi="Calibri" w:cs="Calibri"/>
                <w:b/>
                <w:vertAlign w:val="superscript"/>
              </w:rPr>
              <w:t>-1</w:t>
            </w:r>
          </w:p>
        </w:tc>
        <w:tc>
          <w:tcPr>
            <w:tcW w:w="1395" w:type="dxa"/>
            <w:tcBorders>
              <w:top w:val="single" w:sz="4" w:space="0" w:color="000000"/>
              <w:left w:val="single" w:sz="4" w:space="0" w:color="000000"/>
              <w:bottom w:val="single" w:sz="6" w:space="0" w:color="000000"/>
              <w:right w:val="single" w:sz="4" w:space="0" w:color="000000"/>
            </w:tcBorders>
            <w:shd w:val="clear" w:color="auto" w:fill="D9EAD3"/>
            <w:tcMar>
              <w:top w:w="0" w:type="dxa"/>
              <w:left w:w="40" w:type="dxa"/>
              <w:bottom w:w="0" w:type="dxa"/>
              <w:right w:w="40" w:type="dxa"/>
            </w:tcMar>
            <w:vAlign w:val="bottom"/>
          </w:tcPr>
          <w:p w14:paraId="789C5AFC" w14:textId="77777777" w:rsidR="00D27674" w:rsidRDefault="00D27674" w:rsidP="00DF4292">
            <w:pPr>
              <w:widowControl w:val="0"/>
              <w:rPr>
                <w:rFonts w:ascii="Calibri" w:eastAsia="Calibri" w:hAnsi="Calibri" w:cs="Calibri"/>
                <w:b/>
              </w:rPr>
            </w:pPr>
            <w:r>
              <w:rPr>
                <w:rFonts w:ascii="Calibri" w:eastAsia="Calibri" w:hAnsi="Calibri" w:cs="Calibri"/>
                <w:b/>
              </w:rPr>
              <w:t>Uncertainty</w:t>
            </w:r>
          </w:p>
        </w:tc>
      </w:tr>
      <w:tr w:rsidR="007718E8" w14:paraId="760B9488" w14:textId="77777777">
        <w:tc>
          <w:tcPr>
            <w:tcW w:w="1493" w:type="dxa"/>
            <w:tcBorders>
              <w:top w:val="single" w:sz="4" w:space="0" w:color="000000"/>
              <w:left w:val="single" w:sz="4" w:space="0" w:color="000000"/>
              <w:bottom w:val="single" w:sz="4" w:space="0" w:color="000000"/>
              <w:right w:val="single" w:sz="6" w:space="0" w:color="000000"/>
            </w:tcBorders>
            <w:tcMar>
              <w:top w:w="0" w:type="dxa"/>
              <w:left w:w="40" w:type="dxa"/>
              <w:bottom w:w="0" w:type="dxa"/>
              <w:right w:w="40" w:type="dxa"/>
            </w:tcMar>
            <w:vAlign w:val="bottom"/>
          </w:tcPr>
          <w:p w14:paraId="48CD4605" w14:textId="77777777" w:rsidR="00D27674" w:rsidRDefault="00D27674" w:rsidP="00DF4292">
            <w:pPr>
              <w:widowControl w:val="0"/>
              <w:rPr>
                <w:rFonts w:ascii="Calibri" w:eastAsia="Calibri" w:hAnsi="Calibri" w:cs="Calibri"/>
                <w:b/>
              </w:rPr>
            </w:pPr>
            <w:r>
              <w:rPr>
                <w:rFonts w:ascii="Calibri" w:eastAsia="Calibri" w:hAnsi="Calibri" w:cs="Calibri"/>
                <w:b/>
              </w:rPr>
              <w:t>Mangrove forest</w:t>
            </w:r>
          </w:p>
        </w:tc>
        <w:tc>
          <w:tcPr>
            <w:tcW w:w="255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060406FC" w14:textId="77777777" w:rsidR="00D27674" w:rsidRDefault="00D27674" w:rsidP="00DF4292">
            <w:pPr>
              <w:widowControl w:val="0"/>
              <w:jc w:val="right"/>
              <w:rPr>
                <w:rFonts w:ascii="Calibri" w:eastAsia="Calibri" w:hAnsi="Calibri" w:cs="Calibri"/>
              </w:rPr>
            </w:pPr>
            <w:r>
              <w:rPr>
                <w:rFonts w:ascii="Calibri" w:eastAsia="Calibri" w:hAnsi="Calibri" w:cs="Calibri"/>
              </w:rPr>
              <w:t>647.05</w:t>
            </w:r>
          </w:p>
        </w:tc>
        <w:tc>
          <w:tcPr>
            <w:tcW w:w="147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638CAADD" w14:textId="77777777" w:rsidR="00D27674" w:rsidRDefault="00D27674" w:rsidP="00DF4292">
            <w:pPr>
              <w:widowControl w:val="0"/>
              <w:jc w:val="right"/>
              <w:rPr>
                <w:rFonts w:ascii="Calibri" w:eastAsia="Calibri" w:hAnsi="Calibri" w:cs="Calibri"/>
              </w:rPr>
            </w:pPr>
            <w:r>
              <w:rPr>
                <w:rFonts w:ascii="Calibri" w:eastAsia="Calibri" w:hAnsi="Calibri" w:cs="Calibri"/>
              </w:rPr>
              <w:t>32.40%</w:t>
            </w:r>
          </w:p>
        </w:tc>
        <w:tc>
          <w:tcPr>
            <w:tcW w:w="243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2683DEC4" w14:textId="77777777" w:rsidR="00D27674" w:rsidRDefault="00D27674" w:rsidP="00DF4292">
            <w:pPr>
              <w:widowControl w:val="0"/>
              <w:jc w:val="right"/>
              <w:rPr>
                <w:rFonts w:ascii="Calibri" w:eastAsia="Calibri" w:hAnsi="Calibri" w:cs="Calibri"/>
              </w:rPr>
            </w:pPr>
            <w:r>
              <w:rPr>
                <w:rFonts w:ascii="Calibri" w:eastAsia="Calibri" w:hAnsi="Calibri" w:cs="Calibri"/>
              </w:rPr>
              <w:t>191.40</w:t>
            </w:r>
          </w:p>
        </w:tc>
        <w:tc>
          <w:tcPr>
            <w:tcW w:w="139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2C05D00F" w14:textId="77777777" w:rsidR="00D27674" w:rsidRDefault="00D27674" w:rsidP="00DF4292">
            <w:pPr>
              <w:widowControl w:val="0"/>
              <w:jc w:val="right"/>
              <w:rPr>
                <w:rFonts w:ascii="Calibri" w:eastAsia="Calibri" w:hAnsi="Calibri" w:cs="Calibri"/>
              </w:rPr>
            </w:pPr>
            <w:r>
              <w:rPr>
                <w:rFonts w:ascii="Calibri" w:eastAsia="Calibri" w:hAnsi="Calibri" w:cs="Calibri"/>
              </w:rPr>
              <w:t>14.18%</w:t>
            </w:r>
          </w:p>
        </w:tc>
      </w:tr>
      <w:tr w:rsidR="007718E8" w14:paraId="71219D0E" w14:textId="77777777">
        <w:tc>
          <w:tcPr>
            <w:tcW w:w="1493" w:type="dxa"/>
            <w:tcBorders>
              <w:top w:val="single" w:sz="4" w:space="0" w:color="000000"/>
              <w:left w:val="single" w:sz="4" w:space="0" w:color="000000"/>
              <w:bottom w:val="single" w:sz="4" w:space="0" w:color="000000"/>
              <w:right w:val="single" w:sz="6" w:space="0" w:color="000000"/>
            </w:tcBorders>
            <w:tcMar>
              <w:top w:w="0" w:type="dxa"/>
              <w:left w:w="40" w:type="dxa"/>
              <w:bottom w:w="0" w:type="dxa"/>
              <w:right w:w="40" w:type="dxa"/>
            </w:tcMar>
            <w:vAlign w:val="bottom"/>
          </w:tcPr>
          <w:p w14:paraId="354E1161" w14:textId="77777777" w:rsidR="00D27674" w:rsidRDefault="00D27674" w:rsidP="00DF4292">
            <w:pPr>
              <w:widowControl w:val="0"/>
              <w:rPr>
                <w:rFonts w:ascii="Calibri" w:eastAsia="Calibri" w:hAnsi="Calibri" w:cs="Calibri"/>
                <w:b/>
              </w:rPr>
            </w:pPr>
            <w:r>
              <w:rPr>
                <w:rFonts w:ascii="Calibri" w:eastAsia="Calibri" w:hAnsi="Calibri" w:cs="Calibri"/>
                <w:b/>
              </w:rPr>
              <w:t>Coastal plain</w:t>
            </w:r>
          </w:p>
        </w:tc>
        <w:tc>
          <w:tcPr>
            <w:tcW w:w="255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0EFD8657" w14:textId="77777777" w:rsidR="00D27674" w:rsidRDefault="00D27674" w:rsidP="00DF4292">
            <w:pPr>
              <w:widowControl w:val="0"/>
              <w:jc w:val="right"/>
              <w:rPr>
                <w:rFonts w:ascii="Calibri" w:eastAsia="Calibri" w:hAnsi="Calibri" w:cs="Calibri"/>
              </w:rPr>
            </w:pPr>
            <w:r>
              <w:rPr>
                <w:rFonts w:ascii="Calibri" w:eastAsia="Calibri" w:hAnsi="Calibri" w:cs="Calibri"/>
              </w:rPr>
              <w:t>629.91</w:t>
            </w:r>
          </w:p>
        </w:tc>
        <w:tc>
          <w:tcPr>
            <w:tcW w:w="147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2F1771C0" w14:textId="77777777" w:rsidR="00D27674" w:rsidRDefault="00D27674" w:rsidP="00DF4292">
            <w:pPr>
              <w:widowControl w:val="0"/>
              <w:jc w:val="right"/>
              <w:rPr>
                <w:rFonts w:ascii="Calibri" w:eastAsia="Calibri" w:hAnsi="Calibri" w:cs="Calibri"/>
              </w:rPr>
            </w:pPr>
            <w:r>
              <w:rPr>
                <w:rFonts w:ascii="Calibri" w:eastAsia="Calibri" w:hAnsi="Calibri" w:cs="Calibri"/>
              </w:rPr>
              <w:t>17.30%</w:t>
            </w:r>
          </w:p>
        </w:tc>
        <w:tc>
          <w:tcPr>
            <w:tcW w:w="243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3173AACB" w14:textId="77777777" w:rsidR="00D27674" w:rsidRDefault="00D27674" w:rsidP="00DF4292">
            <w:pPr>
              <w:widowControl w:val="0"/>
              <w:jc w:val="right"/>
              <w:rPr>
                <w:rFonts w:ascii="Calibri" w:eastAsia="Calibri" w:hAnsi="Calibri" w:cs="Calibri"/>
              </w:rPr>
            </w:pPr>
            <w:r>
              <w:rPr>
                <w:rFonts w:ascii="Calibri" w:eastAsia="Calibri" w:hAnsi="Calibri" w:cs="Calibri"/>
              </w:rPr>
              <w:t>191.40</w:t>
            </w:r>
          </w:p>
        </w:tc>
        <w:tc>
          <w:tcPr>
            <w:tcW w:w="139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3D6BF1A2" w14:textId="77777777" w:rsidR="00D27674" w:rsidRDefault="00D27674" w:rsidP="00DF4292">
            <w:pPr>
              <w:widowControl w:val="0"/>
              <w:jc w:val="right"/>
              <w:rPr>
                <w:rFonts w:ascii="Calibri" w:eastAsia="Calibri" w:hAnsi="Calibri" w:cs="Calibri"/>
              </w:rPr>
            </w:pPr>
            <w:r>
              <w:rPr>
                <w:rFonts w:ascii="Calibri" w:eastAsia="Calibri" w:hAnsi="Calibri" w:cs="Calibri"/>
              </w:rPr>
              <w:t>14.18%</w:t>
            </w:r>
          </w:p>
        </w:tc>
      </w:tr>
      <w:tr w:rsidR="007718E8" w14:paraId="7EC2DFF7" w14:textId="77777777">
        <w:tc>
          <w:tcPr>
            <w:tcW w:w="1493" w:type="dxa"/>
            <w:tcBorders>
              <w:top w:val="single" w:sz="4" w:space="0" w:color="000000"/>
              <w:left w:val="single" w:sz="4" w:space="0" w:color="000000"/>
              <w:bottom w:val="single" w:sz="4" w:space="0" w:color="000000"/>
              <w:right w:val="single" w:sz="6" w:space="0" w:color="000000"/>
            </w:tcBorders>
            <w:tcMar>
              <w:top w:w="0" w:type="dxa"/>
              <w:left w:w="40" w:type="dxa"/>
              <w:bottom w:w="0" w:type="dxa"/>
              <w:right w:w="40" w:type="dxa"/>
            </w:tcMar>
            <w:vAlign w:val="bottom"/>
          </w:tcPr>
          <w:p w14:paraId="31930DAF" w14:textId="77777777" w:rsidR="00D27674" w:rsidRDefault="00D27674" w:rsidP="00DF4292">
            <w:pPr>
              <w:widowControl w:val="0"/>
              <w:rPr>
                <w:rFonts w:ascii="Calibri" w:eastAsia="Calibri" w:hAnsi="Calibri" w:cs="Calibri"/>
                <w:b/>
              </w:rPr>
            </w:pPr>
            <w:r>
              <w:rPr>
                <w:rFonts w:ascii="Calibri" w:eastAsia="Calibri" w:hAnsi="Calibri" w:cs="Calibri"/>
                <w:b/>
              </w:rPr>
              <w:t>Forest belt</w:t>
            </w:r>
          </w:p>
        </w:tc>
        <w:tc>
          <w:tcPr>
            <w:tcW w:w="255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7180C61E" w14:textId="77777777" w:rsidR="00D27674" w:rsidRDefault="00D27674" w:rsidP="00DF4292">
            <w:pPr>
              <w:widowControl w:val="0"/>
              <w:jc w:val="right"/>
              <w:rPr>
                <w:rFonts w:ascii="Calibri" w:eastAsia="Calibri" w:hAnsi="Calibri" w:cs="Calibri"/>
              </w:rPr>
            </w:pPr>
            <w:r>
              <w:rPr>
                <w:rFonts w:ascii="Calibri" w:eastAsia="Calibri" w:hAnsi="Calibri" w:cs="Calibri"/>
              </w:rPr>
              <w:t>748.82</w:t>
            </w:r>
          </w:p>
        </w:tc>
        <w:tc>
          <w:tcPr>
            <w:tcW w:w="147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743D5B0A" w14:textId="77777777" w:rsidR="00D27674" w:rsidRDefault="00D27674" w:rsidP="00DF4292">
            <w:pPr>
              <w:widowControl w:val="0"/>
              <w:jc w:val="right"/>
              <w:rPr>
                <w:rFonts w:ascii="Calibri" w:eastAsia="Calibri" w:hAnsi="Calibri" w:cs="Calibri"/>
              </w:rPr>
            </w:pPr>
            <w:r>
              <w:rPr>
                <w:rFonts w:ascii="Calibri" w:eastAsia="Calibri" w:hAnsi="Calibri" w:cs="Calibri"/>
              </w:rPr>
              <w:t>4.14%</w:t>
            </w:r>
          </w:p>
        </w:tc>
        <w:tc>
          <w:tcPr>
            <w:tcW w:w="243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70DA8F6F" w14:textId="77777777" w:rsidR="00D27674" w:rsidRDefault="00D27674" w:rsidP="00DF4292">
            <w:pPr>
              <w:widowControl w:val="0"/>
              <w:jc w:val="right"/>
              <w:rPr>
                <w:rFonts w:ascii="Calibri" w:eastAsia="Calibri" w:hAnsi="Calibri" w:cs="Calibri"/>
              </w:rPr>
            </w:pPr>
            <w:r>
              <w:rPr>
                <w:rFonts w:ascii="Calibri" w:eastAsia="Calibri" w:hAnsi="Calibri" w:cs="Calibri"/>
              </w:rPr>
              <w:t>191.40</w:t>
            </w:r>
          </w:p>
        </w:tc>
        <w:tc>
          <w:tcPr>
            <w:tcW w:w="139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0BBD7875" w14:textId="77777777" w:rsidR="00D27674" w:rsidRDefault="00D27674" w:rsidP="00DF4292">
            <w:pPr>
              <w:widowControl w:val="0"/>
              <w:jc w:val="right"/>
              <w:rPr>
                <w:rFonts w:ascii="Calibri" w:eastAsia="Calibri" w:hAnsi="Calibri" w:cs="Calibri"/>
              </w:rPr>
            </w:pPr>
            <w:r>
              <w:rPr>
                <w:rFonts w:ascii="Calibri" w:eastAsia="Calibri" w:hAnsi="Calibri" w:cs="Calibri"/>
              </w:rPr>
              <w:t>14.18%</w:t>
            </w:r>
          </w:p>
        </w:tc>
      </w:tr>
      <w:tr w:rsidR="007718E8" w14:paraId="78B67335" w14:textId="77777777">
        <w:tc>
          <w:tcPr>
            <w:tcW w:w="1493" w:type="dxa"/>
            <w:tcBorders>
              <w:top w:val="single" w:sz="4" w:space="0" w:color="000000"/>
              <w:left w:val="single" w:sz="4" w:space="0" w:color="000000"/>
              <w:bottom w:val="single" w:sz="4" w:space="0" w:color="000000"/>
              <w:right w:val="single" w:sz="6" w:space="0" w:color="000000"/>
            </w:tcBorders>
            <w:tcMar>
              <w:top w:w="0" w:type="dxa"/>
              <w:left w:w="40" w:type="dxa"/>
              <w:bottom w:w="0" w:type="dxa"/>
              <w:right w:w="40" w:type="dxa"/>
            </w:tcMar>
            <w:vAlign w:val="bottom"/>
          </w:tcPr>
          <w:p w14:paraId="1517012B" w14:textId="77777777" w:rsidR="00D27674" w:rsidRDefault="00D27674" w:rsidP="00DF4292">
            <w:pPr>
              <w:widowControl w:val="0"/>
              <w:rPr>
                <w:rFonts w:ascii="Calibri" w:eastAsia="Calibri" w:hAnsi="Calibri" w:cs="Calibri"/>
                <w:b/>
              </w:rPr>
            </w:pPr>
            <w:r>
              <w:rPr>
                <w:rFonts w:ascii="Calibri" w:eastAsia="Calibri" w:hAnsi="Calibri" w:cs="Calibri"/>
                <w:b/>
              </w:rPr>
              <w:t>Interior</w:t>
            </w:r>
          </w:p>
        </w:tc>
        <w:tc>
          <w:tcPr>
            <w:tcW w:w="255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2E947A9B" w14:textId="77777777" w:rsidR="00D27674" w:rsidRDefault="00D27674" w:rsidP="00DF4292">
            <w:pPr>
              <w:widowControl w:val="0"/>
              <w:jc w:val="right"/>
              <w:rPr>
                <w:rFonts w:ascii="Calibri" w:eastAsia="Calibri" w:hAnsi="Calibri" w:cs="Calibri"/>
              </w:rPr>
            </w:pPr>
            <w:r>
              <w:rPr>
                <w:rFonts w:ascii="Calibri" w:eastAsia="Calibri" w:hAnsi="Calibri" w:cs="Calibri"/>
              </w:rPr>
              <w:t>648.50</w:t>
            </w:r>
          </w:p>
        </w:tc>
        <w:tc>
          <w:tcPr>
            <w:tcW w:w="147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113057B1" w14:textId="77777777" w:rsidR="00D27674" w:rsidRDefault="00D27674" w:rsidP="00DF4292">
            <w:pPr>
              <w:widowControl w:val="0"/>
              <w:jc w:val="right"/>
              <w:rPr>
                <w:rFonts w:ascii="Calibri" w:eastAsia="Calibri" w:hAnsi="Calibri" w:cs="Calibri"/>
              </w:rPr>
            </w:pPr>
            <w:r>
              <w:rPr>
                <w:rFonts w:ascii="Calibri" w:eastAsia="Calibri" w:hAnsi="Calibri" w:cs="Calibri"/>
              </w:rPr>
              <w:t>8.89%</w:t>
            </w:r>
          </w:p>
        </w:tc>
        <w:tc>
          <w:tcPr>
            <w:tcW w:w="243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06A0CA71" w14:textId="77777777" w:rsidR="00D27674" w:rsidRDefault="00D27674" w:rsidP="00DF4292">
            <w:pPr>
              <w:widowControl w:val="0"/>
              <w:jc w:val="right"/>
              <w:rPr>
                <w:rFonts w:ascii="Calibri" w:eastAsia="Calibri" w:hAnsi="Calibri" w:cs="Calibri"/>
              </w:rPr>
            </w:pPr>
            <w:r>
              <w:rPr>
                <w:rFonts w:ascii="Calibri" w:eastAsia="Calibri" w:hAnsi="Calibri" w:cs="Calibri"/>
              </w:rPr>
              <w:t>191.40</w:t>
            </w:r>
          </w:p>
        </w:tc>
        <w:tc>
          <w:tcPr>
            <w:tcW w:w="139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6182F9CF" w14:textId="77777777" w:rsidR="00D27674" w:rsidRDefault="00D27674" w:rsidP="00DF4292">
            <w:pPr>
              <w:widowControl w:val="0"/>
              <w:jc w:val="right"/>
              <w:rPr>
                <w:rFonts w:ascii="Calibri" w:eastAsia="Calibri" w:hAnsi="Calibri" w:cs="Calibri"/>
              </w:rPr>
            </w:pPr>
            <w:r>
              <w:rPr>
                <w:rFonts w:ascii="Calibri" w:eastAsia="Calibri" w:hAnsi="Calibri" w:cs="Calibri"/>
              </w:rPr>
              <w:t>14.18%</w:t>
            </w:r>
          </w:p>
        </w:tc>
      </w:tr>
    </w:tbl>
    <w:p w14:paraId="0A6E9F82" w14:textId="77777777" w:rsidR="00D27674" w:rsidRDefault="00D27674" w:rsidP="00CC39E1">
      <w:pPr>
        <w:jc w:val="both"/>
        <w:rPr>
          <w:rFonts w:ascii="Calibri" w:eastAsia="Calibri" w:hAnsi="Calibri" w:cs="Calibri"/>
        </w:rPr>
      </w:pPr>
    </w:p>
    <w:p w14:paraId="50E9FD64" w14:textId="0CB75407" w:rsidR="00D27674" w:rsidRDefault="00D27674" w:rsidP="00CC39E1">
      <w:pPr>
        <w:jc w:val="both"/>
        <w:rPr>
          <w:rFonts w:ascii="Calibri" w:eastAsia="Calibri" w:hAnsi="Calibri" w:cs="Calibri"/>
        </w:rPr>
      </w:pPr>
      <w:r>
        <w:rPr>
          <w:rFonts w:ascii="Calibri" w:eastAsia="Calibri" w:hAnsi="Calibri" w:cs="Calibri"/>
        </w:rPr>
        <w:lastRenderedPageBreak/>
        <w:t>The emission factor for each strata was determined using the carbon stocks, based on the assumption that deforestation results in instant total emissions of the carbon stock. A different emission factor was applied for deforestation in areas where previous shifting cultivation had taken place, as the carbon stock of these areas was significantly lower. It was assumed that the carbon stock of an area where shifting cultivation had taken place was reduced to 191.40 t CO</w:t>
      </w:r>
      <w:r>
        <w:rPr>
          <w:rFonts w:ascii="Calibri" w:eastAsia="Calibri" w:hAnsi="Calibri" w:cs="Calibri"/>
          <w:vertAlign w:val="subscript"/>
        </w:rPr>
        <w:t>2</w:t>
      </w:r>
      <w:r>
        <w:rPr>
          <w:rFonts w:ascii="Calibri" w:eastAsia="Calibri" w:hAnsi="Calibri" w:cs="Calibri"/>
        </w:rPr>
        <w:t xml:space="preserve"> ha</w:t>
      </w:r>
      <w:r>
        <w:rPr>
          <w:rFonts w:ascii="Calibri" w:eastAsia="Calibri" w:hAnsi="Calibri" w:cs="Calibri"/>
          <w:vertAlign w:val="superscript"/>
        </w:rPr>
        <w:t>-1</w:t>
      </w:r>
      <w:r>
        <w:rPr>
          <w:rFonts w:ascii="Calibri" w:eastAsia="Calibri" w:hAnsi="Calibri" w:cs="Calibri"/>
        </w:rPr>
        <w:t xml:space="preserve"> as proposed by Pelletier et al. (2012). Uncertainties related to shifting cultivation may be underestimated as the emission factor data is not based on local </w:t>
      </w:r>
      <w:r w:rsidR="00CC39E1">
        <w:rPr>
          <w:rFonts w:ascii="Calibri" w:eastAsia="Calibri" w:hAnsi="Calibri" w:cs="Calibri"/>
        </w:rPr>
        <w:t>data but</w:t>
      </w:r>
      <w:r>
        <w:rPr>
          <w:rFonts w:ascii="Calibri" w:eastAsia="Calibri" w:hAnsi="Calibri" w:cs="Calibri"/>
        </w:rPr>
        <w:t xml:space="preserve"> based on Pelletier et al. (2012). Conversion from forest to agriculture resulted in a 99% loss of carbon stock (SBB, 2017a), and has been included as deforestation as the remaining carbon stock is not seen as significant. In the case of deforestation through forest fires, additional non-CO</w:t>
      </w:r>
      <w:r>
        <w:rPr>
          <w:rFonts w:ascii="Calibri" w:eastAsia="Calibri" w:hAnsi="Calibri" w:cs="Calibri"/>
          <w:vertAlign w:val="subscript"/>
        </w:rPr>
        <w:t>2</w:t>
      </w:r>
      <w:r>
        <w:rPr>
          <w:rFonts w:ascii="Calibri" w:eastAsia="Calibri" w:hAnsi="Calibri" w:cs="Calibri"/>
        </w:rPr>
        <w:t xml:space="preserve"> related gasses are taken into account and added as additional emission, as described below.</w:t>
      </w:r>
    </w:p>
    <w:p w14:paraId="3BAAC3E3" w14:textId="77777777" w:rsidR="00D27674" w:rsidRDefault="00D27674" w:rsidP="00D27674">
      <w:pPr>
        <w:rPr>
          <w:b/>
        </w:rPr>
      </w:pPr>
    </w:p>
    <w:p w14:paraId="2E19AE0D" w14:textId="77777777" w:rsidR="00D27674" w:rsidRDefault="00D27674" w:rsidP="00D27674">
      <w:r>
        <w:rPr>
          <w:rFonts w:ascii="Calibri" w:eastAsia="Calibri" w:hAnsi="Calibri" w:cs="Calibri"/>
          <w:b/>
        </w:rPr>
        <w:t>Non-CO</w:t>
      </w:r>
      <w:r>
        <w:rPr>
          <w:rFonts w:ascii="Calibri" w:eastAsia="Calibri" w:hAnsi="Calibri" w:cs="Calibri"/>
          <w:b/>
          <w:vertAlign w:val="subscript"/>
        </w:rPr>
        <w:t>2</w:t>
      </w:r>
      <w:r>
        <w:rPr>
          <w:rFonts w:ascii="Calibri" w:eastAsia="Calibri" w:hAnsi="Calibri" w:cs="Calibri"/>
          <w:b/>
        </w:rPr>
        <w:t xml:space="preserve"> emissions from deforestation through forest fire</w:t>
      </w:r>
    </w:p>
    <w:p w14:paraId="2A36FAEC" w14:textId="77777777" w:rsidR="00D27674" w:rsidRDefault="00D27674" w:rsidP="00D27674">
      <w:pPr>
        <w:rPr>
          <w:rFonts w:ascii="Calibri" w:eastAsia="Calibri" w:hAnsi="Calibri" w:cs="Calibri"/>
        </w:rPr>
      </w:pPr>
      <w:r>
        <w:rPr>
          <w:rFonts w:ascii="Calibri" w:eastAsia="Calibri" w:hAnsi="Calibri" w:cs="Calibri"/>
        </w:rPr>
        <w:t>Emissions from deforestation through forest fire include not only CO</w:t>
      </w:r>
      <w:r>
        <w:rPr>
          <w:rFonts w:ascii="Calibri" w:eastAsia="Calibri" w:hAnsi="Calibri" w:cs="Calibri"/>
          <w:vertAlign w:val="subscript"/>
        </w:rPr>
        <w:t>2</w:t>
      </w:r>
      <w:r>
        <w:rPr>
          <w:rFonts w:ascii="Calibri" w:eastAsia="Calibri" w:hAnsi="Calibri" w:cs="Calibri"/>
        </w:rPr>
        <w:t>, but also other greenhouse gases, or precursors of greenhouse gases that originate from incomplete combustion of the fuel. These include carbon monoxide (CO), methane (CH</w:t>
      </w:r>
      <w:r>
        <w:rPr>
          <w:rFonts w:ascii="Calibri" w:eastAsia="Calibri" w:hAnsi="Calibri" w:cs="Calibri"/>
          <w:vertAlign w:val="subscript"/>
        </w:rPr>
        <w:t>4</w:t>
      </w:r>
      <w:r>
        <w:rPr>
          <w:rFonts w:ascii="Calibri" w:eastAsia="Calibri" w:hAnsi="Calibri" w:cs="Calibri"/>
        </w:rPr>
        <w:t>), non-methane volatile organic compounds (NMVOC) and nitrogen (e.g., N</w:t>
      </w:r>
      <w:r>
        <w:rPr>
          <w:rFonts w:ascii="Calibri" w:eastAsia="Calibri" w:hAnsi="Calibri" w:cs="Calibri"/>
          <w:vertAlign w:val="subscript"/>
        </w:rPr>
        <w:t>2</w:t>
      </w:r>
      <w:r>
        <w:rPr>
          <w:rFonts w:ascii="Calibri" w:eastAsia="Calibri" w:hAnsi="Calibri" w:cs="Calibri"/>
        </w:rPr>
        <w:t>O, NO</w:t>
      </w:r>
      <w:r>
        <w:rPr>
          <w:rFonts w:ascii="Calibri" w:eastAsia="Calibri" w:hAnsi="Calibri" w:cs="Calibri"/>
          <w:vertAlign w:val="subscript"/>
        </w:rPr>
        <w:t>x</w:t>
      </w:r>
      <w:r>
        <w:rPr>
          <w:rFonts w:ascii="Calibri" w:eastAsia="Calibri" w:hAnsi="Calibri" w:cs="Calibri"/>
        </w:rPr>
        <w:t>) species. In this FREL, the only non-CO</w:t>
      </w:r>
      <w:r>
        <w:rPr>
          <w:rFonts w:ascii="Calibri" w:eastAsia="Calibri" w:hAnsi="Calibri" w:cs="Calibri"/>
          <w:vertAlign w:val="subscript"/>
        </w:rPr>
        <w:t>2</w:t>
      </w:r>
      <w:r>
        <w:rPr>
          <w:rFonts w:ascii="Calibri" w:eastAsia="Calibri" w:hAnsi="Calibri" w:cs="Calibri"/>
        </w:rPr>
        <w:t xml:space="preserve"> gases included are CH</w:t>
      </w:r>
      <w:r>
        <w:rPr>
          <w:rFonts w:ascii="Calibri" w:eastAsia="Calibri" w:hAnsi="Calibri" w:cs="Calibri"/>
          <w:vertAlign w:val="subscript"/>
        </w:rPr>
        <w:t xml:space="preserve">4 </w:t>
      </w:r>
      <w:r>
        <w:rPr>
          <w:rFonts w:ascii="Calibri" w:eastAsia="Calibri" w:hAnsi="Calibri" w:cs="Calibri"/>
        </w:rPr>
        <w:t>and N</w:t>
      </w:r>
      <w:r>
        <w:rPr>
          <w:rFonts w:ascii="Calibri" w:eastAsia="Calibri" w:hAnsi="Calibri" w:cs="Calibri"/>
          <w:vertAlign w:val="subscript"/>
        </w:rPr>
        <w:t>2</w:t>
      </w:r>
      <w:r>
        <w:rPr>
          <w:rFonts w:ascii="Calibri" w:eastAsia="Calibri" w:hAnsi="Calibri" w:cs="Calibri"/>
        </w:rPr>
        <w:t xml:space="preserve">O (IPCC, 2006). The emissions were estimated by using equation 4.8, extracted from IPCC (2006), cf. Volume 4, Chapter 2, and Section 2.4. </w:t>
      </w:r>
    </w:p>
    <w:p w14:paraId="1A44ED2E" w14:textId="77777777" w:rsidR="00D27674" w:rsidRDefault="00D27674" w:rsidP="00D27674">
      <w:pPr>
        <w:rPr>
          <w:rFonts w:ascii="Calibri" w:eastAsia="Calibri" w:hAnsi="Calibri" w:cs="Calibri"/>
        </w:rPr>
      </w:pPr>
    </w:p>
    <w:p w14:paraId="614BAF16" w14:textId="50B37FB0" w:rsidR="00D27674" w:rsidRDefault="00D27674" w:rsidP="00D27674">
      <w:pPr>
        <w:pBdr>
          <w:top w:val="nil"/>
          <w:left w:val="nil"/>
          <w:bottom w:val="nil"/>
          <w:right w:val="nil"/>
          <w:between w:val="nil"/>
        </w:pBdr>
        <w:spacing w:after="200" w:line="240" w:lineRule="auto"/>
        <w:rPr>
          <w:rFonts w:ascii="Calibri" w:eastAsia="Calibri" w:hAnsi="Calibri" w:cs="Calibri"/>
          <w:i/>
          <w:sz w:val="18"/>
          <w:szCs w:val="18"/>
        </w:rPr>
      </w:pPr>
      <w:r>
        <w:rPr>
          <w:i/>
          <w:sz w:val="18"/>
          <w:szCs w:val="18"/>
        </w:rPr>
        <w:t xml:space="preserve"> Calculation method for the non-CO2 forest fire emissions from deforestation</w:t>
      </w:r>
    </w:p>
    <w:p w14:paraId="2F88D3BB" w14:textId="77777777" w:rsidR="00D27674" w:rsidRDefault="00D27674" w:rsidP="00D27674">
      <w:pPr>
        <w:rPr>
          <w:rFonts w:ascii="Calibri" w:eastAsia="Calibri" w:hAnsi="Calibri" w:cs="Calibri"/>
        </w:rPr>
      </w:pPr>
      <w:r>
        <w:rPr>
          <w:noProof/>
          <w:color w:val="2B579A"/>
          <w:shd w:val="clear" w:color="auto" w:fill="E6E6E6"/>
        </w:rPr>
        <w:drawing>
          <wp:inline distT="0" distB="0" distL="0" distR="0" wp14:anchorId="18673439" wp14:editId="4A4B2481">
            <wp:extent cx="4757738" cy="1701141"/>
            <wp:effectExtent l="0" t="0" r="0" b="0"/>
            <wp:docPr id="243" name="Picture 243" descr="Image_35"/>
            <wp:cNvGraphicFramePr/>
            <a:graphic xmlns:a="http://schemas.openxmlformats.org/drawingml/2006/main">
              <a:graphicData uri="http://schemas.openxmlformats.org/drawingml/2006/picture">
                <pic:pic xmlns:pic="http://schemas.openxmlformats.org/drawingml/2006/picture">
                  <pic:nvPicPr>
                    <pic:cNvPr id="0" name="image6.png" descr="Image_35"/>
                    <pic:cNvPicPr preferRelativeResize="0"/>
                  </pic:nvPicPr>
                  <pic:blipFill>
                    <a:blip r:embed="rId88"/>
                    <a:srcRect/>
                    <a:stretch>
                      <a:fillRect/>
                    </a:stretch>
                  </pic:blipFill>
                  <pic:spPr>
                    <a:xfrm>
                      <a:off x="0" y="0"/>
                      <a:ext cx="4757738" cy="1701141"/>
                    </a:xfrm>
                    <a:prstGeom prst="rect">
                      <a:avLst/>
                    </a:prstGeom>
                    <a:ln/>
                  </pic:spPr>
                </pic:pic>
              </a:graphicData>
            </a:graphic>
          </wp:inline>
        </w:drawing>
      </w:r>
    </w:p>
    <w:p w14:paraId="2F2F86A0" w14:textId="77777777" w:rsidR="00D27674" w:rsidRDefault="00D27674" w:rsidP="00D27674">
      <w:pPr>
        <w:rPr>
          <w:rFonts w:ascii="Calibri" w:eastAsia="Calibri" w:hAnsi="Calibri" w:cs="Calibri"/>
        </w:rPr>
      </w:pPr>
      <w:r>
        <w:rPr>
          <w:rFonts w:ascii="Calibri" w:eastAsia="Calibri" w:hAnsi="Calibri" w:cs="Calibri"/>
        </w:rPr>
        <w:t>The resulting non-CO</w:t>
      </w:r>
      <w:r>
        <w:rPr>
          <w:rFonts w:ascii="Calibri" w:eastAsia="Calibri" w:hAnsi="Calibri" w:cs="Calibri"/>
          <w:vertAlign w:val="subscript"/>
        </w:rPr>
        <w:t>2</w:t>
      </w:r>
      <w:r>
        <w:rPr>
          <w:rFonts w:ascii="Calibri" w:eastAsia="Calibri" w:hAnsi="Calibri" w:cs="Calibri"/>
        </w:rPr>
        <w:t xml:space="preserve"> (CH</w:t>
      </w:r>
      <w:r>
        <w:rPr>
          <w:rFonts w:ascii="Calibri" w:eastAsia="Calibri" w:hAnsi="Calibri" w:cs="Calibri"/>
          <w:vertAlign w:val="subscript"/>
        </w:rPr>
        <w:t>4</w:t>
      </w:r>
      <w:r>
        <w:rPr>
          <w:rFonts w:ascii="Calibri" w:eastAsia="Calibri" w:hAnsi="Calibri" w:cs="Calibri"/>
        </w:rPr>
        <w:t xml:space="preserve"> and </w:t>
      </w:r>
      <w:r>
        <w:rPr>
          <w:rFonts w:ascii="Calibri" w:eastAsia="Calibri" w:hAnsi="Calibri" w:cs="Calibri"/>
          <w:sz w:val="20"/>
          <w:szCs w:val="20"/>
        </w:rPr>
        <w:t>N</w:t>
      </w:r>
      <w:r>
        <w:rPr>
          <w:rFonts w:ascii="Calibri" w:eastAsia="Calibri" w:hAnsi="Calibri" w:cs="Calibri"/>
          <w:sz w:val="20"/>
          <w:szCs w:val="20"/>
          <w:vertAlign w:val="subscript"/>
        </w:rPr>
        <w:t>2</w:t>
      </w:r>
      <w:r>
        <w:rPr>
          <w:rFonts w:ascii="Calibri" w:eastAsia="Calibri" w:hAnsi="Calibri" w:cs="Calibri"/>
          <w:sz w:val="20"/>
          <w:szCs w:val="20"/>
        </w:rPr>
        <w:t>O</w:t>
      </w:r>
      <w:r>
        <w:rPr>
          <w:rFonts w:ascii="Calibri" w:eastAsia="Calibri" w:hAnsi="Calibri" w:cs="Calibri"/>
        </w:rPr>
        <w:t>) related emission factors from deforestation through forest fire are converted to the CO</w:t>
      </w:r>
      <w:r>
        <w:rPr>
          <w:rFonts w:ascii="Calibri" w:eastAsia="Calibri" w:hAnsi="Calibri" w:cs="Calibri"/>
          <w:vertAlign w:val="subscript"/>
        </w:rPr>
        <w:t>2</w:t>
      </w:r>
      <w:r>
        <w:rPr>
          <w:rFonts w:ascii="Calibri" w:eastAsia="Calibri" w:hAnsi="Calibri" w:cs="Calibri"/>
        </w:rPr>
        <w:t>-equivalent values and presented in table 4.12 and 4.13 for respectively conversion from Forest to Non-forest and Forest to Shifting cultivation.</w:t>
      </w:r>
    </w:p>
    <w:p w14:paraId="07D2B88F" w14:textId="4B858DD0" w:rsidR="00D27674" w:rsidRDefault="00D27674" w:rsidP="00D27674">
      <w:pPr>
        <w:pBdr>
          <w:top w:val="nil"/>
          <w:left w:val="nil"/>
          <w:bottom w:val="nil"/>
          <w:right w:val="nil"/>
          <w:between w:val="nil"/>
        </w:pBdr>
        <w:spacing w:after="200" w:line="240" w:lineRule="auto"/>
        <w:rPr>
          <w:rFonts w:ascii="Calibri" w:eastAsia="Calibri" w:hAnsi="Calibri" w:cs="Calibri"/>
          <w:i/>
          <w:sz w:val="18"/>
          <w:szCs w:val="18"/>
        </w:rPr>
      </w:pPr>
      <w:bookmarkStart w:id="129" w:name="_heading=h.4k668n3" w:colFirst="0" w:colLast="0"/>
      <w:bookmarkEnd w:id="129"/>
    </w:p>
    <w:p w14:paraId="28C4853A" w14:textId="0A3C7ACD" w:rsidR="00B46EFE" w:rsidRDefault="00B46EFE" w:rsidP="00B46EFE">
      <w:pPr>
        <w:pStyle w:val="Caption"/>
        <w:keepNext/>
      </w:pPr>
      <w:bookmarkStart w:id="130" w:name="_Toc118408632"/>
      <w:r>
        <w:t xml:space="preserve">Table </w:t>
      </w:r>
      <w:r>
        <w:rPr>
          <w:color w:val="2B579A"/>
          <w:shd w:val="clear" w:color="auto" w:fill="E6E6E6"/>
        </w:rPr>
        <w:fldChar w:fldCharType="begin"/>
      </w:r>
      <w:r>
        <w:instrText>SEQ Table \* ARABIC</w:instrText>
      </w:r>
      <w:r>
        <w:rPr>
          <w:color w:val="2B579A"/>
          <w:shd w:val="clear" w:color="auto" w:fill="E6E6E6"/>
        </w:rPr>
        <w:fldChar w:fldCharType="separate"/>
      </w:r>
      <w:r w:rsidR="00BF757E">
        <w:rPr>
          <w:noProof/>
        </w:rPr>
        <w:t>22</w:t>
      </w:r>
      <w:r>
        <w:rPr>
          <w:color w:val="2B579A"/>
          <w:shd w:val="clear" w:color="auto" w:fill="E6E6E6"/>
        </w:rPr>
        <w:fldChar w:fldCharType="end"/>
      </w:r>
      <w:r>
        <w:t xml:space="preserve">. </w:t>
      </w:r>
      <w:r w:rsidRPr="003E5CA9">
        <w:t>Non-CO2 emissions factors for the conversion of Forest to Non-forest through forest fire</w:t>
      </w:r>
      <w:bookmarkEnd w:id="130"/>
    </w:p>
    <w:tbl>
      <w:tblPr>
        <w:tblW w:w="9344" w:type="dxa"/>
        <w:tblInd w:w="-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246"/>
        <w:gridCol w:w="1443"/>
        <w:gridCol w:w="2106"/>
        <w:gridCol w:w="1443"/>
        <w:gridCol w:w="2106"/>
      </w:tblGrid>
      <w:tr w:rsidR="003514D7" w14:paraId="3BAC9146" w14:textId="77777777">
        <w:trPr>
          <w:trHeight w:val="220"/>
        </w:trPr>
        <w:tc>
          <w:tcPr>
            <w:tcW w:w="2246" w:type="dxa"/>
            <w:vMerge w:val="restart"/>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39FEED10" w14:textId="77777777" w:rsidR="00D27674" w:rsidRDefault="00D27674" w:rsidP="00DF4292">
            <w:pPr>
              <w:widowControl w:val="0"/>
              <w:jc w:val="center"/>
              <w:rPr>
                <w:rFonts w:ascii="Calibri" w:eastAsia="Calibri" w:hAnsi="Calibri" w:cs="Calibri"/>
              </w:rPr>
            </w:pPr>
          </w:p>
        </w:tc>
        <w:tc>
          <w:tcPr>
            <w:tcW w:w="3549"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03D9519D" w14:textId="77777777" w:rsidR="00D27674" w:rsidRDefault="00D27674" w:rsidP="00DF4292">
            <w:pPr>
              <w:widowControl w:val="0"/>
              <w:jc w:val="center"/>
              <w:rPr>
                <w:rFonts w:ascii="Calibri" w:eastAsia="Calibri" w:hAnsi="Calibri" w:cs="Calibri"/>
                <w:b/>
              </w:rPr>
            </w:pPr>
            <w:r>
              <w:rPr>
                <w:rFonts w:ascii="Calibri" w:eastAsia="Calibri" w:hAnsi="Calibri" w:cs="Calibri"/>
                <w:b/>
              </w:rPr>
              <w:t>CH</w:t>
            </w:r>
            <w:r>
              <w:rPr>
                <w:rFonts w:ascii="Calibri" w:eastAsia="Calibri" w:hAnsi="Calibri" w:cs="Calibri"/>
                <w:b/>
                <w:vertAlign w:val="subscript"/>
              </w:rPr>
              <w:t>4</w:t>
            </w:r>
          </w:p>
        </w:tc>
        <w:tc>
          <w:tcPr>
            <w:tcW w:w="3549"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431C9C7F" w14:textId="77777777" w:rsidR="00D27674" w:rsidRDefault="00D27674" w:rsidP="00DF4292">
            <w:pPr>
              <w:widowControl w:val="0"/>
              <w:jc w:val="center"/>
              <w:rPr>
                <w:rFonts w:ascii="Calibri" w:eastAsia="Calibri" w:hAnsi="Calibri" w:cs="Calibri"/>
                <w:b/>
              </w:rPr>
            </w:pPr>
            <w:r>
              <w:rPr>
                <w:rFonts w:ascii="Calibri" w:eastAsia="Calibri" w:hAnsi="Calibri" w:cs="Calibri"/>
                <w:b/>
                <w:sz w:val="20"/>
                <w:szCs w:val="20"/>
              </w:rPr>
              <w:t>N</w:t>
            </w:r>
            <w:r>
              <w:rPr>
                <w:rFonts w:ascii="Calibri" w:eastAsia="Calibri" w:hAnsi="Calibri" w:cs="Calibri"/>
                <w:b/>
                <w:sz w:val="20"/>
                <w:szCs w:val="20"/>
                <w:vertAlign w:val="subscript"/>
              </w:rPr>
              <w:t>2</w:t>
            </w:r>
            <w:r>
              <w:rPr>
                <w:rFonts w:ascii="Calibri" w:eastAsia="Calibri" w:hAnsi="Calibri" w:cs="Calibri"/>
                <w:b/>
                <w:sz w:val="20"/>
                <w:szCs w:val="20"/>
              </w:rPr>
              <w:t>O</w:t>
            </w:r>
          </w:p>
        </w:tc>
      </w:tr>
      <w:tr w:rsidR="003514D7" w14:paraId="557B0C74" w14:textId="77777777">
        <w:trPr>
          <w:trHeight w:val="220"/>
        </w:trPr>
        <w:tc>
          <w:tcPr>
            <w:tcW w:w="2246" w:type="dxa"/>
            <w:vMerge/>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664DFBCD" w14:textId="77777777" w:rsidR="00D27674" w:rsidRDefault="00D27674" w:rsidP="00DF4292">
            <w:pPr>
              <w:widowControl w:val="0"/>
              <w:pBdr>
                <w:top w:val="nil"/>
                <w:left w:val="nil"/>
                <w:bottom w:val="nil"/>
                <w:right w:val="nil"/>
                <w:between w:val="nil"/>
              </w:pBdr>
              <w:rPr>
                <w:rFonts w:ascii="Calibri" w:eastAsia="Calibri" w:hAnsi="Calibri" w:cs="Calibri"/>
                <w:b/>
              </w:rPr>
            </w:pPr>
          </w:p>
        </w:tc>
        <w:tc>
          <w:tcPr>
            <w:tcW w:w="1443"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58C1CB5A" w14:textId="77777777" w:rsidR="00D27674" w:rsidRDefault="00D27674" w:rsidP="00DF4292">
            <w:pPr>
              <w:widowControl w:val="0"/>
              <w:jc w:val="center"/>
              <w:rPr>
                <w:rFonts w:ascii="Calibri" w:eastAsia="Calibri" w:hAnsi="Calibri" w:cs="Calibri"/>
                <w:b/>
              </w:rPr>
            </w:pPr>
            <w:r>
              <w:rPr>
                <w:rFonts w:ascii="Calibri" w:eastAsia="Calibri" w:hAnsi="Calibri" w:cs="Calibri"/>
                <w:b/>
              </w:rPr>
              <w:t>t CO</w:t>
            </w:r>
            <w:r>
              <w:rPr>
                <w:rFonts w:ascii="Calibri" w:eastAsia="Calibri" w:hAnsi="Calibri" w:cs="Calibri"/>
                <w:b/>
                <w:vertAlign w:val="subscript"/>
              </w:rPr>
              <w:t>2</w:t>
            </w:r>
            <w:r>
              <w:rPr>
                <w:rFonts w:ascii="Calibri" w:eastAsia="Calibri" w:hAnsi="Calibri" w:cs="Calibri"/>
                <w:b/>
              </w:rPr>
              <w:t xml:space="preserve">e </w:t>
            </w:r>
            <w:r>
              <w:rPr>
                <w:rFonts w:ascii="Calibri" w:eastAsia="Calibri" w:hAnsi="Calibri" w:cs="Calibri"/>
                <w:b/>
                <w:sz w:val="20"/>
                <w:szCs w:val="20"/>
              </w:rPr>
              <w:t>ha</w:t>
            </w:r>
            <w:r>
              <w:rPr>
                <w:rFonts w:ascii="Calibri" w:eastAsia="Calibri" w:hAnsi="Calibri" w:cs="Calibri"/>
                <w:b/>
                <w:sz w:val="20"/>
                <w:szCs w:val="20"/>
                <w:vertAlign w:val="superscript"/>
              </w:rPr>
              <w:t>-1</w:t>
            </w:r>
          </w:p>
        </w:tc>
        <w:tc>
          <w:tcPr>
            <w:tcW w:w="2106"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1DA31A68" w14:textId="77777777" w:rsidR="00D27674" w:rsidRDefault="00D27674" w:rsidP="00DF4292">
            <w:pPr>
              <w:widowControl w:val="0"/>
              <w:jc w:val="center"/>
              <w:rPr>
                <w:rFonts w:ascii="Calibri" w:eastAsia="Calibri" w:hAnsi="Calibri" w:cs="Calibri"/>
                <w:b/>
              </w:rPr>
            </w:pPr>
            <w:r>
              <w:rPr>
                <w:rFonts w:ascii="Calibri" w:eastAsia="Calibri" w:hAnsi="Calibri" w:cs="Calibri"/>
                <w:b/>
              </w:rPr>
              <w:t>Uncertainty (%)</w:t>
            </w:r>
          </w:p>
        </w:tc>
        <w:tc>
          <w:tcPr>
            <w:tcW w:w="1443"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1538D20A" w14:textId="77777777" w:rsidR="00D27674" w:rsidRDefault="00D27674" w:rsidP="00DF4292">
            <w:pPr>
              <w:widowControl w:val="0"/>
              <w:jc w:val="center"/>
              <w:rPr>
                <w:rFonts w:ascii="Calibri" w:eastAsia="Calibri" w:hAnsi="Calibri" w:cs="Calibri"/>
                <w:b/>
              </w:rPr>
            </w:pPr>
            <w:r>
              <w:rPr>
                <w:rFonts w:ascii="Calibri" w:eastAsia="Calibri" w:hAnsi="Calibri" w:cs="Calibri"/>
                <w:b/>
              </w:rPr>
              <w:t>t CO</w:t>
            </w:r>
            <w:r>
              <w:rPr>
                <w:rFonts w:ascii="Calibri" w:eastAsia="Calibri" w:hAnsi="Calibri" w:cs="Calibri"/>
                <w:b/>
                <w:vertAlign w:val="subscript"/>
              </w:rPr>
              <w:t>2</w:t>
            </w:r>
            <w:r>
              <w:rPr>
                <w:rFonts w:ascii="Calibri" w:eastAsia="Calibri" w:hAnsi="Calibri" w:cs="Calibri"/>
                <w:b/>
              </w:rPr>
              <w:t xml:space="preserve">e </w:t>
            </w:r>
            <w:r>
              <w:rPr>
                <w:rFonts w:ascii="Calibri" w:eastAsia="Calibri" w:hAnsi="Calibri" w:cs="Calibri"/>
                <w:b/>
                <w:sz w:val="20"/>
                <w:szCs w:val="20"/>
              </w:rPr>
              <w:t>ha</w:t>
            </w:r>
            <w:r>
              <w:rPr>
                <w:rFonts w:ascii="Calibri" w:eastAsia="Calibri" w:hAnsi="Calibri" w:cs="Calibri"/>
                <w:b/>
                <w:sz w:val="20"/>
                <w:szCs w:val="20"/>
                <w:vertAlign w:val="superscript"/>
              </w:rPr>
              <w:t>-1</w:t>
            </w:r>
          </w:p>
        </w:tc>
        <w:tc>
          <w:tcPr>
            <w:tcW w:w="2106"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3FDE7D55" w14:textId="77777777" w:rsidR="00D27674" w:rsidRDefault="00D27674" w:rsidP="00DF4292">
            <w:pPr>
              <w:widowControl w:val="0"/>
              <w:jc w:val="center"/>
              <w:rPr>
                <w:rFonts w:ascii="Calibri" w:eastAsia="Calibri" w:hAnsi="Calibri" w:cs="Calibri"/>
                <w:b/>
              </w:rPr>
            </w:pPr>
            <w:r>
              <w:rPr>
                <w:rFonts w:ascii="Calibri" w:eastAsia="Calibri" w:hAnsi="Calibri" w:cs="Calibri"/>
                <w:b/>
              </w:rPr>
              <w:t>Uncertainty (%)</w:t>
            </w:r>
          </w:p>
        </w:tc>
      </w:tr>
      <w:tr w:rsidR="003514D7" w14:paraId="2E476BAD" w14:textId="77777777">
        <w:tc>
          <w:tcPr>
            <w:tcW w:w="2246"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6C99B187" w14:textId="77777777" w:rsidR="00D27674" w:rsidRDefault="00D27674" w:rsidP="00DF4292">
            <w:pPr>
              <w:widowControl w:val="0"/>
              <w:jc w:val="center"/>
              <w:rPr>
                <w:rFonts w:ascii="Calibri" w:eastAsia="Calibri" w:hAnsi="Calibri" w:cs="Calibri"/>
                <w:b/>
              </w:rPr>
            </w:pPr>
            <w:r>
              <w:rPr>
                <w:rFonts w:ascii="Calibri" w:eastAsia="Calibri" w:hAnsi="Calibri" w:cs="Calibri"/>
                <w:b/>
              </w:rPr>
              <w:t>Mangrove forest</w:t>
            </w:r>
          </w:p>
        </w:tc>
        <w:tc>
          <w:tcPr>
            <w:tcW w:w="1443"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5F3C7DC1" w14:textId="77777777" w:rsidR="00D27674" w:rsidRDefault="00D27674" w:rsidP="00DF4292">
            <w:pPr>
              <w:widowControl w:val="0"/>
              <w:jc w:val="center"/>
              <w:rPr>
                <w:rFonts w:ascii="Calibri" w:eastAsia="Calibri" w:hAnsi="Calibri" w:cs="Calibri"/>
              </w:rPr>
            </w:pPr>
            <w:r>
              <w:rPr>
                <w:rFonts w:ascii="Calibri" w:eastAsia="Calibri" w:hAnsi="Calibri" w:cs="Calibri"/>
              </w:rPr>
              <w:t>16.16</w:t>
            </w:r>
          </w:p>
        </w:tc>
        <w:tc>
          <w:tcPr>
            <w:tcW w:w="2106"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2EB13CBE" w14:textId="77777777" w:rsidR="00D27674" w:rsidRDefault="00D27674" w:rsidP="00DF4292">
            <w:pPr>
              <w:widowControl w:val="0"/>
              <w:jc w:val="center"/>
              <w:rPr>
                <w:rFonts w:ascii="Calibri" w:eastAsia="Calibri" w:hAnsi="Calibri" w:cs="Calibri"/>
              </w:rPr>
            </w:pPr>
            <w:r>
              <w:rPr>
                <w:rFonts w:ascii="Calibri" w:eastAsia="Calibri" w:hAnsi="Calibri" w:cs="Calibri"/>
              </w:rPr>
              <w:t>56.74%</w:t>
            </w:r>
          </w:p>
        </w:tc>
        <w:tc>
          <w:tcPr>
            <w:tcW w:w="1443"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60740084" w14:textId="77777777" w:rsidR="00D27674" w:rsidRDefault="00D27674" w:rsidP="00DF4292">
            <w:pPr>
              <w:widowControl w:val="0"/>
              <w:jc w:val="center"/>
              <w:rPr>
                <w:rFonts w:ascii="Calibri" w:eastAsia="Calibri" w:hAnsi="Calibri" w:cs="Calibri"/>
              </w:rPr>
            </w:pPr>
            <w:r>
              <w:rPr>
                <w:rFonts w:ascii="Calibri" w:eastAsia="Calibri" w:hAnsi="Calibri" w:cs="Calibri"/>
              </w:rPr>
              <w:t>7.01</w:t>
            </w:r>
          </w:p>
        </w:tc>
        <w:tc>
          <w:tcPr>
            <w:tcW w:w="2106"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5D44AA55" w14:textId="77777777" w:rsidR="00D27674" w:rsidRDefault="00D27674" w:rsidP="00DF4292">
            <w:pPr>
              <w:widowControl w:val="0"/>
              <w:jc w:val="center"/>
              <w:rPr>
                <w:rFonts w:ascii="Calibri" w:eastAsia="Calibri" w:hAnsi="Calibri" w:cs="Calibri"/>
              </w:rPr>
            </w:pPr>
            <w:r>
              <w:rPr>
                <w:rFonts w:ascii="Calibri" w:eastAsia="Calibri" w:hAnsi="Calibri" w:cs="Calibri"/>
              </w:rPr>
              <w:t>48.52%</w:t>
            </w:r>
          </w:p>
        </w:tc>
      </w:tr>
      <w:tr w:rsidR="003514D7" w14:paraId="03FA194C" w14:textId="77777777">
        <w:tc>
          <w:tcPr>
            <w:tcW w:w="2246"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04FA9BCD" w14:textId="77777777" w:rsidR="00D27674" w:rsidRDefault="00D27674" w:rsidP="00DF4292">
            <w:pPr>
              <w:widowControl w:val="0"/>
              <w:jc w:val="center"/>
              <w:rPr>
                <w:rFonts w:ascii="Calibri" w:eastAsia="Calibri" w:hAnsi="Calibri" w:cs="Calibri"/>
                <w:b/>
              </w:rPr>
            </w:pPr>
            <w:r>
              <w:rPr>
                <w:rFonts w:ascii="Calibri" w:eastAsia="Calibri" w:hAnsi="Calibri" w:cs="Calibri"/>
                <w:b/>
              </w:rPr>
              <w:lastRenderedPageBreak/>
              <w:t>Coastal plain</w:t>
            </w:r>
          </w:p>
        </w:tc>
        <w:tc>
          <w:tcPr>
            <w:tcW w:w="1443"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1D37B3AF" w14:textId="77777777" w:rsidR="00D27674" w:rsidRDefault="00D27674" w:rsidP="00DF4292">
            <w:pPr>
              <w:widowControl w:val="0"/>
              <w:jc w:val="center"/>
              <w:rPr>
                <w:rFonts w:ascii="Calibri" w:eastAsia="Calibri" w:hAnsi="Calibri" w:cs="Calibri"/>
              </w:rPr>
            </w:pPr>
            <w:r>
              <w:rPr>
                <w:rFonts w:ascii="Calibri" w:eastAsia="Calibri" w:hAnsi="Calibri" w:cs="Calibri"/>
              </w:rPr>
              <w:t>15.26</w:t>
            </w:r>
          </w:p>
        </w:tc>
        <w:tc>
          <w:tcPr>
            <w:tcW w:w="2106"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7CF4FA7E" w14:textId="77777777" w:rsidR="00D27674" w:rsidRDefault="00D27674" w:rsidP="00DF4292">
            <w:pPr>
              <w:widowControl w:val="0"/>
              <w:jc w:val="center"/>
              <w:rPr>
                <w:rFonts w:ascii="Calibri" w:eastAsia="Calibri" w:hAnsi="Calibri" w:cs="Calibri"/>
              </w:rPr>
            </w:pPr>
            <w:r>
              <w:rPr>
                <w:rFonts w:ascii="Calibri" w:eastAsia="Calibri" w:hAnsi="Calibri" w:cs="Calibri"/>
              </w:rPr>
              <w:t>49.68%</w:t>
            </w:r>
          </w:p>
        </w:tc>
        <w:tc>
          <w:tcPr>
            <w:tcW w:w="1443"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5D3A9D45" w14:textId="77777777" w:rsidR="00D27674" w:rsidRDefault="00D27674" w:rsidP="00DF4292">
            <w:pPr>
              <w:widowControl w:val="0"/>
              <w:jc w:val="center"/>
              <w:rPr>
                <w:rFonts w:ascii="Calibri" w:eastAsia="Calibri" w:hAnsi="Calibri" w:cs="Calibri"/>
              </w:rPr>
            </w:pPr>
            <w:r>
              <w:rPr>
                <w:rFonts w:ascii="Calibri" w:eastAsia="Calibri" w:hAnsi="Calibri" w:cs="Calibri"/>
              </w:rPr>
              <w:t>6.63</w:t>
            </w:r>
          </w:p>
        </w:tc>
        <w:tc>
          <w:tcPr>
            <w:tcW w:w="2106"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2CB056AE" w14:textId="77777777" w:rsidR="00D27674" w:rsidRDefault="00D27674" w:rsidP="00DF4292">
            <w:pPr>
              <w:widowControl w:val="0"/>
              <w:jc w:val="center"/>
              <w:rPr>
                <w:rFonts w:ascii="Calibri" w:eastAsia="Calibri" w:hAnsi="Calibri" w:cs="Calibri"/>
              </w:rPr>
            </w:pPr>
            <w:r>
              <w:rPr>
                <w:rFonts w:ascii="Calibri" w:eastAsia="Calibri" w:hAnsi="Calibri" w:cs="Calibri"/>
              </w:rPr>
              <w:t>40.04%</w:t>
            </w:r>
          </w:p>
        </w:tc>
      </w:tr>
      <w:tr w:rsidR="003514D7" w14:paraId="080D51CE" w14:textId="77777777">
        <w:tc>
          <w:tcPr>
            <w:tcW w:w="2246"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2CA9220C" w14:textId="77777777" w:rsidR="00D27674" w:rsidRDefault="00D27674" w:rsidP="00DF4292">
            <w:pPr>
              <w:widowControl w:val="0"/>
              <w:jc w:val="center"/>
              <w:rPr>
                <w:rFonts w:ascii="Calibri" w:eastAsia="Calibri" w:hAnsi="Calibri" w:cs="Calibri"/>
                <w:b/>
              </w:rPr>
            </w:pPr>
            <w:r>
              <w:rPr>
                <w:rFonts w:ascii="Calibri" w:eastAsia="Calibri" w:hAnsi="Calibri" w:cs="Calibri"/>
                <w:b/>
              </w:rPr>
              <w:t>Forest belt</w:t>
            </w:r>
          </w:p>
        </w:tc>
        <w:tc>
          <w:tcPr>
            <w:tcW w:w="1443"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6F8BEAFE" w14:textId="77777777" w:rsidR="00D27674" w:rsidRDefault="00D27674" w:rsidP="00DF4292">
            <w:pPr>
              <w:widowControl w:val="0"/>
              <w:jc w:val="center"/>
              <w:rPr>
                <w:rFonts w:ascii="Calibri" w:eastAsia="Calibri" w:hAnsi="Calibri" w:cs="Calibri"/>
              </w:rPr>
            </w:pPr>
            <w:r>
              <w:rPr>
                <w:rFonts w:ascii="Calibri" w:eastAsia="Calibri" w:hAnsi="Calibri" w:cs="Calibri"/>
              </w:rPr>
              <w:t>18.38</w:t>
            </w:r>
          </w:p>
        </w:tc>
        <w:tc>
          <w:tcPr>
            <w:tcW w:w="2106"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65C2FACC" w14:textId="77777777" w:rsidR="00D27674" w:rsidRDefault="00D27674" w:rsidP="00DF4292">
            <w:pPr>
              <w:widowControl w:val="0"/>
              <w:jc w:val="center"/>
              <w:rPr>
                <w:rFonts w:ascii="Calibri" w:eastAsia="Calibri" w:hAnsi="Calibri" w:cs="Calibri"/>
              </w:rPr>
            </w:pPr>
            <w:r>
              <w:rPr>
                <w:rFonts w:ascii="Calibri" w:eastAsia="Calibri" w:hAnsi="Calibri" w:cs="Calibri"/>
              </w:rPr>
              <w:t>46.76%</w:t>
            </w:r>
          </w:p>
        </w:tc>
        <w:tc>
          <w:tcPr>
            <w:tcW w:w="1443"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041C4CF0" w14:textId="77777777" w:rsidR="00D27674" w:rsidRDefault="00D27674" w:rsidP="00DF4292">
            <w:pPr>
              <w:widowControl w:val="0"/>
              <w:jc w:val="center"/>
              <w:rPr>
                <w:rFonts w:ascii="Calibri" w:eastAsia="Calibri" w:hAnsi="Calibri" w:cs="Calibri"/>
              </w:rPr>
            </w:pPr>
            <w:r>
              <w:rPr>
                <w:rFonts w:ascii="Calibri" w:eastAsia="Calibri" w:hAnsi="Calibri" w:cs="Calibri"/>
              </w:rPr>
              <w:t>7.98</w:t>
            </w:r>
          </w:p>
        </w:tc>
        <w:tc>
          <w:tcPr>
            <w:tcW w:w="2106"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4CC04B15" w14:textId="77777777" w:rsidR="00D27674" w:rsidRDefault="00D27674" w:rsidP="00DF4292">
            <w:pPr>
              <w:widowControl w:val="0"/>
              <w:jc w:val="center"/>
              <w:rPr>
                <w:rFonts w:ascii="Calibri" w:eastAsia="Calibri" w:hAnsi="Calibri" w:cs="Calibri"/>
              </w:rPr>
            </w:pPr>
            <w:r>
              <w:rPr>
                <w:rFonts w:ascii="Calibri" w:eastAsia="Calibri" w:hAnsi="Calibri" w:cs="Calibri"/>
              </w:rPr>
              <w:t>36.35%</w:t>
            </w:r>
          </w:p>
        </w:tc>
      </w:tr>
      <w:tr w:rsidR="003514D7" w14:paraId="07C86511" w14:textId="77777777">
        <w:tc>
          <w:tcPr>
            <w:tcW w:w="2246"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0207F1E7" w14:textId="77777777" w:rsidR="00D27674" w:rsidRDefault="00D27674" w:rsidP="00DF4292">
            <w:pPr>
              <w:widowControl w:val="0"/>
              <w:jc w:val="center"/>
              <w:rPr>
                <w:rFonts w:ascii="Calibri" w:eastAsia="Calibri" w:hAnsi="Calibri" w:cs="Calibri"/>
                <w:b/>
              </w:rPr>
            </w:pPr>
            <w:r>
              <w:rPr>
                <w:rFonts w:ascii="Calibri" w:eastAsia="Calibri" w:hAnsi="Calibri" w:cs="Calibri"/>
                <w:b/>
              </w:rPr>
              <w:t>Interior</w:t>
            </w:r>
          </w:p>
        </w:tc>
        <w:tc>
          <w:tcPr>
            <w:tcW w:w="1443"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05D7E8E3" w14:textId="77777777" w:rsidR="00D27674" w:rsidRDefault="00D27674" w:rsidP="00DF4292">
            <w:pPr>
              <w:widowControl w:val="0"/>
              <w:jc w:val="center"/>
              <w:rPr>
                <w:rFonts w:ascii="Calibri" w:eastAsia="Calibri" w:hAnsi="Calibri" w:cs="Calibri"/>
              </w:rPr>
            </w:pPr>
            <w:r>
              <w:rPr>
                <w:rFonts w:ascii="Calibri" w:eastAsia="Calibri" w:hAnsi="Calibri" w:cs="Calibri"/>
              </w:rPr>
              <w:t>15.79</w:t>
            </w:r>
          </w:p>
        </w:tc>
        <w:tc>
          <w:tcPr>
            <w:tcW w:w="2106"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470E0843" w14:textId="77777777" w:rsidR="00D27674" w:rsidRDefault="00D27674" w:rsidP="00DF4292">
            <w:pPr>
              <w:widowControl w:val="0"/>
              <w:jc w:val="center"/>
              <w:rPr>
                <w:rFonts w:ascii="Calibri" w:eastAsia="Calibri" w:hAnsi="Calibri" w:cs="Calibri"/>
              </w:rPr>
            </w:pPr>
            <w:r>
              <w:rPr>
                <w:rFonts w:ascii="Calibri" w:eastAsia="Calibri" w:hAnsi="Calibri" w:cs="Calibri"/>
              </w:rPr>
              <w:t>47.41%</w:t>
            </w:r>
          </w:p>
        </w:tc>
        <w:tc>
          <w:tcPr>
            <w:tcW w:w="1443"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005FBADE" w14:textId="77777777" w:rsidR="00D27674" w:rsidRDefault="00D27674" w:rsidP="00DF4292">
            <w:pPr>
              <w:widowControl w:val="0"/>
              <w:jc w:val="center"/>
              <w:rPr>
                <w:rFonts w:ascii="Calibri" w:eastAsia="Calibri" w:hAnsi="Calibri" w:cs="Calibri"/>
              </w:rPr>
            </w:pPr>
            <w:r>
              <w:rPr>
                <w:rFonts w:ascii="Calibri" w:eastAsia="Calibri" w:hAnsi="Calibri" w:cs="Calibri"/>
              </w:rPr>
              <w:t>6.85</w:t>
            </w:r>
          </w:p>
        </w:tc>
        <w:tc>
          <w:tcPr>
            <w:tcW w:w="2106"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7390743E" w14:textId="77777777" w:rsidR="00D27674" w:rsidRDefault="00D27674" w:rsidP="00DF4292">
            <w:pPr>
              <w:widowControl w:val="0"/>
              <w:jc w:val="center"/>
              <w:rPr>
                <w:rFonts w:ascii="Calibri" w:eastAsia="Calibri" w:hAnsi="Calibri" w:cs="Calibri"/>
              </w:rPr>
            </w:pPr>
            <w:r>
              <w:rPr>
                <w:rFonts w:ascii="Calibri" w:eastAsia="Calibri" w:hAnsi="Calibri" w:cs="Calibri"/>
              </w:rPr>
              <w:t>37.19%</w:t>
            </w:r>
          </w:p>
        </w:tc>
      </w:tr>
    </w:tbl>
    <w:p w14:paraId="2DD9E650" w14:textId="77777777" w:rsidR="00D27674" w:rsidRDefault="00D27674" w:rsidP="00D27674">
      <w:pPr>
        <w:spacing w:after="200" w:line="240" w:lineRule="auto"/>
        <w:rPr>
          <w:i/>
          <w:sz w:val="18"/>
          <w:szCs w:val="18"/>
        </w:rPr>
      </w:pPr>
    </w:p>
    <w:p w14:paraId="29C61743" w14:textId="00363BD0" w:rsidR="00B46EFE" w:rsidRDefault="00B46EFE" w:rsidP="00B46EFE">
      <w:pPr>
        <w:pStyle w:val="Caption"/>
        <w:keepNext/>
      </w:pPr>
      <w:bookmarkStart w:id="131" w:name="_heading=h.3l71kqhgtb3s" w:colFirst="0" w:colLast="0"/>
      <w:bookmarkStart w:id="132" w:name="_Toc118408633"/>
      <w:bookmarkEnd w:id="131"/>
      <w:r>
        <w:t xml:space="preserve">Table </w:t>
      </w:r>
      <w:r>
        <w:rPr>
          <w:color w:val="2B579A"/>
          <w:shd w:val="clear" w:color="auto" w:fill="E6E6E6"/>
        </w:rPr>
        <w:fldChar w:fldCharType="begin"/>
      </w:r>
      <w:r>
        <w:instrText>SEQ Table \* ARABIC</w:instrText>
      </w:r>
      <w:r>
        <w:rPr>
          <w:color w:val="2B579A"/>
          <w:shd w:val="clear" w:color="auto" w:fill="E6E6E6"/>
        </w:rPr>
        <w:fldChar w:fldCharType="separate"/>
      </w:r>
      <w:r w:rsidR="00BF757E">
        <w:rPr>
          <w:noProof/>
        </w:rPr>
        <w:t>23</w:t>
      </w:r>
      <w:r>
        <w:rPr>
          <w:color w:val="2B579A"/>
          <w:shd w:val="clear" w:color="auto" w:fill="E6E6E6"/>
        </w:rPr>
        <w:fldChar w:fldCharType="end"/>
      </w:r>
      <w:r>
        <w:t xml:space="preserve">. </w:t>
      </w:r>
      <w:r w:rsidRPr="00E1757E">
        <w:t>Non-CO2 emissions factors for the conversion of Forest to Shifting cultivation through forest fire</w:t>
      </w:r>
      <w:bookmarkEnd w:id="132"/>
    </w:p>
    <w:tbl>
      <w:tblPr>
        <w:tblW w:w="9344" w:type="dxa"/>
        <w:tblInd w:w="-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246"/>
        <w:gridCol w:w="1443"/>
        <w:gridCol w:w="2106"/>
        <w:gridCol w:w="1443"/>
        <w:gridCol w:w="2106"/>
      </w:tblGrid>
      <w:tr w:rsidR="003514D7" w14:paraId="4E3C5285" w14:textId="77777777">
        <w:trPr>
          <w:trHeight w:val="220"/>
        </w:trPr>
        <w:tc>
          <w:tcPr>
            <w:tcW w:w="2246" w:type="dxa"/>
            <w:vMerge w:val="restart"/>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1A41B616" w14:textId="77777777" w:rsidR="00D27674" w:rsidRDefault="00D27674" w:rsidP="00DF4292">
            <w:pPr>
              <w:widowControl w:val="0"/>
              <w:jc w:val="center"/>
              <w:rPr>
                <w:rFonts w:ascii="Calibri" w:eastAsia="Calibri" w:hAnsi="Calibri" w:cs="Calibri"/>
              </w:rPr>
            </w:pPr>
          </w:p>
        </w:tc>
        <w:tc>
          <w:tcPr>
            <w:tcW w:w="3549"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65F32AE1" w14:textId="77777777" w:rsidR="00D27674" w:rsidRDefault="00D27674" w:rsidP="00DF4292">
            <w:pPr>
              <w:widowControl w:val="0"/>
              <w:jc w:val="center"/>
              <w:rPr>
                <w:rFonts w:ascii="Calibri" w:eastAsia="Calibri" w:hAnsi="Calibri" w:cs="Calibri"/>
                <w:b/>
              </w:rPr>
            </w:pPr>
            <w:r>
              <w:rPr>
                <w:rFonts w:ascii="Calibri" w:eastAsia="Calibri" w:hAnsi="Calibri" w:cs="Calibri"/>
                <w:b/>
              </w:rPr>
              <w:t>CH</w:t>
            </w:r>
            <w:r>
              <w:rPr>
                <w:rFonts w:ascii="Calibri" w:eastAsia="Calibri" w:hAnsi="Calibri" w:cs="Calibri"/>
                <w:b/>
                <w:vertAlign w:val="subscript"/>
              </w:rPr>
              <w:t>4</w:t>
            </w:r>
          </w:p>
        </w:tc>
        <w:tc>
          <w:tcPr>
            <w:tcW w:w="3549"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3CC0DF1E" w14:textId="77777777" w:rsidR="00D27674" w:rsidRDefault="00D27674" w:rsidP="00DF4292">
            <w:pPr>
              <w:widowControl w:val="0"/>
              <w:jc w:val="center"/>
              <w:rPr>
                <w:rFonts w:ascii="Calibri" w:eastAsia="Calibri" w:hAnsi="Calibri" w:cs="Calibri"/>
                <w:b/>
              </w:rPr>
            </w:pPr>
            <w:r>
              <w:rPr>
                <w:rFonts w:ascii="Calibri" w:eastAsia="Calibri" w:hAnsi="Calibri" w:cs="Calibri"/>
                <w:b/>
                <w:sz w:val="20"/>
                <w:szCs w:val="20"/>
              </w:rPr>
              <w:t>N</w:t>
            </w:r>
            <w:r>
              <w:rPr>
                <w:rFonts w:ascii="Calibri" w:eastAsia="Calibri" w:hAnsi="Calibri" w:cs="Calibri"/>
                <w:b/>
                <w:sz w:val="20"/>
                <w:szCs w:val="20"/>
                <w:vertAlign w:val="subscript"/>
              </w:rPr>
              <w:t>2</w:t>
            </w:r>
            <w:r>
              <w:rPr>
                <w:rFonts w:ascii="Calibri" w:eastAsia="Calibri" w:hAnsi="Calibri" w:cs="Calibri"/>
                <w:b/>
                <w:sz w:val="20"/>
                <w:szCs w:val="20"/>
              </w:rPr>
              <w:t>O</w:t>
            </w:r>
          </w:p>
        </w:tc>
      </w:tr>
      <w:tr w:rsidR="003514D7" w14:paraId="715944FF" w14:textId="77777777">
        <w:trPr>
          <w:trHeight w:val="220"/>
        </w:trPr>
        <w:tc>
          <w:tcPr>
            <w:tcW w:w="2246" w:type="dxa"/>
            <w:vMerge/>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7B36A33C" w14:textId="77777777" w:rsidR="00D27674" w:rsidRDefault="00D27674" w:rsidP="00DF4292">
            <w:pPr>
              <w:widowControl w:val="0"/>
              <w:pBdr>
                <w:top w:val="nil"/>
                <w:left w:val="nil"/>
                <w:bottom w:val="nil"/>
                <w:right w:val="nil"/>
                <w:between w:val="nil"/>
              </w:pBdr>
              <w:rPr>
                <w:rFonts w:ascii="Calibri" w:eastAsia="Calibri" w:hAnsi="Calibri" w:cs="Calibri"/>
                <w:b/>
              </w:rPr>
            </w:pPr>
          </w:p>
        </w:tc>
        <w:tc>
          <w:tcPr>
            <w:tcW w:w="1443"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7A213CB7" w14:textId="77777777" w:rsidR="00D27674" w:rsidRDefault="00D27674" w:rsidP="00DF4292">
            <w:pPr>
              <w:widowControl w:val="0"/>
              <w:jc w:val="center"/>
              <w:rPr>
                <w:rFonts w:ascii="Calibri" w:eastAsia="Calibri" w:hAnsi="Calibri" w:cs="Calibri"/>
                <w:b/>
              </w:rPr>
            </w:pPr>
            <w:r>
              <w:rPr>
                <w:rFonts w:ascii="Calibri" w:eastAsia="Calibri" w:hAnsi="Calibri" w:cs="Calibri"/>
                <w:b/>
              </w:rPr>
              <w:t>t CO</w:t>
            </w:r>
            <w:r>
              <w:rPr>
                <w:rFonts w:ascii="Calibri" w:eastAsia="Calibri" w:hAnsi="Calibri" w:cs="Calibri"/>
                <w:b/>
                <w:vertAlign w:val="subscript"/>
              </w:rPr>
              <w:t>2</w:t>
            </w:r>
            <w:r>
              <w:rPr>
                <w:rFonts w:ascii="Calibri" w:eastAsia="Calibri" w:hAnsi="Calibri" w:cs="Calibri"/>
                <w:b/>
              </w:rPr>
              <w:t xml:space="preserve">e </w:t>
            </w:r>
            <w:r>
              <w:rPr>
                <w:rFonts w:ascii="Calibri" w:eastAsia="Calibri" w:hAnsi="Calibri" w:cs="Calibri"/>
                <w:b/>
                <w:sz w:val="20"/>
                <w:szCs w:val="20"/>
              </w:rPr>
              <w:t>ha</w:t>
            </w:r>
            <w:r>
              <w:rPr>
                <w:rFonts w:ascii="Calibri" w:eastAsia="Calibri" w:hAnsi="Calibri" w:cs="Calibri"/>
                <w:b/>
                <w:sz w:val="20"/>
                <w:szCs w:val="20"/>
                <w:vertAlign w:val="superscript"/>
              </w:rPr>
              <w:t>-1</w:t>
            </w:r>
          </w:p>
        </w:tc>
        <w:tc>
          <w:tcPr>
            <w:tcW w:w="2106"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68232580" w14:textId="77777777" w:rsidR="00D27674" w:rsidRDefault="00D27674" w:rsidP="00DF4292">
            <w:pPr>
              <w:widowControl w:val="0"/>
              <w:jc w:val="center"/>
              <w:rPr>
                <w:rFonts w:ascii="Calibri" w:eastAsia="Calibri" w:hAnsi="Calibri" w:cs="Calibri"/>
                <w:b/>
              </w:rPr>
            </w:pPr>
            <w:r>
              <w:rPr>
                <w:rFonts w:ascii="Calibri" w:eastAsia="Calibri" w:hAnsi="Calibri" w:cs="Calibri"/>
                <w:b/>
              </w:rPr>
              <w:t>Uncertainty (%)</w:t>
            </w:r>
          </w:p>
        </w:tc>
        <w:tc>
          <w:tcPr>
            <w:tcW w:w="1443"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2762846E" w14:textId="77777777" w:rsidR="00D27674" w:rsidRDefault="00D27674" w:rsidP="00DF4292">
            <w:pPr>
              <w:widowControl w:val="0"/>
              <w:jc w:val="center"/>
              <w:rPr>
                <w:rFonts w:ascii="Calibri" w:eastAsia="Calibri" w:hAnsi="Calibri" w:cs="Calibri"/>
                <w:b/>
              </w:rPr>
            </w:pPr>
            <w:r>
              <w:rPr>
                <w:rFonts w:ascii="Calibri" w:eastAsia="Calibri" w:hAnsi="Calibri" w:cs="Calibri"/>
                <w:b/>
              </w:rPr>
              <w:t>t CO</w:t>
            </w:r>
            <w:r>
              <w:rPr>
                <w:rFonts w:ascii="Calibri" w:eastAsia="Calibri" w:hAnsi="Calibri" w:cs="Calibri"/>
                <w:b/>
                <w:vertAlign w:val="subscript"/>
              </w:rPr>
              <w:t>2</w:t>
            </w:r>
            <w:r>
              <w:rPr>
                <w:rFonts w:ascii="Calibri" w:eastAsia="Calibri" w:hAnsi="Calibri" w:cs="Calibri"/>
                <w:b/>
              </w:rPr>
              <w:t xml:space="preserve">e </w:t>
            </w:r>
            <w:r>
              <w:rPr>
                <w:rFonts w:ascii="Calibri" w:eastAsia="Calibri" w:hAnsi="Calibri" w:cs="Calibri"/>
                <w:b/>
                <w:sz w:val="20"/>
                <w:szCs w:val="20"/>
              </w:rPr>
              <w:t>ha</w:t>
            </w:r>
            <w:r>
              <w:rPr>
                <w:rFonts w:ascii="Calibri" w:eastAsia="Calibri" w:hAnsi="Calibri" w:cs="Calibri"/>
                <w:b/>
                <w:sz w:val="20"/>
                <w:szCs w:val="20"/>
                <w:vertAlign w:val="superscript"/>
              </w:rPr>
              <w:t>-1</w:t>
            </w:r>
          </w:p>
        </w:tc>
        <w:tc>
          <w:tcPr>
            <w:tcW w:w="2106"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097F3D24" w14:textId="77777777" w:rsidR="00D27674" w:rsidRDefault="00D27674" w:rsidP="00DF4292">
            <w:pPr>
              <w:widowControl w:val="0"/>
              <w:jc w:val="center"/>
              <w:rPr>
                <w:rFonts w:ascii="Calibri" w:eastAsia="Calibri" w:hAnsi="Calibri" w:cs="Calibri"/>
                <w:b/>
              </w:rPr>
            </w:pPr>
            <w:r>
              <w:rPr>
                <w:rFonts w:ascii="Calibri" w:eastAsia="Calibri" w:hAnsi="Calibri" w:cs="Calibri"/>
                <w:b/>
              </w:rPr>
              <w:t>Uncertainty (%)</w:t>
            </w:r>
          </w:p>
        </w:tc>
      </w:tr>
      <w:tr w:rsidR="007718E8" w14:paraId="174E5638" w14:textId="77777777">
        <w:tc>
          <w:tcPr>
            <w:tcW w:w="2246"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08B8F050" w14:textId="77777777" w:rsidR="00D27674" w:rsidRDefault="00D27674" w:rsidP="00DF4292">
            <w:pPr>
              <w:widowControl w:val="0"/>
              <w:jc w:val="center"/>
              <w:rPr>
                <w:rFonts w:ascii="Calibri" w:eastAsia="Calibri" w:hAnsi="Calibri" w:cs="Calibri"/>
                <w:b/>
              </w:rPr>
            </w:pPr>
            <w:r>
              <w:rPr>
                <w:rFonts w:ascii="Calibri" w:eastAsia="Calibri" w:hAnsi="Calibri" w:cs="Calibri"/>
                <w:b/>
              </w:rPr>
              <w:t>Mangrove forest</w:t>
            </w:r>
          </w:p>
        </w:tc>
        <w:tc>
          <w:tcPr>
            <w:tcW w:w="1443"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tcPr>
          <w:p w14:paraId="39E7E256" w14:textId="77777777" w:rsidR="00D27674" w:rsidRDefault="00D27674" w:rsidP="00DF4292">
            <w:pPr>
              <w:widowControl w:val="0"/>
              <w:pBdr>
                <w:top w:val="nil"/>
                <w:left w:val="nil"/>
                <w:bottom w:val="nil"/>
                <w:right w:val="nil"/>
                <w:between w:val="nil"/>
              </w:pBdr>
              <w:jc w:val="center"/>
              <w:rPr>
                <w:rFonts w:ascii="Calibri" w:eastAsia="Calibri" w:hAnsi="Calibri" w:cs="Calibri"/>
              </w:rPr>
            </w:pPr>
            <w:r>
              <w:rPr>
                <w:rFonts w:ascii="Calibri" w:eastAsia="Calibri" w:hAnsi="Calibri" w:cs="Calibri"/>
              </w:rPr>
              <w:t>13.59</w:t>
            </w:r>
          </w:p>
        </w:tc>
        <w:tc>
          <w:tcPr>
            <w:tcW w:w="2106" w:type="dxa"/>
            <w:tcBorders>
              <w:top w:val="single" w:sz="6" w:space="0" w:color="000000"/>
              <w:left w:val="nil"/>
              <w:bottom w:val="single" w:sz="6" w:space="0" w:color="000000"/>
              <w:right w:val="single" w:sz="6" w:space="0" w:color="000000"/>
            </w:tcBorders>
            <w:tcMar>
              <w:top w:w="0" w:type="dxa"/>
              <w:left w:w="40" w:type="dxa"/>
              <w:bottom w:w="0" w:type="dxa"/>
              <w:right w:w="40" w:type="dxa"/>
            </w:tcMar>
            <w:vAlign w:val="bottom"/>
          </w:tcPr>
          <w:p w14:paraId="0FE2DCB4" w14:textId="77777777" w:rsidR="00D27674" w:rsidRDefault="00D27674" w:rsidP="00DF4292">
            <w:pPr>
              <w:widowControl w:val="0"/>
              <w:pBdr>
                <w:top w:val="nil"/>
                <w:left w:val="nil"/>
                <w:bottom w:val="nil"/>
                <w:right w:val="nil"/>
                <w:between w:val="nil"/>
              </w:pBdr>
              <w:jc w:val="center"/>
              <w:rPr>
                <w:rFonts w:ascii="Calibri" w:eastAsia="Calibri" w:hAnsi="Calibri" w:cs="Calibri"/>
              </w:rPr>
            </w:pPr>
            <w:r>
              <w:rPr>
                <w:rFonts w:ascii="Calibri" w:eastAsia="Calibri" w:hAnsi="Calibri" w:cs="Calibri"/>
              </w:rPr>
              <w:t>52.96%</w:t>
            </w:r>
          </w:p>
        </w:tc>
        <w:tc>
          <w:tcPr>
            <w:tcW w:w="1443" w:type="dxa"/>
            <w:tcBorders>
              <w:top w:val="single" w:sz="6" w:space="0" w:color="000000"/>
              <w:left w:val="nil"/>
              <w:bottom w:val="single" w:sz="6" w:space="0" w:color="000000"/>
              <w:right w:val="single" w:sz="6" w:space="0" w:color="000000"/>
            </w:tcBorders>
            <w:tcMar>
              <w:top w:w="0" w:type="dxa"/>
              <w:left w:w="40" w:type="dxa"/>
              <w:bottom w:w="0" w:type="dxa"/>
              <w:right w:w="40" w:type="dxa"/>
            </w:tcMar>
            <w:vAlign w:val="bottom"/>
          </w:tcPr>
          <w:p w14:paraId="0D39A89B" w14:textId="77777777" w:rsidR="00D27674" w:rsidRDefault="00D27674" w:rsidP="00DF4292">
            <w:pPr>
              <w:widowControl w:val="0"/>
              <w:pBdr>
                <w:top w:val="nil"/>
                <w:left w:val="nil"/>
                <w:bottom w:val="nil"/>
                <w:right w:val="nil"/>
                <w:between w:val="nil"/>
              </w:pBdr>
              <w:jc w:val="center"/>
              <w:rPr>
                <w:rFonts w:ascii="Calibri" w:eastAsia="Calibri" w:hAnsi="Calibri" w:cs="Calibri"/>
              </w:rPr>
            </w:pPr>
            <w:r>
              <w:rPr>
                <w:rFonts w:ascii="Calibri" w:eastAsia="Calibri" w:hAnsi="Calibri" w:cs="Calibri"/>
              </w:rPr>
              <w:t>5.90</w:t>
            </w:r>
          </w:p>
        </w:tc>
        <w:tc>
          <w:tcPr>
            <w:tcW w:w="2106" w:type="dxa"/>
            <w:tcBorders>
              <w:top w:val="single" w:sz="6" w:space="0" w:color="000000"/>
              <w:left w:val="nil"/>
              <w:bottom w:val="single" w:sz="6" w:space="0" w:color="000000"/>
              <w:right w:val="single" w:sz="6" w:space="0" w:color="000000"/>
            </w:tcBorders>
            <w:tcMar>
              <w:top w:w="0" w:type="dxa"/>
              <w:left w:w="40" w:type="dxa"/>
              <w:bottom w:w="0" w:type="dxa"/>
              <w:right w:w="40" w:type="dxa"/>
            </w:tcMar>
            <w:vAlign w:val="bottom"/>
          </w:tcPr>
          <w:p w14:paraId="7805F329" w14:textId="77777777" w:rsidR="00D27674" w:rsidRDefault="00D27674" w:rsidP="00DF4292">
            <w:pPr>
              <w:widowControl w:val="0"/>
              <w:pBdr>
                <w:top w:val="nil"/>
                <w:left w:val="nil"/>
                <w:bottom w:val="nil"/>
                <w:right w:val="nil"/>
                <w:between w:val="nil"/>
              </w:pBdr>
              <w:jc w:val="center"/>
              <w:rPr>
                <w:rFonts w:ascii="Calibri" w:eastAsia="Calibri" w:hAnsi="Calibri" w:cs="Calibri"/>
              </w:rPr>
            </w:pPr>
            <w:r>
              <w:rPr>
                <w:rFonts w:ascii="Calibri" w:eastAsia="Calibri" w:hAnsi="Calibri" w:cs="Calibri"/>
              </w:rPr>
              <w:t>44.04%</w:t>
            </w:r>
          </w:p>
        </w:tc>
      </w:tr>
      <w:tr w:rsidR="00F26028" w14:paraId="2407FC7E" w14:textId="77777777">
        <w:tc>
          <w:tcPr>
            <w:tcW w:w="2246"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334E7298" w14:textId="77777777" w:rsidR="00D27674" w:rsidRDefault="00D27674" w:rsidP="00DF4292">
            <w:pPr>
              <w:widowControl w:val="0"/>
              <w:jc w:val="center"/>
              <w:rPr>
                <w:rFonts w:ascii="Calibri" w:eastAsia="Calibri" w:hAnsi="Calibri" w:cs="Calibri"/>
                <w:b/>
              </w:rPr>
            </w:pPr>
            <w:r>
              <w:rPr>
                <w:rFonts w:ascii="Calibri" w:eastAsia="Calibri" w:hAnsi="Calibri" w:cs="Calibri"/>
                <w:b/>
              </w:rPr>
              <w:t>Coastal plain</w:t>
            </w:r>
          </w:p>
        </w:tc>
        <w:tc>
          <w:tcPr>
            <w:tcW w:w="1443" w:type="dxa"/>
            <w:tcBorders>
              <w:top w:val="nil"/>
              <w:left w:val="single" w:sz="6" w:space="0" w:color="000000"/>
              <w:bottom w:val="single" w:sz="6" w:space="0" w:color="000000"/>
              <w:right w:val="single" w:sz="6" w:space="0" w:color="000000"/>
            </w:tcBorders>
            <w:tcMar>
              <w:top w:w="0" w:type="dxa"/>
              <w:left w:w="40" w:type="dxa"/>
              <w:bottom w:w="0" w:type="dxa"/>
              <w:right w:w="40" w:type="dxa"/>
            </w:tcMar>
          </w:tcPr>
          <w:p w14:paraId="638EF94C" w14:textId="77777777" w:rsidR="00D27674" w:rsidRDefault="00D27674" w:rsidP="00DF4292">
            <w:pPr>
              <w:widowControl w:val="0"/>
              <w:pBdr>
                <w:top w:val="nil"/>
                <w:left w:val="nil"/>
                <w:bottom w:val="nil"/>
                <w:right w:val="nil"/>
                <w:between w:val="nil"/>
              </w:pBdr>
              <w:jc w:val="center"/>
              <w:rPr>
                <w:rFonts w:ascii="Calibri" w:eastAsia="Calibri" w:hAnsi="Calibri" w:cs="Calibri"/>
              </w:rPr>
            </w:pPr>
            <w:r>
              <w:rPr>
                <w:rFonts w:ascii="Calibri" w:eastAsia="Calibri" w:hAnsi="Calibri" w:cs="Calibri"/>
              </w:rPr>
              <w:t>13.08</w:t>
            </w:r>
          </w:p>
        </w:tc>
        <w:tc>
          <w:tcPr>
            <w:tcW w:w="2106" w:type="dxa"/>
            <w:tcBorders>
              <w:top w:val="nil"/>
              <w:left w:val="nil"/>
              <w:bottom w:val="single" w:sz="6" w:space="0" w:color="000000"/>
              <w:right w:val="single" w:sz="6" w:space="0" w:color="000000"/>
            </w:tcBorders>
            <w:tcMar>
              <w:top w:w="0" w:type="dxa"/>
              <w:left w:w="40" w:type="dxa"/>
              <w:bottom w:w="0" w:type="dxa"/>
              <w:right w:w="40" w:type="dxa"/>
            </w:tcMar>
            <w:vAlign w:val="bottom"/>
          </w:tcPr>
          <w:p w14:paraId="7EFECEC5" w14:textId="77777777" w:rsidR="00D27674" w:rsidRDefault="00D27674" w:rsidP="00DF4292">
            <w:pPr>
              <w:widowControl w:val="0"/>
              <w:pBdr>
                <w:top w:val="nil"/>
                <w:left w:val="nil"/>
                <w:bottom w:val="nil"/>
                <w:right w:val="nil"/>
                <w:between w:val="nil"/>
              </w:pBdr>
              <w:jc w:val="center"/>
              <w:rPr>
                <w:rFonts w:ascii="Calibri" w:eastAsia="Calibri" w:hAnsi="Calibri" w:cs="Calibri"/>
              </w:rPr>
            </w:pPr>
            <w:r>
              <w:rPr>
                <w:rFonts w:ascii="Calibri" w:eastAsia="Calibri" w:hAnsi="Calibri" w:cs="Calibri"/>
              </w:rPr>
              <w:t>48.54%</w:t>
            </w:r>
          </w:p>
        </w:tc>
        <w:tc>
          <w:tcPr>
            <w:tcW w:w="1443" w:type="dxa"/>
            <w:tcBorders>
              <w:top w:val="nil"/>
              <w:left w:val="nil"/>
              <w:bottom w:val="single" w:sz="6" w:space="0" w:color="000000"/>
              <w:right w:val="single" w:sz="6" w:space="0" w:color="000000"/>
            </w:tcBorders>
            <w:tcMar>
              <w:top w:w="0" w:type="dxa"/>
              <w:left w:w="40" w:type="dxa"/>
              <w:bottom w:w="0" w:type="dxa"/>
              <w:right w:w="40" w:type="dxa"/>
            </w:tcMar>
            <w:vAlign w:val="bottom"/>
          </w:tcPr>
          <w:p w14:paraId="104F4691" w14:textId="77777777" w:rsidR="00D27674" w:rsidRDefault="00D27674" w:rsidP="00DF4292">
            <w:pPr>
              <w:widowControl w:val="0"/>
              <w:pBdr>
                <w:top w:val="nil"/>
                <w:left w:val="nil"/>
                <w:bottom w:val="nil"/>
                <w:right w:val="nil"/>
                <w:between w:val="nil"/>
              </w:pBdr>
              <w:jc w:val="center"/>
              <w:rPr>
                <w:rFonts w:ascii="Calibri" w:eastAsia="Calibri" w:hAnsi="Calibri" w:cs="Calibri"/>
              </w:rPr>
            </w:pPr>
            <w:r>
              <w:rPr>
                <w:rFonts w:ascii="Calibri" w:eastAsia="Calibri" w:hAnsi="Calibri" w:cs="Calibri"/>
              </w:rPr>
              <w:t>5.68</w:t>
            </w:r>
          </w:p>
        </w:tc>
        <w:tc>
          <w:tcPr>
            <w:tcW w:w="2106" w:type="dxa"/>
            <w:tcBorders>
              <w:top w:val="nil"/>
              <w:left w:val="nil"/>
              <w:bottom w:val="single" w:sz="6" w:space="0" w:color="000000"/>
              <w:right w:val="single" w:sz="6" w:space="0" w:color="000000"/>
            </w:tcBorders>
            <w:tcMar>
              <w:top w:w="0" w:type="dxa"/>
              <w:left w:w="40" w:type="dxa"/>
              <w:bottom w:w="0" w:type="dxa"/>
              <w:right w:w="40" w:type="dxa"/>
            </w:tcMar>
            <w:vAlign w:val="bottom"/>
          </w:tcPr>
          <w:p w14:paraId="4C52EAD6" w14:textId="77777777" w:rsidR="00D27674" w:rsidRDefault="00D27674" w:rsidP="00DF4292">
            <w:pPr>
              <w:widowControl w:val="0"/>
              <w:pBdr>
                <w:top w:val="nil"/>
                <w:left w:val="nil"/>
                <w:bottom w:val="nil"/>
                <w:right w:val="nil"/>
                <w:between w:val="nil"/>
              </w:pBdr>
              <w:jc w:val="center"/>
              <w:rPr>
                <w:rFonts w:ascii="Calibri" w:eastAsia="Calibri" w:hAnsi="Calibri" w:cs="Calibri"/>
              </w:rPr>
            </w:pPr>
            <w:r>
              <w:rPr>
                <w:rFonts w:ascii="Calibri" w:eastAsia="Calibri" w:hAnsi="Calibri" w:cs="Calibri"/>
              </w:rPr>
              <w:t>38.61%</w:t>
            </w:r>
          </w:p>
        </w:tc>
      </w:tr>
      <w:tr w:rsidR="00F26028" w14:paraId="792CAA88" w14:textId="77777777">
        <w:tc>
          <w:tcPr>
            <w:tcW w:w="2246"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616E4510" w14:textId="77777777" w:rsidR="00D27674" w:rsidRDefault="00D27674" w:rsidP="00DF4292">
            <w:pPr>
              <w:widowControl w:val="0"/>
              <w:jc w:val="center"/>
              <w:rPr>
                <w:rFonts w:ascii="Calibri" w:eastAsia="Calibri" w:hAnsi="Calibri" w:cs="Calibri"/>
                <w:b/>
              </w:rPr>
            </w:pPr>
            <w:r>
              <w:rPr>
                <w:rFonts w:ascii="Calibri" w:eastAsia="Calibri" w:hAnsi="Calibri" w:cs="Calibri"/>
                <w:b/>
              </w:rPr>
              <w:t>Forest belt</w:t>
            </w:r>
          </w:p>
        </w:tc>
        <w:tc>
          <w:tcPr>
            <w:tcW w:w="1443" w:type="dxa"/>
            <w:tcBorders>
              <w:top w:val="nil"/>
              <w:left w:val="single" w:sz="6" w:space="0" w:color="000000"/>
              <w:bottom w:val="single" w:sz="6" w:space="0" w:color="000000"/>
              <w:right w:val="single" w:sz="6" w:space="0" w:color="000000"/>
            </w:tcBorders>
            <w:tcMar>
              <w:top w:w="0" w:type="dxa"/>
              <w:left w:w="40" w:type="dxa"/>
              <w:bottom w:w="0" w:type="dxa"/>
              <w:right w:w="40" w:type="dxa"/>
            </w:tcMar>
          </w:tcPr>
          <w:p w14:paraId="5E5C681A" w14:textId="77777777" w:rsidR="00D27674" w:rsidRDefault="00D27674" w:rsidP="00DF4292">
            <w:pPr>
              <w:widowControl w:val="0"/>
              <w:pBdr>
                <w:top w:val="nil"/>
                <w:left w:val="nil"/>
                <w:bottom w:val="nil"/>
                <w:right w:val="nil"/>
                <w:between w:val="nil"/>
              </w:pBdr>
              <w:jc w:val="center"/>
              <w:rPr>
                <w:rFonts w:ascii="Calibri" w:eastAsia="Calibri" w:hAnsi="Calibri" w:cs="Calibri"/>
              </w:rPr>
            </w:pPr>
            <w:r>
              <w:rPr>
                <w:rFonts w:ascii="Calibri" w:eastAsia="Calibri" w:hAnsi="Calibri" w:cs="Calibri"/>
              </w:rPr>
              <w:t>16.63</w:t>
            </w:r>
          </w:p>
        </w:tc>
        <w:tc>
          <w:tcPr>
            <w:tcW w:w="2106" w:type="dxa"/>
            <w:tcBorders>
              <w:top w:val="nil"/>
              <w:left w:val="nil"/>
              <w:bottom w:val="single" w:sz="6" w:space="0" w:color="000000"/>
              <w:right w:val="single" w:sz="6" w:space="0" w:color="000000"/>
            </w:tcBorders>
            <w:tcMar>
              <w:top w:w="0" w:type="dxa"/>
              <w:left w:w="40" w:type="dxa"/>
              <w:bottom w:w="0" w:type="dxa"/>
              <w:right w:w="40" w:type="dxa"/>
            </w:tcMar>
            <w:vAlign w:val="bottom"/>
          </w:tcPr>
          <w:p w14:paraId="1A129FDD" w14:textId="77777777" w:rsidR="00D27674" w:rsidRDefault="00D27674" w:rsidP="00DF4292">
            <w:pPr>
              <w:widowControl w:val="0"/>
              <w:pBdr>
                <w:top w:val="nil"/>
                <w:left w:val="nil"/>
                <w:bottom w:val="nil"/>
                <w:right w:val="nil"/>
                <w:between w:val="nil"/>
              </w:pBdr>
              <w:jc w:val="center"/>
              <w:rPr>
                <w:rFonts w:ascii="Calibri" w:eastAsia="Calibri" w:hAnsi="Calibri" w:cs="Calibri"/>
              </w:rPr>
            </w:pPr>
            <w:r>
              <w:rPr>
                <w:rFonts w:ascii="Calibri" w:eastAsia="Calibri" w:hAnsi="Calibri" w:cs="Calibri"/>
              </w:rPr>
              <w:t>46.78%</w:t>
            </w:r>
          </w:p>
        </w:tc>
        <w:tc>
          <w:tcPr>
            <w:tcW w:w="1443" w:type="dxa"/>
            <w:tcBorders>
              <w:top w:val="nil"/>
              <w:left w:val="nil"/>
              <w:bottom w:val="single" w:sz="6" w:space="0" w:color="000000"/>
              <w:right w:val="single" w:sz="6" w:space="0" w:color="000000"/>
            </w:tcBorders>
            <w:tcMar>
              <w:top w:w="0" w:type="dxa"/>
              <w:left w:w="40" w:type="dxa"/>
              <w:bottom w:w="0" w:type="dxa"/>
              <w:right w:w="40" w:type="dxa"/>
            </w:tcMar>
            <w:vAlign w:val="bottom"/>
          </w:tcPr>
          <w:p w14:paraId="578BA2C5" w14:textId="77777777" w:rsidR="00D27674" w:rsidRDefault="00D27674" w:rsidP="00DF4292">
            <w:pPr>
              <w:widowControl w:val="0"/>
              <w:pBdr>
                <w:top w:val="nil"/>
                <w:left w:val="nil"/>
                <w:bottom w:val="nil"/>
                <w:right w:val="nil"/>
                <w:between w:val="nil"/>
              </w:pBdr>
              <w:jc w:val="center"/>
              <w:rPr>
                <w:rFonts w:ascii="Calibri" w:eastAsia="Calibri" w:hAnsi="Calibri" w:cs="Calibri"/>
              </w:rPr>
            </w:pPr>
            <w:r>
              <w:rPr>
                <w:rFonts w:ascii="Calibri" w:eastAsia="Calibri" w:hAnsi="Calibri" w:cs="Calibri"/>
              </w:rPr>
              <w:t>7.22</w:t>
            </w:r>
          </w:p>
        </w:tc>
        <w:tc>
          <w:tcPr>
            <w:tcW w:w="2106" w:type="dxa"/>
            <w:tcBorders>
              <w:top w:val="nil"/>
              <w:left w:val="nil"/>
              <w:bottom w:val="single" w:sz="6" w:space="0" w:color="000000"/>
              <w:right w:val="single" w:sz="6" w:space="0" w:color="000000"/>
            </w:tcBorders>
            <w:tcMar>
              <w:top w:w="0" w:type="dxa"/>
              <w:left w:w="40" w:type="dxa"/>
              <w:bottom w:w="0" w:type="dxa"/>
              <w:right w:w="40" w:type="dxa"/>
            </w:tcMar>
            <w:vAlign w:val="bottom"/>
          </w:tcPr>
          <w:p w14:paraId="22F05654" w14:textId="77777777" w:rsidR="00D27674" w:rsidRDefault="00D27674" w:rsidP="00DF4292">
            <w:pPr>
              <w:widowControl w:val="0"/>
              <w:pBdr>
                <w:top w:val="nil"/>
                <w:left w:val="nil"/>
                <w:bottom w:val="nil"/>
                <w:right w:val="nil"/>
                <w:between w:val="nil"/>
              </w:pBdr>
              <w:jc w:val="center"/>
              <w:rPr>
                <w:rFonts w:ascii="Calibri" w:eastAsia="Calibri" w:hAnsi="Calibri" w:cs="Calibri"/>
              </w:rPr>
            </w:pPr>
            <w:r>
              <w:rPr>
                <w:rFonts w:ascii="Calibri" w:eastAsia="Calibri" w:hAnsi="Calibri" w:cs="Calibri"/>
              </w:rPr>
              <w:t>36.38%</w:t>
            </w:r>
          </w:p>
        </w:tc>
      </w:tr>
      <w:tr w:rsidR="00F26028" w14:paraId="69A26E7E" w14:textId="77777777">
        <w:tc>
          <w:tcPr>
            <w:tcW w:w="2246"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41971154" w14:textId="77777777" w:rsidR="00D27674" w:rsidRDefault="00D27674" w:rsidP="00DF4292">
            <w:pPr>
              <w:widowControl w:val="0"/>
              <w:jc w:val="center"/>
              <w:rPr>
                <w:rFonts w:ascii="Calibri" w:eastAsia="Calibri" w:hAnsi="Calibri" w:cs="Calibri"/>
                <w:b/>
              </w:rPr>
            </w:pPr>
            <w:r>
              <w:rPr>
                <w:rFonts w:ascii="Calibri" w:eastAsia="Calibri" w:hAnsi="Calibri" w:cs="Calibri"/>
                <w:b/>
              </w:rPr>
              <w:t>Interior</w:t>
            </w:r>
          </w:p>
        </w:tc>
        <w:tc>
          <w:tcPr>
            <w:tcW w:w="1443" w:type="dxa"/>
            <w:tcBorders>
              <w:top w:val="nil"/>
              <w:left w:val="single" w:sz="6" w:space="0" w:color="000000"/>
              <w:bottom w:val="single" w:sz="6" w:space="0" w:color="000000"/>
              <w:right w:val="single" w:sz="6" w:space="0" w:color="000000"/>
            </w:tcBorders>
            <w:tcMar>
              <w:top w:w="0" w:type="dxa"/>
              <w:left w:w="40" w:type="dxa"/>
              <w:bottom w:w="0" w:type="dxa"/>
              <w:right w:w="40" w:type="dxa"/>
            </w:tcMar>
          </w:tcPr>
          <w:p w14:paraId="5B8088F9" w14:textId="77777777" w:rsidR="00D27674" w:rsidRDefault="00D27674" w:rsidP="00DF4292">
            <w:pPr>
              <w:widowControl w:val="0"/>
              <w:pBdr>
                <w:top w:val="nil"/>
                <w:left w:val="nil"/>
                <w:bottom w:val="nil"/>
                <w:right w:val="nil"/>
                <w:between w:val="nil"/>
              </w:pBdr>
              <w:jc w:val="center"/>
              <w:rPr>
                <w:rFonts w:ascii="Calibri" w:eastAsia="Calibri" w:hAnsi="Calibri" w:cs="Calibri"/>
              </w:rPr>
            </w:pPr>
            <w:r>
              <w:rPr>
                <w:rFonts w:ascii="Calibri" w:eastAsia="Calibri" w:hAnsi="Calibri" w:cs="Calibri"/>
              </w:rPr>
              <w:t>13.64</w:t>
            </w:r>
          </w:p>
        </w:tc>
        <w:tc>
          <w:tcPr>
            <w:tcW w:w="2106" w:type="dxa"/>
            <w:tcBorders>
              <w:top w:val="nil"/>
              <w:left w:val="nil"/>
              <w:bottom w:val="single" w:sz="6" w:space="0" w:color="000000"/>
              <w:right w:val="single" w:sz="6" w:space="0" w:color="000000"/>
            </w:tcBorders>
            <w:tcMar>
              <w:top w:w="0" w:type="dxa"/>
              <w:left w:w="40" w:type="dxa"/>
              <w:bottom w:w="0" w:type="dxa"/>
              <w:right w:w="40" w:type="dxa"/>
            </w:tcMar>
            <w:vAlign w:val="bottom"/>
          </w:tcPr>
          <w:p w14:paraId="6D13A0E8" w14:textId="77777777" w:rsidR="00D27674" w:rsidRDefault="00D27674" w:rsidP="00DF4292">
            <w:pPr>
              <w:widowControl w:val="0"/>
              <w:pBdr>
                <w:top w:val="nil"/>
                <w:left w:val="nil"/>
                <w:bottom w:val="nil"/>
                <w:right w:val="nil"/>
                <w:between w:val="nil"/>
              </w:pBdr>
              <w:jc w:val="center"/>
              <w:rPr>
                <w:rFonts w:ascii="Calibri" w:eastAsia="Calibri" w:hAnsi="Calibri" w:cs="Calibri"/>
              </w:rPr>
            </w:pPr>
            <w:r>
              <w:rPr>
                <w:rFonts w:ascii="Calibri" w:eastAsia="Calibri" w:hAnsi="Calibri" w:cs="Calibri"/>
              </w:rPr>
              <w:t>47.19%</w:t>
            </w:r>
          </w:p>
        </w:tc>
        <w:tc>
          <w:tcPr>
            <w:tcW w:w="1443" w:type="dxa"/>
            <w:tcBorders>
              <w:top w:val="nil"/>
              <w:left w:val="nil"/>
              <w:bottom w:val="single" w:sz="6" w:space="0" w:color="000000"/>
              <w:right w:val="single" w:sz="6" w:space="0" w:color="000000"/>
            </w:tcBorders>
            <w:tcMar>
              <w:top w:w="0" w:type="dxa"/>
              <w:left w:w="40" w:type="dxa"/>
              <w:bottom w:w="0" w:type="dxa"/>
              <w:right w:w="40" w:type="dxa"/>
            </w:tcMar>
            <w:vAlign w:val="bottom"/>
          </w:tcPr>
          <w:p w14:paraId="2510C611" w14:textId="77777777" w:rsidR="00D27674" w:rsidRDefault="00D27674" w:rsidP="00DF4292">
            <w:pPr>
              <w:widowControl w:val="0"/>
              <w:pBdr>
                <w:top w:val="nil"/>
                <w:left w:val="nil"/>
                <w:bottom w:val="nil"/>
                <w:right w:val="nil"/>
                <w:between w:val="nil"/>
              </w:pBdr>
              <w:jc w:val="center"/>
              <w:rPr>
                <w:rFonts w:ascii="Calibri" w:eastAsia="Calibri" w:hAnsi="Calibri" w:cs="Calibri"/>
              </w:rPr>
            </w:pPr>
            <w:r>
              <w:rPr>
                <w:rFonts w:ascii="Calibri" w:eastAsia="Calibri" w:hAnsi="Calibri" w:cs="Calibri"/>
              </w:rPr>
              <w:t>5.92</w:t>
            </w:r>
          </w:p>
        </w:tc>
        <w:tc>
          <w:tcPr>
            <w:tcW w:w="2106" w:type="dxa"/>
            <w:tcBorders>
              <w:top w:val="nil"/>
              <w:left w:val="nil"/>
              <w:bottom w:val="single" w:sz="6" w:space="0" w:color="000000"/>
              <w:right w:val="single" w:sz="6" w:space="0" w:color="000000"/>
            </w:tcBorders>
            <w:tcMar>
              <w:top w:w="0" w:type="dxa"/>
              <w:left w:w="40" w:type="dxa"/>
              <w:bottom w:w="0" w:type="dxa"/>
              <w:right w:w="40" w:type="dxa"/>
            </w:tcMar>
            <w:vAlign w:val="bottom"/>
          </w:tcPr>
          <w:p w14:paraId="0F8B2F4E" w14:textId="77777777" w:rsidR="00D27674" w:rsidRDefault="00D27674" w:rsidP="00DF4292">
            <w:pPr>
              <w:widowControl w:val="0"/>
              <w:pBdr>
                <w:top w:val="nil"/>
                <w:left w:val="nil"/>
                <w:bottom w:val="nil"/>
                <w:right w:val="nil"/>
                <w:between w:val="nil"/>
              </w:pBdr>
              <w:jc w:val="center"/>
              <w:rPr>
                <w:rFonts w:ascii="Calibri" w:eastAsia="Calibri" w:hAnsi="Calibri" w:cs="Calibri"/>
              </w:rPr>
            </w:pPr>
            <w:r>
              <w:rPr>
                <w:rFonts w:ascii="Calibri" w:eastAsia="Calibri" w:hAnsi="Calibri" w:cs="Calibri"/>
              </w:rPr>
              <w:t>36.90%</w:t>
            </w:r>
          </w:p>
        </w:tc>
      </w:tr>
    </w:tbl>
    <w:p w14:paraId="6568BDB2" w14:textId="77777777" w:rsidR="00B46EFE" w:rsidRDefault="00B46EFE" w:rsidP="00D27674">
      <w:pPr>
        <w:pStyle w:val="Heading3"/>
        <w:rPr>
          <w:color w:val="000000"/>
        </w:rPr>
      </w:pPr>
      <w:bookmarkStart w:id="133" w:name="bookmark=id.2zbgiuw" w:colFirst="0" w:colLast="0"/>
      <w:bookmarkStart w:id="134" w:name="_heading=h.2bn6wsx" w:colFirst="0" w:colLast="0"/>
      <w:bookmarkEnd w:id="133"/>
      <w:bookmarkEnd w:id="134"/>
    </w:p>
    <w:p w14:paraId="1775C998" w14:textId="4FF91E88" w:rsidR="00D27674" w:rsidRDefault="00D27674" w:rsidP="00D27674">
      <w:pPr>
        <w:pStyle w:val="Heading3"/>
        <w:rPr>
          <w:color w:val="000000"/>
        </w:rPr>
      </w:pPr>
      <w:bookmarkStart w:id="135" w:name="_Toc118408582"/>
      <w:r>
        <w:rPr>
          <w:color w:val="000000"/>
        </w:rPr>
        <w:t>Historical emission due to deforestation</w:t>
      </w:r>
      <w:bookmarkEnd w:id="135"/>
    </w:p>
    <w:p w14:paraId="1CC37C53" w14:textId="77777777" w:rsidR="00D27674" w:rsidRDefault="00D27674" w:rsidP="00D27674">
      <w:pPr>
        <w:jc w:val="both"/>
        <w:rPr>
          <w:rFonts w:ascii="Calibri" w:eastAsia="Calibri" w:hAnsi="Calibri" w:cs="Calibri"/>
        </w:rPr>
      </w:pPr>
      <w:r>
        <w:rPr>
          <w:rFonts w:ascii="Calibri" w:eastAsia="Calibri" w:hAnsi="Calibri" w:cs="Calibri"/>
        </w:rPr>
        <w:t xml:space="preserve">Emissions caused by deforestation are determined following IPCC (2006) , by multiplying the AD with the EF for gross deforestation (the average carbon stock of the forest in t C per ha). While more detailed carbon stocks for other land use types need to be determined, it was assumed that the carbon stock after deforestation is zero. This is because most of the deforestation was caused by all mining (69%), urban (3%) and infrastructure (18%) (SBB, 2021), which are land use classes corresponding to a carbon stock of zero. </w:t>
      </w:r>
    </w:p>
    <w:p w14:paraId="1E079C8E" w14:textId="6DD0EBC6" w:rsidR="00D27674" w:rsidRDefault="00D27674" w:rsidP="00D27674">
      <w:pPr>
        <w:pBdr>
          <w:top w:val="nil"/>
          <w:left w:val="nil"/>
          <w:bottom w:val="nil"/>
          <w:right w:val="nil"/>
          <w:between w:val="nil"/>
        </w:pBdr>
        <w:spacing w:after="200" w:line="240" w:lineRule="auto"/>
        <w:rPr>
          <w:rFonts w:ascii="Calibri" w:eastAsia="Calibri" w:hAnsi="Calibri" w:cs="Calibri"/>
          <w:sz w:val="24"/>
          <w:szCs w:val="24"/>
        </w:rPr>
      </w:pPr>
      <w:bookmarkStart w:id="136" w:name="_heading=h.1egqt2p" w:colFirst="0" w:colLast="0"/>
      <w:bookmarkEnd w:id="136"/>
    </w:p>
    <w:p w14:paraId="5A6C6623" w14:textId="07D182ED" w:rsidR="00B46EFE" w:rsidRDefault="00B46EFE" w:rsidP="00B46EFE">
      <w:pPr>
        <w:pStyle w:val="Caption"/>
        <w:keepNext/>
      </w:pPr>
      <w:bookmarkStart w:id="137" w:name="_Toc118408634"/>
      <w:r>
        <w:t xml:space="preserve">Table </w:t>
      </w:r>
      <w:r>
        <w:rPr>
          <w:color w:val="2B579A"/>
          <w:shd w:val="clear" w:color="auto" w:fill="E6E6E6"/>
        </w:rPr>
        <w:fldChar w:fldCharType="begin"/>
      </w:r>
      <w:r>
        <w:instrText>SEQ Table \* ARABIC</w:instrText>
      </w:r>
      <w:r>
        <w:rPr>
          <w:color w:val="2B579A"/>
          <w:shd w:val="clear" w:color="auto" w:fill="E6E6E6"/>
        </w:rPr>
        <w:fldChar w:fldCharType="separate"/>
      </w:r>
      <w:r w:rsidR="00BF757E">
        <w:rPr>
          <w:noProof/>
        </w:rPr>
        <w:t>24</w:t>
      </w:r>
      <w:r>
        <w:rPr>
          <w:color w:val="2B579A"/>
          <w:shd w:val="clear" w:color="auto" w:fill="E6E6E6"/>
        </w:rPr>
        <w:fldChar w:fldCharType="end"/>
      </w:r>
      <w:r>
        <w:t xml:space="preserve">. </w:t>
      </w:r>
      <w:r w:rsidRPr="0056772B">
        <w:t>Emissions due to deforestation for the period 2000-2019</w:t>
      </w:r>
      <w:bookmarkEnd w:id="137"/>
    </w:p>
    <w:tbl>
      <w:tblPr>
        <w:tblW w:w="9373" w:type="dxa"/>
        <w:tblInd w:w="-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27"/>
        <w:gridCol w:w="1082"/>
        <w:gridCol w:w="1129"/>
        <w:gridCol w:w="1083"/>
        <w:gridCol w:w="1129"/>
        <w:gridCol w:w="1083"/>
        <w:gridCol w:w="1129"/>
        <w:gridCol w:w="1082"/>
        <w:gridCol w:w="1129"/>
      </w:tblGrid>
      <w:tr w:rsidR="003514D7" w14:paraId="63E86D32" w14:textId="77777777">
        <w:trPr>
          <w:trHeight w:val="280"/>
        </w:trPr>
        <w:tc>
          <w:tcPr>
            <w:tcW w:w="527" w:type="dxa"/>
            <w:vMerge w:val="restart"/>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50DB0F4" w14:textId="77777777" w:rsidR="00D27674" w:rsidRDefault="00D27674" w:rsidP="00DF4292">
            <w:pPr>
              <w:widowControl w:val="0"/>
              <w:rPr>
                <w:rFonts w:ascii="Calibri" w:eastAsia="Calibri" w:hAnsi="Calibri" w:cs="Calibri"/>
                <w:b/>
                <w:i/>
                <w:sz w:val="20"/>
                <w:szCs w:val="20"/>
              </w:rPr>
            </w:pPr>
          </w:p>
          <w:p w14:paraId="194A516A" w14:textId="77777777" w:rsidR="00D27674" w:rsidRDefault="00D27674" w:rsidP="00DF4292">
            <w:pPr>
              <w:widowControl w:val="0"/>
              <w:jc w:val="center"/>
              <w:rPr>
                <w:rFonts w:ascii="Calibri" w:eastAsia="Calibri" w:hAnsi="Calibri" w:cs="Calibri"/>
                <w:b/>
                <w:i/>
                <w:sz w:val="20"/>
                <w:szCs w:val="20"/>
              </w:rPr>
            </w:pPr>
            <w:r>
              <w:rPr>
                <w:rFonts w:ascii="Calibri" w:eastAsia="Calibri" w:hAnsi="Calibri" w:cs="Calibri"/>
                <w:b/>
                <w:i/>
                <w:sz w:val="20"/>
                <w:szCs w:val="20"/>
              </w:rPr>
              <w:t>Year</w:t>
            </w:r>
          </w:p>
        </w:tc>
        <w:tc>
          <w:tcPr>
            <w:tcW w:w="2211" w:type="dxa"/>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3222201" w14:textId="77777777" w:rsidR="00D27674" w:rsidRDefault="00D27674" w:rsidP="00DF4292">
            <w:pPr>
              <w:spacing w:before="400"/>
              <w:rPr>
                <w:rFonts w:ascii="Calibri" w:eastAsia="Calibri" w:hAnsi="Calibri" w:cs="Calibri"/>
                <w:b/>
                <w:i/>
                <w:sz w:val="20"/>
                <w:szCs w:val="20"/>
              </w:rPr>
            </w:pPr>
            <w:r>
              <w:rPr>
                <w:rFonts w:ascii="Calibri" w:eastAsia="Calibri" w:hAnsi="Calibri" w:cs="Calibri"/>
                <w:b/>
                <w:sz w:val="20"/>
                <w:szCs w:val="20"/>
              </w:rPr>
              <w:t>CO</w:t>
            </w:r>
            <w:r>
              <w:rPr>
                <w:rFonts w:ascii="Calibri" w:eastAsia="Calibri" w:hAnsi="Calibri" w:cs="Calibri"/>
                <w:b/>
                <w:sz w:val="20"/>
                <w:szCs w:val="20"/>
                <w:vertAlign w:val="subscript"/>
              </w:rPr>
              <w:t>2</w:t>
            </w:r>
          </w:p>
        </w:tc>
        <w:tc>
          <w:tcPr>
            <w:tcW w:w="2212" w:type="dxa"/>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F7F59AD" w14:textId="77777777" w:rsidR="00D27674" w:rsidRDefault="00D27674" w:rsidP="00DF4292">
            <w:pPr>
              <w:widowControl w:val="0"/>
              <w:jc w:val="center"/>
              <w:rPr>
                <w:rFonts w:ascii="Calibri" w:eastAsia="Calibri" w:hAnsi="Calibri" w:cs="Calibri"/>
                <w:b/>
                <w:i/>
                <w:sz w:val="20"/>
                <w:szCs w:val="20"/>
              </w:rPr>
            </w:pPr>
            <w:r>
              <w:rPr>
                <w:rFonts w:ascii="Calibri" w:eastAsia="Calibri" w:hAnsi="Calibri" w:cs="Calibri"/>
                <w:b/>
                <w:sz w:val="20"/>
                <w:szCs w:val="20"/>
              </w:rPr>
              <w:t>CH</w:t>
            </w:r>
            <w:r>
              <w:rPr>
                <w:rFonts w:ascii="Calibri" w:eastAsia="Calibri" w:hAnsi="Calibri" w:cs="Calibri"/>
                <w:b/>
                <w:sz w:val="20"/>
                <w:szCs w:val="20"/>
                <w:vertAlign w:val="subscript"/>
              </w:rPr>
              <w:t>4</w:t>
            </w:r>
            <w:r>
              <w:rPr>
                <w:rFonts w:ascii="Calibri" w:eastAsia="Calibri" w:hAnsi="Calibri" w:cs="Calibri"/>
                <w:b/>
                <w:i/>
                <w:sz w:val="20"/>
                <w:szCs w:val="20"/>
              </w:rPr>
              <w:t xml:space="preserve"> (</w:t>
            </w:r>
            <w:r>
              <w:rPr>
                <w:rFonts w:ascii="Calibri" w:eastAsia="Calibri" w:hAnsi="Calibri" w:cs="Calibri"/>
                <w:b/>
                <w:sz w:val="20"/>
                <w:szCs w:val="20"/>
              </w:rPr>
              <w:t>CO</w:t>
            </w:r>
            <w:r>
              <w:rPr>
                <w:rFonts w:ascii="Calibri" w:eastAsia="Calibri" w:hAnsi="Calibri" w:cs="Calibri"/>
                <w:b/>
                <w:sz w:val="20"/>
                <w:szCs w:val="20"/>
                <w:vertAlign w:val="subscript"/>
              </w:rPr>
              <w:t>2</w:t>
            </w:r>
            <w:r>
              <w:rPr>
                <w:rFonts w:ascii="Calibri" w:eastAsia="Calibri" w:hAnsi="Calibri" w:cs="Calibri"/>
                <w:b/>
                <w:i/>
                <w:sz w:val="20"/>
                <w:szCs w:val="20"/>
              </w:rPr>
              <w:t>-equivalent)</w:t>
            </w:r>
          </w:p>
        </w:tc>
        <w:tc>
          <w:tcPr>
            <w:tcW w:w="2212" w:type="dxa"/>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3A02F78" w14:textId="77777777" w:rsidR="00D27674" w:rsidRDefault="00D27674" w:rsidP="00DF4292">
            <w:pPr>
              <w:widowControl w:val="0"/>
              <w:jc w:val="center"/>
              <w:rPr>
                <w:rFonts w:ascii="Calibri" w:eastAsia="Calibri" w:hAnsi="Calibri" w:cs="Calibri"/>
                <w:b/>
                <w:i/>
                <w:sz w:val="20"/>
                <w:szCs w:val="20"/>
              </w:rPr>
            </w:pPr>
            <w:r>
              <w:rPr>
                <w:rFonts w:ascii="Calibri" w:eastAsia="Calibri" w:hAnsi="Calibri" w:cs="Calibri"/>
                <w:b/>
                <w:sz w:val="20"/>
                <w:szCs w:val="20"/>
              </w:rPr>
              <w:t>N</w:t>
            </w:r>
            <w:r>
              <w:rPr>
                <w:rFonts w:ascii="Calibri" w:eastAsia="Calibri" w:hAnsi="Calibri" w:cs="Calibri"/>
                <w:b/>
                <w:sz w:val="20"/>
                <w:szCs w:val="20"/>
                <w:vertAlign w:val="subscript"/>
              </w:rPr>
              <w:t>2</w:t>
            </w:r>
            <w:r>
              <w:rPr>
                <w:rFonts w:ascii="Calibri" w:eastAsia="Calibri" w:hAnsi="Calibri" w:cs="Calibri"/>
                <w:b/>
                <w:sz w:val="20"/>
                <w:szCs w:val="20"/>
              </w:rPr>
              <w:t>O</w:t>
            </w:r>
            <w:r>
              <w:rPr>
                <w:rFonts w:ascii="Calibri" w:eastAsia="Calibri" w:hAnsi="Calibri" w:cs="Calibri"/>
                <w:b/>
                <w:i/>
                <w:sz w:val="20"/>
                <w:szCs w:val="20"/>
              </w:rPr>
              <w:t xml:space="preserve"> (</w:t>
            </w:r>
            <w:r>
              <w:rPr>
                <w:rFonts w:ascii="Calibri" w:eastAsia="Calibri" w:hAnsi="Calibri" w:cs="Calibri"/>
                <w:b/>
                <w:sz w:val="20"/>
                <w:szCs w:val="20"/>
              </w:rPr>
              <w:t>CO</w:t>
            </w:r>
            <w:r>
              <w:rPr>
                <w:rFonts w:ascii="Calibri" w:eastAsia="Calibri" w:hAnsi="Calibri" w:cs="Calibri"/>
                <w:b/>
                <w:sz w:val="20"/>
                <w:szCs w:val="20"/>
                <w:vertAlign w:val="subscript"/>
              </w:rPr>
              <w:t>2</w:t>
            </w:r>
            <w:r>
              <w:rPr>
                <w:rFonts w:ascii="Calibri" w:eastAsia="Calibri" w:hAnsi="Calibri" w:cs="Calibri"/>
                <w:b/>
                <w:i/>
                <w:sz w:val="20"/>
                <w:szCs w:val="20"/>
              </w:rPr>
              <w:t>-equivalent)</w:t>
            </w:r>
          </w:p>
        </w:tc>
        <w:tc>
          <w:tcPr>
            <w:tcW w:w="2211" w:type="dxa"/>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349DE78" w14:textId="77777777" w:rsidR="00D27674" w:rsidRDefault="00D27674" w:rsidP="00DF4292">
            <w:pPr>
              <w:widowControl w:val="0"/>
              <w:jc w:val="center"/>
              <w:rPr>
                <w:rFonts w:ascii="Calibri" w:eastAsia="Calibri" w:hAnsi="Calibri" w:cs="Calibri"/>
                <w:b/>
                <w:i/>
                <w:sz w:val="20"/>
                <w:szCs w:val="20"/>
              </w:rPr>
            </w:pPr>
            <w:r>
              <w:rPr>
                <w:rFonts w:ascii="Calibri" w:eastAsia="Calibri" w:hAnsi="Calibri" w:cs="Calibri"/>
                <w:b/>
                <w:i/>
                <w:sz w:val="20"/>
                <w:szCs w:val="20"/>
              </w:rPr>
              <w:t xml:space="preserve">Total </w:t>
            </w:r>
            <w:r>
              <w:rPr>
                <w:rFonts w:ascii="Calibri" w:eastAsia="Calibri" w:hAnsi="Calibri" w:cs="Calibri"/>
                <w:b/>
                <w:sz w:val="20"/>
                <w:szCs w:val="20"/>
              </w:rPr>
              <w:t>CO</w:t>
            </w:r>
            <w:r>
              <w:rPr>
                <w:rFonts w:ascii="Calibri" w:eastAsia="Calibri" w:hAnsi="Calibri" w:cs="Calibri"/>
                <w:b/>
                <w:sz w:val="20"/>
                <w:szCs w:val="20"/>
                <w:vertAlign w:val="subscript"/>
              </w:rPr>
              <w:t>2</w:t>
            </w:r>
            <w:r>
              <w:rPr>
                <w:rFonts w:ascii="Calibri" w:eastAsia="Calibri" w:hAnsi="Calibri" w:cs="Calibri"/>
                <w:b/>
                <w:i/>
                <w:sz w:val="20"/>
                <w:szCs w:val="20"/>
              </w:rPr>
              <w:t>-equivalent</w:t>
            </w:r>
          </w:p>
        </w:tc>
      </w:tr>
      <w:tr w:rsidR="003514D7" w14:paraId="7F9F4D22" w14:textId="77777777">
        <w:trPr>
          <w:trHeight w:val="280"/>
        </w:trPr>
        <w:tc>
          <w:tcPr>
            <w:tcW w:w="527" w:type="dxa"/>
            <w:vMerge/>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6B1FB91" w14:textId="77777777" w:rsidR="00D27674" w:rsidRDefault="00D27674" w:rsidP="00DF4292">
            <w:pPr>
              <w:widowControl w:val="0"/>
              <w:pBdr>
                <w:top w:val="nil"/>
                <w:left w:val="nil"/>
                <w:bottom w:val="nil"/>
                <w:right w:val="nil"/>
                <w:between w:val="nil"/>
              </w:pBdr>
              <w:rPr>
                <w:rFonts w:ascii="Calibri" w:eastAsia="Calibri" w:hAnsi="Calibri" w:cs="Calibri"/>
                <w:b/>
                <w:i/>
                <w:sz w:val="20"/>
                <w:szCs w:val="20"/>
              </w:rPr>
            </w:pPr>
          </w:p>
        </w:tc>
        <w:tc>
          <w:tcPr>
            <w:tcW w:w="108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50CD2CD"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Total Emissions</w:t>
            </w:r>
          </w:p>
          <w:p w14:paraId="67FFD63E"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 xml:space="preserve">(t </w:t>
            </w:r>
            <w:r>
              <w:rPr>
                <w:rFonts w:ascii="Calibri" w:eastAsia="Calibri" w:hAnsi="Calibri" w:cs="Calibri"/>
                <w:sz w:val="20"/>
                <w:szCs w:val="20"/>
              </w:rPr>
              <w:t>CO</w:t>
            </w:r>
            <w:r>
              <w:rPr>
                <w:rFonts w:ascii="Calibri" w:eastAsia="Calibri" w:hAnsi="Calibri" w:cs="Calibri"/>
                <w:sz w:val="20"/>
                <w:szCs w:val="20"/>
                <w:vertAlign w:val="subscript"/>
              </w:rPr>
              <w:t>2</w:t>
            </w:r>
            <w:r>
              <w:rPr>
                <w:rFonts w:ascii="Calibri" w:eastAsia="Calibri" w:hAnsi="Calibri" w:cs="Calibri"/>
                <w:i/>
                <w:sz w:val="20"/>
                <w:szCs w:val="20"/>
              </w:rPr>
              <w:t xml:space="preserve"> </w:t>
            </w:r>
            <w:r>
              <w:rPr>
                <w:rFonts w:ascii="Calibri" w:eastAsia="Calibri" w:hAnsi="Calibri" w:cs="Calibri"/>
                <w:sz w:val="20"/>
                <w:szCs w:val="20"/>
              </w:rPr>
              <w:t>yr</w:t>
            </w:r>
            <w:r>
              <w:rPr>
                <w:rFonts w:ascii="Calibri" w:eastAsia="Calibri" w:hAnsi="Calibri" w:cs="Calibri"/>
                <w:sz w:val="20"/>
                <w:szCs w:val="20"/>
                <w:vertAlign w:val="superscript"/>
              </w:rPr>
              <w:t>-1</w:t>
            </w:r>
            <w:r>
              <w:rPr>
                <w:rFonts w:ascii="Calibri" w:eastAsia="Calibri" w:hAnsi="Calibri" w:cs="Calibri"/>
                <w:i/>
                <w:sz w:val="20"/>
                <w:szCs w:val="20"/>
              </w:rPr>
              <w:t>)</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CCAE535"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Uncertainty (%)</w:t>
            </w:r>
          </w:p>
        </w:tc>
        <w:tc>
          <w:tcPr>
            <w:tcW w:w="1083"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EC8168A"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Total Emissions</w:t>
            </w:r>
          </w:p>
          <w:p w14:paraId="0D15A8BE"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 xml:space="preserve">(t </w:t>
            </w:r>
            <w:r>
              <w:rPr>
                <w:rFonts w:ascii="Calibri" w:eastAsia="Calibri" w:hAnsi="Calibri" w:cs="Calibri"/>
                <w:sz w:val="20"/>
                <w:szCs w:val="20"/>
              </w:rPr>
              <w:t>CO</w:t>
            </w:r>
            <w:r>
              <w:rPr>
                <w:rFonts w:ascii="Calibri" w:eastAsia="Calibri" w:hAnsi="Calibri" w:cs="Calibri"/>
                <w:sz w:val="20"/>
                <w:szCs w:val="20"/>
                <w:vertAlign w:val="subscript"/>
              </w:rPr>
              <w:t>2</w:t>
            </w:r>
            <w:r>
              <w:rPr>
                <w:rFonts w:ascii="Calibri" w:eastAsia="Calibri" w:hAnsi="Calibri" w:cs="Calibri"/>
                <w:i/>
                <w:sz w:val="20"/>
                <w:szCs w:val="20"/>
              </w:rPr>
              <w:t xml:space="preserve"> </w:t>
            </w:r>
            <w:r>
              <w:rPr>
                <w:rFonts w:ascii="Calibri" w:eastAsia="Calibri" w:hAnsi="Calibri" w:cs="Calibri"/>
                <w:sz w:val="20"/>
                <w:szCs w:val="20"/>
              </w:rPr>
              <w:t>yr</w:t>
            </w:r>
            <w:r>
              <w:rPr>
                <w:rFonts w:ascii="Calibri" w:eastAsia="Calibri" w:hAnsi="Calibri" w:cs="Calibri"/>
                <w:sz w:val="20"/>
                <w:szCs w:val="20"/>
                <w:vertAlign w:val="superscript"/>
              </w:rPr>
              <w:t>-1</w:t>
            </w:r>
            <w:r>
              <w:rPr>
                <w:rFonts w:ascii="Calibri" w:eastAsia="Calibri" w:hAnsi="Calibri" w:cs="Calibri"/>
                <w:i/>
                <w:sz w:val="20"/>
                <w:szCs w:val="20"/>
              </w:rPr>
              <w:t>)</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2F73733"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Uncertainty (%)</w:t>
            </w:r>
          </w:p>
        </w:tc>
        <w:tc>
          <w:tcPr>
            <w:tcW w:w="1083"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10D5F84"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Total Emissions</w:t>
            </w:r>
          </w:p>
          <w:p w14:paraId="6916296F"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 xml:space="preserve">(t </w:t>
            </w:r>
            <w:r>
              <w:rPr>
                <w:rFonts w:ascii="Calibri" w:eastAsia="Calibri" w:hAnsi="Calibri" w:cs="Calibri"/>
                <w:sz w:val="20"/>
                <w:szCs w:val="20"/>
              </w:rPr>
              <w:t>CO</w:t>
            </w:r>
            <w:r>
              <w:rPr>
                <w:rFonts w:ascii="Calibri" w:eastAsia="Calibri" w:hAnsi="Calibri" w:cs="Calibri"/>
                <w:sz w:val="20"/>
                <w:szCs w:val="20"/>
                <w:vertAlign w:val="subscript"/>
              </w:rPr>
              <w:t>2</w:t>
            </w:r>
            <w:r>
              <w:rPr>
                <w:rFonts w:ascii="Calibri" w:eastAsia="Calibri" w:hAnsi="Calibri" w:cs="Calibri"/>
                <w:i/>
                <w:sz w:val="20"/>
                <w:szCs w:val="20"/>
              </w:rPr>
              <w:t xml:space="preserve"> </w:t>
            </w:r>
            <w:r>
              <w:rPr>
                <w:rFonts w:ascii="Calibri" w:eastAsia="Calibri" w:hAnsi="Calibri" w:cs="Calibri"/>
                <w:sz w:val="20"/>
                <w:szCs w:val="20"/>
              </w:rPr>
              <w:t>yr</w:t>
            </w:r>
            <w:r>
              <w:rPr>
                <w:rFonts w:ascii="Calibri" w:eastAsia="Calibri" w:hAnsi="Calibri" w:cs="Calibri"/>
                <w:sz w:val="20"/>
                <w:szCs w:val="20"/>
                <w:vertAlign w:val="superscript"/>
              </w:rPr>
              <w:t>-1</w:t>
            </w:r>
            <w:r>
              <w:rPr>
                <w:rFonts w:ascii="Calibri" w:eastAsia="Calibri" w:hAnsi="Calibri" w:cs="Calibri"/>
                <w:i/>
                <w:sz w:val="20"/>
                <w:szCs w:val="20"/>
              </w:rPr>
              <w:t>)</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2408967"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Uncertainty (%)</w:t>
            </w:r>
          </w:p>
        </w:tc>
        <w:tc>
          <w:tcPr>
            <w:tcW w:w="108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0E3F47B"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Total Emissions</w:t>
            </w:r>
          </w:p>
          <w:p w14:paraId="5426F823"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 xml:space="preserve">(t </w:t>
            </w:r>
            <w:r>
              <w:rPr>
                <w:rFonts w:ascii="Calibri" w:eastAsia="Calibri" w:hAnsi="Calibri" w:cs="Calibri"/>
                <w:sz w:val="20"/>
                <w:szCs w:val="20"/>
              </w:rPr>
              <w:t>CO</w:t>
            </w:r>
            <w:r>
              <w:rPr>
                <w:rFonts w:ascii="Calibri" w:eastAsia="Calibri" w:hAnsi="Calibri" w:cs="Calibri"/>
                <w:sz w:val="20"/>
                <w:szCs w:val="20"/>
                <w:vertAlign w:val="subscript"/>
              </w:rPr>
              <w:t>2</w:t>
            </w:r>
            <w:r>
              <w:rPr>
                <w:rFonts w:ascii="Calibri" w:eastAsia="Calibri" w:hAnsi="Calibri" w:cs="Calibri"/>
                <w:i/>
                <w:sz w:val="20"/>
                <w:szCs w:val="20"/>
              </w:rPr>
              <w:t xml:space="preserve"> </w:t>
            </w:r>
            <w:r>
              <w:rPr>
                <w:rFonts w:ascii="Calibri" w:eastAsia="Calibri" w:hAnsi="Calibri" w:cs="Calibri"/>
                <w:sz w:val="20"/>
                <w:szCs w:val="20"/>
              </w:rPr>
              <w:t>yr</w:t>
            </w:r>
            <w:r>
              <w:rPr>
                <w:rFonts w:ascii="Calibri" w:eastAsia="Calibri" w:hAnsi="Calibri" w:cs="Calibri"/>
                <w:sz w:val="20"/>
                <w:szCs w:val="20"/>
                <w:vertAlign w:val="superscript"/>
              </w:rPr>
              <w:t>-1</w:t>
            </w:r>
            <w:r>
              <w:rPr>
                <w:rFonts w:ascii="Calibri" w:eastAsia="Calibri" w:hAnsi="Calibri" w:cs="Calibri"/>
                <w:i/>
                <w:sz w:val="20"/>
                <w:szCs w:val="20"/>
              </w:rPr>
              <w:t>)</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60A2E4E"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Uncertainty (%)</w:t>
            </w:r>
          </w:p>
        </w:tc>
      </w:tr>
      <w:tr w:rsidR="00CC39ED" w14:paraId="71540CF3" w14:textId="77777777">
        <w:tc>
          <w:tcPr>
            <w:tcW w:w="52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1D5F19A6"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2001</w:t>
            </w:r>
          </w:p>
        </w:tc>
        <w:tc>
          <w:tcPr>
            <w:tcW w:w="108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467B85D"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2,626,631</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A18B76D"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13.15%</w:t>
            </w:r>
          </w:p>
        </w:tc>
        <w:tc>
          <w:tcPr>
            <w:tcW w:w="1083"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141C32A"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648</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2E8F1C1"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44.88%</w:t>
            </w:r>
          </w:p>
        </w:tc>
        <w:tc>
          <w:tcPr>
            <w:tcW w:w="1083"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D8F6E99"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281</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292DC98"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36.11%</w:t>
            </w:r>
          </w:p>
        </w:tc>
        <w:tc>
          <w:tcPr>
            <w:tcW w:w="108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725742E"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2,627,560</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2E6F510"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13.14%</w:t>
            </w:r>
          </w:p>
        </w:tc>
      </w:tr>
      <w:tr w:rsidR="00CC39ED" w14:paraId="3D16FED4" w14:textId="77777777">
        <w:tc>
          <w:tcPr>
            <w:tcW w:w="52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4081B194"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2002</w:t>
            </w:r>
          </w:p>
        </w:tc>
        <w:tc>
          <w:tcPr>
            <w:tcW w:w="108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A864984"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2,626,631</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CBF2320"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13.15%</w:t>
            </w:r>
          </w:p>
        </w:tc>
        <w:tc>
          <w:tcPr>
            <w:tcW w:w="1083"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BB331C1"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648</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4889C9E"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44.88%</w:t>
            </w:r>
          </w:p>
        </w:tc>
        <w:tc>
          <w:tcPr>
            <w:tcW w:w="1083"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7ED3BA2"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281</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3156E5A"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36.11%</w:t>
            </w:r>
          </w:p>
        </w:tc>
        <w:tc>
          <w:tcPr>
            <w:tcW w:w="108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8372485"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2,627,560</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680FA81"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13.14%</w:t>
            </w:r>
          </w:p>
        </w:tc>
      </w:tr>
      <w:tr w:rsidR="00CC39ED" w14:paraId="0D86E716" w14:textId="77777777">
        <w:tc>
          <w:tcPr>
            <w:tcW w:w="52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363AEE4C"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2003</w:t>
            </w:r>
          </w:p>
        </w:tc>
        <w:tc>
          <w:tcPr>
            <w:tcW w:w="108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DD4A6F0"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2,626,631</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2150A0C"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13.15%</w:t>
            </w:r>
          </w:p>
        </w:tc>
        <w:tc>
          <w:tcPr>
            <w:tcW w:w="1083"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C2F456C"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648</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C8742FB"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44.88%</w:t>
            </w:r>
          </w:p>
        </w:tc>
        <w:tc>
          <w:tcPr>
            <w:tcW w:w="1083"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C21960A"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281</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F85C50A"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36.11%</w:t>
            </w:r>
          </w:p>
        </w:tc>
        <w:tc>
          <w:tcPr>
            <w:tcW w:w="108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9E4EE71"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2,627,560</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E9C4EC6"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13.14%</w:t>
            </w:r>
          </w:p>
        </w:tc>
      </w:tr>
      <w:tr w:rsidR="00CC39ED" w14:paraId="5AD0ED90" w14:textId="77777777">
        <w:tc>
          <w:tcPr>
            <w:tcW w:w="52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0B5BF2B7"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2004</w:t>
            </w:r>
          </w:p>
        </w:tc>
        <w:tc>
          <w:tcPr>
            <w:tcW w:w="108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17B010A"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2,626,631</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6E3BD11"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13.15%</w:t>
            </w:r>
          </w:p>
        </w:tc>
        <w:tc>
          <w:tcPr>
            <w:tcW w:w="1083"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9D90640"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648</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5D18D43"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44.88%</w:t>
            </w:r>
          </w:p>
        </w:tc>
        <w:tc>
          <w:tcPr>
            <w:tcW w:w="1083"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324E5CE"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281</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990FEF4"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36.11%</w:t>
            </w:r>
          </w:p>
        </w:tc>
        <w:tc>
          <w:tcPr>
            <w:tcW w:w="108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A91BECA"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2,627,560</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45137A8"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13.14%</w:t>
            </w:r>
          </w:p>
        </w:tc>
      </w:tr>
      <w:tr w:rsidR="00CC39ED" w14:paraId="02454F42" w14:textId="77777777">
        <w:tc>
          <w:tcPr>
            <w:tcW w:w="52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1C369CBC"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lastRenderedPageBreak/>
              <w:t>2005</w:t>
            </w:r>
          </w:p>
        </w:tc>
        <w:tc>
          <w:tcPr>
            <w:tcW w:w="108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6278F97"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2,626,631</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6BC9601"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13.15%</w:t>
            </w:r>
          </w:p>
        </w:tc>
        <w:tc>
          <w:tcPr>
            <w:tcW w:w="1083"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BD391D5"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648</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E8E80AE"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44.88%</w:t>
            </w:r>
          </w:p>
        </w:tc>
        <w:tc>
          <w:tcPr>
            <w:tcW w:w="1083"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BEB670F"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281</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0DD67BF"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36.11%</w:t>
            </w:r>
          </w:p>
        </w:tc>
        <w:tc>
          <w:tcPr>
            <w:tcW w:w="108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8E1ADD4"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2,627,560</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4D674A3"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13.14%</w:t>
            </w:r>
          </w:p>
        </w:tc>
      </w:tr>
      <w:tr w:rsidR="00CC39ED" w14:paraId="766CDFB1" w14:textId="77777777">
        <w:tc>
          <w:tcPr>
            <w:tcW w:w="52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37FE59BD"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2006</w:t>
            </w:r>
          </w:p>
        </w:tc>
        <w:tc>
          <w:tcPr>
            <w:tcW w:w="108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3C57B6F"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2,626,631</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A1D1EA7"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13.15%</w:t>
            </w:r>
          </w:p>
        </w:tc>
        <w:tc>
          <w:tcPr>
            <w:tcW w:w="1083"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A2DB188"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648</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6005F1D"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44.88%</w:t>
            </w:r>
          </w:p>
        </w:tc>
        <w:tc>
          <w:tcPr>
            <w:tcW w:w="1083"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74D918F"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281</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5D5F35D"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36.11%</w:t>
            </w:r>
          </w:p>
        </w:tc>
        <w:tc>
          <w:tcPr>
            <w:tcW w:w="108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BE61D83"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2,627,560</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607058E"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13.14%</w:t>
            </w:r>
          </w:p>
        </w:tc>
      </w:tr>
      <w:tr w:rsidR="00CC39ED" w14:paraId="356F47A8" w14:textId="77777777">
        <w:tc>
          <w:tcPr>
            <w:tcW w:w="52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49CE719A"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2007</w:t>
            </w:r>
          </w:p>
        </w:tc>
        <w:tc>
          <w:tcPr>
            <w:tcW w:w="108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FE8F4CB"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2,626,631</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703CD09"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13.15%</w:t>
            </w:r>
          </w:p>
        </w:tc>
        <w:tc>
          <w:tcPr>
            <w:tcW w:w="1083"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7DDC26F"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648</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1791961"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44.88%</w:t>
            </w:r>
          </w:p>
        </w:tc>
        <w:tc>
          <w:tcPr>
            <w:tcW w:w="1083"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DCF7E25"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281</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C273E75"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36.11%</w:t>
            </w:r>
          </w:p>
        </w:tc>
        <w:tc>
          <w:tcPr>
            <w:tcW w:w="108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89419B9"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2,627,560</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4AB9491"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13.14%</w:t>
            </w:r>
          </w:p>
        </w:tc>
      </w:tr>
      <w:tr w:rsidR="00CC39ED" w14:paraId="753381F6" w14:textId="77777777">
        <w:tc>
          <w:tcPr>
            <w:tcW w:w="52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091CCEBA"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2008</w:t>
            </w:r>
          </w:p>
        </w:tc>
        <w:tc>
          <w:tcPr>
            <w:tcW w:w="108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1336F1E"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2,626,631</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D3A988F"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13.15%</w:t>
            </w:r>
          </w:p>
        </w:tc>
        <w:tc>
          <w:tcPr>
            <w:tcW w:w="1083"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BFB6470"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648</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6490943"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44.88%</w:t>
            </w:r>
          </w:p>
        </w:tc>
        <w:tc>
          <w:tcPr>
            <w:tcW w:w="1083"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AF50A75"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281</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59F1069"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36.11%</w:t>
            </w:r>
          </w:p>
        </w:tc>
        <w:tc>
          <w:tcPr>
            <w:tcW w:w="108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24540D2"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2,627,560</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5D4865D"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13.14%</w:t>
            </w:r>
          </w:p>
        </w:tc>
      </w:tr>
      <w:tr w:rsidR="00CC39ED" w14:paraId="0E32FFAA" w14:textId="77777777">
        <w:tc>
          <w:tcPr>
            <w:tcW w:w="52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540DB506"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2009</w:t>
            </w:r>
          </w:p>
        </w:tc>
        <w:tc>
          <w:tcPr>
            <w:tcW w:w="108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CE68E5C"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2,626,631</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3F01778"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13.15%</w:t>
            </w:r>
          </w:p>
        </w:tc>
        <w:tc>
          <w:tcPr>
            <w:tcW w:w="1083"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CC12B56"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648</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9A86CCB"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44.88%</w:t>
            </w:r>
          </w:p>
        </w:tc>
        <w:tc>
          <w:tcPr>
            <w:tcW w:w="1083"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D626676"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281</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30197FC"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36.11%</w:t>
            </w:r>
          </w:p>
        </w:tc>
        <w:tc>
          <w:tcPr>
            <w:tcW w:w="108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F304D3A"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2,627,560</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B0F8A22"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13.14%</w:t>
            </w:r>
          </w:p>
        </w:tc>
      </w:tr>
      <w:tr w:rsidR="00CC39ED" w14:paraId="034A1529" w14:textId="77777777">
        <w:tc>
          <w:tcPr>
            <w:tcW w:w="52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5586D0E8"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2010</w:t>
            </w:r>
          </w:p>
        </w:tc>
        <w:tc>
          <w:tcPr>
            <w:tcW w:w="108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0093E4E"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5,784,726</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DA810FF"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6.99%</w:t>
            </w:r>
          </w:p>
        </w:tc>
        <w:tc>
          <w:tcPr>
            <w:tcW w:w="1083"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3A0FE98"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7,815</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2540614"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35.13%</w:t>
            </w:r>
          </w:p>
        </w:tc>
        <w:tc>
          <w:tcPr>
            <w:tcW w:w="1083"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C7A0694"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3,393</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05B4963"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27.80%</w:t>
            </w:r>
          </w:p>
        </w:tc>
        <w:tc>
          <w:tcPr>
            <w:tcW w:w="108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91B2AD6"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5,795,935</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24745B6"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6.97%</w:t>
            </w:r>
          </w:p>
        </w:tc>
      </w:tr>
      <w:tr w:rsidR="00CC39ED" w14:paraId="7FCD092C" w14:textId="77777777">
        <w:tc>
          <w:tcPr>
            <w:tcW w:w="52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4C1A88A8"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2011</w:t>
            </w:r>
          </w:p>
        </w:tc>
        <w:tc>
          <w:tcPr>
            <w:tcW w:w="108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0F97FCD"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5,784,726</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EA8A773"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6.99%</w:t>
            </w:r>
          </w:p>
        </w:tc>
        <w:tc>
          <w:tcPr>
            <w:tcW w:w="1083"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72CC7A9"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7,815</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BF472FC"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35.13%</w:t>
            </w:r>
          </w:p>
        </w:tc>
        <w:tc>
          <w:tcPr>
            <w:tcW w:w="1083"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BEC3086"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3,393</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F0E4BA3"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27.80%</w:t>
            </w:r>
          </w:p>
        </w:tc>
        <w:tc>
          <w:tcPr>
            <w:tcW w:w="108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2788693"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5,795,935</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4CFB7DB"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6.97%</w:t>
            </w:r>
          </w:p>
        </w:tc>
      </w:tr>
      <w:tr w:rsidR="00CC39ED" w14:paraId="42CF87B0" w14:textId="77777777">
        <w:tc>
          <w:tcPr>
            <w:tcW w:w="52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77E5DB29"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2012</w:t>
            </w:r>
          </w:p>
        </w:tc>
        <w:tc>
          <w:tcPr>
            <w:tcW w:w="108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815AF9A"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5,784,726</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2FE7C98"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6.99%</w:t>
            </w:r>
          </w:p>
        </w:tc>
        <w:tc>
          <w:tcPr>
            <w:tcW w:w="1083"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7FE77EE"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7,815</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84BE5D0"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35.13%</w:t>
            </w:r>
          </w:p>
        </w:tc>
        <w:tc>
          <w:tcPr>
            <w:tcW w:w="1083"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2BC532D"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3,393</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DCFAD81"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27.80%</w:t>
            </w:r>
          </w:p>
        </w:tc>
        <w:tc>
          <w:tcPr>
            <w:tcW w:w="108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34004A2"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5,795,935</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9FE7B5D"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6.97%</w:t>
            </w:r>
          </w:p>
        </w:tc>
      </w:tr>
      <w:tr w:rsidR="00CC39ED" w14:paraId="4921A009" w14:textId="77777777">
        <w:tc>
          <w:tcPr>
            <w:tcW w:w="52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2E9540CF"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2013</w:t>
            </w:r>
          </w:p>
        </w:tc>
        <w:tc>
          <w:tcPr>
            <w:tcW w:w="108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EE3FED2"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5,784,726</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BB38BE9"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6.99%</w:t>
            </w:r>
          </w:p>
        </w:tc>
        <w:tc>
          <w:tcPr>
            <w:tcW w:w="1083"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20B70BE"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7,815</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BF0EFAD"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35.13%</w:t>
            </w:r>
          </w:p>
        </w:tc>
        <w:tc>
          <w:tcPr>
            <w:tcW w:w="1083"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527CB10"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3,393</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2A61189"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27.80%</w:t>
            </w:r>
          </w:p>
        </w:tc>
        <w:tc>
          <w:tcPr>
            <w:tcW w:w="108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7FB7DBF"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5,795,935</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6140572"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6.97%</w:t>
            </w:r>
          </w:p>
        </w:tc>
      </w:tr>
      <w:tr w:rsidR="00CC39ED" w14:paraId="2D9DA80F" w14:textId="77777777">
        <w:tc>
          <w:tcPr>
            <w:tcW w:w="52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2A0546E6"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2014</w:t>
            </w:r>
          </w:p>
        </w:tc>
        <w:tc>
          <w:tcPr>
            <w:tcW w:w="108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77D9FED"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11,348,421</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96D0DAF"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11.91%</w:t>
            </w:r>
          </w:p>
        </w:tc>
        <w:tc>
          <w:tcPr>
            <w:tcW w:w="1083"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7B2AA1A"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2,492</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C344B69"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37.39%</w:t>
            </w:r>
          </w:p>
        </w:tc>
        <w:tc>
          <w:tcPr>
            <w:tcW w:w="1083"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D3DDC2E"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1,082</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9348CE1"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30.48%</w:t>
            </w:r>
          </w:p>
        </w:tc>
        <w:tc>
          <w:tcPr>
            <w:tcW w:w="108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00D681C"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11,351,994</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D5FC1E2"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11.90%</w:t>
            </w:r>
          </w:p>
        </w:tc>
      </w:tr>
      <w:tr w:rsidR="00CC39ED" w14:paraId="60732214" w14:textId="77777777">
        <w:tc>
          <w:tcPr>
            <w:tcW w:w="52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144520B1"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2015</w:t>
            </w:r>
          </w:p>
        </w:tc>
        <w:tc>
          <w:tcPr>
            <w:tcW w:w="108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B03E697"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6,314,776</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FB202DA"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12.98%</w:t>
            </w:r>
          </w:p>
        </w:tc>
        <w:tc>
          <w:tcPr>
            <w:tcW w:w="1083"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B24306D"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3,743</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662872A"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37.87%</w:t>
            </w:r>
          </w:p>
        </w:tc>
        <w:tc>
          <w:tcPr>
            <w:tcW w:w="1083"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CE80744"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1,625</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C6B673D"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30.72%</w:t>
            </w:r>
          </w:p>
        </w:tc>
        <w:tc>
          <w:tcPr>
            <w:tcW w:w="108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F645716"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6,320,143</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76DF595"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12.96%</w:t>
            </w:r>
          </w:p>
        </w:tc>
      </w:tr>
      <w:tr w:rsidR="00CC39ED" w14:paraId="1CF5F200" w14:textId="77777777">
        <w:tc>
          <w:tcPr>
            <w:tcW w:w="52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3BEF4803"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2016</w:t>
            </w:r>
          </w:p>
        </w:tc>
        <w:tc>
          <w:tcPr>
            <w:tcW w:w="108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5AA6066"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7,858,575</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4410391"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12.60%</w:t>
            </w:r>
          </w:p>
        </w:tc>
        <w:tc>
          <w:tcPr>
            <w:tcW w:w="1083"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D32BBB3"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2,961</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E579CB0"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36.66%</w:t>
            </w:r>
          </w:p>
        </w:tc>
        <w:tc>
          <w:tcPr>
            <w:tcW w:w="1083"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22303E7"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1,286</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459610E"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29.76%</w:t>
            </w:r>
          </w:p>
        </w:tc>
        <w:tc>
          <w:tcPr>
            <w:tcW w:w="108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3ED090A"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7,862,822</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780A2E4"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12.60%</w:t>
            </w:r>
          </w:p>
        </w:tc>
      </w:tr>
      <w:tr w:rsidR="00CC39ED" w14:paraId="38012FC6" w14:textId="77777777">
        <w:tc>
          <w:tcPr>
            <w:tcW w:w="52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2251B681"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2017</w:t>
            </w:r>
          </w:p>
        </w:tc>
        <w:tc>
          <w:tcPr>
            <w:tcW w:w="108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3D337CC"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7,339,174</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9106B25"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24.73%</w:t>
            </w:r>
          </w:p>
        </w:tc>
        <w:tc>
          <w:tcPr>
            <w:tcW w:w="1083"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5EB42B6"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1,005</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D6AF28A"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44.83%</w:t>
            </w:r>
          </w:p>
        </w:tc>
        <w:tc>
          <w:tcPr>
            <w:tcW w:w="1083"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AE7A1B4"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436</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3333CBF"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38.54%</w:t>
            </w:r>
          </w:p>
        </w:tc>
        <w:tc>
          <w:tcPr>
            <w:tcW w:w="108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FAE5ABC"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7,340,615</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EDB8EC7"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24.73%</w:t>
            </w:r>
          </w:p>
        </w:tc>
      </w:tr>
      <w:tr w:rsidR="00CC39ED" w14:paraId="14F99947" w14:textId="77777777">
        <w:tc>
          <w:tcPr>
            <w:tcW w:w="52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2092A3B6"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2018</w:t>
            </w:r>
          </w:p>
        </w:tc>
        <w:tc>
          <w:tcPr>
            <w:tcW w:w="108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349F3C5C"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6,033,253</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BDB5496"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4.48%</w:t>
            </w:r>
          </w:p>
        </w:tc>
        <w:tc>
          <w:tcPr>
            <w:tcW w:w="1083"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848DD0E"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4,855</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E551E67"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35.17%</w:t>
            </w:r>
          </w:p>
        </w:tc>
        <w:tc>
          <w:tcPr>
            <w:tcW w:w="1083"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27C37B9"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2,108</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2729A0A"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28.10%</w:t>
            </w:r>
          </w:p>
        </w:tc>
        <w:tc>
          <w:tcPr>
            <w:tcW w:w="108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18C1F58"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6,040,216</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79B1ECD"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4.47%</w:t>
            </w:r>
          </w:p>
        </w:tc>
      </w:tr>
      <w:tr w:rsidR="00CC39ED" w14:paraId="5460EDB6" w14:textId="77777777">
        <w:tc>
          <w:tcPr>
            <w:tcW w:w="52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4679F45C"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2019</w:t>
            </w:r>
          </w:p>
        </w:tc>
        <w:tc>
          <w:tcPr>
            <w:tcW w:w="108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FA056C5"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6,844,691</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52DAC3E"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3.54%</w:t>
            </w:r>
          </w:p>
        </w:tc>
        <w:tc>
          <w:tcPr>
            <w:tcW w:w="1083"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43596D8"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9,785</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6E8D1E2"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34.90%</w:t>
            </w:r>
          </w:p>
        </w:tc>
        <w:tc>
          <w:tcPr>
            <w:tcW w:w="1083"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CC896C7"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4,248</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64D3BAA"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27.82%</w:t>
            </w:r>
          </w:p>
        </w:tc>
        <w:tc>
          <w:tcPr>
            <w:tcW w:w="108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BF6CDC4"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6,858,725</w:t>
            </w:r>
          </w:p>
        </w:tc>
        <w:tc>
          <w:tcPr>
            <w:tcW w:w="112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64085FB" w14:textId="77777777" w:rsidR="00D27674" w:rsidRDefault="00D27674" w:rsidP="00DF4292">
            <w:pPr>
              <w:widowControl w:val="0"/>
              <w:jc w:val="center"/>
              <w:rPr>
                <w:rFonts w:ascii="Calibri" w:eastAsia="Calibri" w:hAnsi="Calibri" w:cs="Calibri"/>
                <w:i/>
                <w:sz w:val="20"/>
                <w:szCs w:val="20"/>
              </w:rPr>
            </w:pPr>
            <w:r>
              <w:rPr>
                <w:rFonts w:ascii="Calibri" w:eastAsia="Calibri" w:hAnsi="Calibri" w:cs="Calibri"/>
                <w:i/>
                <w:sz w:val="20"/>
                <w:szCs w:val="20"/>
              </w:rPr>
              <w:t>3.53%</w:t>
            </w:r>
          </w:p>
        </w:tc>
      </w:tr>
    </w:tbl>
    <w:p w14:paraId="258C3ECD" w14:textId="77777777" w:rsidR="00D27674" w:rsidRDefault="00D27674" w:rsidP="00D27674"/>
    <w:p w14:paraId="10521697" w14:textId="34769F5D" w:rsidR="00D27674" w:rsidRDefault="00D27674" w:rsidP="00D27674">
      <w:pPr>
        <w:jc w:val="both"/>
      </w:pPr>
      <w:r>
        <w:rPr>
          <w:rFonts w:ascii="Calibri" w:eastAsia="Calibri" w:hAnsi="Calibri" w:cs="Calibri"/>
        </w:rPr>
        <w:t>The historical emissions for the period 2000-2019 are calculated based on activity data (deforested area) and emission factors</w:t>
      </w:r>
      <w:r w:rsidR="005B6DD4">
        <w:rPr>
          <w:rFonts w:ascii="Calibri" w:eastAsia="Calibri" w:hAnsi="Calibri" w:cs="Calibri"/>
        </w:rPr>
        <w:t xml:space="preserve">. The </w:t>
      </w:r>
      <w:r>
        <w:rPr>
          <w:rFonts w:ascii="Calibri" w:eastAsia="Calibri" w:hAnsi="Calibri" w:cs="Calibri"/>
        </w:rPr>
        <w:t xml:space="preserve">total emissions from deforestation in the period 2000-2019 were 92,606,292 t </w:t>
      </w:r>
      <w:r>
        <w:rPr>
          <w:rFonts w:ascii="Calibri" w:eastAsia="Calibri" w:hAnsi="Calibri" w:cs="Calibri"/>
          <w:sz w:val="24"/>
          <w:szCs w:val="24"/>
        </w:rPr>
        <w:t>CO</w:t>
      </w:r>
      <w:r>
        <w:rPr>
          <w:rFonts w:ascii="Calibri" w:eastAsia="Calibri" w:hAnsi="Calibri" w:cs="Calibri"/>
          <w:sz w:val="24"/>
          <w:szCs w:val="24"/>
          <w:vertAlign w:val="subscript"/>
        </w:rPr>
        <w:t>2</w:t>
      </w:r>
      <w:r>
        <w:rPr>
          <w:rFonts w:ascii="Calibri" w:eastAsia="Calibri" w:hAnsi="Calibri" w:cs="Calibri"/>
        </w:rPr>
        <w:t xml:space="preserve"> with an uncertainty of 3.17%.</w:t>
      </w:r>
    </w:p>
    <w:p w14:paraId="586CFF97" w14:textId="10CA421D" w:rsidR="00F1658C" w:rsidRPr="006927FA" w:rsidRDefault="00F1658C" w:rsidP="00161151">
      <w:pPr>
        <w:jc w:val="both"/>
        <w:rPr>
          <w:rFonts w:asciiTheme="majorHAnsi" w:eastAsia="Cambria" w:hAnsiTheme="majorHAnsi" w:cstheme="majorHAnsi"/>
          <w:i/>
        </w:rPr>
      </w:pPr>
      <w:r w:rsidRPr="006927FA">
        <w:rPr>
          <w:rFonts w:asciiTheme="majorHAnsi" w:eastAsia="Cambria" w:hAnsiTheme="majorHAnsi" w:cstheme="majorHAnsi"/>
          <w:i/>
        </w:rPr>
        <w:br w:type="page"/>
      </w:r>
    </w:p>
    <w:p w14:paraId="3E325702" w14:textId="77777777" w:rsidR="00A26133" w:rsidRPr="006927FA" w:rsidRDefault="00A26133" w:rsidP="00161151">
      <w:pPr>
        <w:jc w:val="both"/>
        <w:rPr>
          <w:rFonts w:asciiTheme="majorHAnsi" w:eastAsia="Cambria" w:hAnsiTheme="majorHAnsi" w:cstheme="majorHAnsi"/>
          <w:i/>
        </w:rPr>
      </w:pPr>
    </w:p>
    <w:p w14:paraId="5E44CC8C" w14:textId="63F0DCD7" w:rsidR="006F671C" w:rsidRPr="006927FA" w:rsidRDefault="00F1658C" w:rsidP="00161151">
      <w:pPr>
        <w:pStyle w:val="Heading2"/>
        <w:jc w:val="both"/>
        <w:rPr>
          <w:rFonts w:eastAsia="Cambria" w:cstheme="majorHAnsi"/>
        </w:rPr>
      </w:pPr>
      <w:bookmarkStart w:id="138" w:name="_Toc118408583"/>
      <w:r w:rsidRPr="006927FA">
        <w:rPr>
          <w:rFonts w:eastAsia="Cambria" w:cstheme="majorHAnsi"/>
        </w:rPr>
        <w:t>Annex III. Forest degradation: Activity data, emission factors, methodology and results</w:t>
      </w:r>
      <w:bookmarkEnd w:id="138"/>
      <w:r w:rsidRPr="006927FA">
        <w:rPr>
          <w:rFonts w:eastAsia="Cambria" w:cstheme="majorHAnsi"/>
        </w:rPr>
        <w:t xml:space="preserve"> </w:t>
      </w:r>
    </w:p>
    <w:p w14:paraId="4A3AB5C3" w14:textId="77777777" w:rsidR="00F1658C" w:rsidRPr="006927FA" w:rsidRDefault="00F1658C" w:rsidP="00161151">
      <w:pPr>
        <w:jc w:val="both"/>
        <w:rPr>
          <w:rFonts w:asciiTheme="majorHAnsi" w:hAnsiTheme="majorHAnsi" w:cstheme="majorHAnsi"/>
        </w:rPr>
      </w:pPr>
    </w:p>
    <w:p w14:paraId="106803F5" w14:textId="62E901DE" w:rsidR="006F671C" w:rsidRDefault="006F671C" w:rsidP="00161151">
      <w:pPr>
        <w:pStyle w:val="Heading3"/>
        <w:jc w:val="both"/>
        <w:rPr>
          <w:rFonts w:cstheme="majorHAnsi"/>
        </w:rPr>
      </w:pPr>
      <w:bookmarkStart w:id="139" w:name="_1v1yuxt" w:colFirst="0" w:colLast="0"/>
      <w:bookmarkStart w:id="140" w:name="_Toc118408584"/>
      <w:bookmarkEnd w:id="139"/>
      <w:r w:rsidRPr="006927FA">
        <w:rPr>
          <w:rFonts w:cstheme="majorHAnsi"/>
        </w:rPr>
        <w:t>Activity data</w:t>
      </w:r>
      <w:bookmarkEnd w:id="140"/>
      <w:r w:rsidRPr="006927FA">
        <w:rPr>
          <w:rFonts w:cstheme="majorHAnsi"/>
        </w:rPr>
        <w:t xml:space="preserve"> </w:t>
      </w:r>
    </w:p>
    <w:p w14:paraId="17EB2716" w14:textId="77777777" w:rsidR="00F767A2" w:rsidRDefault="00F767A2" w:rsidP="00F767A2"/>
    <w:p w14:paraId="4D8E34E2" w14:textId="77777777" w:rsidR="00F767A2" w:rsidRDefault="00F767A2" w:rsidP="00F767A2">
      <w:pPr>
        <w:rPr>
          <w:rFonts w:ascii="Calibri" w:eastAsia="Calibri" w:hAnsi="Calibri" w:cs="Calibri"/>
        </w:rPr>
      </w:pPr>
      <w:r>
        <w:rPr>
          <w:rFonts w:ascii="Calibri" w:eastAsia="Calibri" w:hAnsi="Calibri" w:cs="Calibri"/>
          <w:b/>
          <w:u w:val="single"/>
        </w:rPr>
        <w:t xml:space="preserve">Activity data for total roundwood (logging) </w:t>
      </w:r>
    </w:p>
    <w:p w14:paraId="189D4FDF" w14:textId="3A579140" w:rsidR="00F767A2" w:rsidRDefault="00F767A2" w:rsidP="00F767A2">
      <w:pPr>
        <w:jc w:val="both"/>
        <w:rPr>
          <w:rFonts w:ascii="Calibri" w:eastAsia="Calibri" w:hAnsi="Calibri" w:cs="Calibri"/>
        </w:rPr>
      </w:pPr>
      <w:r>
        <w:rPr>
          <w:rFonts w:ascii="Calibri" w:eastAsia="Calibri" w:hAnsi="Calibri" w:cs="Calibri"/>
        </w:rPr>
        <w:t xml:space="preserve">Activity data for total roundwood is divided into fuelwood and industrial roundwood. The total roundwood production </w:t>
      </w:r>
      <w:r w:rsidRPr="00DC3985">
        <w:rPr>
          <w:rFonts w:ascii="Calibri" w:eastAsia="Calibri" w:hAnsi="Calibri" w:cs="Calibri"/>
        </w:rPr>
        <w:t>is visualized in Figure</w:t>
      </w:r>
      <w:r w:rsidR="00DC3985">
        <w:rPr>
          <w:rFonts w:ascii="Calibri" w:eastAsia="Calibri" w:hAnsi="Calibri" w:cs="Calibri"/>
        </w:rPr>
        <w:t xml:space="preserve"> 18</w:t>
      </w:r>
      <w:r w:rsidRPr="00DC3985">
        <w:rPr>
          <w:rFonts w:ascii="Calibri" w:eastAsia="Calibri" w:hAnsi="Calibri" w:cs="Calibri"/>
        </w:rPr>
        <w:t xml:space="preserve"> and table </w:t>
      </w:r>
      <w:r w:rsidR="00DC3985">
        <w:rPr>
          <w:rFonts w:ascii="Calibri" w:eastAsia="Calibri" w:hAnsi="Calibri" w:cs="Calibri"/>
        </w:rPr>
        <w:t>25</w:t>
      </w:r>
      <w:r w:rsidR="00FF17C9">
        <w:rPr>
          <w:rFonts w:ascii="Calibri" w:eastAsia="Calibri" w:hAnsi="Calibri" w:cs="Calibri"/>
        </w:rPr>
        <w:t>.</w:t>
      </w:r>
    </w:p>
    <w:p w14:paraId="687544ED" w14:textId="77777777" w:rsidR="00FF17C9" w:rsidRDefault="00FF17C9" w:rsidP="00F767A2">
      <w:pPr>
        <w:jc w:val="both"/>
        <w:rPr>
          <w:rFonts w:ascii="Calibri" w:eastAsia="Calibri" w:hAnsi="Calibri" w:cs="Calibri"/>
        </w:rPr>
      </w:pPr>
    </w:p>
    <w:p w14:paraId="660DD3F5" w14:textId="77777777" w:rsidR="00F767A2" w:rsidRDefault="00F767A2" w:rsidP="00F767A2">
      <w:pPr>
        <w:jc w:val="both"/>
        <w:rPr>
          <w:rFonts w:ascii="Calibri" w:eastAsia="Calibri" w:hAnsi="Calibri" w:cs="Calibri"/>
        </w:rPr>
      </w:pPr>
      <w:r>
        <w:rPr>
          <w:rFonts w:ascii="Calibri" w:eastAsia="Calibri" w:hAnsi="Calibri" w:cs="Calibri"/>
          <w:i/>
        </w:rPr>
        <w:t>Industrial roundwood</w:t>
      </w:r>
    </w:p>
    <w:p w14:paraId="1EADF76A" w14:textId="186523BA" w:rsidR="00F767A2" w:rsidRDefault="00F767A2" w:rsidP="00F767A2">
      <w:pPr>
        <w:jc w:val="both"/>
        <w:rPr>
          <w:rFonts w:ascii="Calibri" w:eastAsia="Calibri" w:hAnsi="Calibri" w:cs="Calibri"/>
        </w:rPr>
      </w:pPr>
      <w:r>
        <w:rPr>
          <w:rFonts w:ascii="Calibri" w:eastAsia="Calibri" w:hAnsi="Calibri" w:cs="Calibri"/>
        </w:rPr>
        <w:t xml:space="preserve">The production of roundwood is carried out following the selective logging procedures, meaning that only few commercial trees are removed per hectare. This results in forestry activities being reported as forest degradation. Only the construction of haul roads for logging and log yards are not included here, but within the deforestation LULC class ‘infrastructure’. </w:t>
      </w:r>
    </w:p>
    <w:p w14:paraId="12F951BC" w14:textId="37C68B45" w:rsidR="00F767A2" w:rsidRDefault="00F767A2" w:rsidP="00F767A2">
      <w:pPr>
        <w:jc w:val="both"/>
        <w:rPr>
          <w:rFonts w:ascii="Calibri" w:eastAsia="Calibri" w:hAnsi="Calibri" w:cs="Calibri"/>
        </w:rPr>
      </w:pPr>
      <w:r>
        <w:rPr>
          <w:rFonts w:ascii="Calibri" w:eastAsia="Calibri" w:hAnsi="Calibri" w:cs="Calibri"/>
        </w:rPr>
        <w:t>According to the CELOS Harvesting System, the maximum allowable harvesting volume per ha is 25 m</w:t>
      </w:r>
      <w:r>
        <w:rPr>
          <w:rFonts w:ascii="Calibri" w:eastAsia="Calibri" w:hAnsi="Calibri" w:cs="Calibri"/>
          <w:vertAlign w:val="superscript"/>
        </w:rPr>
        <w:t>3</w:t>
      </w:r>
      <w:r>
        <w:rPr>
          <w:rFonts w:ascii="Calibri" w:eastAsia="Calibri" w:hAnsi="Calibri" w:cs="Calibri"/>
        </w:rPr>
        <w:t>, when applying the cutting cycle of 25 year. These rules have been incorporated in the national logging regulations and are enforced by SBB. The average harvested wood volume per ha in the past 3 year was 8.72 m</w:t>
      </w:r>
      <w:r>
        <w:rPr>
          <w:rFonts w:ascii="Calibri" w:eastAsia="Calibri" w:hAnsi="Calibri" w:cs="Calibri"/>
          <w:vertAlign w:val="superscript"/>
        </w:rPr>
        <w:t>3</w:t>
      </w:r>
      <w:r>
        <w:rPr>
          <w:rFonts w:ascii="Calibri" w:eastAsia="Calibri" w:hAnsi="Calibri" w:cs="Calibri"/>
        </w:rPr>
        <w:t xml:space="preserve"> (SBB, 2020). SBB roundwood production registration is not based on spatial monitoring of logging activities, but is based on data from the “Cutting Register'' documentation procedure. The Cutting Register is the document that is used to register all legally produced roundwood. Production data before 2000 was recorded by the Forest Service (LBB), and since 1999 SBB has been responsible for forest monitoring and the registration of roundwood production. To improve the administrative process, a log tracking system (LogPro) was developed, which was replaced in 2019 with an upgraded system “Sustainable Forestry Information System Suriname'' (SFISS). SFISS is an online platform based on state-of-the-art technology and provides transparency and easy data flows between the public and the private sector. Since 2020, the SFISS system has been fully operational. The SFISS allows for near-real-time monitoring of the wood flow in the country. The total industrial roundwood production from 2000-2019 is presented in Table 4.15. In the period 2000-2008, the industrial roundwood production showed a constant trend, with an average annual production of around 170,000 m</w:t>
      </w:r>
      <w:r>
        <w:rPr>
          <w:rFonts w:ascii="Calibri" w:eastAsia="Calibri" w:hAnsi="Calibri" w:cs="Calibri"/>
          <w:vertAlign w:val="superscript"/>
        </w:rPr>
        <w:t>3</w:t>
      </w:r>
      <w:r>
        <w:rPr>
          <w:rFonts w:ascii="Calibri" w:eastAsia="Calibri" w:hAnsi="Calibri" w:cs="Calibri"/>
        </w:rPr>
        <w:t>. From 2009 the production showed an increased trend and reached more than 1 million m</w:t>
      </w:r>
      <w:r>
        <w:rPr>
          <w:rFonts w:ascii="Calibri" w:eastAsia="Calibri" w:hAnsi="Calibri" w:cs="Calibri"/>
          <w:vertAlign w:val="superscript"/>
        </w:rPr>
        <w:t>3</w:t>
      </w:r>
      <w:r>
        <w:rPr>
          <w:rFonts w:ascii="Calibri" w:eastAsia="Calibri" w:hAnsi="Calibri" w:cs="Calibri"/>
        </w:rPr>
        <w:t xml:space="preserve"> in 2018</w:t>
      </w:r>
      <w:r>
        <w:rPr>
          <w:vertAlign w:val="superscript"/>
        </w:rPr>
        <w:footnoteReference w:id="28"/>
      </w:r>
      <w:r>
        <w:rPr>
          <w:rFonts w:ascii="Calibri" w:eastAsia="Calibri" w:hAnsi="Calibri" w:cs="Calibri"/>
        </w:rPr>
        <w:t>. The production is increasing and the maximum sustainable production for the country is estimated to be 1-1.5 million m</w:t>
      </w:r>
      <w:r>
        <w:rPr>
          <w:rFonts w:ascii="Calibri" w:eastAsia="Calibri" w:hAnsi="Calibri" w:cs="Calibri"/>
          <w:vertAlign w:val="superscript"/>
        </w:rPr>
        <w:t>3</w:t>
      </w:r>
      <w:r>
        <w:rPr>
          <w:rFonts w:ascii="Calibri" w:eastAsia="Calibri" w:hAnsi="Calibri" w:cs="Calibri"/>
        </w:rPr>
        <w:t xml:space="preserve"> according to the National Forest Policy (2005).  The indicated production forest area is 4.5 million ha, of which about 2.7 million ha is issued for timber production.  </w:t>
      </w:r>
    </w:p>
    <w:p w14:paraId="01C163EE" w14:textId="77777777" w:rsidR="00F767A2" w:rsidRDefault="00F767A2" w:rsidP="00F767A2">
      <w:pPr>
        <w:jc w:val="both"/>
        <w:rPr>
          <w:rFonts w:ascii="Calibri" w:eastAsia="Calibri" w:hAnsi="Calibri" w:cs="Calibri"/>
          <w:i/>
        </w:rPr>
      </w:pPr>
    </w:p>
    <w:p w14:paraId="05D46D6F" w14:textId="77777777" w:rsidR="00824A5B" w:rsidRDefault="00F767A2" w:rsidP="00824A5B">
      <w:pPr>
        <w:keepNext/>
        <w:jc w:val="both"/>
      </w:pPr>
      <w:r>
        <w:rPr>
          <w:noProof/>
          <w:color w:val="2B579A"/>
          <w:shd w:val="clear" w:color="auto" w:fill="E6E6E6"/>
        </w:rPr>
        <w:lastRenderedPageBreak/>
        <w:drawing>
          <wp:inline distT="0" distB="0" distL="0" distR="0" wp14:anchorId="5AF61A11" wp14:editId="2E52F0D1">
            <wp:extent cx="5029200" cy="3069590"/>
            <wp:effectExtent l="12700" t="12700" r="12700" b="12700"/>
            <wp:docPr id="244" name="Picture 244" descr="Chart"/>
            <wp:cNvGraphicFramePr/>
            <a:graphic xmlns:a="http://schemas.openxmlformats.org/drawingml/2006/main">
              <a:graphicData uri="http://schemas.openxmlformats.org/drawingml/2006/picture">
                <pic:pic xmlns:pic="http://schemas.openxmlformats.org/drawingml/2006/picture">
                  <pic:nvPicPr>
                    <pic:cNvPr id="0" name="image7.png" descr="Chart"/>
                    <pic:cNvPicPr preferRelativeResize="0"/>
                  </pic:nvPicPr>
                  <pic:blipFill>
                    <a:blip r:embed="rId89"/>
                    <a:srcRect/>
                    <a:stretch>
                      <a:fillRect/>
                    </a:stretch>
                  </pic:blipFill>
                  <pic:spPr>
                    <a:xfrm>
                      <a:off x="0" y="0"/>
                      <a:ext cx="5029200" cy="3069590"/>
                    </a:xfrm>
                    <a:prstGeom prst="rect">
                      <a:avLst/>
                    </a:prstGeom>
                    <a:ln w="12700">
                      <a:solidFill>
                        <a:srgbClr val="000000"/>
                      </a:solidFill>
                      <a:prstDash val="solid"/>
                    </a:ln>
                  </pic:spPr>
                </pic:pic>
              </a:graphicData>
            </a:graphic>
          </wp:inline>
        </w:drawing>
      </w:r>
    </w:p>
    <w:p w14:paraId="732351A3" w14:textId="317975DC" w:rsidR="00F767A2" w:rsidRDefault="00824A5B" w:rsidP="00824A5B">
      <w:pPr>
        <w:pStyle w:val="Caption"/>
        <w:jc w:val="both"/>
        <w:rPr>
          <w:rFonts w:ascii="Calibri" w:eastAsia="Calibri" w:hAnsi="Calibri" w:cs="Calibri"/>
        </w:rPr>
      </w:pPr>
      <w:bookmarkStart w:id="141" w:name="_Toc117282629"/>
      <w:bookmarkStart w:id="142" w:name="_Toc118408608"/>
      <w:r>
        <w:t xml:space="preserve">Figure </w:t>
      </w:r>
      <w:r>
        <w:rPr>
          <w:color w:val="2B579A"/>
          <w:shd w:val="clear" w:color="auto" w:fill="E6E6E6"/>
        </w:rPr>
        <w:fldChar w:fldCharType="begin"/>
      </w:r>
      <w:r>
        <w:instrText>SEQ Figure \* ARABIC</w:instrText>
      </w:r>
      <w:r>
        <w:rPr>
          <w:color w:val="2B579A"/>
          <w:shd w:val="clear" w:color="auto" w:fill="E6E6E6"/>
        </w:rPr>
        <w:fldChar w:fldCharType="separate"/>
      </w:r>
      <w:r w:rsidR="00BF757E">
        <w:rPr>
          <w:noProof/>
        </w:rPr>
        <w:t>18</w:t>
      </w:r>
      <w:r>
        <w:rPr>
          <w:color w:val="2B579A"/>
          <w:shd w:val="clear" w:color="auto" w:fill="E6E6E6"/>
        </w:rPr>
        <w:fldChar w:fldCharType="end"/>
      </w:r>
      <w:r>
        <w:t xml:space="preserve">. </w:t>
      </w:r>
      <w:r w:rsidRPr="00CB3495">
        <w:t>Total logging production for the period 2000-2019 (SBB, 2020)</w:t>
      </w:r>
      <w:bookmarkEnd w:id="141"/>
      <w:bookmarkEnd w:id="142"/>
    </w:p>
    <w:p w14:paraId="1266390F" w14:textId="77777777" w:rsidR="00824A5B" w:rsidRDefault="00824A5B" w:rsidP="00F767A2">
      <w:pPr>
        <w:jc w:val="both"/>
        <w:rPr>
          <w:i/>
          <w:sz w:val="18"/>
          <w:szCs w:val="18"/>
        </w:rPr>
      </w:pPr>
      <w:bookmarkStart w:id="143" w:name="bookmark=id.sqyw64" w:colFirst="0" w:colLast="0"/>
      <w:bookmarkEnd w:id="143"/>
    </w:p>
    <w:p w14:paraId="1AFE6875" w14:textId="77777777" w:rsidR="00824A5B" w:rsidRDefault="00824A5B" w:rsidP="00F767A2">
      <w:pPr>
        <w:jc w:val="both"/>
        <w:rPr>
          <w:i/>
          <w:sz w:val="18"/>
          <w:szCs w:val="18"/>
        </w:rPr>
      </w:pPr>
    </w:p>
    <w:p w14:paraId="6D3D5133" w14:textId="76A7B602" w:rsidR="00F767A2" w:rsidRDefault="00F767A2" w:rsidP="00F767A2">
      <w:pPr>
        <w:jc w:val="both"/>
        <w:rPr>
          <w:rFonts w:ascii="Calibri" w:eastAsia="Calibri" w:hAnsi="Calibri" w:cs="Calibri"/>
          <w:i/>
        </w:rPr>
      </w:pPr>
      <w:r>
        <w:rPr>
          <w:rFonts w:ascii="Calibri" w:eastAsia="Calibri" w:hAnsi="Calibri" w:cs="Calibri"/>
          <w:i/>
        </w:rPr>
        <w:t>Fuel wood</w:t>
      </w:r>
    </w:p>
    <w:p w14:paraId="6460F388" w14:textId="79189F1F" w:rsidR="00F767A2" w:rsidRDefault="00F767A2" w:rsidP="00F767A2">
      <w:pPr>
        <w:jc w:val="both"/>
        <w:rPr>
          <w:rFonts w:ascii="Calibri" w:eastAsia="Calibri" w:hAnsi="Calibri" w:cs="Calibri"/>
        </w:rPr>
      </w:pPr>
      <w:r>
        <w:rPr>
          <w:rFonts w:ascii="Calibri" w:eastAsia="Calibri" w:hAnsi="Calibri" w:cs="Calibri"/>
        </w:rPr>
        <w:t>A survey of fuel wood consumption was conducted in 2013 by SBB. Results of this survey and research done by the General Bureau of Statistics on fuel wood consumption by households show that the production is declining with about 2.5% per year.  The estimated production in 2000 was 124,294 m</w:t>
      </w:r>
      <w:r>
        <w:rPr>
          <w:rFonts w:ascii="Calibri" w:eastAsia="Calibri" w:hAnsi="Calibri" w:cs="Calibri"/>
          <w:vertAlign w:val="superscript"/>
        </w:rPr>
        <w:t>3</w:t>
      </w:r>
      <w:r>
        <w:rPr>
          <w:rFonts w:ascii="Calibri" w:eastAsia="Calibri" w:hAnsi="Calibri" w:cs="Calibri"/>
        </w:rPr>
        <w:t xml:space="preserve"> and it declined by 38% to 77,459 m</w:t>
      </w:r>
      <w:r>
        <w:rPr>
          <w:rFonts w:ascii="Calibri" w:eastAsia="Calibri" w:hAnsi="Calibri" w:cs="Calibri"/>
          <w:vertAlign w:val="superscript"/>
        </w:rPr>
        <w:t>3</w:t>
      </w:r>
      <w:r>
        <w:rPr>
          <w:rFonts w:ascii="Calibri" w:eastAsia="Calibri" w:hAnsi="Calibri" w:cs="Calibri"/>
        </w:rPr>
        <w:t xml:space="preserve"> in 2019 (SBB, 2020). </w:t>
      </w:r>
    </w:p>
    <w:p w14:paraId="766B98B9" w14:textId="77777777" w:rsidR="00F767A2" w:rsidRDefault="00F767A2" w:rsidP="00F767A2">
      <w:pPr>
        <w:jc w:val="both"/>
        <w:rPr>
          <w:rFonts w:ascii="Calibri" w:eastAsia="Calibri" w:hAnsi="Calibri" w:cs="Calibri"/>
        </w:rPr>
      </w:pPr>
    </w:p>
    <w:p w14:paraId="18CED5C3" w14:textId="77777777" w:rsidR="00F767A2" w:rsidRDefault="00F767A2" w:rsidP="00F767A2">
      <w:pPr>
        <w:jc w:val="both"/>
        <w:rPr>
          <w:rFonts w:ascii="Calibri" w:eastAsia="Calibri" w:hAnsi="Calibri" w:cs="Calibri"/>
          <w:b/>
        </w:rPr>
      </w:pPr>
      <w:r>
        <w:rPr>
          <w:rFonts w:ascii="Calibri" w:eastAsia="Calibri" w:hAnsi="Calibri" w:cs="Calibri"/>
          <w:b/>
        </w:rPr>
        <w:t>Uncertainty assessment</w:t>
      </w:r>
    </w:p>
    <w:p w14:paraId="51EB6AB0" w14:textId="77777777" w:rsidR="00F767A2" w:rsidRDefault="00F767A2" w:rsidP="00F767A2">
      <w:pPr>
        <w:jc w:val="both"/>
        <w:rPr>
          <w:rFonts w:ascii="Calibri" w:eastAsia="Calibri" w:hAnsi="Calibri" w:cs="Calibri"/>
        </w:rPr>
      </w:pPr>
      <w:r>
        <w:rPr>
          <w:rFonts w:ascii="Calibri" w:eastAsia="Calibri" w:hAnsi="Calibri" w:cs="Calibri"/>
        </w:rPr>
        <w:t>The uncertainties for roundwood and fuelwood production were based on expert estimations, which are the results of FREL working group discussions. For Industrial roundwood an uncertainty of 5% was estimated, as it is assumed that small errors can be made during registration of roundwood in the LOGPRO program. Even though the registration of logs passes various checkpoints in the field and in the office, this small chance of errors is still taken into account. For fuelwood an uncertainty of 15% was estimated by the FREL working group, as the data on fuelwood is more difficult to register than industrial roundwood due to the nature of the materials. Fuelwood does not only include industrial roundwood, but also smaller pieces of wood which are more difficult to measure accurately.</w:t>
      </w:r>
    </w:p>
    <w:p w14:paraId="4F68BB67" w14:textId="77777777" w:rsidR="00F767A2" w:rsidRDefault="00F767A2" w:rsidP="00F767A2">
      <w:pPr>
        <w:jc w:val="both"/>
        <w:rPr>
          <w:rFonts w:ascii="Calibri" w:eastAsia="Calibri" w:hAnsi="Calibri" w:cs="Calibri"/>
        </w:rPr>
      </w:pPr>
    </w:p>
    <w:p w14:paraId="7FEA339C" w14:textId="77777777" w:rsidR="00F767A2" w:rsidRDefault="00F767A2" w:rsidP="00F767A2">
      <w:pPr>
        <w:jc w:val="both"/>
        <w:rPr>
          <w:rFonts w:ascii="Calibri" w:eastAsia="Calibri" w:hAnsi="Calibri" w:cs="Calibri"/>
        </w:rPr>
      </w:pPr>
    </w:p>
    <w:p w14:paraId="56CAD5AA" w14:textId="77777777" w:rsidR="00F767A2" w:rsidRDefault="00F767A2" w:rsidP="00F767A2">
      <w:pPr>
        <w:jc w:val="both"/>
        <w:rPr>
          <w:rFonts w:ascii="Calibri" w:eastAsia="Calibri" w:hAnsi="Calibri" w:cs="Calibri"/>
        </w:rPr>
      </w:pPr>
    </w:p>
    <w:p w14:paraId="3E73CD79" w14:textId="77777777" w:rsidR="00F767A2" w:rsidRDefault="00F767A2" w:rsidP="00F767A2">
      <w:pPr>
        <w:jc w:val="both"/>
        <w:rPr>
          <w:rFonts w:ascii="Calibri" w:eastAsia="Calibri" w:hAnsi="Calibri" w:cs="Calibri"/>
        </w:rPr>
      </w:pPr>
    </w:p>
    <w:p w14:paraId="409A4DFB" w14:textId="77777777" w:rsidR="00F767A2" w:rsidRDefault="00F767A2" w:rsidP="00F767A2">
      <w:pPr>
        <w:jc w:val="both"/>
        <w:rPr>
          <w:rFonts w:ascii="Calibri" w:eastAsia="Calibri" w:hAnsi="Calibri" w:cs="Calibri"/>
        </w:rPr>
      </w:pPr>
    </w:p>
    <w:p w14:paraId="74B8BB8E" w14:textId="35AD46EC" w:rsidR="00824A5B" w:rsidRDefault="00824A5B" w:rsidP="00824A5B">
      <w:pPr>
        <w:pStyle w:val="Caption"/>
        <w:keepNext/>
      </w:pPr>
      <w:bookmarkStart w:id="144" w:name="_Toc118408635"/>
      <w:r>
        <w:t xml:space="preserve">Table </w:t>
      </w:r>
      <w:r>
        <w:rPr>
          <w:color w:val="2B579A"/>
          <w:shd w:val="clear" w:color="auto" w:fill="E6E6E6"/>
        </w:rPr>
        <w:fldChar w:fldCharType="begin"/>
      </w:r>
      <w:r>
        <w:instrText>SEQ Table \* ARABIC</w:instrText>
      </w:r>
      <w:r>
        <w:rPr>
          <w:color w:val="2B579A"/>
          <w:shd w:val="clear" w:color="auto" w:fill="E6E6E6"/>
        </w:rPr>
        <w:fldChar w:fldCharType="separate"/>
      </w:r>
      <w:r w:rsidR="00BF757E">
        <w:rPr>
          <w:noProof/>
        </w:rPr>
        <w:t>25</w:t>
      </w:r>
      <w:r>
        <w:rPr>
          <w:color w:val="2B579A"/>
          <w:shd w:val="clear" w:color="auto" w:fill="E6E6E6"/>
        </w:rPr>
        <w:fldChar w:fldCharType="end"/>
      </w:r>
      <w:r>
        <w:t xml:space="preserve"> </w:t>
      </w:r>
      <w:r w:rsidRPr="00F144A4">
        <w:t>Logging activity data 2000 - 2019</w:t>
      </w:r>
      <w:r>
        <w:t>.</w:t>
      </w:r>
      <w:bookmarkEnd w:id="144"/>
    </w:p>
    <w:tbl>
      <w:tblPr>
        <w:tblW w:w="9331" w:type="dxa"/>
        <w:tblInd w:w="-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30"/>
        <w:gridCol w:w="1650"/>
        <w:gridCol w:w="1198"/>
        <w:gridCol w:w="1667"/>
        <w:gridCol w:w="1198"/>
        <w:gridCol w:w="1790"/>
        <w:gridCol w:w="1198"/>
      </w:tblGrid>
      <w:tr w:rsidR="00CC39ED" w14:paraId="62365360" w14:textId="77777777">
        <w:tc>
          <w:tcPr>
            <w:tcW w:w="63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2FDB17B" w14:textId="77777777" w:rsidR="00F767A2" w:rsidRDefault="00F767A2" w:rsidP="00DF4292">
            <w:pPr>
              <w:widowControl w:val="0"/>
              <w:jc w:val="center"/>
              <w:rPr>
                <w:rFonts w:ascii="Calibri" w:eastAsia="Calibri" w:hAnsi="Calibri" w:cs="Calibri"/>
                <w:sz w:val="18"/>
                <w:szCs w:val="18"/>
              </w:rPr>
            </w:pPr>
          </w:p>
        </w:tc>
        <w:tc>
          <w:tcPr>
            <w:tcW w:w="16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298E7EBF"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 xml:space="preserve">Roundwood production in </w:t>
            </w:r>
            <w:r>
              <w:rPr>
                <w:rFonts w:ascii="Calibri" w:eastAsia="Calibri" w:hAnsi="Calibri" w:cs="Calibri"/>
                <w:sz w:val="20"/>
                <w:szCs w:val="20"/>
              </w:rPr>
              <w:t>m</w:t>
            </w:r>
            <w:r>
              <w:rPr>
                <w:rFonts w:ascii="Calibri" w:eastAsia="Calibri" w:hAnsi="Calibri" w:cs="Calibri"/>
                <w:sz w:val="20"/>
                <w:szCs w:val="20"/>
                <w:vertAlign w:val="superscript"/>
              </w:rPr>
              <w:t>3</w:t>
            </w:r>
            <w:r>
              <w:rPr>
                <w:rFonts w:ascii="Calibri" w:eastAsia="Calibri" w:hAnsi="Calibri" w:cs="Calibri"/>
                <w:sz w:val="18"/>
                <w:szCs w:val="18"/>
              </w:rPr>
              <w:t xml:space="preserve"> </w:t>
            </w:r>
          </w:p>
        </w:tc>
        <w:tc>
          <w:tcPr>
            <w:tcW w:w="11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5AA12EAA" w14:textId="77777777" w:rsidR="00F767A2" w:rsidRDefault="00F767A2" w:rsidP="00DF4292">
            <w:pPr>
              <w:widowControl w:val="0"/>
              <w:rPr>
                <w:rFonts w:ascii="Calibri" w:eastAsia="Calibri" w:hAnsi="Calibri" w:cs="Calibri"/>
                <w:sz w:val="18"/>
                <w:szCs w:val="18"/>
              </w:rPr>
            </w:pPr>
          </w:p>
        </w:tc>
        <w:tc>
          <w:tcPr>
            <w:tcW w:w="166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74882252"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 xml:space="preserve">Fuelwood production in </w:t>
            </w:r>
            <w:r>
              <w:rPr>
                <w:rFonts w:ascii="Calibri" w:eastAsia="Calibri" w:hAnsi="Calibri" w:cs="Calibri"/>
                <w:sz w:val="20"/>
                <w:szCs w:val="20"/>
              </w:rPr>
              <w:t>m</w:t>
            </w:r>
            <w:r>
              <w:rPr>
                <w:rFonts w:ascii="Calibri" w:eastAsia="Calibri" w:hAnsi="Calibri" w:cs="Calibri"/>
                <w:sz w:val="20"/>
                <w:szCs w:val="20"/>
                <w:vertAlign w:val="superscript"/>
              </w:rPr>
              <w:t>3</w:t>
            </w:r>
            <w:r>
              <w:rPr>
                <w:rFonts w:ascii="Calibri" w:eastAsia="Calibri" w:hAnsi="Calibri" w:cs="Calibri"/>
                <w:sz w:val="18"/>
                <w:szCs w:val="18"/>
              </w:rPr>
              <w:t xml:space="preserve"> </w:t>
            </w:r>
          </w:p>
        </w:tc>
        <w:tc>
          <w:tcPr>
            <w:tcW w:w="11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25999994" w14:textId="77777777" w:rsidR="00F767A2" w:rsidRDefault="00F767A2" w:rsidP="00DF4292">
            <w:pPr>
              <w:widowControl w:val="0"/>
              <w:rPr>
                <w:rFonts w:ascii="Calibri" w:eastAsia="Calibri" w:hAnsi="Calibri" w:cs="Calibri"/>
                <w:sz w:val="18"/>
                <w:szCs w:val="18"/>
              </w:rPr>
            </w:pPr>
          </w:p>
        </w:tc>
        <w:tc>
          <w:tcPr>
            <w:tcW w:w="17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10A58AED"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 xml:space="preserve">Total logging production in </w:t>
            </w:r>
            <w:r>
              <w:rPr>
                <w:rFonts w:ascii="Calibri" w:eastAsia="Calibri" w:hAnsi="Calibri" w:cs="Calibri"/>
                <w:sz w:val="20"/>
                <w:szCs w:val="20"/>
              </w:rPr>
              <w:t>m</w:t>
            </w:r>
            <w:r>
              <w:rPr>
                <w:rFonts w:ascii="Calibri" w:eastAsia="Calibri" w:hAnsi="Calibri" w:cs="Calibri"/>
                <w:sz w:val="20"/>
                <w:szCs w:val="20"/>
                <w:vertAlign w:val="superscript"/>
              </w:rPr>
              <w:t>3</w:t>
            </w:r>
            <w:r>
              <w:rPr>
                <w:rFonts w:ascii="Calibri" w:eastAsia="Calibri" w:hAnsi="Calibri" w:cs="Calibri"/>
                <w:sz w:val="18"/>
                <w:szCs w:val="18"/>
              </w:rPr>
              <w:t xml:space="preserve"> </w:t>
            </w:r>
          </w:p>
        </w:tc>
        <w:tc>
          <w:tcPr>
            <w:tcW w:w="11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39CF5681" w14:textId="77777777" w:rsidR="00F767A2" w:rsidRDefault="00F767A2" w:rsidP="00DF4292">
            <w:pPr>
              <w:widowControl w:val="0"/>
              <w:rPr>
                <w:rFonts w:ascii="Calibri" w:eastAsia="Calibri" w:hAnsi="Calibri" w:cs="Calibri"/>
                <w:sz w:val="18"/>
                <w:szCs w:val="18"/>
              </w:rPr>
            </w:pPr>
          </w:p>
        </w:tc>
      </w:tr>
      <w:tr w:rsidR="003514D7" w14:paraId="6865273F" w14:textId="77777777">
        <w:tc>
          <w:tcPr>
            <w:tcW w:w="63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92972C6"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Year</w:t>
            </w:r>
          </w:p>
        </w:tc>
        <w:tc>
          <w:tcPr>
            <w:tcW w:w="16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624FB29"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Volume (</w:t>
            </w:r>
            <w:r>
              <w:rPr>
                <w:rFonts w:ascii="Calibri" w:eastAsia="Calibri" w:hAnsi="Calibri" w:cs="Calibri"/>
                <w:sz w:val="20"/>
                <w:szCs w:val="20"/>
              </w:rPr>
              <w:t>m</w:t>
            </w:r>
            <w:r>
              <w:rPr>
                <w:rFonts w:ascii="Calibri" w:eastAsia="Calibri" w:hAnsi="Calibri" w:cs="Calibri"/>
                <w:sz w:val="20"/>
                <w:szCs w:val="20"/>
                <w:vertAlign w:val="superscript"/>
              </w:rPr>
              <w:t>3</w:t>
            </w:r>
            <w:r>
              <w:rPr>
                <w:rFonts w:ascii="Calibri" w:eastAsia="Calibri" w:hAnsi="Calibri" w:cs="Calibri"/>
                <w:sz w:val="18"/>
                <w:szCs w:val="18"/>
              </w:rPr>
              <w:t>)</w:t>
            </w:r>
          </w:p>
        </w:tc>
        <w:tc>
          <w:tcPr>
            <w:tcW w:w="11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3C41694"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Uncertainty (%)</w:t>
            </w:r>
          </w:p>
        </w:tc>
        <w:tc>
          <w:tcPr>
            <w:tcW w:w="166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44A31EEE" w14:textId="77777777" w:rsidR="00F767A2" w:rsidRDefault="00F767A2" w:rsidP="00DF4292">
            <w:pPr>
              <w:widowControl w:val="0"/>
              <w:jc w:val="center"/>
              <w:rPr>
                <w:rFonts w:ascii="Calibri" w:eastAsia="Calibri" w:hAnsi="Calibri" w:cs="Calibri"/>
                <w:sz w:val="18"/>
                <w:szCs w:val="18"/>
              </w:rPr>
            </w:pPr>
          </w:p>
          <w:p w14:paraId="40E67158"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Volume (</w:t>
            </w:r>
            <w:r>
              <w:rPr>
                <w:rFonts w:ascii="Calibri" w:eastAsia="Calibri" w:hAnsi="Calibri" w:cs="Calibri"/>
                <w:sz w:val="20"/>
                <w:szCs w:val="20"/>
              </w:rPr>
              <w:t>m</w:t>
            </w:r>
            <w:r>
              <w:rPr>
                <w:rFonts w:ascii="Calibri" w:eastAsia="Calibri" w:hAnsi="Calibri" w:cs="Calibri"/>
                <w:sz w:val="20"/>
                <w:szCs w:val="20"/>
                <w:vertAlign w:val="superscript"/>
              </w:rPr>
              <w:t>3</w:t>
            </w:r>
            <w:r>
              <w:rPr>
                <w:rFonts w:ascii="Calibri" w:eastAsia="Calibri" w:hAnsi="Calibri" w:cs="Calibri"/>
                <w:sz w:val="18"/>
                <w:szCs w:val="18"/>
              </w:rPr>
              <w:t>)</w:t>
            </w:r>
          </w:p>
        </w:tc>
        <w:tc>
          <w:tcPr>
            <w:tcW w:w="11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6397117C"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Uncertainty (%)</w:t>
            </w:r>
          </w:p>
        </w:tc>
        <w:tc>
          <w:tcPr>
            <w:tcW w:w="17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586BE0E"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Volume (</w:t>
            </w:r>
            <w:r>
              <w:rPr>
                <w:rFonts w:ascii="Calibri" w:eastAsia="Calibri" w:hAnsi="Calibri" w:cs="Calibri"/>
                <w:sz w:val="20"/>
                <w:szCs w:val="20"/>
              </w:rPr>
              <w:t>m</w:t>
            </w:r>
            <w:r>
              <w:rPr>
                <w:rFonts w:ascii="Calibri" w:eastAsia="Calibri" w:hAnsi="Calibri" w:cs="Calibri"/>
                <w:sz w:val="20"/>
                <w:szCs w:val="20"/>
                <w:vertAlign w:val="superscript"/>
              </w:rPr>
              <w:t>3</w:t>
            </w:r>
            <w:r>
              <w:rPr>
                <w:rFonts w:ascii="Calibri" w:eastAsia="Calibri" w:hAnsi="Calibri" w:cs="Calibri"/>
                <w:sz w:val="18"/>
                <w:szCs w:val="18"/>
              </w:rPr>
              <w:t>)</w:t>
            </w:r>
          </w:p>
        </w:tc>
        <w:tc>
          <w:tcPr>
            <w:tcW w:w="11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0D35EA2B"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Uncertainty (%)</w:t>
            </w:r>
          </w:p>
        </w:tc>
      </w:tr>
      <w:tr w:rsidR="003514D7" w14:paraId="374C65AD" w14:textId="77777777">
        <w:tc>
          <w:tcPr>
            <w:tcW w:w="63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B9F7B80"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2001</w:t>
            </w:r>
          </w:p>
        </w:tc>
        <w:tc>
          <w:tcPr>
            <w:tcW w:w="16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051884A"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162,308</w:t>
            </w:r>
          </w:p>
        </w:tc>
        <w:tc>
          <w:tcPr>
            <w:tcW w:w="11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2E6277E"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5.00%</w:t>
            </w:r>
          </w:p>
        </w:tc>
        <w:tc>
          <w:tcPr>
            <w:tcW w:w="166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6285F7D8"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121,263</w:t>
            </w:r>
          </w:p>
        </w:tc>
        <w:tc>
          <w:tcPr>
            <w:tcW w:w="11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48821759"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15.00%</w:t>
            </w:r>
          </w:p>
        </w:tc>
        <w:tc>
          <w:tcPr>
            <w:tcW w:w="17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1C6912A"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283,571</w:t>
            </w:r>
          </w:p>
        </w:tc>
        <w:tc>
          <w:tcPr>
            <w:tcW w:w="11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79BBDE4F"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7.02%</w:t>
            </w:r>
          </w:p>
        </w:tc>
      </w:tr>
      <w:tr w:rsidR="003514D7" w14:paraId="6E68A15F" w14:textId="77777777">
        <w:tc>
          <w:tcPr>
            <w:tcW w:w="63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8E563C2"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2002</w:t>
            </w:r>
          </w:p>
        </w:tc>
        <w:tc>
          <w:tcPr>
            <w:tcW w:w="16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330CF02"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153,812</w:t>
            </w:r>
          </w:p>
        </w:tc>
        <w:tc>
          <w:tcPr>
            <w:tcW w:w="11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2826F25"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5.00%</w:t>
            </w:r>
          </w:p>
        </w:tc>
        <w:tc>
          <w:tcPr>
            <w:tcW w:w="166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40EEBC1A"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118,305</w:t>
            </w:r>
          </w:p>
        </w:tc>
        <w:tc>
          <w:tcPr>
            <w:tcW w:w="11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21B30D3C"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15.00%</w:t>
            </w:r>
          </w:p>
        </w:tc>
        <w:tc>
          <w:tcPr>
            <w:tcW w:w="17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D0F7DD4"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272,117</w:t>
            </w:r>
          </w:p>
        </w:tc>
        <w:tc>
          <w:tcPr>
            <w:tcW w:w="11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065B0F5A"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7.11%</w:t>
            </w:r>
          </w:p>
        </w:tc>
      </w:tr>
      <w:tr w:rsidR="003514D7" w14:paraId="6692C875" w14:textId="77777777">
        <w:tc>
          <w:tcPr>
            <w:tcW w:w="63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F03A3C3"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2003</w:t>
            </w:r>
          </w:p>
        </w:tc>
        <w:tc>
          <w:tcPr>
            <w:tcW w:w="16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9AE3933"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155,461</w:t>
            </w:r>
          </w:p>
        </w:tc>
        <w:tc>
          <w:tcPr>
            <w:tcW w:w="11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BD50655"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5.00%</w:t>
            </w:r>
          </w:p>
        </w:tc>
        <w:tc>
          <w:tcPr>
            <w:tcW w:w="166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3660DC8C"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115,420</w:t>
            </w:r>
          </w:p>
        </w:tc>
        <w:tc>
          <w:tcPr>
            <w:tcW w:w="11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3CF9AF77"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15.00%</w:t>
            </w:r>
          </w:p>
        </w:tc>
        <w:tc>
          <w:tcPr>
            <w:tcW w:w="17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1CD4272"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270,881</w:t>
            </w:r>
          </w:p>
        </w:tc>
        <w:tc>
          <w:tcPr>
            <w:tcW w:w="11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4A7ADD90"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7.01%</w:t>
            </w:r>
          </w:p>
        </w:tc>
      </w:tr>
      <w:tr w:rsidR="003514D7" w14:paraId="1DF30377" w14:textId="77777777">
        <w:tc>
          <w:tcPr>
            <w:tcW w:w="63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82126F8"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2004</w:t>
            </w:r>
          </w:p>
        </w:tc>
        <w:tc>
          <w:tcPr>
            <w:tcW w:w="16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AE0B23E"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159,412</w:t>
            </w:r>
          </w:p>
        </w:tc>
        <w:tc>
          <w:tcPr>
            <w:tcW w:w="11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922A634"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5.00%</w:t>
            </w:r>
          </w:p>
        </w:tc>
        <w:tc>
          <w:tcPr>
            <w:tcW w:w="166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014EDCC8"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112,605</w:t>
            </w:r>
          </w:p>
        </w:tc>
        <w:tc>
          <w:tcPr>
            <w:tcW w:w="11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4978877F"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15.00%</w:t>
            </w:r>
          </w:p>
        </w:tc>
        <w:tc>
          <w:tcPr>
            <w:tcW w:w="17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FF2FEBC"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272,017</w:t>
            </w:r>
          </w:p>
        </w:tc>
        <w:tc>
          <w:tcPr>
            <w:tcW w:w="11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1823514F"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6.87%</w:t>
            </w:r>
          </w:p>
        </w:tc>
      </w:tr>
      <w:tr w:rsidR="003514D7" w14:paraId="418E6692" w14:textId="77777777">
        <w:tc>
          <w:tcPr>
            <w:tcW w:w="63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ED8B5D0"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2005</w:t>
            </w:r>
          </w:p>
        </w:tc>
        <w:tc>
          <w:tcPr>
            <w:tcW w:w="16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AC3AE47"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180,891</w:t>
            </w:r>
          </w:p>
        </w:tc>
        <w:tc>
          <w:tcPr>
            <w:tcW w:w="11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00198BC"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5.00%</w:t>
            </w:r>
          </w:p>
        </w:tc>
        <w:tc>
          <w:tcPr>
            <w:tcW w:w="166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484D2DF4"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109,858</w:t>
            </w:r>
          </w:p>
        </w:tc>
        <w:tc>
          <w:tcPr>
            <w:tcW w:w="11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53E8B252"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15.00%</w:t>
            </w:r>
          </w:p>
        </w:tc>
        <w:tc>
          <w:tcPr>
            <w:tcW w:w="17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10DD4F9"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290,749</w:t>
            </w:r>
          </w:p>
        </w:tc>
        <w:tc>
          <w:tcPr>
            <w:tcW w:w="11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2AB01E7D"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6.47%</w:t>
            </w:r>
          </w:p>
        </w:tc>
      </w:tr>
      <w:tr w:rsidR="003514D7" w14:paraId="3908D7AD" w14:textId="77777777">
        <w:tc>
          <w:tcPr>
            <w:tcW w:w="63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F01BB9E"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2006</w:t>
            </w:r>
          </w:p>
        </w:tc>
        <w:tc>
          <w:tcPr>
            <w:tcW w:w="16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087684D"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193,056</w:t>
            </w:r>
          </w:p>
        </w:tc>
        <w:tc>
          <w:tcPr>
            <w:tcW w:w="11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5B92BE2"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5.00%</w:t>
            </w:r>
          </w:p>
        </w:tc>
        <w:tc>
          <w:tcPr>
            <w:tcW w:w="166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5BD57C1B"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107,179</w:t>
            </w:r>
          </w:p>
        </w:tc>
        <w:tc>
          <w:tcPr>
            <w:tcW w:w="11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2806ED27"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15.00%</w:t>
            </w:r>
          </w:p>
        </w:tc>
        <w:tc>
          <w:tcPr>
            <w:tcW w:w="17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CC4C6BD"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300,235</w:t>
            </w:r>
          </w:p>
        </w:tc>
        <w:tc>
          <w:tcPr>
            <w:tcW w:w="11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140904C6"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6.25%</w:t>
            </w:r>
          </w:p>
        </w:tc>
      </w:tr>
      <w:tr w:rsidR="003514D7" w14:paraId="496F7AD3" w14:textId="77777777">
        <w:tc>
          <w:tcPr>
            <w:tcW w:w="63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346E715"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2007</w:t>
            </w:r>
          </w:p>
        </w:tc>
        <w:tc>
          <w:tcPr>
            <w:tcW w:w="16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21BE54C"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166,365</w:t>
            </w:r>
          </w:p>
        </w:tc>
        <w:tc>
          <w:tcPr>
            <w:tcW w:w="11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3387831"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5.00%</w:t>
            </w:r>
          </w:p>
        </w:tc>
        <w:tc>
          <w:tcPr>
            <w:tcW w:w="166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1867B2B7"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104,565</w:t>
            </w:r>
          </w:p>
        </w:tc>
        <w:tc>
          <w:tcPr>
            <w:tcW w:w="11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5D3FD1D2"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15.00%</w:t>
            </w:r>
          </w:p>
        </w:tc>
        <w:tc>
          <w:tcPr>
            <w:tcW w:w="17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4616018"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270,930</w:t>
            </w:r>
          </w:p>
        </w:tc>
        <w:tc>
          <w:tcPr>
            <w:tcW w:w="11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56B06DC1"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6.55%</w:t>
            </w:r>
          </w:p>
        </w:tc>
      </w:tr>
      <w:tr w:rsidR="003514D7" w14:paraId="0B0548AC" w14:textId="77777777">
        <w:tc>
          <w:tcPr>
            <w:tcW w:w="63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4C7D834"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2008</w:t>
            </w:r>
          </w:p>
        </w:tc>
        <w:tc>
          <w:tcPr>
            <w:tcW w:w="16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1BE1DC8"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197,394</w:t>
            </w:r>
          </w:p>
        </w:tc>
        <w:tc>
          <w:tcPr>
            <w:tcW w:w="11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58941CB"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5.00%</w:t>
            </w:r>
          </w:p>
        </w:tc>
        <w:tc>
          <w:tcPr>
            <w:tcW w:w="166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3DADF52B"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102,014</w:t>
            </w:r>
          </w:p>
        </w:tc>
        <w:tc>
          <w:tcPr>
            <w:tcW w:w="11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55A34617"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15.00%</w:t>
            </w:r>
          </w:p>
        </w:tc>
        <w:tc>
          <w:tcPr>
            <w:tcW w:w="17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3C4C787"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299,408</w:t>
            </w:r>
          </w:p>
        </w:tc>
        <w:tc>
          <w:tcPr>
            <w:tcW w:w="11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5F278AD0"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6.08%</w:t>
            </w:r>
          </w:p>
        </w:tc>
      </w:tr>
      <w:tr w:rsidR="003514D7" w14:paraId="7F01D65D" w14:textId="77777777">
        <w:tc>
          <w:tcPr>
            <w:tcW w:w="63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4C1B2AB"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2009</w:t>
            </w:r>
          </w:p>
        </w:tc>
        <w:tc>
          <w:tcPr>
            <w:tcW w:w="16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5F02F32"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206,975</w:t>
            </w:r>
          </w:p>
        </w:tc>
        <w:tc>
          <w:tcPr>
            <w:tcW w:w="11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A4F92A5"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5.00%</w:t>
            </w:r>
          </w:p>
        </w:tc>
        <w:tc>
          <w:tcPr>
            <w:tcW w:w="166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79B9729E"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99,526</w:t>
            </w:r>
          </w:p>
        </w:tc>
        <w:tc>
          <w:tcPr>
            <w:tcW w:w="11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5A6F1DD2"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15.00%</w:t>
            </w:r>
          </w:p>
        </w:tc>
        <w:tc>
          <w:tcPr>
            <w:tcW w:w="17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3D7D608"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306,501</w:t>
            </w:r>
          </w:p>
        </w:tc>
        <w:tc>
          <w:tcPr>
            <w:tcW w:w="11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3A3ADB74"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5.93%</w:t>
            </w:r>
          </w:p>
        </w:tc>
      </w:tr>
      <w:tr w:rsidR="003514D7" w14:paraId="350705BB" w14:textId="77777777">
        <w:tc>
          <w:tcPr>
            <w:tcW w:w="63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489BD34"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2010</w:t>
            </w:r>
          </w:p>
        </w:tc>
        <w:tc>
          <w:tcPr>
            <w:tcW w:w="16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32C1A7B"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246,158</w:t>
            </w:r>
          </w:p>
        </w:tc>
        <w:tc>
          <w:tcPr>
            <w:tcW w:w="11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E00A911"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5.00%</w:t>
            </w:r>
          </w:p>
        </w:tc>
        <w:tc>
          <w:tcPr>
            <w:tcW w:w="166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3A62B67C"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97,099</w:t>
            </w:r>
          </w:p>
        </w:tc>
        <w:tc>
          <w:tcPr>
            <w:tcW w:w="11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77FF8D8F"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15.00%</w:t>
            </w:r>
          </w:p>
        </w:tc>
        <w:tc>
          <w:tcPr>
            <w:tcW w:w="17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1E690FA"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343,257</w:t>
            </w:r>
          </w:p>
        </w:tc>
        <w:tc>
          <w:tcPr>
            <w:tcW w:w="11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25547B32"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5.56%</w:t>
            </w:r>
          </w:p>
        </w:tc>
      </w:tr>
      <w:tr w:rsidR="003514D7" w14:paraId="2C2561E6" w14:textId="77777777">
        <w:tc>
          <w:tcPr>
            <w:tcW w:w="63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973A53B"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2011</w:t>
            </w:r>
          </w:p>
        </w:tc>
        <w:tc>
          <w:tcPr>
            <w:tcW w:w="16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496C185"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365,715</w:t>
            </w:r>
          </w:p>
        </w:tc>
        <w:tc>
          <w:tcPr>
            <w:tcW w:w="11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68AD32B"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5.00%</w:t>
            </w:r>
          </w:p>
        </w:tc>
        <w:tc>
          <w:tcPr>
            <w:tcW w:w="166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46D4203E"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94,730</w:t>
            </w:r>
          </w:p>
        </w:tc>
        <w:tc>
          <w:tcPr>
            <w:tcW w:w="11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52E5BBAC"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15.00%</w:t>
            </w:r>
          </w:p>
        </w:tc>
        <w:tc>
          <w:tcPr>
            <w:tcW w:w="17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25D8475"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460,445</w:t>
            </w:r>
          </w:p>
        </w:tc>
        <w:tc>
          <w:tcPr>
            <w:tcW w:w="11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68AF6793"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5.03%</w:t>
            </w:r>
          </w:p>
        </w:tc>
      </w:tr>
      <w:tr w:rsidR="003514D7" w14:paraId="2E4732BB" w14:textId="77777777">
        <w:tc>
          <w:tcPr>
            <w:tcW w:w="63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12972D2"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2012</w:t>
            </w:r>
          </w:p>
        </w:tc>
        <w:tc>
          <w:tcPr>
            <w:tcW w:w="16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E26B9F5"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435,549</w:t>
            </w:r>
          </w:p>
        </w:tc>
        <w:tc>
          <w:tcPr>
            <w:tcW w:w="11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EB8B369"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5.00%</w:t>
            </w:r>
          </w:p>
        </w:tc>
        <w:tc>
          <w:tcPr>
            <w:tcW w:w="166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1EC7A0F5"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92,420</w:t>
            </w:r>
          </w:p>
        </w:tc>
        <w:tc>
          <w:tcPr>
            <w:tcW w:w="11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6B769A5D"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15.00%</w:t>
            </w:r>
          </w:p>
        </w:tc>
        <w:tc>
          <w:tcPr>
            <w:tcW w:w="17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00CC6F0"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527,969</w:t>
            </w:r>
          </w:p>
        </w:tc>
        <w:tc>
          <w:tcPr>
            <w:tcW w:w="11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4538C76B"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4.89%</w:t>
            </w:r>
          </w:p>
        </w:tc>
      </w:tr>
      <w:tr w:rsidR="003514D7" w14:paraId="6C8ED8BE" w14:textId="77777777">
        <w:tc>
          <w:tcPr>
            <w:tcW w:w="63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C72081F"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2013</w:t>
            </w:r>
          </w:p>
        </w:tc>
        <w:tc>
          <w:tcPr>
            <w:tcW w:w="16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DAE8572"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394,146</w:t>
            </w:r>
          </w:p>
        </w:tc>
        <w:tc>
          <w:tcPr>
            <w:tcW w:w="11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B424DBD"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5.00%</w:t>
            </w:r>
          </w:p>
        </w:tc>
        <w:tc>
          <w:tcPr>
            <w:tcW w:w="166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69AD3801"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90,166</w:t>
            </w:r>
          </w:p>
        </w:tc>
        <w:tc>
          <w:tcPr>
            <w:tcW w:w="11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354A7161"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15.00%</w:t>
            </w:r>
          </w:p>
        </w:tc>
        <w:tc>
          <w:tcPr>
            <w:tcW w:w="17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3EC691D"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484,312</w:t>
            </w:r>
          </w:p>
        </w:tc>
        <w:tc>
          <w:tcPr>
            <w:tcW w:w="11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1F892CF8"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4.94%</w:t>
            </w:r>
          </w:p>
        </w:tc>
      </w:tr>
      <w:tr w:rsidR="003514D7" w14:paraId="098F585D" w14:textId="77777777">
        <w:tc>
          <w:tcPr>
            <w:tcW w:w="63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F1DE922"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2014</w:t>
            </w:r>
          </w:p>
        </w:tc>
        <w:tc>
          <w:tcPr>
            <w:tcW w:w="16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9859DC8"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492,773</w:t>
            </w:r>
          </w:p>
        </w:tc>
        <w:tc>
          <w:tcPr>
            <w:tcW w:w="11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602F918"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5.00%</w:t>
            </w:r>
          </w:p>
        </w:tc>
        <w:tc>
          <w:tcPr>
            <w:tcW w:w="166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0B1AD5E1"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87,912</w:t>
            </w:r>
          </w:p>
        </w:tc>
        <w:tc>
          <w:tcPr>
            <w:tcW w:w="11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1F8BC925"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15.00%</w:t>
            </w:r>
          </w:p>
        </w:tc>
        <w:tc>
          <w:tcPr>
            <w:tcW w:w="17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0B050F4"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580,685</w:t>
            </w:r>
          </w:p>
        </w:tc>
        <w:tc>
          <w:tcPr>
            <w:tcW w:w="11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171E898B"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4.81%</w:t>
            </w:r>
          </w:p>
        </w:tc>
      </w:tr>
      <w:tr w:rsidR="003514D7" w14:paraId="176569F2" w14:textId="77777777">
        <w:tc>
          <w:tcPr>
            <w:tcW w:w="63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B3DAA78"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2015</w:t>
            </w:r>
          </w:p>
        </w:tc>
        <w:tc>
          <w:tcPr>
            <w:tcW w:w="16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7C1B0C2"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568,176</w:t>
            </w:r>
          </w:p>
        </w:tc>
        <w:tc>
          <w:tcPr>
            <w:tcW w:w="11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CA6E34A"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5.00%</w:t>
            </w:r>
          </w:p>
        </w:tc>
        <w:tc>
          <w:tcPr>
            <w:tcW w:w="166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796A3511"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85,714</w:t>
            </w:r>
          </w:p>
        </w:tc>
        <w:tc>
          <w:tcPr>
            <w:tcW w:w="11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7A82CD4D"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15.00%</w:t>
            </w:r>
          </w:p>
        </w:tc>
        <w:tc>
          <w:tcPr>
            <w:tcW w:w="17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70AF431"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653,890</w:t>
            </w:r>
          </w:p>
        </w:tc>
        <w:tc>
          <w:tcPr>
            <w:tcW w:w="11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4A46C0F6"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4.77%</w:t>
            </w:r>
          </w:p>
        </w:tc>
      </w:tr>
      <w:tr w:rsidR="003514D7" w14:paraId="33EADC61" w14:textId="77777777">
        <w:tc>
          <w:tcPr>
            <w:tcW w:w="63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89E34D1"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2016</w:t>
            </w:r>
          </w:p>
        </w:tc>
        <w:tc>
          <w:tcPr>
            <w:tcW w:w="16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85D0FD7"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583,376</w:t>
            </w:r>
          </w:p>
        </w:tc>
        <w:tc>
          <w:tcPr>
            <w:tcW w:w="11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53583C0"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5.00%</w:t>
            </w:r>
          </w:p>
        </w:tc>
        <w:tc>
          <w:tcPr>
            <w:tcW w:w="166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710C0BA7"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83,571</w:t>
            </w:r>
          </w:p>
        </w:tc>
        <w:tc>
          <w:tcPr>
            <w:tcW w:w="11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7627FAA1"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15.00%</w:t>
            </w:r>
          </w:p>
        </w:tc>
        <w:tc>
          <w:tcPr>
            <w:tcW w:w="17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6C6E128"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666,947</w:t>
            </w:r>
          </w:p>
        </w:tc>
        <w:tc>
          <w:tcPr>
            <w:tcW w:w="11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46B8A04F"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4.76%</w:t>
            </w:r>
          </w:p>
        </w:tc>
      </w:tr>
      <w:tr w:rsidR="003514D7" w14:paraId="73FC2F44" w14:textId="77777777">
        <w:tc>
          <w:tcPr>
            <w:tcW w:w="63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4153B5F"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2017</w:t>
            </w:r>
          </w:p>
        </w:tc>
        <w:tc>
          <w:tcPr>
            <w:tcW w:w="16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D9385F3"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862,907</w:t>
            </w:r>
          </w:p>
        </w:tc>
        <w:tc>
          <w:tcPr>
            <w:tcW w:w="11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F869E55"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5.00%</w:t>
            </w:r>
          </w:p>
        </w:tc>
        <w:tc>
          <w:tcPr>
            <w:tcW w:w="166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5A7501A9"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81,482</w:t>
            </w:r>
          </w:p>
        </w:tc>
        <w:tc>
          <w:tcPr>
            <w:tcW w:w="11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55CDA7FB"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15.00%</w:t>
            </w:r>
          </w:p>
        </w:tc>
        <w:tc>
          <w:tcPr>
            <w:tcW w:w="17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DB21E20"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944,389</w:t>
            </w:r>
          </w:p>
        </w:tc>
        <w:tc>
          <w:tcPr>
            <w:tcW w:w="11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453A9894"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4.75%</w:t>
            </w:r>
          </w:p>
        </w:tc>
      </w:tr>
      <w:tr w:rsidR="003514D7" w14:paraId="5823BCD9" w14:textId="77777777">
        <w:tc>
          <w:tcPr>
            <w:tcW w:w="63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CAE4B2D"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2018</w:t>
            </w:r>
          </w:p>
        </w:tc>
        <w:tc>
          <w:tcPr>
            <w:tcW w:w="16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586C069"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1,083,350</w:t>
            </w:r>
          </w:p>
        </w:tc>
        <w:tc>
          <w:tcPr>
            <w:tcW w:w="11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D90456E"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5.00%</w:t>
            </w:r>
          </w:p>
        </w:tc>
        <w:tc>
          <w:tcPr>
            <w:tcW w:w="166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72C432CC"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79,445</w:t>
            </w:r>
          </w:p>
        </w:tc>
        <w:tc>
          <w:tcPr>
            <w:tcW w:w="11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6BDDB1E5"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15.00%</w:t>
            </w:r>
          </w:p>
        </w:tc>
        <w:tc>
          <w:tcPr>
            <w:tcW w:w="17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2FE8CB6"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1,162,795</w:t>
            </w:r>
          </w:p>
        </w:tc>
        <w:tc>
          <w:tcPr>
            <w:tcW w:w="11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6A68F8F5"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4.77%</w:t>
            </w:r>
          </w:p>
        </w:tc>
      </w:tr>
      <w:tr w:rsidR="00CC39ED" w14:paraId="36E9E05D" w14:textId="77777777">
        <w:tc>
          <w:tcPr>
            <w:tcW w:w="63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6E10B59C"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2019</w:t>
            </w:r>
          </w:p>
        </w:tc>
        <w:tc>
          <w:tcPr>
            <w:tcW w:w="16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12140747"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1,074,710</w:t>
            </w:r>
          </w:p>
        </w:tc>
        <w:tc>
          <w:tcPr>
            <w:tcW w:w="11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2567EDF6"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5.00%</w:t>
            </w:r>
          </w:p>
        </w:tc>
        <w:tc>
          <w:tcPr>
            <w:tcW w:w="166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1F20AE91"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77,459</w:t>
            </w:r>
          </w:p>
        </w:tc>
        <w:tc>
          <w:tcPr>
            <w:tcW w:w="11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43D5ACFE"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15.00%</w:t>
            </w:r>
          </w:p>
        </w:tc>
        <w:tc>
          <w:tcPr>
            <w:tcW w:w="17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75A6E94"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1,152,169</w:t>
            </w:r>
          </w:p>
        </w:tc>
        <w:tc>
          <w:tcPr>
            <w:tcW w:w="11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63510997" w14:textId="77777777" w:rsidR="00F767A2" w:rsidRDefault="00F767A2" w:rsidP="00DF4292">
            <w:pPr>
              <w:widowControl w:val="0"/>
              <w:jc w:val="center"/>
              <w:rPr>
                <w:rFonts w:ascii="Calibri" w:eastAsia="Calibri" w:hAnsi="Calibri" w:cs="Calibri"/>
                <w:sz w:val="18"/>
                <w:szCs w:val="18"/>
              </w:rPr>
            </w:pPr>
            <w:r>
              <w:rPr>
                <w:rFonts w:ascii="Calibri" w:eastAsia="Calibri" w:hAnsi="Calibri" w:cs="Calibri"/>
                <w:sz w:val="18"/>
                <w:szCs w:val="18"/>
              </w:rPr>
              <w:t>4.77%</w:t>
            </w:r>
          </w:p>
        </w:tc>
      </w:tr>
    </w:tbl>
    <w:p w14:paraId="455128F3" w14:textId="77777777" w:rsidR="00F767A2" w:rsidRDefault="00F767A2" w:rsidP="00F767A2">
      <w:pPr>
        <w:jc w:val="both"/>
        <w:rPr>
          <w:rFonts w:ascii="Calibri" w:eastAsia="Calibri" w:hAnsi="Calibri" w:cs="Calibri"/>
        </w:rPr>
      </w:pPr>
    </w:p>
    <w:p w14:paraId="559CD1F6" w14:textId="77777777" w:rsidR="00F767A2" w:rsidRDefault="00F767A2" w:rsidP="00F767A2">
      <w:pPr>
        <w:jc w:val="both"/>
        <w:rPr>
          <w:rFonts w:ascii="Calibri" w:eastAsia="Calibri" w:hAnsi="Calibri" w:cs="Calibri"/>
          <w:b/>
        </w:rPr>
      </w:pPr>
      <w:r>
        <w:rPr>
          <w:rFonts w:ascii="Calibri" w:eastAsia="Calibri" w:hAnsi="Calibri" w:cs="Calibri"/>
          <w:b/>
        </w:rPr>
        <w:t xml:space="preserve">Activity Data for shifting cultivation </w:t>
      </w:r>
    </w:p>
    <w:p w14:paraId="7C2FA27B" w14:textId="77777777" w:rsidR="00F767A2" w:rsidRDefault="00F767A2" w:rsidP="00F767A2">
      <w:pPr>
        <w:ind w:right="6"/>
        <w:jc w:val="both"/>
        <w:rPr>
          <w:rFonts w:ascii="Calibri" w:eastAsia="Calibri" w:hAnsi="Calibri" w:cs="Calibri"/>
        </w:rPr>
      </w:pPr>
      <w:r>
        <w:rPr>
          <w:rFonts w:ascii="Calibri" w:eastAsia="Calibri" w:hAnsi="Calibri" w:cs="Calibri"/>
        </w:rPr>
        <w:lastRenderedPageBreak/>
        <w:t xml:space="preserve">Shifting cultivation is being monitored annually and is classified within the deforestation maps alongside deforestation. In the Basemap 2000 this class was mapped for the first time based on Landsat data. When the Basemap 2000 was created, the shifting cultivation areas already in a rotational system </w:t>
      </w:r>
      <w:r>
        <w:rPr>
          <w:rFonts w:ascii="Cambria" w:eastAsia="Cambria" w:hAnsi="Cambria" w:cs="Cambria"/>
        </w:rPr>
        <w:t>were</w:t>
      </w:r>
      <w:r>
        <w:rPr>
          <w:rFonts w:ascii="Calibri" w:eastAsia="Calibri" w:hAnsi="Calibri" w:cs="Calibri"/>
        </w:rPr>
        <w:t xml:space="preserve"> mapped where small deforested patches are clustered with regenerating forest areas. This was done because on Landsat images, shifting cultivation is detected as a combination of small deforested patches (mostly &lt; 1ha) embedded in an area with fallow land at different stages of regeneration. Within the shifting cultivation area there may be some deforested patches greater than 1 ha, but these are distinguished from permanent agriculture by their irregular shape and are classified as shifting cultivation.  </w:t>
      </w:r>
    </w:p>
    <w:p w14:paraId="4A7939E6" w14:textId="77777777" w:rsidR="00F767A2" w:rsidRDefault="00F767A2" w:rsidP="00F767A2">
      <w:pPr>
        <w:ind w:right="6"/>
        <w:jc w:val="both"/>
        <w:rPr>
          <w:rFonts w:ascii="Calibri" w:eastAsia="Calibri" w:hAnsi="Calibri" w:cs="Calibri"/>
        </w:rPr>
      </w:pPr>
    </w:p>
    <w:p w14:paraId="27AF1814" w14:textId="46218952" w:rsidR="00F767A2" w:rsidRDefault="00F767A2" w:rsidP="00F767A2">
      <w:pPr>
        <w:ind w:right="6"/>
        <w:jc w:val="both"/>
        <w:rPr>
          <w:rFonts w:ascii="Calibri" w:eastAsia="Calibri" w:hAnsi="Calibri" w:cs="Calibri"/>
        </w:rPr>
      </w:pPr>
      <w:r>
        <w:rPr>
          <w:rFonts w:ascii="Calibri" w:eastAsia="Calibri" w:hAnsi="Calibri" w:cs="Calibri"/>
        </w:rPr>
        <w:t xml:space="preserve">The deforested patches greater than 1 ha in the shifting cultivation area that have more regular shapes are interpreted as permanent agriculture and are classified as deforestation. In the following years of monitoring, only the expansion of shifting cultivation was mapped. The temporal changes within the area of rotational shifting cultivation are not monitored yet, as no accurate method for mapping this has been developed for Suriname yet. This requires further in-depth research. With the availability of Sentinel images, more detailed information on shifting cultivation has been observed, but the same monitoring and mapping method is applied. Figure </w:t>
      </w:r>
      <w:r w:rsidR="00D97C06">
        <w:rPr>
          <w:rFonts w:ascii="Calibri" w:eastAsia="Calibri" w:hAnsi="Calibri" w:cs="Calibri"/>
        </w:rPr>
        <w:t>1</w:t>
      </w:r>
      <w:r>
        <w:rPr>
          <w:rFonts w:ascii="Calibri" w:eastAsia="Calibri" w:hAnsi="Calibri" w:cs="Calibri"/>
        </w:rPr>
        <w:t xml:space="preserve">9 illustrates the monitoring of the expansion of shifting cultivation. </w:t>
      </w:r>
    </w:p>
    <w:p w14:paraId="033B83D9" w14:textId="77777777" w:rsidR="00F767A2" w:rsidRDefault="00F767A2" w:rsidP="00F767A2">
      <w:pPr>
        <w:jc w:val="both"/>
        <w:rPr>
          <w:rFonts w:ascii="Calibri" w:eastAsia="Calibri" w:hAnsi="Calibri" w:cs="Calibri"/>
          <w:b/>
          <w:u w:val="single"/>
        </w:rPr>
      </w:pPr>
    </w:p>
    <w:p w14:paraId="53A03340" w14:textId="77777777" w:rsidR="00824A5B" w:rsidRDefault="00F767A2" w:rsidP="00824A5B">
      <w:pPr>
        <w:keepNext/>
        <w:ind w:right="6"/>
        <w:jc w:val="both"/>
      </w:pPr>
      <w:r>
        <w:rPr>
          <w:noProof/>
          <w:color w:val="2B579A"/>
          <w:shd w:val="clear" w:color="auto" w:fill="E6E6E6"/>
        </w:rPr>
        <w:drawing>
          <wp:inline distT="0" distB="0" distL="0" distR="0" wp14:anchorId="3EED5852" wp14:editId="326205D3">
            <wp:extent cx="5291138" cy="3644625"/>
            <wp:effectExtent l="12700" t="12700" r="12700" b="12700"/>
            <wp:docPr id="245" name="Picture 245" descr="Image_19"/>
            <wp:cNvGraphicFramePr/>
            <a:graphic xmlns:a="http://schemas.openxmlformats.org/drawingml/2006/main">
              <a:graphicData uri="http://schemas.openxmlformats.org/drawingml/2006/picture">
                <pic:pic xmlns:pic="http://schemas.openxmlformats.org/drawingml/2006/picture">
                  <pic:nvPicPr>
                    <pic:cNvPr id="0" name="image21.png" descr="Image_19"/>
                    <pic:cNvPicPr preferRelativeResize="0"/>
                  </pic:nvPicPr>
                  <pic:blipFill>
                    <a:blip r:embed="rId90"/>
                    <a:srcRect/>
                    <a:stretch>
                      <a:fillRect/>
                    </a:stretch>
                  </pic:blipFill>
                  <pic:spPr>
                    <a:xfrm>
                      <a:off x="0" y="0"/>
                      <a:ext cx="5291138" cy="3644625"/>
                    </a:xfrm>
                    <a:prstGeom prst="rect">
                      <a:avLst/>
                    </a:prstGeom>
                    <a:ln w="12700">
                      <a:solidFill>
                        <a:srgbClr val="000000"/>
                      </a:solidFill>
                      <a:prstDash val="solid"/>
                    </a:ln>
                  </pic:spPr>
                </pic:pic>
              </a:graphicData>
            </a:graphic>
          </wp:inline>
        </w:drawing>
      </w:r>
    </w:p>
    <w:p w14:paraId="1D3DC160" w14:textId="14C0452B" w:rsidR="00F767A2" w:rsidRDefault="00824A5B" w:rsidP="00824A5B">
      <w:pPr>
        <w:pStyle w:val="Caption"/>
        <w:jc w:val="both"/>
        <w:rPr>
          <w:rFonts w:ascii="Calibri" w:eastAsia="Calibri" w:hAnsi="Calibri" w:cs="Calibri"/>
          <w:b/>
          <w:u w:val="single"/>
        </w:rPr>
      </w:pPr>
      <w:bookmarkStart w:id="145" w:name="_Toc117282630"/>
      <w:bookmarkStart w:id="146" w:name="_Toc118408609"/>
      <w:r>
        <w:t xml:space="preserve">Figure </w:t>
      </w:r>
      <w:r>
        <w:rPr>
          <w:color w:val="2B579A"/>
          <w:shd w:val="clear" w:color="auto" w:fill="E6E6E6"/>
        </w:rPr>
        <w:fldChar w:fldCharType="begin"/>
      </w:r>
      <w:r>
        <w:instrText>SEQ Figure \* ARABIC</w:instrText>
      </w:r>
      <w:r>
        <w:rPr>
          <w:color w:val="2B579A"/>
          <w:shd w:val="clear" w:color="auto" w:fill="E6E6E6"/>
        </w:rPr>
        <w:fldChar w:fldCharType="separate"/>
      </w:r>
      <w:r w:rsidR="00BF757E">
        <w:rPr>
          <w:noProof/>
        </w:rPr>
        <w:t>19</w:t>
      </w:r>
      <w:r>
        <w:rPr>
          <w:color w:val="2B579A"/>
          <w:shd w:val="clear" w:color="auto" w:fill="E6E6E6"/>
        </w:rPr>
        <w:fldChar w:fldCharType="end"/>
      </w:r>
      <w:r>
        <w:t xml:space="preserve">. </w:t>
      </w:r>
      <w:r w:rsidRPr="00DC58BE">
        <w:t>Monitoring expansion of shifting cultivation</w:t>
      </w:r>
      <w:bookmarkEnd w:id="145"/>
      <w:bookmarkEnd w:id="146"/>
    </w:p>
    <w:p w14:paraId="65BE2BAE" w14:textId="77777777" w:rsidR="00824A5B" w:rsidRDefault="00824A5B" w:rsidP="00F767A2">
      <w:pPr>
        <w:jc w:val="both"/>
        <w:rPr>
          <w:i/>
          <w:sz w:val="18"/>
          <w:szCs w:val="18"/>
        </w:rPr>
      </w:pPr>
    </w:p>
    <w:p w14:paraId="1DC5B102" w14:textId="77777777" w:rsidR="00824A5B" w:rsidRDefault="00824A5B" w:rsidP="00F767A2">
      <w:pPr>
        <w:jc w:val="both"/>
        <w:rPr>
          <w:i/>
          <w:sz w:val="18"/>
          <w:szCs w:val="18"/>
        </w:rPr>
      </w:pPr>
    </w:p>
    <w:p w14:paraId="0531CC3F" w14:textId="4B9E94F7" w:rsidR="00F767A2" w:rsidRDefault="00F767A2" w:rsidP="00F767A2">
      <w:pPr>
        <w:jc w:val="both"/>
        <w:rPr>
          <w:rFonts w:ascii="Calibri" w:eastAsia="Calibri" w:hAnsi="Calibri" w:cs="Calibri"/>
          <w:b/>
        </w:rPr>
      </w:pPr>
      <w:r>
        <w:rPr>
          <w:rFonts w:ascii="Calibri" w:eastAsia="Calibri" w:hAnsi="Calibri" w:cs="Calibri"/>
          <w:b/>
        </w:rPr>
        <w:lastRenderedPageBreak/>
        <w:t xml:space="preserve">QA/QC on shifting cultivation </w:t>
      </w:r>
    </w:p>
    <w:p w14:paraId="627532B9" w14:textId="479AD080" w:rsidR="00F767A2" w:rsidRDefault="00F767A2" w:rsidP="00F767A2">
      <w:pPr>
        <w:jc w:val="both"/>
        <w:rPr>
          <w:rFonts w:ascii="Calibri" w:eastAsia="Calibri" w:hAnsi="Calibri" w:cs="Calibri"/>
        </w:rPr>
      </w:pPr>
      <w:r>
        <w:rPr>
          <w:rFonts w:ascii="Calibri" w:eastAsia="Calibri" w:hAnsi="Calibri" w:cs="Calibri"/>
        </w:rPr>
        <w:t>As mentioned before</w:t>
      </w:r>
      <w:r w:rsidR="000676FA">
        <w:rPr>
          <w:rFonts w:ascii="Calibri" w:eastAsia="Calibri" w:hAnsi="Calibri" w:cs="Calibri"/>
        </w:rPr>
        <w:t>,</w:t>
      </w:r>
      <w:r>
        <w:rPr>
          <w:rFonts w:ascii="Calibri" w:eastAsia="Calibri" w:hAnsi="Calibri" w:cs="Calibri"/>
        </w:rPr>
        <w:t xml:space="preserve"> the QA/QC method includes a set of “Good Practice” recommendations that address three major components: sampling design, response design and analysis (Olofsson et al., 2014). The QA/QC for shifting cultivation was carried out for the period 2000-2019. The following time intervals were considered: 2000-2009, 2009-2013, 2013-2015, 2015-2017 and 2017-2019. The first two map periods (2000-2009 and 2009-2013) were assessed in 2016 with guidance from the FAO. The last three map periods were assessed recently, using a time interval of two years between the periods. Annual assessments would create too many strata with very small areas of changes, which can be neglected. </w:t>
      </w:r>
    </w:p>
    <w:p w14:paraId="24BC76CB" w14:textId="77777777" w:rsidR="00F767A2" w:rsidRDefault="00F767A2" w:rsidP="00F767A2">
      <w:pPr>
        <w:jc w:val="both"/>
        <w:rPr>
          <w:rFonts w:ascii="Calibri" w:eastAsia="Calibri" w:hAnsi="Calibri" w:cs="Calibri"/>
          <w:highlight w:val="yellow"/>
        </w:rPr>
      </w:pPr>
    </w:p>
    <w:sdt>
      <w:sdtPr>
        <w:rPr>
          <w:color w:val="2B579A"/>
          <w:shd w:val="clear" w:color="auto" w:fill="E6E6E6"/>
        </w:rPr>
        <w:tag w:val="goog_rdk_45"/>
        <w:id w:val="-380635302"/>
      </w:sdtPr>
      <w:sdtEndPr>
        <w:rPr>
          <w:color w:val="auto"/>
          <w:shd w:val="clear" w:color="auto" w:fill="auto"/>
        </w:rPr>
      </w:sdtEndPr>
      <w:sdtContent>
        <w:p w14:paraId="6D262083" w14:textId="77777777" w:rsidR="00F767A2" w:rsidRDefault="00F767A2" w:rsidP="00F767A2">
          <w:pPr>
            <w:jc w:val="both"/>
            <w:rPr>
              <w:rFonts w:ascii="Calibri" w:eastAsia="Calibri" w:hAnsi="Calibri" w:cs="Calibri"/>
              <w:b/>
            </w:rPr>
          </w:pPr>
          <w:r>
            <w:rPr>
              <w:rFonts w:ascii="Calibri" w:eastAsia="Calibri" w:hAnsi="Calibri" w:cs="Calibri"/>
              <w:b/>
            </w:rPr>
            <w:t>Sampling design</w:t>
          </w:r>
        </w:p>
      </w:sdtContent>
    </w:sdt>
    <w:p w14:paraId="6ABA2877" w14:textId="3D2EA508" w:rsidR="00F767A2" w:rsidRDefault="00F767A2" w:rsidP="00F767A2">
      <w:pPr>
        <w:jc w:val="both"/>
        <w:rPr>
          <w:rFonts w:ascii="Calibri" w:eastAsia="Calibri" w:hAnsi="Calibri" w:cs="Calibri"/>
        </w:rPr>
      </w:pPr>
      <w:r>
        <w:rPr>
          <w:rFonts w:ascii="Calibri" w:eastAsia="Calibri" w:hAnsi="Calibri" w:cs="Calibri"/>
        </w:rPr>
        <w:t xml:space="preserve">The stratified random sampling design was also applied on the shifting cultivation assessment, using the SEPAL SAE-Design tool. The strata that were used are given in table </w:t>
      </w:r>
      <w:r w:rsidR="000676FA">
        <w:rPr>
          <w:rFonts w:ascii="Calibri" w:eastAsia="Calibri" w:hAnsi="Calibri" w:cs="Calibri"/>
        </w:rPr>
        <w:t>2</w:t>
      </w:r>
      <w:r>
        <w:rPr>
          <w:rFonts w:ascii="Calibri" w:eastAsia="Calibri" w:hAnsi="Calibri" w:cs="Calibri"/>
        </w:rPr>
        <w:t xml:space="preserve">6. Besides the strata within the shifting cultivation class, there was also a forest buffer included. The buffer is used to mitigate the effects of omission errors (Oloffson et al., 2020) and has a radius of 1300m. </w:t>
      </w:r>
    </w:p>
    <w:p w14:paraId="01C243D3" w14:textId="77777777" w:rsidR="00824A5B" w:rsidRDefault="00824A5B" w:rsidP="00F767A2">
      <w:pPr>
        <w:pBdr>
          <w:top w:val="nil"/>
          <w:left w:val="nil"/>
          <w:bottom w:val="nil"/>
          <w:right w:val="nil"/>
          <w:between w:val="nil"/>
        </w:pBdr>
        <w:spacing w:after="200" w:line="240" w:lineRule="auto"/>
        <w:rPr>
          <w:rFonts w:ascii="Calibri" w:eastAsia="Calibri" w:hAnsi="Calibri" w:cs="Calibri"/>
          <w:i/>
          <w:sz w:val="18"/>
          <w:szCs w:val="18"/>
        </w:rPr>
      </w:pPr>
      <w:bookmarkStart w:id="147" w:name="_heading=h.1rvwp1q" w:colFirst="0" w:colLast="0"/>
      <w:bookmarkEnd w:id="147"/>
    </w:p>
    <w:p w14:paraId="4B810188" w14:textId="44AEA9DC" w:rsidR="00824A5B" w:rsidRDefault="00824A5B" w:rsidP="00824A5B">
      <w:pPr>
        <w:pStyle w:val="Caption"/>
        <w:keepNext/>
      </w:pPr>
      <w:bookmarkStart w:id="148" w:name="_Toc118408636"/>
      <w:r>
        <w:t xml:space="preserve">Table </w:t>
      </w:r>
      <w:r>
        <w:rPr>
          <w:color w:val="2B579A"/>
          <w:shd w:val="clear" w:color="auto" w:fill="E6E6E6"/>
        </w:rPr>
        <w:fldChar w:fldCharType="begin"/>
      </w:r>
      <w:r>
        <w:instrText>SEQ Table \* ARABIC</w:instrText>
      </w:r>
      <w:r>
        <w:rPr>
          <w:color w:val="2B579A"/>
          <w:shd w:val="clear" w:color="auto" w:fill="E6E6E6"/>
        </w:rPr>
        <w:fldChar w:fldCharType="separate"/>
      </w:r>
      <w:r w:rsidR="00BF757E">
        <w:rPr>
          <w:noProof/>
        </w:rPr>
        <w:t>26</w:t>
      </w:r>
      <w:r>
        <w:rPr>
          <w:color w:val="2B579A"/>
          <w:shd w:val="clear" w:color="auto" w:fill="E6E6E6"/>
        </w:rPr>
        <w:fldChar w:fldCharType="end"/>
      </w:r>
      <w:r>
        <w:t xml:space="preserve">. </w:t>
      </w:r>
      <w:r w:rsidRPr="00567E89">
        <w:t>Number of sampling points allocated in the strata of shifting cultivation assessment</w:t>
      </w:r>
      <w:bookmarkEnd w:id="148"/>
    </w:p>
    <w:tbl>
      <w:tblPr>
        <w:tblW w:w="9341" w:type="dxa"/>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40"/>
        <w:gridCol w:w="1275"/>
        <w:gridCol w:w="1001"/>
        <w:gridCol w:w="5160"/>
        <w:gridCol w:w="1065"/>
      </w:tblGrid>
      <w:tr w:rsidR="00CC39ED" w14:paraId="3C8EF8A2" w14:textId="77777777">
        <w:tc>
          <w:tcPr>
            <w:tcW w:w="8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0CA1EC" w14:textId="77777777" w:rsidR="00F767A2" w:rsidRDefault="00F767A2" w:rsidP="00DF4292">
            <w:pPr>
              <w:widowControl w:val="0"/>
              <w:spacing w:line="240" w:lineRule="auto"/>
              <w:rPr>
                <w:rFonts w:ascii="Calibri" w:eastAsia="Calibri" w:hAnsi="Calibri" w:cs="Calibri"/>
                <w:b/>
                <w:sz w:val="16"/>
                <w:szCs w:val="16"/>
              </w:rPr>
            </w:pPr>
            <w:r>
              <w:rPr>
                <w:rFonts w:ascii="Calibri" w:eastAsia="Calibri" w:hAnsi="Calibri" w:cs="Calibri"/>
                <w:b/>
                <w:sz w:val="16"/>
                <w:szCs w:val="16"/>
              </w:rPr>
              <w:t xml:space="preserve">Dataset </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ACBEEA" w14:textId="77777777" w:rsidR="00F767A2" w:rsidRDefault="00F767A2" w:rsidP="00DF4292">
            <w:pPr>
              <w:widowControl w:val="0"/>
              <w:spacing w:line="240" w:lineRule="auto"/>
              <w:rPr>
                <w:rFonts w:ascii="Calibri" w:eastAsia="Calibri" w:hAnsi="Calibri" w:cs="Calibri"/>
                <w:b/>
                <w:sz w:val="16"/>
                <w:szCs w:val="16"/>
              </w:rPr>
            </w:pPr>
            <w:r>
              <w:rPr>
                <w:rFonts w:ascii="Calibri" w:eastAsia="Calibri" w:hAnsi="Calibri" w:cs="Calibri"/>
                <w:b/>
                <w:sz w:val="16"/>
                <w:szCs w:val="16"/>
              </w:rPr>
              <w:t>Stratum</w:t>
            </w:r>
          </w:p>
        </w:tc>
        <w:tc>
          <w:tcPr>
            <w:tcW w:w="10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24EB3B" w14:textId="77777777" w:rsidR="00F767A2" w:rsidRDefault="00F767A2" w:rsidP="00DF4292">
            <w:pPr>
              <w:widowControl w:val="0"/>
              <w:spacing w:line="240" w:lineRule="auto"/>
              <w:rPr>
                <w:rFonts w:ascii="Calibri" w:eastAsia="Calibri" w:hAnsi="Calibri" w:cs="Calibri"/>
                <w:b/>
                <w:sz w:val="16"/>
                <w:szCs w:val="16"/>
              </w:rPr>
            </w:pPr>
            <w:r>
              <w:rPr>
                <w:rFonts w:ascii="Calibri" w:eastAsia="Calibri" w:hAnsi="Calibri" w:cs="Calibri"/>
                <w:b/>
                <w:sz w:val="16"/>
                <w:szCs w:val="16"/>
              </w:rPr>
              <w:t>Area (ha)</w:t>
            </w:r>
          </w:p>
        </w:tc>
        <w:tc>
          <w:tcPr>
            <w:tcW w:w="51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60F034" w14:textId="77777777" w:rsidR="00F767A2" w:rsidRDefault="00F767A2" w:rsidP="00DF4292">
            <w:pPr>
              <w:widowControl w:val="0"/>
              <w:spacing w:line="240" w:lineRule="auto"/>
              <w:rPr>
                <w:rFonts w:ascii="Calibri" w:eastAsia="Calibri" w:hAnsi="Calibri" w:cs="Calibri"/>
                <w:b/>
                <w:sz w:val="16"/>
                <w:szCs w:val="16"/>
              </w:rPr>
            </w:pPr>
            <w:r>
              <w:rPr>
                <w:rFonts w:ascii="Calibri" w:eastAsia="Calibri" w:hAnsi="Calibri" w:cs="Calibri"/>
                <w:b/>
                <w:sz w:val="16"/>
                <w:szCs w:val="16"/>
              </w:rPr>
              <w:t>Description of the stratum</w:t>
            </w:r>
          </w:p>
        </w:tc>
        <w:tc>
          <w:tcPr>
            <w:tcW w:w="10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EBD674" w14:textId="77777777" w:rsidR="00F767A2" w:rsidRDefault="00F767A2" w:rsidP="00DF4292">
            <w:pPr>
              <w:widowControl w:val="0"/>
              <w:spacing w:line="240" w:lineRule="auto"/>
              <w:rPr>
                <w:rFonts w:ascii="Calibri" w:eastAsia="Calibri" w:hAnsi="Calibri" w:cs="Calibri"/>
                <w:b/>
                <w:sz w:val="16"/>
                <w:szCs w:val="16"/>
              </w:rPr>
            </w:pPr>
            <w:r>
              <w:rPr>
                <w:rFonts w:ascii="Calibri" w:eastAsia="Calibri" w:hAnsi="Calibri" w:cs="Calibri"/>
                <w:b/>
                <w:sz w:val="16"/>
                <w:szCs w:val="16"/>
              </w:rPr>
              <w:t>Number of points</w:t>
            </w:r>
          </w:p>
        </w:tc>
      </w:tr>
      <w:tr w:rsidR="00CC39ED" w14:paraId="7CD6DEF9" w14:textId="77777777">
        <w:trPr>
          <w:trHeight w:val="380"/>
        </w:trPr>
        <w:tc>
          <w:tcPr>
            <w:tcW w:w="840"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E5262F" w14:textId="77777777" w:rsidR="00F767A2" w:rsidRDefault="00F767A2" w:rsidP="00DF4292">
            <w:pPr>
              <w:widowControl w:val="0"/>
              <w:spacing w:line="240" w:lineRule="auto"/>
              <w:rPr>
                <w:rFonts w:ascii="Calibri" w:eastAsia="Calibri" w:hAnsi="Calibri" w:cs="Calibri"/>
                <w:sz w:val="16"/>
                <w:szCs w:val="16"/>
              </w:rPr>
            </w:pPr>
            <w:r>
              <w:rPr>
                <w:rFonts w:ascii="Calibri" w:eastAsia="Calibri" w:hAnsi="Calibri" w:cs="Calibri"/>
                <w:sz w:val="16"/>
                <w:szCs w:val="16"/>
              </w:rPr>
              <w:t>1</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F6AFEB" w14:textId="77777777" w:rsidR="00F767A2" w:rsidRDefault="00F767A2" w:rsidP="00DF4292">
            <w:pPr>
              <w:widowControl w:val="0"/>
              <w:spacing w:line="240" w:lineRule="auto"/>
              <w:rPr>
                <w:rFonts w:ascii="Calibri" w:eastAsia="Calibri" w:hAnsi="Calibri" w:cs="Calibri"/>
                <w:sz w:val="16"/>
                <w:szCs w:val="16"/>
              </w:rPr>
            </w:pPr>
            <w:r>
              <w:rPr>
                <w:rFonts w:ascii="Calibri" w:eastAsia="Calibri" w:hAnsi="Calibri" w:cs="Calibri"/>
                <w:sz w:val="16"/>
                <w:szCs w:val="16"/>
              </w:rPr>
              <w:t>sc00-09</w:t>
            </w:r>
          </w:p>
        </w:tc>
        <w:tc>
          <w:tcPr>
            <w:tcW w:w="10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C791DA" w14:textId="77777777" w:rsidR="00F767A2" w:rsidRDefault="00F767A2" w:rsidP="00DF4292">
            <w:pPr>
              <w:widowControl w:val="0"/>
              <w:spacing w:line="240" w:lineRule="auto"/>
              <w:rPr>
                <w:rFonts w:ascii="Calibri" w:eastAsia="Calibri" w:hAnsi="Calibri" w:cs="Calibri"/>
                <w:sz w:val="16"/>
                <w:szCs w:val="16"/>
              </w:rPr>
            </w:pPr>
            <w:r>
              <w:rPr>
                <w:rFonts w:ascii="Calibri" w:eastAsia="Calibri" w:hAnsi="Calibri" w:cs="Calibri"/>
                <w:sz w:val="16"/>
                <w:szCs w:val="16"/>
              </w:rPr>
              <w:t>14,334</w:t>
            </w:r>
          </w:p>
        </w:tc>
        <w:tc>
          <w:tcPr>
            <w:tcW w:w="51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333CF9" w14:textId="77777777" w:rsidR="00F767A2" w:rsidRDefault="00F767A2" w:rsidP="00DF4292">
            <w:pPr>
              <w:widowControl w:val="0"/>
              <w:spacing w:line="240" w:lineRule="auto"/>
              <w:rPr>
                <w:rFonts w:ascii="Calibri" w:eastAsia="Calibri" w:hAnsi="Calibri" w:cs="Calibri"/>
                <w:sz w:val="16"/>
                <w:szCs w:val="16"/>
              </w:rPr>
            </w:pPr>
            <w:r>
              <w:rPr>
                <w:rFonts w:ascii="Calibri" w:eastAsia="Calibri" w:hAnsi="Calibri" w:cs="Calibri"/>
                <w:sz w:val="16"/>
                <w:szCs w:val="16"/>
              </w:rPr>
              <w:t>Expansion of shifting cultivation between 2000 and 2009</w:t>
            </w:r>
          </w:p>
        </w:tc>
        <w:tc>
          <w:tcPr>
            <w:tcW w:w="10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B7020E" w14:textId="77777777" w:rsidR="00F767A2" w:rsidRDefault="00F767A2" w:rsidP="00DF4292">
            <w:pPr>
              <w:widowControl w:val="0"/>
              <w:spacing w:line="240" w:lineRule="auto"/>
              <w:rPr>
                <w:rFonts w:ascii="Calibri" w:eastAsia="Calibri" w:hAnsi="Calibri" w:cs="Calibri"/>
                <w:sz w:val="16"/>
                <w:szCs w:val="16"/>
              </w:rPr>
            </w:pPr>
            <w:r>
              <w:rPr>
                <w:rFonts w:ascii="Calibri" w:eastAsia="Calibri" w:hAnsi="Calibri" w:cs="Calibri"/>
                <w:sz w:val="16"/>
                <w:szCs w:val="16"/>
              </w:rPr>
              <w:t>100</w:t>
            </w:r>
          </w:p>
        </w:tc>
      </w:tr>
      <w:tr w:rsidR="00CC39ED" w14:paraId="7597FCD7" w14:textId="77777777">
        <w:trPr>
          <w:trHeight w:val="380"/>
        </w:trPr>
        <w:tc>
          <w:tcPr>
            <w:tcW w:w="84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34FB74" w14:textId="77777777" w:rsidR="00F767A2" w:rsidRDefault="00F767A2" w:rsidP="00DF4292">
            <w:pPr>
              <w:widowControl w:val="0"/>
              <w:pBdr>
                <w:top w:val="nil"/>
                <w:left w:val="nil"/>
                <w:bottom w:val="nil"/>
                <w:right w:val="nil"/>
                <w:between w:val="nil"/>
              </w:pBdr>
              <w:rPr>
                <w:rFonts w:ascii="Calibri" w:eastAsia="Calibri" w:hAnsi="Calibri" w:cs="Calibri"/>
                <w:sz w:val="16"/>
                <w:szCs w:val="16"/>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9F7ADD" w14:textId="77777777" w:rsidR="00F767A2" w:rsidRDefault="00F767A2" w:rsidP="00DF4292">
            <w:pPr>
              <w:widowControl w:val="0"/>
              <w:spacing w:line="240" w:lineRule="auto"/>
              <w:rPr>
                <w:rFonts w:ascii="Calibri" w:eastAsia="Calibri" w:hAnsi="Calibri" w:cs="Calibri"/>
                <w:sz w:val="16"/>
                <w:szCs w:val="16"/>
              </w:rPr>
            </w:pPr>
            <w:r>
              <w:rPr>
                <w:rFonts w:ascii="Calibri" w:eastAsia="Calibri" w:hAnsi="Calibri" w:cs="Calibri"/>
                <w:sz w:val="16"/>
                <w:szCs w:val="16"/>
              </w:rPr>
              <w:t>sc09-15</w:t>
            </w:r>
          </w:p>
        </w:tc>
        <w:tc>
          <w:tcPr>
            <w:tcW w:w="10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395571" w14:textId="77777777" w:rsidR="00F767A2" w:rsidRDefault="00F767A2" w:rsidP="00DF4292">
            <w:pPr>
              <w:widowControl w:val="0"/>
              <w:spacing w:line="240" w:lineRule="auto"/>
              <w:rPr>
                <w:rFonts w:ascii="Calibri" w:eastAsia="Calibri" w:hAnsi="Calibri" w:cs="Calibri"/>
                <w:sz w:val="16"/>
                <w:szCs w:val="16"/>
              </w:rPr>
            </w:pPr>
            <w:r>
              <w:rPr>
                <w:rFonts w:ascii="Calibri" w:eastAsia="Calibri" w:hAnsi="Calibri" w:cs="Calibri"/>
                <w:sz w:val="16"/>
                <w:szCs w:val="16"/>
              </w:rPr>
              <w:t>4,639</w:t>
            </w:r>
          </w:p>
        </w:tc>
        <w:tc>
          <w:tcPr>
            <w:tcW w:w="51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8F8BC4" w14:textId="77777777" w:rsidR="00F767A2" w:rsidRDefault="00F767A2" w:rsidP="00DF4292">
            <w:pPr>
              <w:widowControl w:val="0"/>
              <w:spacing w:line="240" w:lineRule="auto"/>
              <w:rPr>
                <w:rFonts w:ascii="Calibri" w:eastAsia="Calibri" w:hAnsi="Calibri" w:cs="Calibri"/>
                <w:sz w:val="16"/>
                <w:szCs w:val="16"/>
              </w:rPr>
            </w:pPr>
            <w:r>
              <w:rPr>
                <w:rFonts w:ascii="Calibri" w:eastAsia="Calibri" w:hAnsi="Calibri" w:cs="Calibri"/>
                <w:sz w:val="16"/>
                <w:szCs w:val="16"/>
              </w:rPr>
              <w:t>Expansion of shifting cultivation between 2009 and 2015</w:t>
            </w:r>
          </w:p>
        </w:tc>
        <w:tc>
          <w:tcPr>
            <w:tcW w:w="10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F1D57D" w14:textId="77777777" w:rsidR="00F767A2" w:rsidRDefault="00F767A2" w:rsidP="00DF4292">
            <w:pPr>
              <w:widowControl w:val="0"/>
              <w:spacing w:line="240" w:lineRule="auto"/>
              <w:rPr>
                <w:rFonts w:ascii="Calibri" w:eastAsia="Calibri" w:hAnsi="Calibri" w:cs="Calibri"/>
                <w:sz w:val="16"/>
                <w:szCs w:val="16"/>
              </w:rPr>
            </w:pPr>
            <w:r>
              <w:rPr>
                <w:rFonts w:ascii="Calibri" w:eastAsia="Calibri" w:hAnsi="Calibri" w:cs="Calibri"/>
                <w:sz w:val="16"/>
                <w:szCs w:val="16"/>
              </w:rPr>
              <w:t>100</w:t>
            </w:r>
          </w:p>
        </w:tc>
      </w:tr>
      <w:tr w:rsidR="00CC39ED" w14:paraId="6B64B0B2" w14:textId="77777777">
        <w:trPr>
          <w:trHeight w:val="380"/>
        </w:trPr>
        <w:tc>
          <w:tcPr>
            <w:tcW w:w="840"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CBBB8A" w14:textId="77777777" w:rsidR="00F767A2" w:rsidRDefault="00F767A2" w:rsidP="00DF4292">
            <w:pPr>
              <w:widowControl w:val="0"/>
              <w:spacing w:line="240" w:lineRule="auto"/>
              <w:rPr>
                <w:rFonts w:ascii="Calibri" w:eastAsia="Calibri" w:hAnsi="Calibri" w:cs="Calibri"/>
                <w:sz w:val="16"/>
                <w:szCs w:val="16"/>
              </w:rPr>
            </w:pPr>
            <w:r>
              <w:rPr>
                <w:rFonts w:ascii="Calibri" w:eastAsia="Calibri" w:hAnsi="Calibri" w:cs="Calibri"/>
                <w:sz w:val="16"/>
                <w:szCs w:val="16"/>
              </w:rPr>
              <w:t>2</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E68BA7" w14:textId="77777777" w:rsidR="00F767A2" w:rsidRDefault="00F767A2" w:rsidP="00DF4292">
            <w:pPr>
              <w:widowControl w:val="0"/>
              <w:spacing w:line="240" w:lineRule="auto"/>
              <w:rPr>
                <w:rFonts w:ascii="Calibri" w:eastAsia="Calibri" w:hAnsi="Calibri" w:cs="Calibri"/>
                <w:sz w:val="16"/>
                <w:szCs w:val="16"/>
              </w:rPr>
            </w:pPr>
            <w:r>
              <w:rPr>
                <w:rFonts w:ascii="Calibri" w:eastAsia="Calibri" w:hAnsi="Calibri" w:cs="Calibri"/>
                <w:sz w:val="16"/>
                <w:szCs w:val="16"/>
              </w:rPr>
              <w:t>Forest buffer</w:t>
            </w:r>
          </w:p>
        </w:tc>
        <w:tc>
          <w:tcPr>
            <w:tcW w:w="10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885C6F" w14:textId="77777777" w:rsidR="00F767A2" w:rsidRDefault="00F767A2" w:rsidP="00DF4292">
            <w:pPr>
              <w:widowControl w:val="0"/>
              <w:spacing w:line="240" w:lineRule="auto"/>
              <w:rPr>
                <w:rFonts w:ascii="Calibri" w:eastAsia="Calibri" w:hAnsi="Calibri" w:cs="Calibri"/>
                <w:sz w:val="16"/>
                <w:szCs w:val="16"/>
              </w:rPr>
            </w:pPr>
            <w:r>
              <w:rPr>
                <w:rFonts w:ascii="Calibri" w:eastAsia="Calibri" w:hAnsi="Calibri" w:cs="Calibri"/>
                <w:sz w:val="16"/>
                <w:szCs w:val="16"/>
              </w:rPr>
              <w:t>486,549</w:t>
            </w:r>
          </w:p>
        </w:tc>
        <w:tc>
          <w:tcPr>
            <w:tcW w:w="51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14EF533" w14:textId="77777777" w:rsidR="00F767A2" w:rsidRDefault="00F767A2" w:rsidP="00DF4292">
            <w:pPr>
              <w:widowControl w:val="0"/>
              <w:spacing w:line="240" w:lineRule="auto"/>
              <w:rPr>
                <w:rFonts w:ascii="Calibri" w:eastAsia="Calibri" w:hAnsi="Calibri" w:cs="Calibri"/>
                <w:sz w:val="16"/>
                <w:szCs w:val="16"/>
              </w:rPr>
            </w:pPr>
            <w:r>
              <w:rPr>
                <w:rFonts w:ascii="Calibri" w:eastAsia="Calibri" w:hAnsi="Calibri" w:cs="Calibri"/>
                <w:sz w:val="16"/>
                <w:szCs w:val="16"/>
              </w:rPr>
              <w:t>Buffer around shifting cultivation in the forested area</w:t>
            </w:r>
          </w:p>
        </w:tc>
        <w:tc>
          <w:tcPr>
            <w:tcW w:w="10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D218E80" w14:textId="77777777" w:rsidR="00F767A2" w:rsidRDefault="00F767A2" w:rsidP="00DF4292">
            <w:pPr>
              <w:widowControl w:val="0"/>
              <w:spacing w:line="240" w:lineRule="auto"/>
              <w:rPr>
                <w:rFonts w:ascii="Calibri" w:eastAsia="Calibri" w:hAnsi="Calibri" w:cs="Calibri"/>
                <w:sz w:val="16"/>
                <w:szCs w:val="16"/>
              </w:rPr>
            </w:pPr>
            <w:r>
              <w:rPr>
                <w:rFonts w:ascii="Calibri" w:eastAsia="Calibri" w:hAnsi="Calibri" w:cs="Calibri"/>
                <w:sz w:val="16"/>
                <w:szCs w:val="16"/>
              </w:rPr>
              <w:t>756</w:t>
            </w:r>
          </w:p>
        </w:tc>
      </w:tr>
      <w:tr w:rsidR="00CC39ED" w14:paraId="51FCEBF4" w14:textId="77777777">
        <w:trPr>
          <w:trHeight w:val="380"/>
        </w:trPr>
        <w:tc>
          <w:tcPr>
            <w:tcW w:w="84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DB8198" w14:textId="77777777" w:rsidR="00F767A2" w:rsidRDefault="00F767A2" w:rsidP="00DF4292">
            <w:pPr>
              <w:widowControl w:val="0"/>
              <w:pBdr>
                <w:top w:val="nil"/>
                <w:left w:val="nil"/>
                <w:bottom w:val="nil"/>
                <w:right w:val="nil"/>
                <w:between w:val="nil"/>
              </w:pBdr>
              <w:rPr>
                <w:rFonts w:ascii="Calibri" w:eastAsia="Calibri" w:hAnsi="Calibri" w:cs="Calibri"/>
                <w:sz w:val="16"/>
                <w:szCs w:val="16"/>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077178" w14:textId="77777777" w:rsidR="00F767A2" w:rsidRDefault="00F767A2" w:rsidP="00DF4292">
            <w:pPr>
              <w:widowControl w:val="0"/>
              <w:spacing w:line="240" w:lineRule="auto"/>
              <w:rPr>
                <w:rFonts w:ascii="Calibri" w:eastAsia="Calibri" w:hAnsi="Calibri" w:cs="Calibri"/>
                <w:sz w:val="16"/>
                <w:szCs w:val="16"/>
              </w:rPr>
            </w:pPr>
            <w:r>
              <w:rPr>
                <w:rFonts w:ascii="Calibri" w:eastAsia="Calibri" w:hAnsi="Calibri" w:cs="Calibri"/>
                <w:sz w:val="16"/>
                <w:szCs w:val="16"/>
              </w:rPr>
              <w:t>sc13</w:t>
            </w:r>
          </w:p>
        </w:tc>
        <w:tc>
          <w:tcPr>
            <w:tcW w:w="10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98ECD9" w14:textId="77777777" w:rsidR="00F767A2" w:rsidRDefault="00F767A2" w:rsidP="00DF4292">
            <w:pPr>
              <w:widowControl w:val="0"/>
              <w:spacing w:line="240" w:lineRule="auto"/>
              <w:rPr>
                <w:rFonts w:ascii="Calibri" w:eastAsia="Calibri" w:hAnsi="Calibri" w:cs="Calibri"/>
                <w:sz w:val="16"/>
                <w:szCs w:val="16"/>
              </w:rPr>
            </w:pPr>
            <w:r>
              <w:rPr>
                <w:rFonts w:ascii="Calibri" w:eastAsia="Calibri" w:hAnsi="Calibri" w:cs="Calibri"/>
                <w:sz w:val="16"/>
                <w:szCs w:val="16"/>
              </w:rPr>
              <w:t>1,753</w:t>
            </w:r>
          </w:p>
        </w:tc>
        <w:tc>
          <w:tcPr>
            <w:tcW w:w="51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C31C05" w14:textId="77777777" w:rsidR="00F767A2" w:rsidRDefault="00F767A2" w:rsidP="00DF4292">
            <w:pPr>
              <w:widowControl w:val="0"/>
              <w:spacing w:line="240" w:lineRule="auto"/>
              <w:rPr>
                <w:rFonts w:ascii="Calibri" w:eastAsia="Calibri" w:hAnsi="Calibri" w:cs="Calibri"/>
                <w:sz w:val="16"/>
                <w:szCs w:val="16"/>
              </w:rPr>
            </w:pPr>
            <w:r>
              <w:rPr>
                <w:rFonts w:ascii="Calibri" w:eastAsia="Calibri" w:hAnsi="Calibri" w:cs="Calibri"/>
                <w:sz w:val="16"/>
                <w:szCs w:val="16"/>
              </w:rPr>
              <w:t>Expansion of shifting cultivation in 2013 and deforested after 2013</w:t>
            </w:r>
          </w:p>
        </w:tc>
        <w:tc>
          <w:tcPr>
            <w:tcW w:w="10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16C7D4" w14:textId="77777777" w:rsidR="00F767A2" w:rsidRDefault="00F767A2" w:rsidP="00DF4292">
            <w:pPr>
              <w:widowControl w:val="0"/>
              <w:spacing w:line="240" w:lineRule="auto"/>
              <w:rPr>
                <w:rFonts w:ascii="Calibri" w:eastAsia="Calibri" w:hAnsi="Calibri" w:cs="Calibri"/>
                <w:sz w:val="16"/>
                <w:szCs w:val="16"/>
              </w:rPr>
            </w:pPr>
            <w:r>
              <w:rPr>
                <w:rFonts w:ascii="Calibri" w:eastAsia="Calibri" w:hAnsi="Calibri" w:cs="Calibri"/>
                <w:sz w:val="16"/>
                <w:szCs w:val="16"/>
              </w:rPr>
              <w:t>8</w:t>
            </w:r>
          </w:p>
        </w:tc>
      </w:tr>
      <w:tr w:rsidR="00CC39ED" w14:paraId="27E02329" w14:textId="77777777">
        <w:trPr>
          <w:trHeight w:val="380"/>
        </w:trPr>
        <w:tc>
          <w:tcPr>
            <w:tcW w:w="84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F4C49B" w14:textId="77777777" w:rsidR="00F767A2" w:rsidRDefault="00F767A2" w:rsidP="00DF4292">
            <w:pPr>
              <w:widowControl w:val="0"/>
              <w:pBdr>
                <w:top w:val="nil"/>
                <w:left w:val="nil"/>
                <w:bottom w:val="nil"/>
                <w:right w:val="nil"/>
                <w:between w:val="nil"/>
              </w:pBdr>
              <w:rPr>
                <w:rFonts w:ascii="Calibri" w:eastAsia="Calibri" w:hAnsi="Calibri" w:cs="Calibri"/>
                <w:sz w:val="16"/>
                <w:szCs w:val="16"/>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276DC3" w14:textId="77777777" w:rsidR="00F767A2" w:rsidRDefault="00F767A2" w:rsidP="00DF4292">
            <w:pPr>
              <w:widowControl w:val="0"/>
              <w:spacing w:line="240" w:lineRule="auto"/>
              <w:rPr>
                <w:rFonts w:ascii="Calibri" w:eastAsia="Calibri" w:hAnsi="Calibri" w:cs="Calibri"/>
                <w:sz w:val="16"/>
                <w:szCs w:val="16"/>
              </w:rPr>
            </w:pPr>
            <w:r>
              <w:rPr>
                <w:rFonts w:ascii="Calibri" w:eastAsia="Calibri" w:hAnsi="Calibri" w:cs="Calibri"/>
                <w:sz w:val="16"/>
                <w:szCs w:val="16"/>
              </w:rPr>
              <w:t>sc13-15</w:t>
            </w:r>
          </w:p>
        </w:tc>
        <w:tc>
          <w:tcPr>
            <w:tcW w:w="10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AAAAA1" w14:textId="77777777" w:rsidR="00F767A2" w:rsidRDefault="00F767A2" w:rsidP="00DF4292">
            <w:pPr>
              <w:widowControl w:val="0"/>
              <w:spacing w:line="240" w:lineRule="auto"/>
              <w:rPr>
                <w:rFonts w:ascii="Calibri" w:eastAsia="Calibri" w:hAnsi="Calibri" w:cs="Calibri"/>
                <w:sz w:val="16"/>
                <w:szCs w:val="16"/>
              </w:rPr>
            </w:pPr>
            <w:r>
              <w:rPr>
                <w:rFonts w:ascii="Calibri" w:eastAsia="Calibri" w:hAnsi="Calibri" w:cs="Calibri"/>
                <w:sz w:val="16"/>
                <w:szCs w:val="16"/>
              </w:rPr>
              <w:t>949</w:t>
            </w:r>
          </w:p>
        </w:tc>
        <w:tc>
          <w:tcPr>
            <w:tcW w:w="51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60C5B2" w14:textId="77777777" w:rsidR="00F767A2" w:rsidRDefault="00F767A2" w:rsidP="00DF4292">
            <w:pPr>
              <w:widowControl w:val="0"/>
              <w:rPr>
                <w:rFonts w:ascii="Calibri" w:eastAsia="Calibri" w:hAnsi="Calibri" w:cs="Calibri"/>
                <w:sz w:val="16"/>
                <w:szCs w:val="16"/>
              </w:rPr>
            </w:pPr>
            <w:r>
              <w:rPr>
                <w:rFonts w:ascii="Calibri" w:eastAsia="Calibri" w:hAnsi="Calibri" w:cs="Calibri"/>
                <w:sz w:val="16"/>
                <w:szCs w:val="16"/>
              </w:rPr>
              <w:t>Stable shifting cultivation in period 2013-2015 and deforested after 2015</w:t>
            </w:r>
          </w:p>
        </w:tc>
        <w:tc>
          <w:tcPr>
            <w:tcW w:w="10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8D0405" w14:textId="77777777" w:rsidR="00F767A2" w:rsidRDefault="00F767A2" w:rsidP="00DF4292">
            <w:pPr>
              <w:widowControl w:val="0"/>
              <w:spacing w:line="240" w:lineRule="auto"/>
              <w:rPr>
                <w:rFonts w:ascii="Calibri" w:eastAsia="Calibri" w:hAnsi="Calibri" w:cs="Calibri"/>
                <w:sz w:val="16"/>
                <w:szCs w:val="16"/>
              </w:rPr>
            </w:pPr>
            <w:r>
              <w:rPr>
                <w:rFonts w:ascii="Calibri" w:eastAsia="Calibri" w:hAnsi="Calibri" w:cs="Calibri"/>
                <w:sz w:val="16"/>
                <w:szCs w:val="16"/>
              </w:rPr>
              <w:t>9</w:t>
            </w:r>
          </w:p>
        </w:tc>
      </w:tr>
      <w:tr w:rsidR="00CC39ED" w14:paraId="105E09BA" w14:textId="77777777">
        <w:trPr>
          <w:trHeight w:val="380"/>
        </w:trPr>
        <w:tc>
          <w:tcPr>
            <w:tcW w:w="84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B1B296" w14:textId="77777777" w:rsidR="00F767A2" w:rsidRDefault="00F767A2" w:rsidP="00DF4292">
            <w:pPr>
              <w:widowControl w:val="0"/>
              <w:pBdr>
                <w:top w:val="nil"/>
                <w:left w:val="nil"/>
                <w:bottom w:val="nil"/>
                <w:right w:val="nil"/>
                <w:between w:val="nil"/>
              </w:pBdr>
              <w:rPr>
                <w:rFonts w:ascii="Calibri" w:eastAsia="Calibri" w:hAnsi="Calibri" w:cs="Calibri"/>
                <w:sz w:val="16"/>
                <w:szCs w:val="16"/>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1D0467" w14:textId="77777777" w:rsidR="00F767A2" w:rsidRDefault="00F767A2" w:rsidP="00DF4292">
            <w:pPr>
              <w:widowControl w:val="0"/>
              <w:spacing w:line="240" w:lineRule="auto"/>
              <w:rPr>
                <w:rFonts w:ascii="Calibri" w:eastAsia="Calibri" w:hAnsi="Calibri" w:cs="Calibri"/>
                <w:sz w:val="16"/>
                <w:szCs w:val="16"/>
              </w:rPr>
            </w:pPr>
            <w:r>
              <w:rPr>
                <w:rFonts w:ascii="Calibri" w:eastAsia="Calibri" w:hAnsi="Calibri" w:cs="Calibri"/>
                <w:sz w:val="16"/>
                <w:szCs w:val="16"/>
              </w:rPr>
              <w:t>sc13-17</w:t>
            </w:r>
          </w:p>
        </w:tc>
        <w:tc>
          <w:tcPr>
            <w:tcW w:w="10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3EAA12" w14:textId="77777777" w:rsidR="00F767A2" w:rsidRDefault="00F767A2" w:rsidP="00DF4292">
            <w:pPr>
              <w:widowControl w:val="0"/>
              <w:spacing w:line="240" w:lineRule="auto"/>
              <w:rPr>
                <w:rFonts w:ascii="Calibri" w:eastAsia="Calibri" w:hAnsi="Calibri" w:cs="Calibri"/>
                <w:sz w:val="16"/>
                <w:szCs w:val="16"/>
              </w:rPr>
            </w:pPr>
            <w:r>
              <w:rPr>
                <w:rFonts w:ascii="Calibri" w:eastAsia="Calibri" w:hAnsi="Calibri" w:cs="Calibri"/>
                <w:sz w:val="16"/>
                <w:szCs w:val="16"/>
              </w:rPr>
              <w:t>1,621</w:t>
            </w:r>
          </w:p>
        </w:tc>
        <w:tc>
          <w:tcPr>
            <w:tcW w:w="51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0F7FC2" w14:textId="77777777" w:rsidR="00F767A2" w:rsidRDefault="00F767A2" w:rsidP="00DF4292">
            <w:pPr>
              <w:widowControl w:val="0"/>
              <w:rPr>
                <w:rFonts w:ascii="Calibri" w:eastAsia="Calibri" w:hAnsi="Calibri" w:cs="Calibri"/>
                <w:sz w:val="16"/>
                <w:szCs w:val="16"/>
              </w:rPr>
            </w:pPr>
            <w:r>
              <w:rPr>
                <w:rFonts w:ascii="Calibri" w:eastAsia="Calibri" w:hAnsi="Calibri" w:cs="Calibri"/>
                <w:sz w:val="16"/>
                <w:szCs w:val="16"/>
              </w:rPr>
              <w:t>Stable shifting cultivation in period 2013-2017 and deforested after 2017</w:t>
            </w:r>
          </w:p>
        </w:tc>
        <w:tc>
          <w:tcPr>
            <w:tcW w:w="10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A4FBD5" w14:textId="77777777" w:rsidR="00F767A2" w:rsidRDefault="00F767A2" w:rsidP="00DF4292">
            <w:pPr>
              <w:widowControl w:val="0"/>
              <w:spacing w:line="240" w:lineRule="auto"/>
              <w:rPr>
                <w:rFonts w:ascii="Calibri" w:eastAsia="Calibri" w:hAnsi="Calibri" w:cs="Calibri"/>
                <w:sz w:val="16"/>
                <w:szCs w:val="16"/>
              </w:rPr>
            </w:pPr>
            <w:r>
              <w:rPr>
                <w:rFonts w:ascii="Calibri" w:eastAsia="Calibri" w:hAnsi="Calibri" w:cs="Calibri"/>
                <w:sz w:val="16"/>
                <w:szCs w:val="16"/>
              </w:rPr>
              <w:t>10</w:t>
            </w:r>
          </w:p>
        </w:tc>
      </w:tr>
      <w:tr w:rsidR="00CC39ED" w14:paraId="6806504A" w14:textId="77777777">
        <w:trPr>
          <w:trHeight w:val="380"/>
        </w:trPr>
        <w:tc>
          <w:tcPr>
            <w:tcW w:w="84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A7D50E" w14:textId="77777777" w:rsidR="00F767A2" w:rsidRDefault="00F767A2" w:rsidP="00DF4292">
            <w:pPr>
              <w:widowControl w:val="0"/>
              <w:pBdr>
                <w:top w:val="nil"/>
                <w:left w:val="nil"/>
                <w:bottom w:val="nil"/>
                <w:right w:val="nil"/>
                <w:between w:val="nil"/>
              </w:pBdr>
              <w:rPr>
                <w:rFonts w:ascii="Calibri" w:eastAsia="Calibri" w:hAnsi="Calibri" w:cs="Calibri"/>
                <w:sz w:val="16"/>
                <w:szCs w:val="16"/>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A51B33" w14:textId="77777777" w:rsidR="00F767A2" w:rsidRDefault="00F767A2" w:rsidP="00DF4292">
            <w:pPr>
              <w:widowControl w:val="0"/>
              <w:spacing w:line="240" w:lineRule="auto"/>
              <w:rPr>
                <w:rFonts w:ascii="Calibri" w:eastAsia="Calibri" w:hAnsi="Calibri" w:cs="Calibri"/>
                <w:sz w:val="16"/>
                <w:szCs w:val="16"/>
              </w:rPr>
            </w:pPr>
            <w:r>
              <w:rPr>
                <w:rFonts w:ascii="Calibri" w:eastAsia="Calibri" w:hAnsi="Calibri" w:cs="Calibri"/>
                <w:sz w:val="16"/>
                <w:szCs w:val="16"/>
              </w:rPr>
              <w:t>sc13-19</w:t>
            </w:r>
          </w:p>
        </w:tc>
        <w:tc>
          <w:tcPr>
            <w:tcW w:w="10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117EAD" w14:textId="77777777" w:rsidR="00F767A2" w:rsidRDefault="00F767A2" w:rsidP="00DF4292">
            <w:pPr>
              <w:widowControl w:val="0"/>
              <w:spacing w:line="240" w:lineRule="auto"/>
              <w:rPr>
                <w:rFonts w:ascii="Calibri" w:eastAsia="Calibri" w:hAnsi="Calibri" w:cs="Calibri"/>
                <w:sz w:val="16"/>
                <w:szCs w:val="16"/>
              </w:rPr>
            </w:pPr>
            <w:r>
              <w:rPr>
                <w:rFonts w:ascii="Calibri" w:eastAsia="Calibri" w:hAnsi="Calibri" w:cs="Calibri"/>
                <w:sz w:val="16"/>
                <w:szCs w:val="16"/>
              </w:rPr>
              <w:t>204,198</w:t>
            </w:r>
          </w:p>
        </w:tc>
        <w:tc>
          <w:tcPr>
            <w:tcW w:w="51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3562BB" w14:textId="77777777" w:rsidR="00F767A2" w:rsidRDefault="00F767A2" w:rsidP="00DF4292">
            <w:pPr>
              <w:widowControl w:val="0"/>
              <w:spacing w:line="240" w:lineRule="auto"/>
              <w:rPr>
                <w:rFonts w:ascii="Calibri" w:eastAsia="Calibri" w:hAnsi="Calibri" w:cs="Calibri"/>
                <w:sz w:val="16"/>
                <w:szCs w:val="16"/>
              </w:rPr>
            </w:pPr>
            <w:r>
              <w:rPr>
                <w:rFonts w:ascii="Calibri" w:eastAsia="Calibri" w:hAnsi="Calibri" w:cs="Calibri"/>
                <w:sz w:val="16"/>
                <w:szCs w:val="16"/>
              </w:rPr>
              <w:t>Stable shifting cultivation in period 2013-2019 and deforested after 2019</w:t>
            </w:r>
          </w:p>
        </w:tc>
        <w:tc>
          <w:tcPr>
            <w:tcW w:w="10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195607" w14:textId="77777777" w:rsidR="00F767A2" w:rsidRDefault="00F767A2" w:rsidP="00DF4292">
            <w:pPr>
              <w:widowControl w:val="0"/>
              <w:spacing w:line="240" w:lineRule="auto"/>
              <w:rPr>
                <w:rFonts w:ascii="Calibri" w:eastAsia="Calibri" w:hAnsi="Calibri" w:cs="Calibri"/>
                <w:sz w:val="16"/>
                <w:szCs w:val="16"/>
              </w:rPr>
            </w:pPr>
            <w:r>
              <w:rPr>
                <w:rFonts w:ascii="Calibri" w:eastAsia="Calibri" w:hAnsi="Calibri" w:cs="Calibri"/>
                <w:sz w:val="16"/>
                <w:szCs w:val="16"/>
              </w:rPr>
              <w:t>328</w:t>
            </w:r>
          </w:p>
        </w:tc>
      </w:tr>
      <w:tr w:rsidR="00CC39ED" w14:paraId="56CC533C" w14:textId="77777777">
        <w:trPr>
          <w:trHeight w:val="380"/>
        </w:trPr>
        <w:tc>
          <w:tcPr>
            <w:tcW w:w="84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430990" w14:textId="77777777" w:rsidR="00F767A2" w:rsidRDefault="00F767A2" w:rsidP="00DF4292">
            <w:pPr>
              <w:widowControl w:val="0"/>
              <w:pBdr>
                <w:top w:val="nil"/>
                <w:left w:val="nil"/>
                <w:bottom w:val="nil"/>
                <w:right w:val="nil"/>
                <w:between w:val="nil"/>
              </w:pBdr>
              <w:rPr>
                <w:rFonts w:ascii="Calibri" w:eastAsia="Calibri" w:hAnsi="Calibri" w:cs="Calibri"/>
                <w:sz w:val="16"/>
                <w:szCs w:val="16"/>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D2BB9F" w14:textId="77777777" w:rsidR="00F767A2" w:rsidRDefault="00F767A2" w:rsidP="00DF4292">
            <w:pPr>
              <w:widowControl w:val="0"/>
              <w:spacing w:line="240" w:lineRule="auto"/>
              <w:rPr>
                <w:rFonts w:ascii="Calibri" w:eastAsia="Calibri" w:hAnsi="Calibri" w:cs="Calibri"/>
                <w:sz w:val="16"/>
                <w:szCs w:val="16"/>
              </w:rPr>
            </w:pPr>
            <w:r>
              <w:rPr>
                <w:rFonts w:ascii="Calibri" w:eastAsia="Calibri" w:hAnsi="Calibri" w:cs="Calibri"/>
                <w:sz w:val="16"/>
                <w:szCs w:val="16"/>
              </w:rPr>
              <w:t>sc15</w:t>
            </w:r>
          </w:p>
        </w:tc>
        <w:tc>
          <w:tcPr>
            <w:tcW w:w="10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74823A" w14:textId="77777777" w:rsidR="00F767A2" w:rsidRDefault="00F767A2" w:rsidP="00DF4292">
            <w:pPr>
              <w:widowControl w:val="0"/>
              <w:spacing w:line="240" w:lineRule="auto"/>
              <w:rPr>
                <w:rFonts w:ascii="Calibri" w:eastAsia="Calibri" w:hAnsi="Calibri" w:cs="Calibri"/>
                <w:sz w:val="16"/>
                <w:szCs w:val="16"/>
              </w:rPr>
            </w:pPr>
            <w:r>
              <w:rPr>
                <w:rFonts w:ascii="Calibri" w:eastAsia="Calibri" w:hAnsi="Calibri" w:cs="Calibri"/>
                <w:sz w:val="16"/>
                <w:szCs w:val="16"/>
              </w:rPr>
              <w:t>69</w:t>
            </w:r>
          </w:p>
        </w:tc>
        <w:tc>
          <w:tcPr>
            <w:tcW w:w="51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B4BF24" w14:textId="77777777" w:rsidR="00F767A2" w:rsidRDefault="00F767A2" w:rsidP="00DF4292">
            <w:pPr>
              <w:widowControl w:val="0"/>
              <w:spacing w:line="240" w:lineRule="auto"/>
              <w:rPr>
                <w:rFonts w:ascii="Calibri" w:eastAsia="Calibri" w:hAnsi="Calibri" w:cs="Calibri"/>
                <w:sz w:val="16"/>
                <w:szCs w:val="16"/>
              </w:rPr>
            </w:pPr>
            <w:r>
              <w:rPr>
                <w:rFonts w:ascii="Calibri" w:eastAsia="Calibri" w:hAnsi="Calibri" w:cs="Calibri"/>
                <w:sz w:val="16"/>
                <w:szCs w:val="16"/>
              </w:rPr>
              <w:t>Expansion of shifting cultivation in 2015 and deforested after 2015</w:t>
            </w:r>
          </w:p>
        </w:tc>
        <w:tc>
          <w:tcPr>
            <w:tcW w:w="10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159A47" w14:textId="77777777" w:rsidR="00F767A2" w:rsidRDefault="00F767A2" w:rsidP="00DF4292">
            <w:pPr>
              <w:widowControl w:val="0"/>
              <w:spacing w:line="240" w:lineRule="auto"/>
              <w:rPr>
                <w:rFonts w:ascii="Calibri" w:eastAsia="Calibri" w:hAnsi="Calibri" w:cs="Calibri"/>
                <w:sz w:val="16"/>
                <w:szCs w:val="16"/>
              </w:rPr>
            </w:pPr>
            <w:r>
              <w:rPr>
                <w:rFonts w:ascii="Calibri" w:eastAsia="Calibri" w:hAnsi="Calibri" w:cs="Calibri"/>
                <w:sz w:val="16"/>
                <w:szCs w:val="16"/>
              </w:rPr>
              <w:t>10</w:t>
            </w:r>
          </w:p>
        </w:tc>
      </w:tr>
      <w:tr w:rsidR="00CC39ED" w14:paraId="268D74AD" w14:textId="77777777">
        <w:trPr>
          <w:trHeight w:val="380"/>
        </w:trPr>
        <w:tc>
          <w:tcPr>
            <w:tcW w:w="84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A1FC89" w14:textId="77777777" w:rsidR="00F767A2" w:rsidRDefault="00F767A2" w:rsidP="00DF4292">
            <w:pPr>
              <w:widowControl w:val="0"/>
              <w:pBdr>
                <w:top w:val="nil"/>
                <w:left w:val="nil"/>
                <w:bottom w:val="nil"/>
                <w:right w:val="nil"/>
                <w:between w:val="nil"/>
              </w:pBdr>
              <w:rPr>
                <w:rFonts w:ascii="Calibri" w:eastAsia="Calibri" w:hAnsi="Calibri" w:cs="Calibri"/>
                <w:sz w:val="16"/>
                <w:szCs w:val="16"/>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620883" w14:textId="77777777" w:rsidR="00F767A2" w:rsidRDefault="00F767A2" w:rsidP="00DF4292">
            <w:pPr>
              <w:widowControl w:val="0"/>
              <w:spacing w:line="240" w:lineRule="auto"/>
              <w:rPr>
                <w:rFonts w:ascii="Calibri" w:eastAsia="Calibri" w:hAnsi="Calibri" w:cs="Calibri"/>
                <w:sz w:val="16"/>
                <w:szCs w:val="16"/>
              </w:rPr>
            </w:pPr>
            <w:r>
              <w:rPr>
                <w:rFonts w:ascii="Calibri" w:eastAsia="Calibri" w:hAnsi="Calibri" w:cs="Calibri"/>
                <w:sz w:val="16"/>
                <w:szCs w:val="16"/>
              </w:rPr>
              <w:t>sc15-17</w:t>
            </w:r>
          </w:p>
        </w:tc>
        <w:tc>
          <w:tcPr>
            <w:tcW w:w="10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ED3D10" w14:textId="77777777" w:rsidR="00F767A2" w:rsidRDefault="00F767A2" w:rsidP="00DF4292">
            <w:pPr>
              <w:widowControl w:val="0"/>
              <w:spacing w:line="240" w:lineRule="auto"/>
              <w:rPr>
                <w:rFonts w:ascii="Calibri" w:eastAsia="Calibri" w:hAnsi="Calibri" w:cs="Calibri"/>
                <w:sz w:val="16"/>
                <w:szCs w:val="16"/>
              </w:rPr>
            </w:pPr>
            <w:r>
              <w:rPr>
                <w:rFonts w:ascii="Calibri" w:eastAsia="Calibri" w:hAnsi="Calibri" w:cs="Calibri"/>
                <w:sz w:val="16"/>
                <w:szCs w:val="16"/>
              </w:rPr>
              <w:t>33</w:t>
            </w:r>
          </w:p>
        </w:tc>
        <w:tc>
          <w:tcPr>
            <w:tcW w:w="51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4C86D9" w14:textId="77777777" w:rsidR="00F767A2" w:rsidRDefault="00F767A2" w:rsidP="00DF4292">
            <w:pPr>
              <w:widowControl w:val="0"/>
              <w:spacing w:line="240" w:lineRule="auto"/>
              <w:rPr>
                <w:rFonts w:ascii="Calibri" w:eastAsia="Calibri" w:hAnsi="Calibri" w:cs="Calibri"/>
                <w:sz w:val="16"/>
                <w:szCs w:val="16"/>
              </w:rPr>
            </w:pPr>
            <w:r>
              <w:rPr>
                <w:rFonts w:ascii="Calibri" w:eastAsia="Calibri" w:hAnsi="Calibri" w:cs="Calibri"/>
                <w:sz w:val="16"/>
                <w:szCs w:val="16"/>
              </w:rPr>
              <w:t>Stable shifting cultivation in period 2015-2017 and deforested after 2017</w:t>
            </w:r>
          </w:p>
        </w:tc>
        <w:tc>
          <w:tcPr>
            <w:tcW w:w="10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DE0C60" w14:textId="77777777" w:rsidR="00F767A2" w:rsidRDefault="00F767A2" w:rsidP="00DF4292">
            <w:pPr>
              <w:widowControl w:val="0"/>
              <w:spacing w:line="240" w:lineRule="auto"/>
              <w:rPr>
                <w:rFonts w:ascii="Calibri" w:eastAsia="Calibri" w:hAnsi="Calibri" w:cs="Calibri"/>
                <w:sz w:val="16"/>
                <w:szCs w:val="16"/>
              </w:rPr>
            </w:pPr>
            <w:r>
              <w:rPr>
                <w:rFonts w:ascii="Calibri" w:eastAsia="Calibri" w:hAnsi="Calibri" w:cs="Calibri"/>
                <w:sz w:val="16"/>
                <w:szCs w:val="16"/>
              </w:rPr>
              <w:t>7</w:t>
            </w:r>
          </w:p>
        </w:tc>
      </w:tr>
      <w:tr w:rsidR="00CC39ED" w14:paraId="531AE195" w14:textId="77777777">
        <w:trPr>
          <w:trHeight w:val="380"/>
        </w:trPr>
        <w:tc>
          <w:tcPr>
            <w:tcW w:w="84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C1D45C" w14:textId="77777777" w:rsidR="00F767A2" w:rsidRDefault="00F767A2" w:rsidP="00DF4292">
            <w:pPr>
              <w:widowControl w:val="0"/>
              <w:pBdr>
                <w:top w:val="nil"/>
                <w:left w:val="nil"/>
                <w:bottom w:val="nil"/>
                <w:right w:val="nil"/>
                <w:between w:val="nil"/>
              </w:pBdr>
              <w:rPr>
                <w:rFonts w:ascii="Calibri" w:eastAsia="Calibri" w:hAnsi="Calibri" w:cs="Calibri"/>
                <w:sz w:val="16"/>
                <w:szCs w:val="16"/>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FC9A25" w14:textId="77777777" w:rsidR="00F767A2" w:rsidRDefault="00F767A2" w:rsidP="00DF4292">
            <w:pPr>
              <w:widowControl w:val="0"/>
              <w:spacing w:line="240" w:lineRule="auto"/>
              <w:rPr>
                <w:rFonts w:ascii="Calibri" w:eastAsia="Calibri" w:hAnsi="Calibri" w:cs="Calibri"/>
                <w:sz w:val="16"/>
                <w:szCs w:val="16"/>
              </w:rPr>
            </w:pPr>
            <w:r>
              <w:rPr>
                <w:rFonts w:ascii="Calibri" w:eastAsia="Calibri" w:hAnsi="Calibri" w:cs="Calibri"/>
                <w:sz w:val="16"/>
                <w:szCs w:val="16"/>
              </w:rPr>
              <w:t>sc15-19</w:t>
            </w:r>
          </w:p>
        </w:tc>
        <w:tc>
          <w:tcPr>
            <w:tcW w:w="10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B27DA4" w14:textId="77777777" w:rsidR="00F767A2" w:rsidRDefault="00F767A2" w:rsidP="00DF4292">
            <w:pPr>
              <w:widowControl w:val="0"/>
              <w:spacing w:line="240" w:lineRule="auto"/>
              <w:rPr>
                <w:rFonts w:ascii="Calibri" w:eastAsia="Calibri" w:hAnsi="Calibri" w:cs="Calibri"/>
                <w:sz w:val="16"/>
                <w:szCs w:val="16"/>
              </w:rPr>
            </w:pPr>
            <w:r>
              <w:rPr>
                <w:rFonts w:ascii="Calibri" w:eastAsia="Calibri" w:hAnsi="Calibri" w:cs="Calibri"/>
                <w:sz w:val="16"/>
                <w:szCs w:val="16"/>
              </w:rPr>
              <w:t>2,838</w:t>
            </w:r>
          </w:p>
        </w:tc>
        <w:tc>
          <w:tcPr>
            <w:tcW w:w="51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8AF4B0" w14:textId="77777777" w:rsidR="00F767A2" w:rsidRDefault="00F767A2" w:rsidP="00DF4292">
            <w:pPr>
              <w:widowControl w:val="0"/>
              <w:spacing w:line="240" w:lineRule="auto"/>
              <w:rPr>
                <w:rFonts w:ascii="Calibri" w:eastAsia="Calibri" w:hAnsi="Calibri" w:cs="Calibri"/>
                <w:sz w:val="16"/>
                <w:szCs w:val="16"/>
              </w:rPr>
            </w:pPr>
            <w:r>
              <w:rPr>
                <w:rFonts w:ascii="Calibri" w:eastAsia="Calibri" w:hAnsi="Calibri" w:cs="Calibri"/>
                <w:sz w:val="16"/>
                <w:szCs w:val="16"/>
              </w:rPr>
              <w:t>Stable shifting cultivation in period 2015-2019 and deforested after 2019</w:t>
            </w:r>
          </w:p>
        </w:tc>
        <w:tc>
          <w:tcPr>
            <w:tcW w:w="10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D9E45F" w14:textId="77777777" w:rsidR="00F767A2" w:rsidRDefault="00F767A2" w:rsidP="00DF4292">
            <w:pPr>
              <w:widowControl w:val="0"/>
              <w:spacing w:line="240" w:lineRule="auto"/>
              <w:rPr>
                <w:rFonts w:ascii="Calibri" w:eastAsia="Calibri" w:hAnsi="Calibri" w:cs="Calibri"/>
                <w:sz w:val="16"/>
                <w:szCs w:val="16"/>
              </w:rPr>
            </w:pPr>
            <w:r>
              <w:rPr>
                <w:rFonts w:ascii="Calibri" w:eastAsia="Calibri" w:hAnsi="Calibri" w:cs="Calibri"/>
                <w:sz w:val="16"/>
                <w:szCs w:val="16"/>
              </w:rPr>
              <w:t>10</w:t>
            </w:r>
          </w:p>
        </w:tc>
      </w:tr>
      <w:tr w:rsidR="00CC39ED" w14:paraId="602338F6" w14:textId="77777777">
        <w:trPr>
          <w:trHeight w:val="380"/>
        </w:trPr>
        <w:tc>
          <w:tcPr>
            <w:tcW w:w="84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4CFF7F" w14:textId="77777777" w:rsidR="00F767A2" w:rsidRDefault="00F767A2" w:rsidP="00DF4292">
            <w:pPr>
              <w:widowControl w:val="0"/>
              <w:pBdr>
                <w:top w:val="nil"/>
                <w:left w:val="nil"/>
                <w:bottom w:val="nil"/>
                <w:right w:val="nil"/>
                <w:between w:val="nil"/>
              </w:pBdr>
              <w:rPr>
                <w:rFonts w:ascii="Calibri" w:eastAsia="Calibri" w:hAnsi="Calibri" w:cs="Calibri"/>
                <w:sz w:val="16"/>
                <w:szCs w:val="16"/>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F29A55" w14:textId="77777777" w:rsidR="00F767A2" w:rsidRDefault="00F767A2" w:rsidP="00DF4292">
            <w:pPr>
              <w:widowControl w:val="0"/>
              <w:spacing w:line="240" w:lineRule="auto"/>
              <w:rPr>
                <w:rFonts w:ascii="Calibri" w:eastAsia="Calibri" w:hAnsi="Calibri" w:cs="Calibri"/>
                <w:sz w:val="16"/>
                <w:szCs w:val="16"/>
              </w:rPr>
            </w:pPr>
            <w:r>
              <w:rPr>
                <w:rFonts w:ascii="Calibri" w:eastAsia="Calibri" w:hAnsi="Calibri" w:cs="Calibri"/>
                <w:sz w:val="16"/>
                <w:szCs w:val="16"/>
              </w:rPr>
              <w:t>sc17</w:t>
            </w:r>
          </w:p>
        </w:tc>
        <w:tc>
          <w:tcPr>
            <w:tcW w:w="10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1777A2" w14:textId="77777777" w:rsidR="00F767A2" w:rsidRDefault="00F767A2" w:rsidP="00DF4292">
            <w:pPr>
              <w:widowControl w:val="0"/>
              <w:spacing w:line="240" w:lineRule="auto"/>
              <w:rPr>
                <w:rFonts w:ascii="Calibri" w:eastAsia="Calibri" w:hAnsi="Calibri" w:cs="Calibri"/>
                <w:sz w:val="16"/>
                <w:szCs w:val="16"/>
              </w:rPr>
            </w:pPr>
            <w:r>
              <w:rPr>
                <w:rFonts w:ascii="Calibri" w:eastAsia="Calibri" w:hAnsi="Calibri" w:cs="Calibri"/>
                <w:sz w:val="16"/>
                <w:szCs w:val="16"/>
              </w:rPr>
              <w:t>20</w:t>
            </w:r>
          </w:p>
        </w:tc>
        <w:tc>
          <w:tcPr>
            <w:tcW w:w="51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556A01" w14:textId="77777777" w:rsidR="00F767A2" w:rsidRDefault="00F767A2" w:rsidP="00DF4292">
            <w:pPr>
              <w:widowControl w:val="0"/>
              <w:spacing w:line="240" w:lineRule="auto"/>
              <w:rPr>
                <w:rFonts w:ascii="Calibri" w:eastAsia="Calibri" w:hAnsi="Calibri" w:cs="Calibri"/>
                <w:sz w:val="16"/>
                <w:szCs w:val="16"/>
              </w:rPr>
            </w:pPr>
            <w:r>
              <w:rPr>
                <w:rFonts w:ascii="Calibri" w:eastAsia="Calibri" w:hAnsi="Calibri" w:cs="Calibri"/>
                <w:sz w:val="16"/>
                <w:szCs w:val="16"/>
              </w:rPr>
              <w:t>Expansion of shifting cultivation in 2017 and deforested after 2017</w:t>
            </w:r>
          </w:p>
        </w:tc>
        <w:tc>
          <w:tcPr>
            <w:tcW w:w="10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D06E46" w14:textId="77777777" w:rsidR="00F767A2" w:rsidRDefault="00F767A2" w:rsidP="00DF4292">
            <w:pPr>
              <w:widowControl w:val="0"/>
              <w:spacing w:line="240" w:lineRule="auto"/>
              <w:rPr>
                <w:rFonts w:ascii="Calibri" w:eastAsia="Calibri" w:hAnsi="Calibri" w:cs="Calibri"/>
                <w:sz w:val="16"/>
                <w:szCs w:val="16"/>
              </w:rPr>
            </w:pPr>
            <w:r>
              <w:rPr>
                <w:rFonts w:ascii="Calibri" w:eastAsia="Calibri" w:hAnsi="Calibri" w:cs="Calibri"/>
                <w:sz w:val="16"/>
                <w:szCs w:val="16"/>
              </w:rPr>
              <w:t>9</w:t>
            </w:r>
          </w:p>
        </w:tc>
      </w:tr>
      <w:tr w:rsidR="00CC39ED" w14:paraId="13EF3A21" w14:textId="77777777">
        <w:trPr>
          <w:trHeight w:val="380"/>
        </w:trPr>
        <w:tc>
          <w:tcPr>
            <w:tcW w:w="84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4D24C9" w14:textId="77777777" w:rsidR="00F767A2" w:rsidRDefault="00F767A2" w:rsidP="00DF4292">
            <w:pPr>
              <w:widowControl w:val="0"/>
              <w:pBdr>
                <w:top w:val="nil"/>
                <w:left w:val="nil"/>
                <w:bottom w:val="nil"/>
                <w:right w:val="nil"/>
                <w:between w:val="nil"/>
              </w:pBdr>
              <w:rPr>
                <w:rFonts w:ascii="Calibri" w:eastAsia="Calibri" w:hAnsi="Calibri" w:cs="Calibri"/>
                <w:sz w:val="16"/>
                <w:szCs w:val="16"/>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8910AF" w14:textId="77777777" w:rsidR="00F767A2" w:rsidRDefault="00F767A2" w:rsidP="00DF4292">
            <w:pPr>
              <w:widowControl w:val="0"/>
              <w:spacing w:line="240" w:lineRule="auto"/>
              <w:rPr>
                <w:rFonts w:ascii="Calibri" w:eastAsia="Calibri" w:hAnsi="Calibri" w:cs="Calibri"/>
                <w:sz w:val="16"/>
                <w:szCs w:val="16"/>
              </w:rPr>
            </w:pPr>
            <w:r>
              <w:rPr>
                <w:rFonts w:ascii="Calibri" w:eastAsia="Calibri" w:hAnsi="Calibri" w:cs="Calibri"/>
                <w:sz w:val="16"/>
                <w:szCs w:val="16"/>
              </w:rPr>
              <w:t>sc17-19</w:t>
            </w:r>
          </w:p>
        </w:tc>
        <w:tc>
          <w:tcPr>
            <w:tcW w:w="10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51BF00" w14:textId="77777777" w:rsidR="00F767A2" w:rsidRDefault="00F767A2" w:rsidP="00DF4292">
            <w:pPr>
              <w:widowControl w:val="0"/>
              <w:spacing w:line="240" w:lineRule="auto"/>
              <w:rPr>
                <w:rFonts w:ascii="Calibri" w:eastAsia="Calibri" w:hAnsi="Calibri" w:cs="Calibri"/>
                <w:sz w:val="16"/>
                <w:szCs w:val="16"/>
              </w:rPr>
            </w:pPr>
            <w:r>
              <w:rPr>
                <w:rFonts w:ascii="Calibri" w:eastAsia="Calibri" w:hAnsi="Calibri" w:cs="Calibri"/>
                <w:sz w:val="16"/>
                <w:szCs w:val="16"/>
              </w:rPr>
              <w:t>1,688</w:t>
            </w:r>
          </w:p>
        </w:tc>
        <w:tc>
          <w:tcPr>
            <w:tcW w:w="51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192A09" w14:textId="77777777" w:rsidR="00F767A2" w:rsidRDefault="00F767A2" w:rsidP="00DF4292">
            <w:pPr>
              <w:widowControl w:val="0"/>
              <w:spacing w:line="240" w:lineRule="auto"/>
              <w:rPr>
                <w:rFonts w:ascii="Calibri" w:eastAsia="Calibri" w:hAnsi="Calibri" w:cs="Calibri"/>
                <w:sz w:val="16"/>
                <w:szCs w:val="16"/>
              </w:rPr>
            </w:pPr>
            <w:r>
              <w:rPr>
                <w:rFonts w:ascii="Calibri" w:eastAsia="Calibri" w:hAnsi="Calibri" w:cs="Calibri"/>
                <w:sz w:val="16"/>
                <w:szCs w:val="16"/>
              </w:rPr>
              <w:t>Stable shifting cultivation in period 2017-2019 and deforested after 2019</w:t>
            </w:r>
          </w:p>
        </w:tc>
        <w:tc>
          <w:tcPr>
            <w:tcW w:w="10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6E563D" w14:textId="77777777" w:rsidR="00F767A2" w:rsidRDefault="00F767A2" w:rsidP="00DF4292">
            <w:pPr>
              <w:widowControl w:val="0"/>
              <w:spacing w:line="240" w:lineRule="auto"/>
              <w:rPr>
                <w:rFonts w:ascii="Calibri" w:eastAsia="Calibri" w:hAnsi="Calibri" w:cs="Calibri"/>
                <w:sz w:val="16"/>
                <w:szCs w:val="16"/>
              </w:rPr>
            </w:pPr>
            <w:r>
              <w:rPr>
                <w:rFonts w:ascii="Calibri" w:eastAsia="Calibri" w:hAnsi="Calibri" w:cs="Calibri"/>
                <w:sz w:val="16"/>
                <w:szCs w:val="16"/>
              </w:rPr>
              <w:t>9</w:t>
            </w:r>
          </w:p>
        </w:tc>
      </w:tr>
      <w:tr w:rsidR="00CC39ED" w14:paraId="25E92063" w14:textId="77777777">
        <w:trPr>
          <w:trHeight w:val="380"/>
        </w:trPr>
        <w:tc>
          <w:tcPr>
            <w:tcW w:w="84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95C0E7" w14:textId="77777777" w:rsidR="00F767A2" w:rsidRDefault="00F767A2" w:rsidP="00DF4292">
            <w:pPr>
              <w:widowControl w:val="0"/>
              <w:pBdr>
                <w:top w:val="nil"/>
                <w:left w:val="nil"/>
                <w:bottom w:val="nil"/>
                <w:right w:val="nil"/>
                <w:between w:val="nil"/>
              </w:pBdr>
              <w:rPr>
                <w:rFonts w:ascii="Calibri" w:eastAsia="Calibri" w:hAnsi="Calibri" w:cs="Calibri"/>
                <w:sz w:val="16"/>
                <w:szCs w:val="16"/>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16519C" w14:textId="77777777" w:rsidR="00F767A2" w:rsidRDefault="00F767A2" w:rsidP="00DF4292">
            <w:pPr>
              <w:widowControl w:val="0"/>
              <w:spacing w:line="240" w:lineRule="auto"/>
              <w:rPr>
                <w:rFonts w:ascii="Calibri" w:eastAsia="Calibri" w:hAnsi="Calibri" w:cs="Calibri"/>
                <w:sz w:val="16"/>
                <w:szCs w:val="16"/>
              </w:rPr>
            </w:pPr>
            <w:r>
              <w:rPr>
                <w:rFonts w:ascii="Calibri" w:eastAsia="Calibri" w:hAnsi="Calibri" w:cs="Calibri"/>
                <w:sz w:val="16"/>
                <w:szCs w:val="16"/>
              </w:rPr>
              <w:t>sc19</w:t>
            </w:r>
          </w:p>
        </w:tc>
        <w:tc>
          <w:tcPr>
            <w:tcW w:w="10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459288" w14:textId="77777777" w:rsidR="00F767A2" w:rsidRDefault="00F767A2" w:rsidP="00DF4292">
            <w:pPr>
              <w:widowControl w:val="0"/>
              <w:spacing w:line="240" w:lineRule="auto"/>
              <w:rPr>
                <w:rFonts w:ascii="Calibri" w:eastAsia="Calibri" w:hAnsi="Calibri" w:cs="Calibri"/>
                <w:sz w:val="16"/>
                <w:szCs w:val="16"/>
              </w:rPr>
            </w:pPr>
            <w:r>
              <w:rPr>
                <w:rFonts w:ascii="Calibri" w:eastAsia="Calibri" w:hAnsi="Calibri" w:cs="Calibri"/>
                <w:sz w:val="16"/>
                <w:szCs w:val="16"/>
              </w:rPr>
              <w:t>2,961</w:t>
            </w:r>
          </w:p>
        </w:tc>
        <w:tc>
          <w:tcPr>
            <w:tcW w:w="51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13427A" w14:textId="77777777" w:rsidR="00F767A2" w:rsidRDefault="00F767A2" w:rsidP="00DF4292">
            <w:pPr>
              <w:widowControl w:val="0"/>
              <w:spacing w:line="240" w:lineRule="auto"/>
              <w:rPr>
                <w:rFonts w:ascii="Calibri" w:eastAsia="Calibri" w:hAnsi="Calibri" w:cs="Calibri"/>
                <w:sz w:val="16"/>
                <w:szCs w:val="16"/>
              </w:rPr>
            </w:pPr>
            <w:r>
              <w:rPr>
                <w:rFonts w:ascii="Calibri" w:eastAsia="Calibri" w:hAnsi="Calibri" w:cs="Calibri"/>
                <w:sz w:val="16"/>
                <w:szCs w:val="16"/>
              </w:rPr>
              <w:t>Expansion of shifting cultivation in 2019 and deforested after 2019</w:t>
            </w:r>
          </w:p>
        </w:tc>
        <w:tc>
          <w:tcPr>
            <w:tcW w:w="10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E9F858" w14:textId="77777777" w:rsidR="00F767A2" w:rsidRDefault="00F767A2" w:rsidP="00DF4292">
            <w:pPr>
              <w:widowControl w:val="0"/>
              <w:spacing w:line="240" w:lineRule="auto"/>
              <w:rPr>
                <w:rFonts w:ascii="Calibri" w:eastAsia="Calibri" w:hAnsi="Calibri" w:cs="Calibri"/>
                <w:sz w:val="16"/>
                <w:szCs w:val="16"/>
              </w:rPr>
            </w:pPr>
            <w:r>
              <w:rPr>
                <w:rFonts w:ascii="Calibri" w:eastAsia="Calibri" w:hAnsi="Calibri" w:cs="Calibri"/>
                <w:sz w:val="16"/>
                <w:szCs w:val="16"/>
              </w:rPr>
              <w:t>9</w:t>
            </w:r>
          </w:p>
        </w:tc>
      </w:tr>
      <w:tr w:rsidR="00CC39ED" w14:paraId="02FECF03" w14:textId="77777777">
        <w:tc>
          <w:tcPr>
            <w:tcW w:w="8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8C4D54" w14:textId="77777777" w:rsidR="00F767A2" w:rsidRDefault="00F767A2" w:rsidP="00DF4292">
            <w:pPr>
              <w:widowControl w:val="0"/>
              <w:spacing w:line="240" w:lineRule="auto"/>
              <w:rPr>
                <w:rFonts w:ascii="Calibri" w:eastAsia="Calibri" w:hAnsi="Calibri" w:cs="Calibri"/>
                <w:sz w:val="16"/>
                <w:szCs w:val="16"/>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7F87C6" w14:textId="77777777" w:rsidR="00F767A2" w:rsidRDefault="00F767A2" w:rsidP="00DF4292">
            <w:pPr>
              <w:widowControl w:val="0"/>
              <w:spacing w:line="240" w:lineRule="auto"/>
              <w:rPr>
                <w:rFonts w:ascii="Calibri" w:eastAsia="Calibri" w:hAnsi="Calibri" w:cs="Calibri"/>
                <w:sz w:val="16"/>
                <w:szCs w:val="16"/>
              </w:rPr>
            </w:pPr>
            <w:r>
              <w:rPr>
                <w:rFonts w:ascii="Calibri" w:eastAsia="Calibri" w:hAnsi="Calibri" w:cs="Calibri"/>
                <w:sz w:val="16"/>
                <w:szCs w:val="16"/>
              </w:rPr>
              <w:t>Total</w:t>
            </w:r>
          </w:p>
        </w:tc>
        <w:tc>
          <w:tcPr>
            <w:tcW w:w="10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88A54D" w14:textId="77777777" w:rsidR="00F767A2" w:rsidRDefault="00F767A2" w:rsidP="00DF4292">
            <w:pPr>
              <w:widowControl w:val="0"/>
              <w:spacing w:line="240" w:lineRule="auto"/>
              <w:rPr>
                <w:rFonts w:ascii="Calibri" w:eastAsia="Calibri" w:hAnsi="Calibri" w:cs="Calibri"/>
                <w:sz w:val="16"/>
                <w:szCs w:val="16"/>
              </w:rPr>
            </w:pPr>
            <w:r>
              <w:rPr>
                <w:rFonts w:ascii="Calibri" w:eastAsia="Calibri" w:hAnsi="Calibri" w:cs="Calibri"/>
                <w:sz w:val="16"/>
                <w:szCs w:val="16"/>
              </w:rPr>
              <w:t>702,679</w:t>
            </w:r>
          </w:p>
        </w:tc>
        <w:tc>
          <w:tcPr>
            <w:tcW w:w="51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3A43CD" w14:textId="77777777" w:rsidR="00F767A2" w:rsidRDefault="00F767A2" w:rsidP="00DF4292">
            <w:pPr>
              <w:widowControl w:val="0"/>
              <w:spacing w:line="240" w:lineRule="auto"/>
              <w:rPr>
                <w:rFonts w:ascii="Calibri" w:eastAsia="Calibri" w:hAnsi="Calibri" w:cs="Calibri"/>
                <w:sz w:val="16"/>
                <w:szCs w:val="16"/>
              </w:rPr>
            </w:pPr>
          </w:p>
        </w:tc>
        <w:tc>
          <w:tcPr>
            <w:tcW w:w="10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647FE98" w14:textId="77777777" w:rsidR="00F767A2" w:rsidRDefault="00F767A2" w:rsidP="00DF4292">
            <w:pPr>
              <w:widowControl w:val="0"/>
              <w:spacing w:line="240" w:lineRule="auto"/>
              <w:rPr>
                <w:rFonts w:ascii="Calibri" w:eastAsia="Calibri" w:hAnsi="Calibri" w:cs="Calibri"/>
                <w:sz w:val="16"/>
                <w:szCs w:val="16"/>
              </w:rPr>
            </w:pPr>
            <w:r>
              <w:rPr>
                <w:rFonts w:ascii="Calibri" w:eastAsia="Calibri" w:hAnsi="Calibri" w:cs="Calibri"/>
                <w:sz w:val="16"/>
                <w:szCs w:val="16"/>
              </w:rPr>
              <w:t>1165</w:t>
            </w:r>
          </w:p>
        </w:tc>
      </w:tr>
    </w:tbl>
    <w:p w14:paraId="045845A3" w14:textId="77777777" w:rsidR="00F767A2" w:rsidRDefault="00F767A2" w:rsidP="00F767A2">
      <w:pPr>
        <w:jc w:val="both"/>
        <w:rPr>
          <w:rFonts w:ascii="Calibri" w:eastAsia="Calibri" w:hAnsi="Calibri" w:cs="Calibri"/>
        </w:rPr>
      </w:pPr>
    </w:p>
    <w:p w14:paraId="0C57FCCD" w14:textId="77777777" w:rsidR="00F767A2" w:rsidRDefault="00F767A2" w:rsidP="00F767A2">
      <w:pPr>
        <w:jc w:val="both"/>
        <w:rPr>
          <w:rFonts w:ascii="Calibri" w:eastAsia="Calibri" w:hAnsi="Calibri" w:cs="Calibri"/>
        </w:rPr>
      </w:pPr>
    </w:p>
    <w:p w14:paraId="666928B3" w14:textId="77777777" w:rsidR="00F767A2" w:rsidRDefault="00F767A2" w:rsidP="00F767A2">
      <w:pPr>
        <w:jc w:val="both"/>
        <w:rPr>
          <w:rFonts w:ascii="Calibri" w:eastAsia="Calibri" w:hAnsi="Calibri" w:cs="Calibri"/>
          <w:b/>
        </w:rPr>
      </w:pPr>
      <w:r>
        <w:rPr>
          <w:rFonts w:ascii="Calibri" w:eastAsia="Calibri" w:hAnsi="Calibri" w:cs="Calibri"/>
          <w:b/>
        </w:rPr>
        <w:t>Response design</w:t>
      </w:r>
    </w:p>
    <w:p w14:paraId="6B4B53BD" w14:textId="77777777" w:rsidR="00F767A2" w:rsidRDefault="00F767A2" w:rsidP="00F767A2">
      <w:pPr>
        <w:jc w:val="both"/>
        <w:rPr>
          <w:rFonts w:ascii="Calibri" w:eastAsia="Calibri" w:hAnsi="Calibri" w:cs="Calibri"/>
        </w:rPr>
      </w:pPr>
      <w:r>
        <w:rPr>
          <w:rFonts w:ascii="Calibri" w:eastAsia="Calibri" w:hAnsi="Calibri" w:cs="Calibri"/>
        </w:rPr>
        <w:t xml:space="preserve">In the response design the sample points were interpreted and classified. In order to interpret the sample points in a systematic way, interpretation keys have been developed. The interpretation keys give guidance in the classification of the sample points. </w:t>
      </w:r>
    </w:p>
    <w:p w14:paraId="43D85C0B" w14:textId="77777777" w:rsidR="00F767A2" w:rsidRDefault="00F767A2" w:rsidP="00F767A2">
      <w:pPr>
        <w:jc w:val="both"/>
        <w:rPr>
          <w:rFonts w:ascii="Calibri" w:eastAsia="Calibri" w:hAnsi="Calibri" w:cs="Calibri"/>
        </w:rPr>
      </w:pPr>
      <w:r>
        <w:rPr>
          <w:rFonts w:ascii="Calibri" w:eastAsia="Calibri" w:hAnsi="Calibri" w:cs="Calibri"/>
        </w:rPr>
        <w:t xml:space="preserve">Shifting cultivation is distinguished from deforestation due to the patterns and the shape of it. In figure 4.9, where the expansion of shifting cultivation is shown, it seems that the areas of secondary forest or regeneration in the rotational shifting cultivation areas are light green compared to the surrounding forest area. A sample point that falls within this light green area is then classified as shifting cultivation and not as forest. It is therefore important to look at the neighboring area of the sample point, in order to give the correct classification. The distinction between deforestation and a shifting cultivation area greater than 1 ha, is that deforestation has a more regular shape while shifting cultivation has an irregular shape. When a sample point falls within this deforested area greater than 1 ha, it is important to know how to distinguish these two classes. </w:t>
      </w:r>
    </w:p>
    <w:p w14:paraId="5E4FD881" w14:textId="77777777" w:rsidR="00F767A2" w:rsidRDefault="00F767A2" w:rsidP="00F767A2">
      <w:pPr>
        <w:jc w:val="both"/>
        <w:rPr>
          <w:rFonts w:ascii="Calibri" w:eastAsia="Calibri" w:hAnsi="Calibri" w:cs="Calibri"/>
        </w:rPr>
      </w:pPr>
    </w:p>
    <w:p w14:paraId="3831A3C8" w14:textId="77777777" w:rsidR="00F767A2" w:rsidRDefault="00F767A2" w:rsidP="00F767A2">
      <w:pPr>
        <w:jc w:val="both"/>
        <w:rPr>
          <w:rFonts w:ascii="Calibri" w:eastAsia="Calibri" w:hAnsi="Calibri" w:cs="Calibri"/>
          <w:b/>
        </w:rPr>
      </w:pPr>
      <w:r>
        <w:rPr>
          <w:rFonts w:ascii="Calibri" w:eastAsia="Calibri" w:hAnsi="Calibri" w:cs="Calibri"/>
          <w:b/>
        </w:rPr>
        <w:t>Analyses</w:t>
      </w:r>
    </w:p>
    <w:p w14:paraId="6364FE1B" w14:textId="328845DA" w:rsidR="00F767A2" w:rsidRDefault="00F767A2" w:rsidP="00F767A2">
      <w:pPr>
        <w:jc w:val="both"/>
        <w:rPr>
          <w:rFonts w:ascii="Calibri" w:eastAsia="Calibri" w:hAnsi="Calibri" w:cs="Calibri"/>
        </w:rPr>
      </w:pPr>
      <w:r>
        <w:rPr>
          <w:rFonts w:ascii="Calibri" w:eastAsia="Calibri" w:hAnsi="Calibri" w:cs="Calibri"/>
        </w:rPr>
        <w:t xml:space="preserve">An error/confusion matrix has been created based on the resulting data from the response design. An example of the confusion matrix for the shifting cultivation assessment is given in table </w:t>
      </w:r>
      <w:r w:rsidR="002A4EFD">
        <w:rPr>
          <w:rFonts w:ascii="Calibri" w:eastAsia="Calibri" w:hAnsi="Calibri" w:cs="Calibri"/>
        </w:rPr>
        <w:t>27</w:t>
      </w:r>
      <w:r>
        <w:rPr>
          <w:rFonts w:ascii="Calibri" w:eastAsia="Calibri" w:hAnsi="Calibri" w:cs="Calibri"/>
        </w:rPr>
        <w:t xml:space="preserve">. </w:t>
      </w:r>
    </w:p>
    <w:p w14:paraId="34753278" w14:textId="77777777" w:rsidR="00F767A2" w:rsidRDefault="00F767A2" w:rsidP="00F767A2">
      <w:pPr>
        <w:pBdr>
          <w:top w:val="nil"/>
          <w:left w:val="nil"/>
          <w:bottom w:val="nil"/>
          <w:right w:val="nil"/>
          <w:between w:val="nil"/>
        </w:pBdr>
        <w:spacing w:after="200" w:line="240" w:lineRule="auto"/>
        <w:rPr>
          <w:i/>
          <w:sz w:val="18"/>
          <w:szCs w:val="18"/>
        </w:rPr>
      </w:pPr>
    </w:p>
    <w:p w14:paraId="0F1DE536" w14:textId="6CA935D5" w:rsidR="00F767A2" w:rsidRDefault="00F767A2" w:rsidP="00F767A2">
      <w:pPr>
        <w:pBdr>
          <w:top w:val="nil"/>
          <w:left w:val="nil"/>
          <w:bottom w:val="nil"/>
          <w:right w:val="nil"/>
          <w:between w:val="nil"/>
        </w:pBdr>
        <w:spacing w:after="200" w:line="240" w:lineRule="auto"/>
        <w:rPr>
          <w:rFonts w:ascii="Calibri" w:eastAsia="Calibri" w:hAnsi="Calibri" w:cs="Calibri"/>
          <w:i/>
          <w:sz w:val="18"/>
          <w:szCs w:val="18"/>
        </w:rPr>
      </w:pPr>
      <w:bookmarkStart w:id="149" w:name="_heading=h.4bvk7pj" w:colFirst="0" w:colLast="0"/>
      <w:bookmarkEnd w:id="149"/>
    </w:p>
    <w:p w14:paraId="2D0EBDB1" w14:textId="533AAE48" w:rsidR="00824A5B" w:rsidRDefault="00824A5B" w:rsidP="00824A5B">
      <w:pPr>
        <w:pStyle w:val="Caption"/>
        <w:keepNext/>
      </w:pPr>
      <w:bookmarkStart w:id="150" w:name="_Toc118408637"/>
      <w:r>
        <w:t xml:space="preserve">Table </w:t>
      </w:r>
      <w:r>
        <w:rPr>
          <w:color w:val="2B579A"/>
          <w:shd w:val="clear" w:color="auto" w:fill="E6E6E6"/>
        </w:rPr>
        <w:fldChar w:fldCharType="begin"/>
      </w:r>
      <w:r>
        <w:instrText>SEQ Table \* ARABIC</w:instrText>
      </w:r>
      <w:r>
        <w:rPr>
          <w:color w:val="2B579A"/>
          <w:shd w:val="clear" w:color="auto" w:fill="E6E6E6"/>
        </w:rPr>
        <w:fldChar w:fldCharType="separate"/>
      </w:r>
      <w:r w:rsidR="00BF757E">
        <w:rPr>
          <w:noProof/>
        </w:rPr>
        <w:t>27</w:t>
      </w:r>
      <w:r>
        <w:rPr>
          <w:color w:val="2B579A"/>
          <w:shd w:val="clear" w:color="auto" w:fill="E6E6E6"/>
        </w:rPr>
        <w:fldChar w:fldCharType="end"/>
      </w:r>
      <w:r>
        <w:t xml:space="preserve">. </w:t>
      </w:r>
      <w:r w:rsidRPr="000B1B20">
        <w:t>Confusion matrix for the forest and shifting cultivation 2013-2015 sampling</w:t>
      </w:r>
      <w:bookmarkEnd w:id="150"/>
    </w:p>
    <w:tbl>
      <w:tblPr>
        <w:tblW w:w="9345" w:type="dxa"/>
        <w:tblInd w:w="-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915"/>
        <w:gridCol w:w="930"/>
        <w:gridCol w:w="2940"/>
        <w:gridCol w:w="1560"/>
      </w:tblGrid>
      <w:tr w:rsidR="003514D7" w14:paraId="4B7949CD" w14:textId="77777777">
        <w:trPr>
          <w:trHeight w:val="220"/>
        </w:trPr>
        <w:tc>
          <w:tcPr>
            <w:tcW w:w="3915" w:type="dxa"/>
            <w:vMerge w:val="restart"/>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08EF0444" w14:textId="77777777" w:rsidR="00F767A2" w:rsidRDefault="00F767A2" w:rsidP="00DF4292">
            <w:pPr>
              <w:widowControl w:val="0"/>
              <w:jc w:val="center"/>
              <w:rPr>
                <w:rFonts w:ascii="Calibri" w:eastAsia="Calibri" w:hAnsi="Calibri" w:cs="Calibri"/>
              </w:rPr>
            </w:pPr>
            <w:r>
              <w:rPr>
                <w:rFonts w:ascii="Calibri" w:eastAsia="Calibri" w:hAnsi="Calibri" w:cs="Calibri"/>
              </w:rPr>
              <w:t>Map</w:t>
            </w:r>
          </w:p>
        </w:tc>
        <w:tc>
          <w:tcPr>
            <w:tcW w:w="5430" w:type="dxa"/>
            <w:gridSpan w:val="3"/>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5483484B" w14:textId="77777777" w:rsidR="00F767A2" w:rsidRDefault="00F767A2" w:rsidP="00DF4292">
            <w:pPr>
              <w:widowControl w:val="0"/>
              <w:jc w:val="center"/>
              <w:rPr>
                <w:rFonts w:ascii="Calibri" w:eastAsia="Calibri" w:hAnsi="Calibri" w:cs="Calibri"/>
              </w:rPr>
            </w:pPr>
            <w:r>
              <w:rPr>
                <w:rFonts w:ascii="Calibri" w:eastAsia="Calibri" w:hAnsi="Calibri" w:cs="Calibri"/>
              </w:rPr>
              <w:t>Reference</w:t>
            </w:r>
          </w:p>
        </w:tc>
      </w:tr>
      <w:tr w:rsidR="003514D7" w14:paraId="2F02E3FF" w14:textId="77777777">
        <w:trPr>
          <w:trHeight w:val="220"/>
        </w:trPr>
        <w:tc>
          <w:tcPr>
            <w:tcW w:w="3915" w:type="dxa"/>
            <w:vMerge/>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07110E2D" w14:textId="77777777" w:rsidR="00F767A2" w:rsidRDefault="00F767A2" w:rsidP="00DF4292">
            <w:pPr>
              <w:widowControl w:val="0"/>
              <w:pBdr>
                <w:top w:val="nil"/>
                <w:left w:val="nil"/>
                <w:bottom w:val="nil"/>
                <w:right w:val="nil"/>
                <w:between w:val="nil"/>
              </w:pBdr>
              <w:rPr>
                <w:rFonts w:ascii="Calibri" w:eastAsia="Calibri" w:hAnsi="Calibri" w:cs="Calibri"/>
              </w:rPr>
            </w:pPr>
          </w:p>
        </w:tc>
        <w:tc>
          <w:tcPr>
            <w:tcW w:w="93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34597983" w14:textId="77777777" w:rsidR="00F767A2" w:rsidRDefault="00F767A2" w:rsidP="00DF4292">
            <w:pPr>
              <w:widowControl w:val="0"/>
              <w:jc w:val="center"/>
              <w:rPr>
                <w:rFonts w:ascii="Calibri" w:eastAsia="Calibri" w:hAnsi="Calibri" w:cs="Calibri"/>
              </w:rPr>
            </w:pPr>
            <w:r>
              <w:rPr>
                <w:rFonts w:ascii="Calibri" w:eastAsia="Calibri" w:hAnsi="Calibri" w:cs="Calibri"/>
              </w:rPr>
              <w:t>forest</w:t>
            </w:r>
          </w:p>
        </w:tc>
        <w:tc>
          <w:tcPr>
            <w:tcW w:w="294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67977406" w14:textId="77777777" w:rsidR="00F767A2" w:rsidRDefault="00F767A2" w:rsidP="00DF4292">
            <w:pPr>
              <w:widowControl w:val="0"/>
              <w:jc w:val="center"/>
              <w:rPr>
                <w:rFonts w:ascii="Calibri" w:eastAsia="Calibri" w:hAnsi="Calibri" w:cs="Calibri"/>
              </w:rPr>
            </w:pPr>
            <w:r>
              <w:rPr>
                <w:rFonts w:ascii="Calibri" w:eastAsia="Calibri" w:hAnsi="Calibri" w:cs="Calibri"/>
              </w:rPr>
              <w:t>shifting cultivation between 2013-2015</w:t>
            </w:r>
          </w:p>
        </w:tc>
        <w:tc>
          <w:tcPr>
            <w:tcW w:w="15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384AF76D" w14:textId="77777777" w:rsidR="00F767A2" w:rsidRDefault="00F767A2" w:rsidP="00DF4292">
            <w:pPr>
              <w:widowControl w:val="0"/>
              <w:jc w:val="center"/>
              <w:rPr>
                <w:rFonts w:ascii="Calibri" w:eastAsia="Calibri" w:hAnsi="Calibri" w:cs="Calibri"/>
              </w:rPr>
            </w:pPr>
            <w:r>
              <w:rPr>
                <w:rFonts w:ascii="Calibri" w:eastAsia="Calibri" w:hAnsi="Calibri" w:cs="Calibri"/>
              </w:rPr>
              <w:t>Grand Total</w:t>
            </w:r>
          </w:p>
        </w:tc>
      </w:tr>
      <w:tr w:rsidR="00F26028" w14:paraId="7D04847A" w14:textId="77777777">
        <w:tc>
          <w:tcPr>
            <w:tcW w:w="391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1CF1677C" w14:textId="77777777" w:rsidR="00F767A2" w:rsidRDefault="00F767A2" w:rsidP="00DF4292">
            <w:pPr>
              <w:widowControl w:val="0"/>
              <w:jc w:val="center"/>
              <w:rPr>
                <w:rFonts w:ascii="Calibri" w:eastAsia="Calibri" w:hAnsi="Calibri" w:cs="Calibri"/>
              </w:rPr>
            </w:pPr>
            <w:r>
              <w:rPr>
                <w:rFonts w:ascii="Calibri" w:eastAsia="Calibri" w:hAnsi="Calibri" w:cs="Calibri"/>
              </w:rPr>
              <w:t>forest</w:t>
            </w:r>
          </w:p>
        </w:tc>
        <w:tc>
          <w:tcPr>
            <w:tcW w:w="930" w:type="dxa"/>
            <w:tcBorders>
              <w:top w:val="single" w:sz="6" w:space="0" w:color="000000"/>
              <w:left w:val="single" w:sz="6" w:space="0" w:color="000000"/>
              <w:bottom w:val="single" w:sz="6" w:space="0" w:color="000000"/>
              <w:right w:val="single" w:sz="6" w:space="0" w:color="000000"/>
            </w:tcBorders>
            <w:shd w:val="clear" w:color="auto" w:fill="FFFF00"/>
            <w:tcMar>
              <w:top w:w="0" w:type="dxa"/>
              <w:left w:w="40" w:type="dxa"/>
              <w:bottom w:w="0" w:type="dxa"/>
              <w:right w:w="40" w:type="dxa"/>
            </w:tcMar>
            <w:vAlign w:val="bottom"/>
          </w:tcPr>
          <w:p w14:paraId="741BBC36" w14:textId="77777777" w:rsidR="00F767A2" w:rsidRDefault="00F767A2" w:rsidP="00DF4292">
            <w:pPr>
              <w:widowControl w:val="0"/>
              <w:jc w:val="center"/>
              <w:rPr>
                <w:rFonts w:ascii="Calibri" w:eastAsia="Calibri" w:hAnsi="Calibri" w:cs="Calibri"/>
              </w:rPr>
            </w:pPr>
            <w:r>
              <w:rPr>
                <w:rFonts w:ascii="Calibri" w:eastAsia="Calibri" w:hAnsi="Calibri" w:cs="Calibri"/>
              </w:rPr>
              <w:t>629</w:t>
            </w:r>
          </w:p>
        </w:tc>
        <w:tc>
          <w:tcPr>
            <w:tcW w:w="294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67105E59" w14:textId="77777777" w:rsidR="00F767A2" w:rsidRDefault="00F767A2" w:rsidP="00DF4292">
            <w:pPr>
              <w:widowControl w:val="0"/>
              <w:jc w:val="center"/>
              <w:rPr>
                <w:rFonts w:ascii="Calibri" w:eastAsia="Calibri" w:hAnsi="Calibri" w:cs="Calibri"/>
              </w:rPr>
            </w:pPr>
            <w:r>
              <w:rPr>
                <w:rFonts w:ascii="Calibri" w:eastAsia="Calibri" w:hAnsi="Calibri" w:cs="Calibri"/>
              </w:rPr>
              <w:t>123</w:t>
            </w:r>
          </w:p>
        </w:tc>
        <w:tc>
          <w:tcPr>
            <w:tcW w:w="15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7A006A8C" w14:textId="77777777" w:rsidR="00F767A2" w:rsidRDefault="00F767A2" w:rsidP="00DF4292">
            <w:pPr>
              <w:widowControl w:val="0"/>
              <w:jc w:val="center"/>
              <w:rPr>
                <w:rFonts w:ascii="Calibri" w:eastAsia="Calibri" w:hAnsi="Calibri" w:cs="Calibri"/>
              </w:rPr>
            </w:pPr>
            <w:r>
              <w:rPr>
                <w:rFonts w:ascii="Calibri" w:eastAsia="Calibri" w:hAnsi="Calibri" w:cs="Calibri"/>
              </w:rPr>
              <w:t>752</w:t>
            </w:r>
          </w:p>
        </w:tc>
      </w:tr>
      <w:tr w:rsidR="00F26028" w14:paraId="07555B80" w14:textId="77777777">
        <w:tc>
          <w:tcPr>
            <w:tcW w:w="391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315B33D5" w14:textId="77777777" w:rsidR="00F767A2" w:rsidRDefault="00F767A2" w:rsidP="00DF4292">
            <w:pPr>
              <w:widowControl w:val="0"/>
              <w:jc w:val="center"/>
              <w:rPr>
                <w:rFonts w:ascii="Calibri" w:eastAsia="Calibri" w:hAnsi="Calibri" w:cs="Calibri"/>
              </w:rPr>
            </w:pPr>
            <w:r>
              <w:rPr>
                <w:rFonts w:ascii="Calibri" w:eastAsia="Calibri" w:hAnsi="Calibri" w:cs="Calibri"/>
              </w:rPr>
              <w:t>shifting cultivation between 2013-2015</w:t>
            </w:r>
          </w:p>
        </w:tc>
        <w:tc>
          <w:tcPr>
            <w:tcW w:w="93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12E0416E" w14:textId="77777777" w:rsidR="00F767A2" w:rsidRDefault="00F767A2" w:rsidP="00DF4292">
            <w:pPr>
              <w:widowControl w:val="0"/>
              <w:jc w:val="center"/>
              <w:rPr>
                <w:rFonts w:ascii="Calibri" w:eastAsia="Calibri" w:hAnsi="Calibri" w:cs="Calibri"/>
              </w:rPr>
            </w:pPr>
            <w:r>
              <w:rPr>
                <w:rFonts w:ascii="Calibri" w:eastAsia="Calibri" w:hAnsi="Calibri" w:cs="Calibri"/>
              </w:rPr>
              <w:t>3</w:t>
            </w:r>
          </w:p>
        </w:tc>
        <w:tc>
          <w:tcPr>
            <w:tcW w:w="2940" w:type="dxa"/>
            <w:tcBorders>
              <w:top w:val="single" w:sz="6" w:space="0" w:color="000000"/>
              <w:left w:val="single" w:sz="6" w:space="0" w:color="000000"/>
              <w:bottom w:val="single" w:sz="6" w:space="0" w:color="000000"/>
              <w:right w:val="single" w:sz="6" w:space="0" w:color="000000"/>
            </w:tcBorders>
            <w:shd w:val="clear" w:color="auto" w:fill="FFFF00"/>
            <w:tcMar>
              <w:top w:w="0" w:type="dxa"/>
              <w:left w:w="40" w:type="dxa"/>
              <w:bottom w:w="0" w:type="dxa"/>
              <w:right w:w="40" w:type="dxa"/>
            </w:tcMar>
            <w:vAlign w:val="bottom"/>
          </w:tcPr>
          <w:p w14:paraId="403AE4A4" w14:textId="77777777" w:rsidR="00F767A2" w:rsidRDefault="00F767A2" w:rsidP="00DF4292">
            <w:pPr>
              <w:widowControl w:val="0"/>
              <w:jc w:val="center"/>
              <w:rPr>
                <w:rFonts w:ascii="Calibri" w:eastAsia="Calibri" w:hAnsi="Calibri" w:cs="Calibri"/>
              </w:rPr>
            </w:pPr>
            <w:r>
              <w:rPr>
                <w:rFonts w:ascii="Calibri" w:eastAsia="Calibri" w:hAnsi="Calibri" w:cs="Calibri"/>
              </w:rPr>
              <w:t>378</w:t>
            </w:r>
          </w:p>
        </w:tc>
        <w:tc>
          <w:tcPr>
            <w:tcW w:w="15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2E622C97" w14:textId="77777777" w:rsidR="00F767A2" w:rsidRDefault="00F767A2" w:rsidP="00DF4292">
            <w:pPr>
              <w:widowControl w:val="0"/>
              <w:jc w:val="center"/>
              <w:rPr>
                <w:rFonts w:ascii="Calibri" w:eastAsia="Calibri" w:hAnsi="Calibri" w:cs="Calibri"/>
              </w:rPr>
            </w:pPr>
            <w:r>
              <w:rPr>
                <w:rFonts w:ascii="Calibri" w:eastAsia="Calibri" w:hAnsi="Calibri" w:cs="Calibri"/>
              </w:rPr>
              <w:t>381</w:t>
            </w:r>
          </w:p>
        </w:tc>
      </w:tr>
      <w:tr w:rsidR="003514D7" w14:paraId="7D2D8489" w14:textId="77777777">
        <w:tc>
          <w:tcPr>
            <w:tcW w:w="391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70A3EB47" w14:textId="77777777" w:rsidR="00F767A2" w:rsidRDefault="00F767A2" w:rsidP="00DF4292">
            <w:pPr>
              <w:widowControl w:val="0"/>
              <w:jc w:val="center"/>
              <w:rPr>
                <w:rFonts w:ascii="Calibri" w:eastAsia="Calibri" w:hAnsi="Calibri" w:cs="Calibri"/>
              </w:rPr>
            </w:pPr>
            <w:r>
              <w:rPr>
                <w:rFonts w:ascii="Calibri" w:eastAsia="Calibri" w:hAnsi="Calibri" w:cs="Calibri"/>
              </w:rPr>
              <w:t>Grand Total</w:t>
            </w:r>
          </w:p>
        </w:tc>
        <w:tc>
          <w:tcPr>
            <w:tcW w:w="93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5B860252" w14:textId="77777777" w:rsidR="00F767A2" w:rsidRDefault="00F767A2" w:rsidP="00DF4292">
            <w:pPr>
              <w:widowControl w:val="0"/>
              <w:jc w:val="center"/>
              <w:rPr>
                <w:rFonts w:ascii="Calibri" w:eastAsia="Calibri" w:hAnsi="Calibri" w:cs="Calibri"/>
              </w:rPr>
            </w:pPr>
            <w:r>
              <w:rPr>
                <w:rFonts w:ascii="Calibri" w:eastAsia="Calibri" w:hAnsi="Calibri" w:cs="Calibri"/>
              </w:rPr>
              <w:t>632</w:t>
            </w:r>
          </w:p>
        </w:tc>
        <w:tc>
          <w:tcPr>
            <w:tcW w:w="294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3F13E39F" w14:textId="77777777" w:rsidR="00F767A2" w:rsidRDefault="00F767A2" w:rsidP="00DF4292">
            <w:pPr>
              <w:widowControl w:val="0"/>
              <w:jc w:val="center"/>
              <w:rPr>
                <w:rFonts w:ascii="Calibri" w:eastAsia="Calibri" w:hAnsi="Calibri" w:cs="Calibri"/>
              </w:rPr>
            </w:pPr>
            <w:r>
              <w:rPr>
                <w:rFonts w:ascii="Calibri" w:eastAsia="Calibri" w:hAnsi="Calibri" w:cs="Calibri"/>
              </w:rPr>
              <w:t>501</w:t>
            </w:r>
          </w:p>
        </w:tc>
        <w:tc>
          <w:tcPr>
            <w:tcW w:w="156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791030D0" w14:textId="77777777" w:rsidR="00F767A2" w:rsidRDefault="00F767A2" w:rsidP="00DF4292">
            <w:pPr>
              <w:widowControl w:val="0"/>
              <w:jc w:val="center"/>
              <w:rPr>
                <w:rFonts w:ascii="Calibri" w:eastAsia="Calibri" w:hAnsi="Calibri" w:cs="Calibri"/>
              </w:rPr>
            </w:pPr>
            <w:r>
              <w:rPr>
                <w:rFonts w:ascii="Calibri" w:eastAsia="Calibri" w:hAnsi="Calibri" w:cs="Calibri"/>
              </w:rPr>
              <w:t>1133</w:t>
            </w:r>
          </w:p>
        </w:tc>
      </w:tr>
    </w:tbl>
    <w:p w14:paraId="5642680A" w14:textId="77777777" w:rsidR="00F767A2" w:rsidRDefault="00F767A2" w:rsidP="00F767A2">
      <w:pPr>
        <w:jc w:val="both"/>
        <w:rPr>
          <w:rFonts w:ascii="Calibri" w:eastAsia="Calibri" w:hAnsi="Calibri" w:cs="Calibri"/>
        </w:rPr>
      </w:pPr>
    </w:p>
    <w:p w14:paraId="4C9E339B" w14:textId="241AAB56" w:rsidR="00F767A2" w:rsidRDefault="00F767A2" w:rsidP="00F767A2">
      <w:pPr>
        <w:jc w:val="both"/>
        <w:rPr>
          <w:rFonts w:ascii="Calibri" w:eastAsia="Calibri" w:hAnsi="Calibri" w:cs="Calibri"/>
        </w:rPr>
      </w:pPr>
      <w:r>
        <w:rPr>
          <w:rFonts w:ascii="Calibri" w:eastAsia="Calibri" w:hAnsi="Calibri" w:cs="Calibri"/>
        </w:rPr>
        <w:t xml:space="preserve">The main diagonal of the error matrix highlights correct classifications, while the off-diagonal elements show omissions (the columns) and omission errors (the rows). Based on table </w:t>
      </w:r>
      <w:r w:rsidR="002A4EFD">
        <w:rPr>
          <w:rFonts w:ascii="Calibri" w:eastAsia="Calibri" w:hAnsi="Calibri" w:cs="Calibri"/>
        </w:rPr>
        <w:t>27</w:t>
      </w:r>
      <w:r>
        <w:rPr>
          <w:rFonts w:ascii="Calibri" w:eastAsia="Calibri" w:hAnsi="Calibri" w:cs="Calibri"/>
        </w:rPr>
        <w:t xml:space="preserve"> a proportional confusion matrix is being created (see table </w:t>
      </w:r>
      <w:r w:rsidR="002A4EFD">
        <w:rPr>
          <w:rFonts w:ascii="Calibri" w:eastAsia="Calibri" w:hAnsi="Calibri" w:cs="Calibri"/>
        </w:rPr>
        <w:t>2</w:t>
      </w:r>
      <w:r>
        <w:rPr>
          <w:rFonts w:ascii="Calibri" w:eastAsia="Calibri" w:hAnsi="Calibri" w:cs="Calibri"/>
        </w:rPr>
        <w:t xml:space="preserve">8), followed by an adjusted area confusion matrix (see table </w:t>
      </w:r>
      <w:r w:rsidR="002A4EFD">
        <w:rPr>
          <w:rFonts w:ascii="Calibri" w:eastAsia="Calibri" w:hAnsi="Calibri" w:cs="Calibri"/>
        </w:rPr>
        <w:t>2</w:t>
      </w:r>
      <w:r>
        <w:rPr>
          <w:rFonts w:ascii="Calibri" w:eastAsia="Calibri" w:hAnsi="Calibri" w:cs="Calibri"/>
        </w:rPr>
        <w:t xml:space="preserve">9). The proportional confusion matrix shows the proportion of forest and sc13-15 compared to the total sample points (e.g. 629/752=0.84). When the proportions of the two classes have been calculated, this is used to create the adjusted area confusion matrix based on the map areas (e.g. forest: 0.84 * map area = 406,967.40 ha). </w:t>
      </w:r>
    </w:p>
    <w:p w14:paraId="6C2E9154" w14:textId="63CFE980" w:rsidR="00F767A2" w:rsidRDefault="00F767A2" w:rsidP="00F767A2">
      <w:pPr>
        <w:jc w:val="both"/>
        <w:rPr>
          <w:rFonts w:ascii="Calibri" w:eastAsia="Calibri" w:hAnsi="Calibri" w:cs="Calibri"/>
        </w:rPr>
      </w:pPr>
      <w:r>
        <w:rPr>
          <w:rFonts w:ascii="Calibri" w:eastAsia="Calibri" w:hAnsi="Calibri" w:cs="Calibri"/>
        </w:rPr>
        <w:t xml:space="preserve">The corrected totals in table </w:t>
      </w:r>
      <w:r w:rsidR="007B2DCE">
        <w:rPr>
          <w:rFonts w:ascii="Calibri" w:eastAsia="Calibri" w:hAnsi="Calibri" w:cs="Calibri"/>
        </w:rPr>
        <w:t>2</w:t>
      </w:r>
      <w:r>
        <w:rPr>
          <w:rFonts w:ascii="Calibri" w:eastAsia="Calibri" w:hAnsi="Calibri" w:cs="Calibri"/>
        </w:rPr>
        <w:t>9 show the stratified estimated areas e.g. the stratified estimated area for shifting cultivation between 2013-2015 is 76,308.66 + 209,544.02 = 285,852.6 ha. After this the confidence interval is calculated. A 95% confidence interval gives an indication about the probability of agreement between samples in map data and reference data. If the confidence interval is high, then the agreement of samples on map data and reference data is also high</w:t>
      </w:r>
    </w:p>
    <w:p w14:paraId="40493C1C" w14:textId="0F0A28EA" w:rsidR="00F767A2" w:rsidRDefault="00F767A2" w:rsidP="00F767A2">
      <w:pPr>
        <w:spacing w:after="200" w:line="240" w:lineRule="auto"/>
        <w:rPr>
          <w:rFonts w:ascii="Calibri" w:eastAsia="Calibri" w:hAnsi="Calibri" w:cs="Calibri"/>
        </w:rPr>
      </w:pPr>
      <w:bookmarkStart w:id="151" w:name="_heading=h.2r0uhxc" w:colFirst="0" w:colLast="0"/>
      <w:bookmarkEnd w:id="151"/>
    </w:p>
    <w:p w14:paraId="7C947A62" w14:textId="6B9565C0" w:rsidR="00824A5B" w:rsidRDefault="00824A5B" w:rsidP="00824A5B">
      <w:pPr>
        <w:pStyle w:val="Caption"/>
        <w:keepNext/>
      </w:pPr>
      <w:bookmarkStart w:id="152" w:name="_Toc118408638"/>
      <w:r>
        <w:t xml:space="preserve">Table </w:t>
      </w:r>
      <w:r>
        <w:rPr>
          <w:color w:val="2B579A"/>
          <w:shd w:val="clear" w:color="auto" w:fill="E6E6E6"/>
        </w:rPr>
        <w:fldChar w:fldCharType="begin"/>
      </w:r>
      <w:r>
        <w:instrText>SEQ Table \* ARABIC</w:instrText>
      </w:r>
      <w:r>
        <w:rPr>
          <w:color w:val="2B579A"/>
          <w:shd w:val="clear" w:color="auto" w:fill="E6E6E6"/>
        </w:rPr>
        <w:fldChar w:fldCharType="separate"/>
      </w:r>
      <w:r w:rsidR="00BF757E">
        <w:rPr>
          <w:noProof/>
        </w:rPr>
        <w:t>28</w:t>
      </w:r>
      <w:r>
        <w:rPr>
          <w:color w:val="2B579A"/>
          <w:shd w:val="clear" w:color="auto" w:fill="E6E6E6"/>
        </w:rPr>
        <w:fldChar w:fldCharType="end"/>
      </w:r>
      <w:r>
        <w:t xml:space="preserve">. </w:t>
      </w:r>
      <w:r w:rsidRPr="00903409">
        <w:t>Proportional confusion matrix for the forest and shifting cultivation 2013-2015</w:t>
      </w:r>
      <w:bookmarkEnd w:id="152"/>
    </w:p>
    <w:tbl>
      <w:tblPr>
        <w:tblW w:w="9360" w:type="dxa"/>
        <w:tblInd w:w="-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690"/>
        <w:gridCol w:w="1275"/>
        <w:gridCol w:w="2805"/>
        <w:gridCol w:w="1590"/>
      </w:tblGrid>
      <w:tr w:rsidR="003514D7" w14:paraId="44857746" w14:textId="77777777">
        <w:trPr>
          <w:trHeight w:val="220"/>
        </w:trPr>
        <w:tc>
          <w:tcPr>
            <w:tcW w:w="9360" w:type="dxa"/>
            <w:gridSpan w:val="4"/>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5493C8A6" w14:textId="77777777" w:rsidR="00F767A2" w:rsidRDefault="00F767A2" w:rsidP="00DF4292">
            <w:pPr>
              <w:widowControl w:val="0"/>
              <w:jc w:val="center"/>
              <w:rPr>
                <w:rFonts w:ascii="Calibri" w:eastAsia="Calibri" w:hAnsi="Calibri" w:cs="Calibri"/>
              </w:rPr>
            </w:pPr>
            <w:r>
              <w:rPr>
                <w:rFonts w:ascii="Calibri" w:eastAsia="Calibri" w:hAnsi="Calibri" w:cs="Calibri"/>
              </w:rPr>
              <w:t>Proportional confusion matrix</w:t>
            </w:r>
          </w:p>
        </w:tc>
      </w:tr>
      <w:tr w:rsidR="003514D7" w14:paraId="1BB6B0E1" w14:textId="77777777">
        <w:tc>
          <w:tcPr>
            <w:tcW w:w="369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4F3D92A5" w14:textId="77777777" w:rsidR="00F767A2" w:rsidRDefault="00F767A2" w:rsidP="00DF4292">
            <w:pPr>
              <w:widowControl w:val="0"/>
              <w:jc w:val="center"/>
              <w:rPr>
                <w:rFonts w:ascii="Calibri" w:eastAsia="Calibri" w:hAnsi="Calibri" w:cs="Calibri"/>
              </w:rPr>
            </w:pPr>
          </w:p>
        </w:tc>
        <w:tc>
          <w:tcPr>
            <w:tcW w:w="127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082F9218" w14:textId="77777777" w:rsidR="00F767A2" w:rsidRDefault="00F767A2" w:rsidP="00DF4292">
            <w:pPr>
              <w:widowControl w:val="0"/>
              <w:jc w:val="center"/>
              <w:rPr>
                <w:rFonts w:ascii="Calibri" w:eastAsia="Calibri" w:hAnsi="Calibri" w:cs="Calibri"/>
              </w:rPr>
            </w:pPr>
            <w:r>
              <w:rPr>
                <w:rFonts w:ascii="Calibri" w:eastAsia="Calibri" w:hAnsi="Calibri" w:cs="Calibri"/>
              </w:rPr>
              <w:t>forest</w:t>
            </w:r>
          </w:p>
        </w:tc>
        <w:tc>
          <w:tcPr>
            <w:tcW w:w="280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24046781" w14:textId="77777777" w:rsidR="00F767A2" w:rsidRDefault="00F767A2" w:rsidP="00DF4292">
            <w:pPr>
              <w:widowControl w:val="0"/>
              <w:jc w:val="center"/>
              <w:rPr>
                <w:rFonts w:ascii="Calibri" w:eastAsia="Calibri" w:hAnsi="Calibri" w:cs="Calibri"/>
              </w:rPr>
            </w:pPr>
            <w:r>
              <w:rPr>
                <w:rFonts w:ascii="Calibri" w:eastAsia="Calibri" w:hAnsi="Calibri" w:cs="Calibri"/>
              </w:rPr>
              <w:t>shifting cultivation between 2013-2015</w:t>
            </w:r>
          </w:p>
        </w:tc>
        <w:tc>
          <w:tcPr>
            <w:tcW w:w="159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58038FF6" w14:textId="77777777" w:rsidR="00F767A2" w:rsidRDefault="00F767A2" w:rsidP="00DF4292">
            <w:pPr>
              <w:widowControl w:val="0"/>
              <w:jc w:val="center"/>
              <w:rPr>
                <w:rFonts w:ascii="Calibri" w:eastAsia="Calibri" w:hAnsi="Calibri" w:cs="Calibri"/>
              </w:rPr>
            </w:pPr>
            <w:r>
              <w:rPr>
                <w:rFonts w:ascii="Calibri" w:eastAsia="Calibri" w:hAnsi="Calibri" w:cs="Calibri"/>
              </w:rPr>
              <w:t>Map area (ha)</w:t>
            </w:r>
          </w:p>
        </w:tc>
      </w:tr>
      <w:tr w:rsidR="003514D7" w14:paraId="7B09B6BE" w14:textId="77777777">
        <w:tc>
          <w:tcPr>
            <w:tcW w:w="369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4AAC596A" w14:textId="77777777" w:rsidR="00F767A2" w:rsidRDefault="00F767A2" w:rsidP="00DF4292">
            <w:pPr>
              <w:widowControl w:val="0"/>
              <w:jc w:val="center"/>
              <w:rPr>
                <w:rFonts w:ascii="Calibri" w:eastAsia="Calibri" w:hAnsi="Calibri" w:cs="Calibri"/>
              </w:rPr>
            </w:pPr>
            <w:r>
              <w:rPr>
                <w:rFonts w:ascii="Calibri" w:eastAsia="Calibri" w:hAnsi="Calibri" w:cs="Calibri"/>
              </w:rPr>
              <w:t>forest</w:t>
            </w:r>
          </w:p>
        </w:tc>
        <w:tc>
          <w:tcPr>
            <w:tcW w:w="127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50EF21C1" w14:textId="77777777" w:rsidR="00F767A2" w:rsidRDefault="00F767A2" w:rsidP="00DF4292">
            <w:pPr>
              <w:widowControl w:val="0"/>
              <w:jc w:val="right"/>
              <w:rPr>
                <w:rFonts w:ascii="Calibri" w:eastAsia="Calibri" w:hAnsi="Calibri" w:cs="Calibri"/>
              </w:rPr>
            </w:pPr>
            <w:r>
              <w:rPr>
                <w:rFonts w:ascii="Calibri" w:eastAsia="Calibri" w:hAnsi="Calibri" w:cs="Calibri"/>
              </w:rPr>
              <w:t>0.84</w:t>
            </w:r>
          </w:p>
        </w:tc>
        <w:tc>
          <w:tcPr>
            <w:tcW w:w="280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00EED8B0" w14:textId="77777777" w:rsidR="00F767A2" w:rsidRDefault="00F767A2" w:rsidP="00DF4292">
            <w:pPr>
              <w:widowControl w:val="0"/>
              <w:jc w:val="right"/>
              <w:rPr>
                <w:rFonts w:ascii="Calibri" w:eastAsia="Calibri" w:hAnsi="Calibri" w:cs="Calibri"/>
              </w:rPr>
            </w:pPr>
            <w:r>
              <w:rPr>
                <w:rFonts w:ascii="Calibri" w:eastAsia="Calibri" w:hAnsi="Calibri" w:cs="Calibri"/>
              </w:rPr>
              <w:t>0.16</w:t>
            </w:r>
          </w:p>
        </w:tc>
        <w:tc>
          <w:tcPr>
            <w:tcW w:w="159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65FB76CE" w14:textId="77777777" w:rsidR="00F767A2" w:rsidRDefault="00F767A2" w:rsidP="00DF4292">
            <w:pPr>
              <w:widowControl w:val="0"/>
              <w:jc w:val="right"/>
              <w:rPr>
                <w:rFonts w:ascii="Calibri" w:eastAsia="Calibri" w:hAnsi="Calibri" w:cs="Calibri"/>
              </w:rPr>
            </w:pPr>
            <w:r>
              <w:rPr>
                <w:rFonts w:ascii="Calibri" w:eastAsia="Calibri" w:hAnsi="Calibri" w:cs="Calibri"/>
              </w:rPr>
              <w:t>486,549.26</w:t>
            </w:r>
          </w:p>
        </w:tc>
      </w:tr>
      <w:tr w:rsidR="003514D7" w14:paraId="2ADE62DB" w14:textId="77777777">
        <w:tc>
          <w:tcPr>
            <w:tcW w:w="369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3EB490A2" w14:textId="77777777" w:rsidR="00F767A2" w:rsidRDefault="00F767A2" w:rsidP="00DF4292">
            <w:pPr>
              <w:widowControl w:val="0"/>
              <w:jc w:val="center"/>
              <w:rPr>
                <w:rFonts w:ascii="Calibri" w:eastAsia="Calibri" w:hAnsi="Calibri" w:cs="Calibri"/>
              </w:rPr>
            </w:pPr>
            <w:r>
              <w:rPr>
                <w:rFonts w:ascii="Calibri" w:eastAsia="Calibri" w:hAnsi="Calibri" w:cs="Calibri"/>
              </w:rPr>
              <w:t>shifting cultivation between 2013-2015</w:t>
            </w:r>
          </w:p>
        </w:tc>
        <w:tc>
          <w:tcPr>
            <w:tcW w:w="127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301D6933" w14:textId="77777777" w:rsidR="00F767A2" w:rsidRDefault="00F767A2" w:rsidP="00DF4292">
            <w:pPr>
              <w:widowControl w:val="0"/>
              <w:jc w:val="right"/>
              <w:rPr>
                <w:rFonts w:ascii="Calibri" w:eastAsia="Calibri" w:hAnsi="Calibri" w:cs="Calibri"/>
              </w:rPr>
            </w:pPr>
            <w:r>
              <w:rPr>
                <w:rFonts w:ascii="Calibri" w:eastAsia="Calibri" w:hAnsi="Calibri" w:cs="Calibri"/>
              </w:rPr>
              <w:t>0.01</w:t>
            </w:r>
          </w:p>
        </w:tc>
        <w:tc>
          <w:tcPr>
            <w:tcW w:w="280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735994E7" w14:textId="77777777" w:rsidR="00F767A2" w:rsidRDefault="00F767A2" w:rsidP="00DF4292">
            <w:pPr>
              <w:widowControl w:val="0"/>
              <w:jc w:val="right"/>
              <w:rPr>
                <w:rFonts w:ascii="Calibri" w:eastAsia="Calibri" w:hAnsi="Calibri" w:cs="Calibri"/>
              </w:rPr>
            </w:pPr>
            <w:r>
              <w:rPr>
                <w:rFonts w:ascii="Calibri" w:eastAsia="Calibri" w:hAnsi="Calibri" w:cs="Calibri"/>
              </w:rPr>
              <w:t>0.99</w:t>
            </w:r>
          </w:p>
        </w:tc>
        <w:tc>
          <w:tcPr>
            <w:tcW w:w="159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4EB257C8" w14:textId="77777777" w:rsidR="00F767A2" w:rsidRDefault="00F767A2" w:rsidP="00DF4292">
            <w:pPr>
              <w:widowControl w:val="0"/>
              <w:jc w:val="right"/>
              <w:rPr>
                <w:rFonts w:ascii="Calibri" w:eastAsia="Calibri" w:hAnsi="Calibri" w:cs="Calibri"/>
              </w:rPr>
            </w:pPr>
            <w:r>
              <w:rPr>
                <w:rFonts w:ascii="Calibri" w:eastAsia="Calibri" w:hAnsi="Calibri" w:cs="Calibri"/>
              </w:rPr>
              <w:t>211,460.58</w:t>
            </w:r>
          </w:p>
        </w:tc>
      </w:tr>
    </w:tbl>
    <w:p w14:paraId="37018C1E" w14:textId="2759CF46" w:rsidR="00F767A2" w:rsidRDefault="00F767A2" w:rsidP="00F767A2">
      <w:pPr>
        <w:pBdr>
          <w:top w:val="nil"/>
          <w:left w:val="nil"/>
          <w:bottom w:val="nil"/>
          <w:right w:val="nil"/>
          <w:between w:val="nil"/>
        </w:pBdr>
        <w:spacing w:after="200" w:line="240" w:lineRule="auto"/>
        <w:rPr>
          <w:rFonts w:ascii="Calibri" w:eastAsia="Calibri" w:hAnsi="Calibri" w:cs="Calibri"/>
          <w:i/>
          <w:sz w:val="18"/>
          <w:szCs w:val="18"/>
        </w:rPr>
      </w:pPr>
      <w:bookmarkStart w:id="153" w:name="_heading=h.1664s55" w:colFirst="0" w:colLast="0"/>
      <w:bookmarkEnd w:id="153"/>
    </w:p>
    <w:p w14:paraId="0F449FF4" w14:textId="75C399BB" w:rsidR="00824A5B" w:rsidRDefault="00824A5B" w:rsidP="00824A5B">
      <w:pPr>
        <w:pStyle w:val="Caption"/>
        <w:keepNext/>
      </w:pPr>
      <w:bookmarkStart w:id="154" w:name="_Toc118408639"/>
      <w:r>
        <w:t xml:space="preserve">Table </w:t>
      </w:r>
      <w:r>
        <w:rPr>
          <w:color w:val="2B579A"/>
          <w:shd w:val="clear" w:color="auto" w:fill="E6E6E6"/>
        </w:rPr>
        <w:fldChar w:fldCharType="begin"/>
      </w:r>
      <w:r>
        <w:instrText>SEQ Table \* ARABIC</w:instrText>
      </w:r>
      <w:r>
        <w:rPr>
          <w:color w:val="2B579A"/>
          <w:shd w:val="clear" w:color="auto" w:fill="E6E6E6"/>
        </w:rPr>
        <w:fldChar w:fldCharType="separate"/>
      </w:r>
      <w:r w:rsidR="00BF757E">
        <w:rPr>
          <w:noProof/>
        </w:rPr>
        <w:t>29</w:t>
      </w:r>
      <w:r>
        <w:rPr>
          <w:color w:val="2B579A"/>
          <w:shd w:val="clear" w:color="auto" w:fill="E6E6E6"/>
        </w:rPr>
        <w:fldChar w:fldCharType="end"/>
      </w:r>
      <w:r>
        <w:t xml:space="preserve">. </w:t>
      </w:r>
      <w:r w:rsidRPr="00CE6921">
        <w:t>Adjusted area confusion matrix for the forest and shifting cultivation 2013-2015</w:t>
      </w:r>
      <w:bookmarkEnd w:id="154"/>
    </w:p>
    <w:tbl>
      <w:tblPr>
        <w:tblW w:w="9330" w:type="dxa"/>
        <w:tblInd w:w="-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690"/>
        <w:gridCol w:w="1275"/>
        <w:gridCol w:w="2835"/>
        <w:gridCol w:w="1530"/>
      </w:tblGrid>
      <w:tr w:rsidR="003514D7" w14:paraId="482255FC" w14:textId="77777777">
        <w:trPr>
          <w:trHeight w:val="220"/>
        </w:trPr>
        <w:tc>
          <w:tcPr>
            <w:tcW w:w="9330" w:type="dxa"/>
            <w:gridSpan w:val="4"/>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51691A49" w14:textId="77777777" w:rsidR="00F767A2" w:rsidRDefault="00F767A2" w:rsidP="00DF4292">
            <w:pPr>
              <w:widowControl w:val="0"/>
              <w:jc w:val="center"/>
              <w:rPr>
                <w:rFonts w:ascii="Calibri" w:eastAsia="Calibri" w:hAnsi="Calibri" w:cs="Calibri"/>
              </w:rPr>
            </w:pPr>
            <w:r>
              <w:rPr>
                <w:rFonts w:ascii="Calibri" w:eastAsia="Calibri" w:hAnsi="Calibri" w:cs="Calibri"/>
              </w:rPr>
              <w:t>Adjusted area confusion matrix (ha)</w:t>
            </w:r>
          </w:p>
        </w:tc>
      </w:tr>
      <w:tr w:rsidR="003514D7" w14:paraId="6486C841" w14:textId="77777777">
        <w:tc>
          <w:tcPr>
            <w:tcW w:w="369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68497ADD" w14:textId="77777777" w:rsidR="00F767A2" w:rsidRDefault="00F767A2" w:rsidP="00DF4292">
            <w:pPr>
              <w:widowControl w:val="0"/>
              <w:rPr>
                <w:rFonts w:ascii="Calibri" w:eastAsia="Calibri" w:hAnsi="Calibri" w:cs="Calibri"/>
              </w:rPr>
            </w:pPr>
          </w:p>
        </w:tc>
        <w:tc>
          <w:tcPr>
            <w:tcW w:w="127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65FB53B7" w14:textId="77777777" w:rsidR="00F767A2" w:rsidRDefault="00F767A2" w:rsidP="00DF4292">
            <w:pPr>
              <w:widowControl w:val="0"/>
              <w:jc w:val="center"/>
              <w:rPr>
                <w:rFonts w:ascii="Calibri" w:eastAsia="Calibri" w:hAnsi="Calibri" w:cs="Calibri"/>
              </w:rPr>
            </w:pPr>
            <w:r>
              <w:rPr>
                <w:rFonts w:ascii="Calibri" w:eastAsia="Calibri" w:hAnsi="Calibri" w:cs="Calibri"/>
              </w:rPr>
              <w:t>forest</w:t>
            </w:r>
          </w:p>
        </w:tc>
        <w:tc>
          <w:tcPr>
            <w:tcW w:w="28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75C76EBD" w14:textId="77777777" w:rsidR="00F767A2" w:rsidRDefault="00F767A2" w:rsidP="00DF4292">
            <w:pPr>
              <w:widowControl w:val="0"/>
              <w:jc w:val="center"/>
              <w:rPr>
                <w:rFonts w:ascii="Calibri" w:eastAsia="Calibri" w:hAnsi="Calibri" w:cs="Calibri"/>
              </w:rPr>
            </w:pPr>
            <w:r>
              <w:rPr>
                <w:rFonts w:ascii="Calibri" w:eastAsia="Calibri" w:hAnsi="Calibri" w:cs="Calibri"/>
              </w:rPr>
              <w:t>shifting cultivation between 2013-2015</w:t>
            </w:r>
          </w:p>
        </w:tc>
        <w:tc>
          <w:tcPr>
            <w:tcW w:w="153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7EF05200" w14:textId="77777777" w:rsidR="00F767A2" w:rsidRDefault="00F767A2" w:rsidP="00DF4292">
            <w:pPr>
              <w:widowControl w:val="0"/>
              <w:jc w:val="center"/>
              <w:rPr>
                <w:rFonts w:ascii="Calibri" w:eastAsia="Calibri" w:hAnsi="Calibri" w:cs="Calibri"/>
              </w:rPr>
            </w:pPr>
            <w:r>
              <w:rPr>
                <w:rFonts w:ascii="Calibri" w:eastAsia="Calibri" w:hAnsi="Calibri" w:cs="Calibri"/>
              </w:rPr>
              <w:t xml:space="preserve">Map area </w:t>
            </w:r>
          </w:p>
        </w:tc>
      </w:tr>
      <w:tr w:rsidR="003514D7" w14:paraId="3A3C42D1" w14:textId="77777777">
        <w:tc>
          <w:tcPr>
            <w:tcW w:w="369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21BD4201" w14:textId="77777777" w:rsidR="00F767A2" w:rsidRDefault="00F767A2" w:rsidP="00DF4292">
            <w:pPr>
              <w:widowControl w:val="0"/>
              <w:jc w:val="center"/>
              <w:rPr>
                <w:rFonts w:ascii="Calibri" w:eastAsia="Calibri" w:hAnsi="Calibri" w:cs="Calibri"/>
              </w:rPr>
            </w:pPr>
            <w:r>
              <w:rPr>
                <w:rFonts w:ascii="Calibri" w:eastAsia="Calibri" w:hAnsi="Calibri" w:cs="Calibri"/>
              </w:rPr>
              <w:t>forest</w:t>
            </w:r>
          </w:p>
        </w:tc>
        <w:tc>
          <w:tcPr>
            <w:tcW w:w="127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7499D26A" w14:textId="77777777" w:rsidR="00F767A2" w:rsidRDefault="00F767A2" w:rsidP="00DF4292">
            <w:pPr>
              <w:widowControl w:val="0"/>
              <w:jc w:val="right"/>
              <w:rPr>
                <w:rFonts w:ascii="Calibri" w:eastAsia="Calibri" w:hAnsi="Calibri" w:cs="Calibri"/>
              </w:rPr>
            </w:pPr>
            <w:r>
              <w:rPr>
                <w:rFonts w:ascii="Calibri" w:eastAsia="Calibri" w:hAnsi="Calibri" w:cs="Calibri"/>
              </w:rPr>
              <w:t>410,240.59</w:t>
            </w:r>
          </w:p>
        </w:tc>
        <w:tc>
          <w:tcPr>
            <w:tcW w:w="28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4C2A133C" w14:textId="77777777" w:rsidR="00F767A2" w:rsidRDefault="00F767A2" w:rsidP="00DF4292">
            <w:pPr>
              <w:widowControl w:val="0"/>
              <w:jc w:val="right"/>
              <w:rPr>
                <w:rFonts w:ascii="Calibri" w:eastAsia="Calibri" w:hAnsi="Calibri" w:cs="Calibri"/>
              </w:rPr>
            </w:pPr>
            <w:r>
              <w:rPr>
                <w:rFonts w:ascii="Calibri" w:eastAsia="Calibri" w:hAnsi="Calibri" w:cs="Calibri"/>
              </w:rPr>
              <w:t>76,308.66</w:t>
            </w:r>
          </w:p>
        </w:tc>
        <w:tc>
          <w:tcPr>
            <w:tcW w:w="153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0530BFD7" w14:textId="77777777" w:rsidR="00F767A2" w:rsidRDefault="00F767A2" w:rsidP="00DF4292">
            <w:pPr>
              <w:widowControl w:val="0"/>
              <w:jc w:val="right"/>
              <w:rPr>
                <w:rFonts w:ascii="Calibri" w:eastAsia="Calibri" w:hAnsi="Calibri" w:cs="Calibri"/>
              </w:rPr>
            </w:pPr>
            <w:r>
              <w:rPr>
                <w:rFonts w:ascii="Calibri" w:eastAsia="Calibri" w:hAnsi="Calibri" w:cs="Calibri"/>
              </w:rPr>
              <w:t>486,549.26</w:t>
            </w:r>
          </w:p>
        </w:tc>
      </w:tr>
      <w:tr w:rsidR="003514D7" w14:paraId="6877F881" w14:textId="77777777">
        <w:tc>
          <w:tcPr>
            <w:tcW w:w="369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34DC301B" w14:textId="77777777" w:rsidR="00F767A2" w:rsidRDefault="00F767A2" w:rsidP="00DF4292">
            <w:pPr>
              <w:widowControl w:val="0"/>
              <w:jc w:val="center"/>
              <w:rPr>
                <w:rFonts w:ascii="Calibri" w:eastAsia="Calibri" w:hAnsi="Calibri" w:cs="Calibri"/>
              </w:rPr>
            </w:pPr>
            <w:r>
              <w:rPr>
                <w:rFonts w:ascii="Calibri" w:eastAsia="Calibri" w:hAnsi="Calibri" w:cs="Calibri"/>
              </w:rPr>
              <w:t>shifting cultivation between 2013-2015</w:t>
            </w:r>
          </w:p>
        </w:tc>
        <w:tc>
          <w:tcPr>
            <w:tcW w:w="127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7E2E5006" w14:textId="77777777" w:rsidR="00F767A2" w:rsidRDefault="00F767A2" w:rsidP="00DF4292">
            <w:pPr>
              <w:widowControl w:val="0"/>
              <w:jc w:val="right"/>
              <w:rPr>
                <w:rFonts w:ascii="Calibri" w:eastAsia="Calibri" w:hAnsi="Calibri" w:cs="Calibri"/>
              </w:rPr>
            </w:pPr>
            <w:r>
              <w:rPr>
                <w:rFonts w:ascii="Calibri" w:eastAsia="Calibri" w:hAnsi="Calibri" w:cs="Calibri"/>
              </w:rPr>
              <w:t>1,916.56</w:t>
            </w:r>
          </w:p>
        </w:tc>
        <w:tc>
          <w:tcPr>
            <w:tcW w:w="28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51C0FCAD" w14:textId="77777777" w:rsidR="00F767A2" w:rsidRDefault="00F767A2" w:rsidP="00DF4292">
            <w:pPr>
              <w:widowControl w:val="0"/>
              <w:jc w:val="right"/>
              <w:rPr>
                <w:rFonts w:ascii="Calibri" w:eastAsia="Calibri" w:hAnsi="Calibri" w:cs="Calibri"/>
              </w:rPr>
            </w:pPr>
            <w:r>
              <w:rPr>
                <w:rFonts w:ascii="Calibri" w:eastAsia="Calibri" w:hAnsi="Calibri" w:cs="Calibri"/>
              </w:rPr>
              <w:t>209,544.02</w:t>
            </w:r>
          </w:p>
        </w:tc>
        <w:tc>
          <w:tcPr>
            <w:tcW w:w="153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73AA547B" w14:textId="77777777" w:rsidR="00F767A2" w:rsidRDefault="00F767A2" w:rsidP="00DF4292">
            <w:pPr>
              <w:widowControl w:val="0"/>
              <w:jc w:val="right"/>
              <w:rPr>
                <w:rFonts w:ascii="Calibri" w:eastAsia="Calibri" w:hAnsi="Calibri" w:cs="Calibri"/>
              </w:rPr>
            </w:pPr>
            <w:r>
              <w:rPr>
                <w:rFonts w:ascii="Calibri" w:eastAsia="Calibri" w:hAnsi="Calibri" w:cs="Calibri"/>
              </w:rPr>
              <w:t>211,460.58</w:t>
            </w:r>
          </w:p>
        </w:tc>
      </w:tr>
      <w:tr w:rsidR="003514D7" w14:paraId="2747CDE1" w14:textId="77777777">
        <w:tc>
          <w:tcPr>
            <w:tcW w:w="369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5D855696" w14:textId="77777777" w:rsidR="00F767A2" w:rsidRDefault="00F767A2" w:rsidP="00DF4292">
            <w:pPr>
              <w:widowControl w:val="0"/>
              <w:ind w:left="-9360" w:right="-9360"/>
              <w:jc w:val="center"/>
              <w:rPr>
                <w:rFonts w:ascii="Calibri" w:eastAsia="Calibri" w:hAnsi="Calibri" w:cs="Calibri"/>
              </w:rPr>
            </w:pPr>
            <w:r>
              <w:rPr>
                <w:rFonts w:ascii="Calibri" w:eastAsia="Calibri" w:hAnsi="Calibri" w:cs="Calibri"/>
              </w:rPr>
              <w:t>Corrected Total</w:t>
            </w:r>
          </w:p>
        </w:tc>
        <w:tc>
          <w:tcPr>
            <w:tcW w:w="127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5F579DA5" w14:textId="77777777" w:rsidR="00F767A2" w:rsidRDefault="00F767A2" w:rsidP="00DF4292">
            <w:pPr>
              <w:widowControl w:val="0"/>
              <w:jc w:val="right"/>
              <w:rPr>
                <w:rFonts w:ascii="Calibri" w:eastAsia="Calibri" w:hAnsi="Calibri" w:cs="Calibri"/>
              </w:rPr>
            </w:pPr>
            <w:r>
              <w:rPr>
                <w:rFonts w:ascii="Calibri" w:eastAsia="Calibri" w:hAnsi="Calibri" w:cs="Calibri"/>
              </w:rPr>
              <w:t>412,157.15</w:t>
            </w:r>
          </w:p>
        </w:tc>
        <w:tc>
          <w:tcPr>
            <w:tcW w:w="28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3F47A506" w14:textId="77777777" w:rsidR="00F767A2" w:rsidRDefault="00F767A2" w:rsidP="00DF4292">
            <w:pPr>
              <w:widowControl w:val="0"/>
              <w:jc w:val="right"/>
              <w:rPr>
                <w:rFonts w:ascii="Calibri" w:eastAsia="Calibri" w:hAnsi="Calibri" w:cs="Calibri"/>
              </w:rPr>
            </w:pPr>
            <w:r>
              <w:rPr>
                <w:rFonts w:ascii="Calibri" w:eastAsia="Calibri" w:hAnsi="Calibri" w:cs="Calibri"/>
              </w:rPr>
              <w:t>285,852.68</w:t>
            </w:r>
          </w:p>
        </w:tc>
        <w:tc>
          <w:tcPr>
            <w:tcW w:w="153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3A92A81A" w14:textId="77777777" w:rsidR="00F767A2" w:rsidRDefault="00F767A2" w:rsidP="00DF4292">
            <w:pPr>
              <w:widowControl w:val="0"/>
              <w:jc w:val="right"/>
              <w:rPr>
                <w:rFonts w:ascii="Calibri" w:eastAsia="Calibri" w:hAnsi="Calibri" w:cs="Calibri"/>
              </w:rPr>
            </w:pPr>
            <w:r>
              <w:rPr>
                <w:rFonts w:ascii="Calibri" w:eastAsia="Calibri" w:hAnsi="Calibri" w:cs="Calibri"/>
              </w:rPr>
              <w:t>698,009.84</w:t>
            </w:r>
          </w:p>
        </w:tc>
      </w:tr>
    </w:tbl>
    <w:p w14:paraId="08B201D0" w14:textId="77777777" w:rsidR="00F767A2" w:rsidRDefault="00F767A2" w:rsidP="00F767A2">
      <w:pPr>
        <w:jc w:val="both"/>
        <w:rPr>
          <w:rFonts w:ascii="Calibri" w:eastAsia="Calibri" w:hAnsi="Calibri" w:cs="Calibri"/>
        </w:rPr>
      </w:pPr>
    </w:p>
    <w:p w14:paraId="2FFC5092" w14:textId="6E2B61E4" w:rsidR="00F767A2" w:rsidRDefault="00F767A2" w:rsidP="00F767A2">
      <w:pPr>
        <w:jc w:val="both"/>
        <w:rPr>
          <w:rFonts w:ascii="Calibri" w:eastAsia="Calibri" w:hAnsi="Calibri" w:cs="Calibri"/>
        </w:rPr>
      </w:pPr>
      <w:r>
        <w:rPr>
          <w:rFonts w:ascii="Calibri" w:eastAsia="Calibri" w:hAnsi="Calibri" w:cs="Calibri"/>
        </w:rPr>
        <w:t xml:space="preserve">The results show an overall accuracy of 88%. Table </w:t>
      </w:r>
      <w:r w:rsidR="00617D39">
        <w:rPr>
          <w:rFonts w:ascii="Calibri" w:eastAsia="Calibri" w:hAnsi="Calibri" w:cs="Calibri"/>
        </w:rPr>
        <w:t>3</w:t>
      </w:r>
      <w:r>
        <w:rPr>
          <w:rFonts w:ascii="Calibri" w:eastAsia="Calibri" w:hAnsi="Calibri" w:cs="Calibri"/>
        </w:rPr>
        <w:t>0 shows the trend of shifting cultivation and provides the QA/QC results propagated for the different years.</w:t>
      </w:r>
    </w:p>
    <w:p w14:paraId="7DABB9DE" w14:textId="77777777" w:rsidR="00F767A2" w:rsidRDefault="00F767A2" w:rsidP="00F767A2">
      <w:pPr>
        <w:jc w:val="both"/>
        <w:rPr>
          <w:rFonts w:ascii="Calibri" w:eastAsia="Calibri" w:hAnsi="Calibri" w:cs="Calibri"/>
        </w:rPr>
      </w:pPr>
    </w:p>
    <w:p w14:paraId="400668C4" w14:textId="1E7E3D7E" w:rsidR="00F767A2" w:rsidRDefault="00F767A2" w:rsidP="00F767A2">
      <w:pPr>
        <w:pBdr>
          <w:top w:val="nil"/>
          <w:left w:val="nil"/>
          <w:bottom w:val="nil"/>
          <w:right w:val="nil"/>
          <w:between w:val="nil"/>
        </w:pBdr>
        <w:spacing w:after="200" w:line="240" w:lineRule="auto"/>
        <w:rPr>
          <w:rFonts w:ascii="Calibri" w:eastAsia="Calibri" w:hAnsi="Calibri" w:cs="Calibri"/>
          <w:i/>
          <w:sz w:val="30"/>
          <w:szCs w:val="30"/>
        </w:rPr>
      </w:pPr>
      <w:bookmarkStart w:id="155" w:name="_heading=h.pyt5485l4rsl" w:colFirst="0" w:colLast="0"/>
      <w:bookmarkEnd w:id="155"/>
    </w:p>
    <w:p w14:paraId="1244633B" w14:textId="3FB4B411" w:rsidR="00824A5B" w:rsidRDefault="00824A5B" w:rsidP="00824A5B">
      <w:pPr>
        <w:pStyle w:val="Caption"/>
        <w:keepNext/>
      </w:pPr>
      <w:bookmarkStart w:id="156" w:name="_Toc118408640"/>
      <w:r>
        <w:lastRenderedPageBreak/>
        <w:t xml:space="preserve">Table </w:t>
      </w:r>
      <w:r>
        <w:rPr>
          <w:color w:val="2B579A"/>
          <w:shd w:val="clear" w:color="auto" w:fill="E6E6E6"/>
        </w:rPr>
        <w:fldChar w:fldCharType="begin"/>
      </w:r>
      <w:r>
        <w:instrText>SEQ Table \* ARABIC</w:instrText>
      </w:r>
      <w:r>
        <w:rPr>
          <w:color w:val="2B579A"/>
          <w:shd w:val="clear" w:color="auto" w:fill="E6E6E6"/>
        </w:rPr>
        <w:fldChar w:fldCharType="separate"/>
      </w:r>
      <w:r w:rsidR="00BF757E">
        <w:rPr>
          <w:noProof/>
        </w:rPr>
        <w:t>30</w:t>
      </w:r>
      <w:r>
        <w:rPr>
          <w:color w:val="2B579A"/>
          <w:shd w:val="clear" w:color="auto" w:fill="E6E6E6"/>
        </w:rPr>
        <w:fldChar w:fldCharType="end"/>
      </w:r>
      <w:r>
        <w:t xml:space="preserve">. </w:t>
      </w:r>
      <w:r w:rsidRPr="007D679D">
        <w:t>AD for Conversion Forest to Shifting cultivation through Forest fire</w:t>
      </w:r>
      <w:bookmarkEnd w:id="156"/>
    </w:p>
    <w:tbl>
      <w:tblPr>
        <w:tblW w:w="9344" w:type="dxa"/>
        <w:tblInd w:w="-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07"/>
        <w:gridCol w:w="3149"/>
        <w:gridCol w:w="3077"/>
        <w:gridCol w:w="2311"/>
      </w:tblGrid>
      <w:tr w:rsidR="00CC39ED" w14:paraId="1C901C87" w14:textId="77777777">
        <w:tc>
          <w:tcPr>
            <w:tcW w:w="80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0EE0F6D" w14:textId="77777777" w:rsidR="00F767A2" w:rsidRDefault="00F767A2" w:rsidP="00DF4292">
            <w:pPr>
              <w:widowControl w:val="0"/>
              <w:jc w:val="center"/>
              <w:rPr>
                <w:rFonts w:ascii="Calibri" w:eastAsia="Calibri" w:hAnsi="Calibri" w:cs="Calibri"/>
                <w:b/>
                <w:sz w:val="20"/>
                <w:szCs w:val="20"/>
              </w:rPr>
            </w:pPr>
            <w:r>
              <w:rPr>
                <w:rFonts w:ascii="Calibri" w:eastAsia="Calibri" w:hAnsi="Calibri" w:cs="Calibri"/>
                <w:b/>
                <w:sz w:val="20"/>
                <w:szCs w:val="20"/>
              </w:rPr>
              <w:t>Year</w:t>
            </w:r>
          </w:p>
        </w:tc>
        <w:tc>
          <w:tcPr>
            <w:tcW w:w="314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57D2BBD6" w14:textId="77777777" w:rsidR="00F767A2" w:rsidRDefault="00F767A2" w:rsidP="00DF4292">
            <w:pPr>
              <w:widowControl w:val="0"/>
              <w:jc w:val="center"/>
              <w:rPr>
                <w:rFonts w:ascii="Calibri" w:eastAsia="Calibri" w:hAnsi="Calibri" w:cs="Calibri"/>
                <w:b/>
                <w:sz w:val="20"/>
                <w:szCs w:val="20"/>
              </w:rPr>
            </w:pPr>
            <w:r>
              <w:rPr>
                <w:rFonts w:ascii="Calibri" w:eastAsia="Calibri" w:hAnsi="Calibri" w:cs="Calibri"/>
                <w:b/>
                <w:sz w:val="20"/>
                <w:szCs w:val="20"/>
              </w:rPr>
              <w:t>Annual map area (ha)</w:t>
            </w:r>
          </w:p>
        </w:tc>
        <w:tc>
          <w:tcPr>
            <w:tcW w:w="307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4A7CE884" w14:textId="77777777" w:rsidR="00F767A2" w:rsidRDefault="00F767A2" w:rsidP="00DF4292">
            <w:pPr>
              <w:widowControl w:val="0"/>
              <w:jc w:val="center"/>
              <w:rPr>
                <w:rFonts w:ascii="Calibri" w:eastAsia="Calibri" w:hAnsi="Calibri" w:cs="Calibri"/>
                <w:b/>
                <w:sz w:val="20"/>
                <w:szCs w:val="20"/>
              </w:rPr>
            </w:pPr>
            <w:r>
              <w:rPr>
                <w:rFonts w:ascii="Calibri" w:eastAsia="Calibri" w:hAnsi="Calibri" w:cs="Calibri"/>
                <w:b/>
                <w:sz w:val="20"/>
                <w:szCs w:val="20"/>
              </w:rPr>
              <w:t>Propagated area (ha)</w:t>
            </w:r>
          </w:p>
        </w:tc>
        <w:tc>
          <w:tcPr>
            <w:tcW w:w="23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34F0FFBF" w14:textId="77777777" w:rsidR="00F767A2" w:rsidRDefault="00F767A2" w:rsidP="00DF4292">
            <w:pPr>
              <w:widowControl w:val="0"/>
              <w:jc w:val="center"/>
              <w:rPr>
                <w:rFonts w:ascii="Calibri" w:eastAsia="Calibri" w:hAnsi="Calibri" w:cs="Calibri"/>
                <w:b/>
                <w:sz w:val="20"/>
                <w:szCs w:val="20"/>
              </w:rPr>
            </w:pPr>
            <w:r>
              <w:rPr>
                <w:rFonts w:ascii="Calibri" w:eastAsia="Calibri" w:hAnsi="Calibri" w:cs="Calibri"/>
                <w:b/>
                <w:sz w:val="20"/>
                <w:szCs w:val="20"/>
              </w:rPr>
              <w:t>Uncertainty (%)</w:t>
            </w:r>
          </w:p>
        </w:tc>
      </w:tr>
      <w:tr w:rsidR="00CC39ED" w14:paraId="2E85BA54" w14:textId="77777777">
        <w:tc>
          <w:tcPr>
            <w:tcW w:w="80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FA32E39"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2001</w:t>
            </w:r>
          </w:p>
        </w:tc>
        <w:tc>
          <w:tcPr>
            <w:tcW w:w="314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12312FFB"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1,638</w:t>
            </w:r>
          </w:p>
        </w:tc>
        <w:tc>
          <w:tcPr>
            <w:tcW w:w="307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040A598C"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1,462</w:t>
            </w:r>
          </w:p>
        </w:tc>
        <w:tc>
          <w:tcPr>
            <w:tcW w:w="23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1C1A0D87"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32.26%</w:t>
            </w:r>
          </w:p>
        </w:tc>
      </w:tr>
      <w:tr w:rsidR="00CC39ED" w14:paraId="33C750A7" w14:textId="77777777">
        <w:tc>
          <w:tcPr>
            <w:tcW w:w="80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B49EA87"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2002</w:t>
            </w:r>
          </w:p>
        </w:tc>
        <w:tc>
          <w:tcPr>
            <w:tcW w:w="314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3DB717DB"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1,638</w:t>
            </w:r>
          </w:p>
        </w:tc>
        <w:tc>
          <w:tcPr>
            <w:tcW w:w="307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341B0C18"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1,462</w:t>
            </w:r>
          </w:p>
        </w:tc>
        <w:tc>
          <w:tcPr>
            <w:tcW w:w="23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0CABBEE7"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32.26%</w:t>
            </w:r>
          </w:p>
        </w:tc>
      </w:tr>
      <w:tr w:rsidR="00CC39ED" w14:paraId="4A81C014" w14:textId="77777777">
        <w:tc>
          <w:tcPr>
            <w:tcW w:w="80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06DDB02"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2003</w:t>
            </w:r>
          </w:p>
        </w:tc>
        <w:tc>
          <w:tcPr>
            <w:tcW w:w="314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11778205"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1,638</w:t>
            </w:r>
          </w:p>
        </w:tc>
        <w:tc>
          <w:tcPr>
            <w:tcW w:w="307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30C3A654"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1,462</w:t>
            </w:r>
          </w:p>
        </w:tc>
        <w:tc>
          <w:tcPr>
            <w:tcW w:w="23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5CD09F72"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32.26%</w:t>
            </w:r>
          </w:p>
        </w:tc>
      </w:tr>
      <w:tr w:rsidR="00CC39ED" w14:paraId="582CEDC6" w14:textId="77777777">
        <w:tc>
          <w:tcPr>
            <w:tcW w:w="80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EB29162"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2004</w:t>
            </w:r>
          </w:p>
        </w:tc>
        <w:tc>
          <w:tcPr>
            <w:tcW w:w="314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53805FCD"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1,638</w:t>
            </w:r>
          </w:p>
        </w:tc>
        <w:tc>
          <w:tcPr>
            <w:tcW w:w="307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7EE81768"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1,462</w:t>
            </w:r>
          </w:p>
        </w:tc>
        <w:tc>
          <w:tcPr>
            <w:tcW w:w="23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28D6EC1D"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32.26%</w:t>
            </w:r>
          </w:p>
        </w:tc>
      </w:tr>
      <w:tr w:rsidR="00CC39ED" w14:paraId="20110CA1" w14:textId="77777777">
        <w:tc>
          <w:tcPr>
            <w:tcW w:w="80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EAAAB95"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2005</w:t>
            </w:r>
          </w:p>
        </w:tc>
        <w:tc>
          <w:tcPr>
            <w:tcW w:w="314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04854721"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1,638</w:t>
            </w:r>
          </w:p>
        </w:tc>
        <w:tc>
          <w:tcPr>
            <w:tcW w:w="307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080661DB"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1,462</w:t>
            </w:r>
          </w:p>
        </w:tc>
        <w:tc>
          <w:tcPr>
            <w:tcW w:w="23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77E4D01E"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32.26%</w:t>
            </w:r>
          </w:p>
        </w:tc>
      </w:tr>
      <w:tr w:rsidR="00CC39ED" w14:paraId="29FD16E7" w14:textId="77777777">
        <w:tc>
          <w:tcPr>
            <w:tcW w:w="80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91E4E89"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2006</w:t>
            </w:r>
          </w:p>
        </w:tc>
        <w:tc>
          <w:tcPr>
            <w:tcW w:w="314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2AB7B3A4"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1,638</w:t>
            </w:r>
          </w:p>
        </w:tc>
        <w:tc>
          <w:tcPr>
            <w:tcW w:w="307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64735432"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1,462</w:t>
            </w:r>
          </w:p>
        </w:tc>
        <w:tc>
          <w:tcPr>
            <w:tcW w:w="23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3771F627"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32.26%</w:t>
            </w:r>
          </w:p>
        </w:tc>
      </w:tr>
      <w:tr w:rsidR="00CC39ED" w14:paraId="6AC7B423" w14:textId="77777777">
        <w:tc>
          <w:tcPr>
            <w:tcW w:w="80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D64627F"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2007</w:t>
            </w:r>
          </w:p>
        </w:tc>
        <w:tc>
          <w:tcPr>
            <w:tcW w:w="314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3F23A663"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1,638</w:t>
            </w:r>
          </w:p>
        </w:tc>
        <w:tc>
          <w:tcPr>
            <w:tcW w:w="307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55B2EE5E"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1,462</w:t>
            </w:r>
          </w:p>
        </w:tc>
        <w:tc>
          <w:tcPr>
            <w:tcW w:w="23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4C6F7426"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32.26%</w:t>
            </w:r>
          </w:p>
        </w:tc>
      </w:tr>
      <w:tr w:rsidR="00CC39ED" w14:paraId="22ED0B8D" w14:textId="77777777">
        <w:tc>
          <w:tcPr>
            <w:tcW w:w="80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A5696DB"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2008</w:t>
            </w:r>
          </w:p>
        </w:tc>
        <w:tc>
          <w:tcPr>
            <w:tcW w:w="314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36E61804"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1,638</w:t>
            </w:r>
          </w:p>
        </w:tc>
        <w:tc>
          <w:tcPr>
            <w:tcW w:w="307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34341DBB"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1,462</w:t>
            </w:r>
          </w:p>
        </w:tc>
        <w:tc>
          <w:tcPr>
            <w:tcW w:w="23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4E656553"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32.26%</w:t>
            </w:r>
          </w:p>
        </w:tc>
      </w:tr>
      <w:tr w:rsidR="00CC39ED" w14:paraId="2E8B7042" w14:textId="77777777">
        <w:tc>
          <w:tcPr>
            <w:tcW w:w="80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AE0F75C"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2009</w:t>
            </w:r>
          </w:p>
        </w:tc>
        <w:tc>
          <w:tcPr>
            <w:tcW w:w="314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237E8E24"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1,638</w:t>
            </w:r>
          </w:p>
        </w:tc>
        <w:tc>
          <w:tcPr>
            <w:tcW w:w="307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491FCF86"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1,462</w:t>
            </w:r>
          </w:p>
        </w:tc>
        <w:tc>
          <w:tcPr>
            <w:tcW w:w="23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6469165A"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32.26%</w:t>
            </w:r>
          </w:p>
        </w:tc>
      </w:tr>
      <w:tr w:rsidR="00CC39ED" w14:paraId="2858874C" w14:textId="77777777">
        <w:tc>
          <w:tcPr>
            <w:tcW w:w="80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65E6D97"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2010</w:t>
            </w:r>
          </w:p>
        </w:tc>
        <w:tc>
          <w:tcPr>
            <w:tcW w:w="314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5F9F1CFC"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440</w:t>
            </w:r>
          </w:p>
        </w:tc>
        <w:tc>
          <w:tcPr>
            <w:tcW w:w="307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7627D54C"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603</w:t>
            </w:r>
          </w:p>
        </w:tc>
        <w:tc>
          <w:tcPr>
            <w:tcW w:w="23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712EB812"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50.69%</w:t>
            </w:r>
          </w:p>
        </w:tc>
      </w:tr>
      <w:tr w:rsidR="00CC39ED" w14:paraId="4C9CC093" w14:textId="77777777">
        <w:tc>
          <w:tcPr>
            <w:tcW w:w="80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74B32B8"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2011</w:t>
            </w:r>
          </w:p>
        </w:tc>
        <w:tc>
          <w:tcPr>
            <w:tcW w:w="314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4AE59AF4"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440</w:t>
            </w:r>
          </w:p>
        </w:tc>
        <w:tc>
          <w:tcPr>
            <w:tcW w:w="307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657661DF"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603</w:t>
            </w:r>
          </w:p>
        </w:tc>
        <w:tc>
          <w:tcPr>
            <w:tcW w:w="23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0995A30C"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50.69%</w:t>
            </w:r>
          </w:p>
        </w:tc>
      </w:tr>
      <w:tr w:rsidR="00CC39ED" w14:paraId="40185AF6" w14:textId="77777777">
        <w:tc>
          <w:tcPr>
            <w:tcW w:w="80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494B09A"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2012</w:t>
            </w:r>
          </w:p>
        </w:tc>
        <w:tc>
          <w:tcPr>
            <w:tcW w:w="314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4747DEAF"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440</w:t>
            </w:r>
          </w:p>
        </w:tc>
        <w:tc>
          <w:tcPr>
            <w:tcW w:w="307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2B36B824"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603</w:t>
            </w:r>
          </w:p>
        </w:tc>
        <w:tc>
          <w:tcPr>
            <w:tcW w:w="23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6D430B60"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50.69%</w:t>
            </w:r>
          </w:p>
        </w:tc>
      </w:tr>
      <w:tr w:rsidR="00CC39ED" w14:paraId="7D52699E" w14:textId="77777777">
        <w:tc>
          <w:tcPr>
            <w:tcW w:w="80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166573A"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2013</w:t>
            </w:r>
          </w:p>
        </w:tc>
        <w:tc>
          <w:tcPr>
            <w:tcW w:w="314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4E2D06F7"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440</w:t>
            </w:r>
          </w:p>
        </w:tc>
        <w:tc>
          <w:tcPr>
            <w:tcW w:w="307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307102BB"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603</w:t>
            </w:r>
          </w:p>
        </w:tc>
        <w:tc>
          <w:tcPr>
            <w:tcW w:w="23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7A828C6F"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50.69%</w:t>
            </w:r>
          </w:p>
        </w:tc>
      </w:tr>
      <w:tr w:rsidR="00CC39ED" w14:paraId="5A476108" w14:textId="77777777">
        <w:tc>
          <w:tcPr>
            <w:tcW w:w="80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DAAD6CC"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2014</w:t>
            </w:r>
          </w:p>
        </w:tc>
        <w:tc>
          <w:tcPr>
            <w:tcW w:w="314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7DFF2872"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1,678</w:t>
            </w:r>
          </w:p>
        </w:tc>
        <w:tc>
          <w:tcPr>
            <w:tcW w:w="307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40BFA389"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2,297</w:t>
            </w:r>
          </w:p>
        </w:tc>
        <w:tc>
          <w:tcPr>
            <w:tcW w:w="23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12F19E02"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0.74%</w:t>
            </w:r>
          </w:p>
        </w:tc>
      </w:tr>
      <w:tr w:rsidR="00CC39ED" w14:paraId="084E9A7A" w14:textId="77777777">
        <w:tc>
          <w:tcPr>
            <w:tcW w:w="80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F62537B"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2015</w:t>
            </w:r>
          </w:p>
        </w:tc>
        <w:tc>
          <w:tcPr>
            <w:tcW w:w="314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7A29A53E"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1,291</w:t>
            </w:r>
          </w:p>
        </w:tc>
        <w:tc>
          <w:tcPr>
            <w:tcW w:w="307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2AB53CA0"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1,765</w:t>
            </w:r>
          </w:p>
        </w:tc>
        <w:tc>
          <w:tcPr>
            <w:tcW w:w="23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05E39EC5"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0.76%</w:t>
            </w:r>
          </w:p>
        </w:tc>
      </w:tr>
      <w:tr w:rsidR="00CC39ED" w14:paraId="6F0D6347" w14:textId="77777777">
        <w:tc>
          <w:tcPr>
            <w:tcW w:w="80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A88E28E"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2016</w:t>
            </w:r>
          </w:p>
        </w:tc>
        <w:tc>
          <w:tcPr>
            <w:tcW w:w="314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0068502F"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1,130</w:t>
            </w:r>
          </w:p>
        </w:tc>
        <w:tc>
          <w:tcPr>
            <w:tcW w:w="307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3CD8D272"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1,550</w:t>
            </w:r>
          </w:p>
        </w:tc>
        <w:tc>
          <w:tcPr>
            <w:tcW w:w="23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650E422B"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0.81%</w:t>
            </w:r>
          </w:p>
        </w:tc>
      </w:tr>
      <w:tr w:rsidR="00CC39ED" w14:paraId="151E59E7" w14:textId="77777777">
        <w:tc>
          <w:tcPr>
            <w:tcW w:w="80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FA69E11"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2017</w:t>
            </w:r>
          </w:p>
        </w:tc>
        <w:tc>
          <w:tcPr>
            <w:tcW w:w="314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660AD501"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583</w:t>
            </w:r>
          </w:p>
        </w:tc>
        <w:tc>
          <w:tcPr>
            <w:tcW w:w="307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489A77AE"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799</w:t>
            </w:r>
          </w:p>
        </w:tc>
        <w:tc>
          <w:tcPr>
            <w:tcW w:w="23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68EE32C3"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0.73%</w:t>
            </w:r>
          </w:p>
        </w:tc>
      </w:tr>
      <w:tr w:rsidR="00CC39ED" w14:paraId="56F7D79A" w14:textId="77777777">
        <w:tc>
          <w:tcPr>
            <w:tcW w:w="80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86BBE72"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2018</w:t>
            </w:r>
          </w:p>
        </w:tc>
        <w:tc>
          <w:tcPr>
            <w:tcW w:w="314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6875F8D9"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1,597</w:t>
            </w:r>
          </w:p>
        </w:tc>
        <w:tc>
          <w:tcPr>
            <w:tcW w:w="307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10D88A15"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2,181</w:t>
            </w:r>
          </w:p>
        </w:tc>
        <w:tc>
          <w:tcPr>
            <w:tcW w:w="23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5E35F4A9"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0.76%</w:t>
            </w:r>
          </w:p>
        </w:tc>
      </w:tr>
      <w:tr w:rsidR="00CC39ED" w14:paraId="37BCA441" w14:textId="77777777">
        <w:tc>
          <w:tcPr>
            <w:tcW w:w="80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D171179"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2019</w:t>
            </w:r>
          </w:p>
        </w:tc>
        <w:tc>
          <w:tcPr>
            <w:tcW w:w="314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790649B0"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1,373</w:t>
            </w:r>
          </w:p>
        </w:tc>
        <w:tc>
          <w:tcPr>
            <w:tcW w:w="307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0145D329"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1,875</w:t>
            </w:r>
          </w:p>
        </w:tc>
        <w:tc>
          <w:tcPr>
            <w:tcW w:w="23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6EC286DC" w14:textId="77777777" w:rsidR="00F767A2" w:rsidRDefault="00F767A2" w:rsidP="00DF4292">
            <w:pPr>
              <w:widowControl w:val="0"/>
              <w:jc w:val="center"/>
              <w:rPr>
                <w:rFonts w:ascii="Calibri" w:eastAsia="Calibri" w:hAnsi="Calibri" w:cs="Calibri"/>
                <w:sz w:val="20"/>
                <w:szCs w:val="20"/>
              </w:rPr>
            </w:pPr>
            <w:r>
              <w:rPr>
                <w:rFonts w:ascii="Calibri" w:eastAsia="Calibri" w:hAnsi="Calibri" w:cs="Calibri"/>
                <w:sz w:val="20"/>
                <w:szCs w:val="20"/>
              </w:rPr>
              <w:t>0.79%</w:t>
            </w:r>
          </w:p>
        </w:tc>
      </w:tr>
    </w:tbl>
    <w:p w14:paraId="4F1AADE6" w14:textId="77777777" w:rsidR="00F767A2" w:rsidRDefault="00F767A2" w:rsidP="00F767A2"/>
    <w:p w14:paraId="6851DB00" w14:textId="7581EB7D" w:rsidR="00ED65A7" w:rsidRDefault="00ED65A7" w:rsidP="00ED65A7">
      <w:pPr>
        <w:pStyle w:val="Heading3"/>
        <w:spacing w:before="400"/>
        <w:rPr>
          <w:color w:val="000000"/>
        </w:rPr>
      </w:pPr>
      <w:bookmarkStart w:id="157" w:name="_Toc118408585"/>
      <w:r>
        <w:rPr>
          <w:color w:val="000000"/>
        </w:rPr>
        <w:t>Emission factors due to forest degradation</w:t>
      </w:r>
      <w:bookmarkEnd w:id="157"/>
      <w:r>
        <w:rPr>
          <w:color w:val="000000"/>
        </w:rPr>
        <w:t xml:space="preserve"> </w:t>
      </w:r>
    </w:p>
    <w:p w14:paraId="274B7940" w14:textId="77777777" w:rsidR="00ED65A7" w:rsidRDefault="00ED65A7" w:rsidP="00ED65A7">
      <w:pPr>
        <w:spacing w:before="400"/>
        <w:rPr>
          <w:rFonts w:ascii="Calibri" w:eastAsia="Calibri" w:hAnsi="Calibri" w:cs="Calibri"/>
        </w:rPr>
      </w:pPr>
      <w:r>
        <w:rPr>
          <w:rFonts w:ascii="Calibri" w:eastAsia="Calibri" w:hAnsi="Calibri" w:cs="Calibri"/>
          <w:b/>
          <w:u w:val="single"/>
        </w:rPr>
        <w:t>Emission factors due to forest degradation caused by logging</w:t>
      </w:r>
    </w:p>
    <w:p w14:paraId="15775575" w14:textId="77777777" w:rsidR="00ED65A7" w:rsidRDefault="00ED65A7" w:rsidP="00ED65A7">
      <w:pPr>
        <w:jc w:val="both"/>
        <w:rPr>
          <w:rFonts w:ascii="Calibri" w:eastAsia="Calibri" w:hAnsi="Calibri" w:cs="Calibri"/>
        </w:rPr>
      </w:pPr>
      <w:r>
        <w:rPr>
          <w:rFonts w:ascii="Calibri" w:eastAsia="Calibri" w:hAnsi="Calibri" w:cs="Calibri"/>
        </w:rPr>
        <w:lastRenderedPageBreak/>
        <w:t>To estimate the carbon losses caused by forest degradation due to selective logging, the emission factors (t carbon per m</w:t>
      </w:r>
      <w:r>
        <w:rPr>
          <w:rFonts w:ascii="Calibri" w:eastAsia="Calibri" w:hAnsi="Calibri" w:cs="Calibri"/>
          <w:vertAlign w:val="superscript"/>
        </w:rPr>
        <w:t>3</w:t>
      </w:r>
      <w:r>
        <w:rPr>
          <w:rFonts w:ascii="Calibri" w:eastAsia="Calibri" w:hAnsi="Calibri" w:cs="Calibri"/>
        </w:rPr>
        <w:t xml:space="preserve">) of produced timber were established. The method used is a gain-loss approach and focuses on the direct losses in live biomass, namely the extracted logs (ELE), incidental logging damage to other trees caused by tree felling (LDF), and the skid trail infrastructure (LIF) establishment (Pearson </w:t>
      </w:r>
      <w:r>
        <w:rPr>
          <w:rFonts w:ascii="Calibri" w:eastAsia="Calibri" w:hAnsi="Calibri" w:cs="Calibri"/>
          <w:i/>
        </w:rPr>
        <w:t>et al.,</w:t>
      </w:r>
      <w:r>
        <w:rPr>
          <w:rFonts w:ascii="Calibri" w:eastAsia="Calibri" w:hAnsi="Calibri" w:cs="Calibri"/>
        </w:rPr>
        <w:t xml:space="preserve"> 2014). The field methods used to estimate the logging emission factor for Suriname (Zalman et al., 2019) are based on the field methods used by Griscom </w:t>
      </w:r>
      <w:r>
        <w:rPr>
          <w:rFonts w:ascii="Calibri" w:eastAsia="Calibri" w:hAnsi="Calibri" w:cs="Calibri"/>
          <w:i/>
        </w:rPr>
        <w:t xml:space="preserve">et al. </w:t>
      </w:r>
      <w:r>
        <w:rPr>
          <w:rFonts w:ascii="Calibri" w:eastAsia="Calibri" w:hAnsi="Calibri" w:cs="Calibri"/>
        </w:rPr>
        <w:t xml:space="preserve">(2014). </w:t>
      </w:r>
    </w:p>
    <w:p w14:paraId="660BA509" w14:textId="77777777" w:rsidR="00ED65A7" w:rsidRDefault="00ED65A7" w:rsidP="00ED65A7">
      <w:pPr>
        <w:jc w:val="both"/>
        <w:rPr>
          <w:rFonts w:ascii="Calibri" w:eastAsia="Calibri" w:hAnsi="Calibri" w:cs="Calibri"/>
        </w:rPr>
      </w:pPr>
      <w:r>
        <w:rPr>
          <w:rFonts w:ascii="Calibri" w:eastAsia="Calibri" w:hAnsi="Calibri" w:cs="Calibri"/>
        </w:rPr>
        <w:t xml:space="preserve">The work was carried out in Suriname in the first half of 2017 by SBB, with support of The Nature Conservancy, the University of Florida and CELOS. Since the IPCC guidelines (2006) do not provide enough details on how to calculate emissions from logging activities, the methodology developed by Pearson </w:t>
      </w:r>
      <w:r>
        <w:rPr>
          <w:rFonts w:ascii="Calibri" w:eastAsia="Calibri" w:hAnsi="Calibri" w:cs="Calibri"/>
          <w:i/>
        </w:rPr>
        <w:t>et al.</w:t>
      </w:r>
      <w:r>
        <w:rPr>
          <w:rFonts w:ascii="Calibri" w:eastAsia="Calibri" w:hAnsi="Calibri" w:cs="Calibri"/>
        </w:rPr>
        <w:t xml:space="preserve"> (2014) and tested by Haas (2015) was applied.</w:t>
      </w:r>
    </w:p>
    <w:p w14:paraId="5DD25711" w14:textId="77777777" w:rsidR="00ED65A7" w:rsidRDefault="00ED65A7" w:rsidP="00ED65A7">
      <w:pPr>
        <w:jc w:val="both"/>
        <w:rPr>
          <w:rFonts w:ascii="Calibri" w:eastAsia="Calibri" w:hAnsi="Calibri" w:cs="Calibri"/>
        </w:rPr>
      </w:pPr>
      <w:r>
        <w:rPr>
          <w:rFonts w:ascii="Calibri" w:eastAsia="Calibri" w:hAnsi="Calibri" w:cs="Calibri"/>
        </w:rPr>
        <w:t>The following criteria were used for the calculations:</w:t>
      </w:r>
    </w:p>
    <w:p w14:paraId="69630E33" w14:textId="77777777" w:rsidR="00ED65A7" w:rsidRDefault="00ED65A7" w:rsidP="00FA55A9">
      <w:pPr>
        <w:numPr>
          <w:ilvl w:val="0"/>
          <w:numId w:val="11"/>
        </w:numPr>
        <w:tabs>
          <w:tab w:val="left" w:pos="360"/>
          <w:tab w:val="left" w:pos="720"/>
        </w:tabs>
        <w:spacing w:after="0" w:line="276" w:lineRule="auto"/>
        <w:jc w:val="both"/>
        <w:rPr>
          <w:rFonts w:ascii="Calibri" w:eastAsia="Calibri" w:hAnsi="Calibri" w:cs="Calibri"/>
        </w:rPr>
      </w:pPr>
      <w:r>
        <w:rPr>
          <w:rFonts w:ascii="Calibri" w:eastAsia="Calibri" w:hAnsi="Calibri" w:cs="Calibri"/>
        </w:rPr>
        <w:t>All timber extracted is emitted at the time of the event, according to IPCC Tier 1.</w:t>
      </w:r>
    </w:p>
    <w:p w14:paraId="1824B15E" w14:textId="77777777" w:rsidR="00ED65A7" w:rsidRDefault="00ED65A7" w:rsidP="00FA55A9">
      <w:pPr>
        <w:numPr>
          <w:ilvl w:val="0"/>
          <w:numId w:val="11"/>
        </w:numPr>
        <w:tabs>
          <w:tab w:val="left" w:pos="360"/>
          <w:tab w:val="left" w:pos="720"/>
        </w:tabs>
        <w:spacing w:after="0" w:line="276" w:lineRule="auto"/>
        <w:jc w:val="both"/>
        <w:rPr>
          <w:rFonts w:ascii="Calibri" w:eastAsia="Calibri" w:hAnsi="Calibri" w:cs="Calibri"/>
        </w:rPr>
      </w:pPr>
      <w:r>
        <w:rPr>
          <w:rFonts w:ascii="Calibri" w:eastAsia="Calibri" w:hAnsi="Calibri" w:cs="Calibri"/>
        </w:rPr>
        <w:t xml:space="preserve">Above-Ground tree biomass was estimated using allometry by Chave </w:t>
      </w:r>
      <w:r>
        <w:rPr>
          <w:rFonts w:ascii="Calibri" w:eastAsia="Calibri" w:hAnsi="Calibri" w:cs="Calibri"/>
          <w:i/>
        </w:rPr>
        <w:t>et al.</w:t>
      </w:r>
      <w:r>
        <w:rPr>
          <w:rFonts w:ascii="Calibri" w:eastAsia="Calibri" w:hAnsi="Calibri" w:cs="Calibri"/>
        </w:rPr>
        <w:t xml:space="preserve"> (2014).</w:t>
      </w:r>
    </w:p>
    <w:p w14:paraId="52B519C5" w14:textId="77777777" w:rsidR="00ED65A7" w:rsidRDefault="00ED65A7" w:rsidP="00FA55A9">
      <w:pPr>
        <w:numPr>
          <w:ilvl w:val="0"/>
          <w:numId w:val="11"/>
        </w:numPr>
        <w:tabs>
          <w:tab w:val="left" w:pos="360"/>
          <w:tab w:val="left" w:pos="720"/>
        </w:tabs>
        <w:spacing w:after="0" w:line="276" w:lineRule="auto"/>
        <w:jc w:val="both"/>
        <w:rPr>
          <w:rFonts w:ascii="Calibri" w:eastAsia="Calibri" w:hAnsi="Calibri" w:cs="Calibri"/>
        </w:rPr>
      </w:pPr>
      <w:r>
        <w:rPr>
          <w:rFonts w:ascii="Calibri" w:eastAsia="Calibri" w:hAnsi="Calibri" w:cs="Calibri"/>
        </w:rPr>
        <w:t>No measurements were done in areas overlapping with other land use, mainly gold mining, because this could result in an over- or underestimation of the emissions related to selective logging.</w:t>
      </w:r>
    </w:p>
    <w:p w14:paraId="08AA845E" w14:textId="77777777" w:rsidR="00ED65A7" w:rsidRDefault="00ED65A7" w:rsidP="00ED65A7">
      <w:pPr>
        <w:jc w:val="both"/>
        <w:rPr>
          <w:rFonts w:ascii="Calibri" w:eastAsia="Calibri" w:hAnsi="Calibri" w:cs="Calibri"/>
          <w:b/>
        </w:rPr>
      </w:pPr>
    </w:p>
    <w:p w14:paraId="10A4CFE9" w14:textId="77777777" w:rsidR="00ED65A7" w:rsidRDefault="00ED65A7" w:rsidP="00ED65A7">
      <w:pPr>
        <w:jc w:val="both"/>
        <w:rPr>
          <w:rFonts w:ascii="Calibri" w:eastAsia="Calibri" w:hAnsi="Calibri" w:cs="Calibri"/>
        </w:rPr>
      </w:pPr>
      <w:r>
        <w:rPr>
          <w:rFonts w:ascii="Calibri" w:eastAsia="Calibri" w:hAnsi="Calibri" w:cs="Calibri"/>
          <w:b/>
        </w:rPr>
        <w:t xml:space="preserve">Field data collection </w:t>
      </w:r>
    </w:p>
    <w:p w14:paraId="1DC8D53E" w14:textId="77777777" w:rsidR="00ED65A7" w:rsidRDefault="00ED65A7" w:rsidP="00ED65A7">
      <w:pPr>
        <w:jc w:val="both"/>
        <w:rPr>
          <w:rFonts w:ascii="Calibri" w:eastAsia="Calibri" w:hAnsi="Calibri" w:cs="Calibri"/>
        </w:rPr>
      </w:pPr>
      <w:r>
        <w:rPr>
          <w:rFonts w:ascii="Calibri" w:eastAsia="Calibri" w:hAnsi="Calibri" w:cs="Calibri"/>
        </w:rPr>
        <w:t>Because the emissions can vary as a function of the management types as defined in SBB (2017a, 2017b), different logging intensities and physical terrain conditions, a random stratified sampling approach was conducted over the whole range of active logging concessions (including community forest).  In total four intensive/controlled, four extensive/conventional and two FSC certified sampling units (logging units) were randomly selected, based on the number of logging units of each type in the country.</w:t>
      </w:r>
    </w:p>
    <w:p w14:paraId="4D266133" w14:textId="77777777" w:rsidR="00ED65A7" w:rsidRDefault="00ED65A7" w:rsidP="00ED65A7">
      <w:pPr>
        <w:jc w:val="both"/>
        <w:rPr>
          <w:rFonts w:ascii="Calibri" w:eastAsia="Calibri" w:hAnsi="Calibri" w:cs="Calibri"/>
          <w:b/>
        </w:rPr>
      </w:pPr>
      <w:r>
        <w:rPr>
          <w:rFonts w:ascii="Calibri" w:eastAsia="Calibri" w:hAnsi="Calibri" w:cs="Calibri"/>
          <w:b/>
        </w:rPr>
        <w:t>Emission calculation</w:t>
      </w:r>
    </w:p>
    <w:p w14:paraId="546BC45B" w14:textId="5D564BA7" w:rsidR="00ED65A7" w:rsidRDefault="00ED65A7" w:rsidP="00ED65A7">
      <w:pPr>
        <w:jc w:val="both"/>
        <w:rPr>
          <w:rFonts w:ascii="Calibri" w:eastAsia="Calibri" w:hAnsi="Calibri" w:cs="Calibri"/>
        </w:rPr>
      </w:pPr>
      <w:r>
        <w:rPr>
          <w:rFonts w:ascii="Calibri" w:eastAsia="Calibri" w:hAnsi="Calibri" w:cs="Calibri"/>
        </w:rPr>
        <w:t>The Total Emission Factor (TEF) in t of carbon emitted per m</w:t>
      </w:r>
      <w:r>
        <w:rPr>
          <w:rFonts w:ascii="Calibri" w:eastAsia="Calibri" w:hAnsi="Calibri" w:cs="Calibri"/>
          <w:vertAlign w:val="superscript"/>
        </w:rPr>
        <w:t>3</w:t>
      </w:r>
      <w:r>
        <w:rPr>
          <w:rFonts w:ascii="Calibri" w:eastAsia="Calibri" w:hAnsi="Calibri" w:cs="Calibri"/>
        </w:rPr>
        <w:t xml:space="preserve"> timber extracted from selective logging is estimated using equation </w:t>
      </w:r>
      <w:r w:rsidR="00B640E2">
        <w:rPr>
          <w:rFonts w:ascii="Calibri" w:eastAsia="Calibri" w:hAnsi="Calibri" w:cs="Calibri"/>
        </w:rPr>
        <w:t>below</w:t>
      </w:r>
      <w:r>
        <w:rPr>
          <w:rFonts w:ascii="Calibri" w:eastAsia="Calibri" w:hAnsi="Calibri" w:cs="Calibri"/>
        </w:rPr>
        <w:t xml:space="preserve"> (Pearson </w:t>
      </w:r>
      <w:r>
        <w:rPr>
          <w:rFonts w:ascii="Calibri" w:eastAsia="Calibri" w:hAnsi="Calibri" w:cs="Calibri"/>
          <w:i/>
        </w:rPr>
        <w:t>et al</w:t>
      </w:r>
      <w:r>
        <w:rPr>
          <w:rFonts w:ascii="Calibri" w:eastAsia="Calibri" w:hAnsi="Calibri" w:cs="Calibri"/>
        </w:rPr>
        <w:t>., 2014). All logging emission factors are presented in t C m</w:t>
      </w:r>
      <w:r>
        <w:rPr>
          <w:rFonts w:ascii="Calibri" w:eastAsia="Calibri" w:hAnsi="Calibri" w:cs="Calibri"/>
          <w:sz w:val="24"/>
          <w:szCs w:val="24"/>
          <w:vertAlign w:val="superscript"/>
        </w:rPr>
        <w:t>-3</w:t>
      </w:r>
      <w:r>
        <w:rPr>
          <w:rFonts w:ascii="Calibri" w:eastAsia="Calibri" w:hAnsi="Calibri" w:cs="Calibri"/>
        </w:rPr>
        <w:t>, making it possible to estimate the emissions from the logging sector using the annually registered timber production data (m</w:t>
      </w:r>
      <w:r>
        <w:rPr>
          <w:rFonts w:ascii="Calibri" w:eastAsia="Calibri" w:hAnsi="Calibri" w:cs="Calibri"/>
          <w:vertAlign w:val="superscript"/>
        </w:rPr>
        <w:t>3</w:t>
      </w:r>
      <w:r>
        <w:rPr>
          <w:rFonts w:ascii="Calibri" w:eastAsia="Calibri" w:hAnsi="Calibri" w:cs="Calibri"/>
        </w:rPr>
        <w:t>) from SBB.  These emission factors were calculated for each of the 10 sampled locations. The final national emission factors and the related uncertainties were determined by taking the average of the results of the 10 locations.</w:t>
      </w:r>
    </w:p>
    <w:p w14:paraId="4558C74D" w14:textId="77777777" w:rsidR="00ED65A7" w:rsidRDefault="00ED65A7" w:rsidP="00ED65A7">
      <w:pPr>
        <w:jc w:val="both"/>
        <w:rPr>
          <w:rFonts w:ascii="Calibri" w:eastAsia="Calibri" w:hAnsi="Calibri" w:cs="Calibri"/>
        </w:rPr>
      </w:pPr>
    </w:p>
    <w:p w14:paraId="79E2B28E" w14:textId="7F6EAD4B" w:rsidR="00ED65A7" w:rsidRDefault="00B640E2" w:rsidP="00ED65A7">
      <w:pPr>
        <w:pBdr>
          <w:top w:val="nil"/>
          <w:left w:val="nil"/>
          <w:bottom w:val="nil"/>
          <w:right w:val="nil"/>
          <w:between w:val="nil"/>
        </w:pBdr>
        <w:spacing w:after="200" w:line="240" w:lineRule="auto"/>
        <w:rPr>
          <w:rFonts w:ascii="Calibri" w:eastAsia="Calibri" w:hAnsi="Calibri" w:cs="Calibri"/>
          <w:i/>
          <w:sz w:val="24"/>
          <w:szCs w:val="24"/>
        </w:rPr>
      </w:pPr>
      <w:r w:rsidRPr="00B640E2">
        <w:rPr>
          <w:i/>
          <w:sz w:val="18"/>
          <w:szCs w:val="18"/>
        </w:rPr>
        <w:t xml:space="preserve">Equation.  </w:t>
      </w:r>
      <w:r w:rsidR="00ED65A7" w:rsidRPr="00B640E2">
        <w:rPr>
          <w:i/>
          <w:sz w:val="18"/>
          <w:szCs w:val="18"/>
        </w:rPr>
        <w:t>C</w:t>
      </w:r>
      <w:r w:rsidR="00ED65A7">
        <w:rPr>
          <w:i/>
          <w:sz w:val="18"/>
          <w:szCs w:val="18"/>
        </w:rPr>
        <w:t>alculation method for the Total Emission Factor (TEF)</w:t>
      </w:r>
    </w:p>
    <w:p w14:paraId="08E8ECC6" w14:textId="77777777" w:rsidR="00ED65A7" w:rsidRDefault="00ED65A7" w:rsidP="00ED65A7">
      <w:pPr>
        <w:jc w:val="both"/>
        <w:rPr>
          <w:rFonts w:ascii="Calibri" w:eastAsia="Calibri" w:hAnsi="Calibri" w:cs="Calibri"/>
        </w:rPr>
      </w:pPr>
      <w:r>
        <w:rPr>
          <w:noProof/>
          <w:color w:val="2B579A"/>
          <w:shd w:val="clear" w:color="auto" w:fill="E6E6E6"/>
        </w:rPr>
        <w:lastRenderedPageBreak/>
        <w:drawing>
          <wp:inline distT="0" distB="0" distL="0" distR="0" wp14:anchorId="366A1F66" wp14:editId="20435CAE">
            <wp:extent cx="4120412" cy="1497338"/>
            <wp:effectExtent l="0" t="0" r="0" b="0"/>
            <wp:docPr id="246" name="Picture 246" descr="Image_20"/>
            <wp:cNvGraphicFramePr/>
            <a:graphic xmlns:a="http://schemas.openxmlformats.org/drawingml/2006/main">
              <a:graphicData uri="http://schemas.openxmlformats.org/drawingml/2006/picture">
                <pic:pic xmlns:pic="http://schemas.openxmlformats.org/drawingml/2006/picture">
                  <pic:nvPicPr>
                    <pic:cNvPr id="0" name="image11.png" descr="Image_20"/>
                    <pic:cNvPicPr preferRelativeResize="0"/>
                  </pic:nvPicPr>
                  <pic:blipFill>
                    <a:blip r:embed="rId91"/>
                    <a:srcRect/>
                    <a:stretch>
                      <a:fillRect/>
                    </a:stretch>
                  </pic:blipFill>
                  <pic:spPr>
                    <a:xfrm>
                      <a:off x="0" y="0"/>
                      <a:ext cx="4120412" cy="1497338"/>
                    </a:xfrm>
                    <a:prstGeom prst="rect">
                      <a:avLst/>
                    </a:prstGeom>
                    <a:ln/>
                  </pic:spPr>
                </pic:pic>
              </a:graphicData>
            </a:graphic>
          </wp:inline>
        </w:drawing>
      </w:r>
    </w:p>
    <w:p w14:paraId="6AD00CB8" w14:textId="77777777" w:rsidR="00ED65A7" w:rsidRDefault="00ED65A7" w:rsidP="00ED65A7">
      <w:pPr>
        <w:rPr>
          <w:rFonts w:ascii="Calibri" w:eastAsia="Calibri" w:hAnsi="Calibri" w:cs="Calibri"/>
        </w:rPr>
      </w:pPr>
    </w:p>
    <w:p w14:paraId="39A97610" w14:textId="77777777" w:rsidR="00ED65A7" w:rsidRDefault="00ED65A7" w:rsidP="00ED65A7">
      <w:pPr>
        <w:jc w:val="both"/>
        <w:rPr>
          <w:rFonts w:ascii="Calibri" w:eastAsia="Calibri" w:hAnsi="Calibri" w:cs="Calibri"/>
          <w:b/>
          <w:i/>
        </w:rPr>
      </w:pPr>
      <w:r>
        <w:rPr>
          <w:rFonts w:ascii="Calibri" w:eastAsia="Calibri" w:hAnsi="Calibri" w:cs="Calibri"/>
          <w:b/>
          <w:i/>
        </w:rPr>
        <w:t>Extracted Log Emissions (ELE)</w:t>
      </w:r>
    </w:p>
    <w:p w14:paraId="35231B1B" w14:textId="56209C47" w:rsidR="00ED65A7" w:rsidRDefault="00ED65A7" w:rsidP="00ED65A7">
      <w:pPr>
        <w:jc w:val="both"/>
        <w:rPr>
          <w:rFonts w:ascii="Calibri" w:eastAsia="Calibri" w:hAnsi="Calibri" w:cs="Calibri"/>
        </w:rPr>
      </w:pPr>
      <w:r>
        <w:rPr>
          <w:rFonts w:ascii="Calibri" w:eastAsia="Calibri" w:hAnsi="Calibri" w:cs="Calibri"/>
        </w:rPr>
        <w:t>The ELE is equal to the carbon emission of the extracted log parts and thus related to the timber harvest itself, which are calculated based on the volume of the extracted logs and the carbon content of these logs. The volume of the extracted log was calculated using the Smalian’s formula</w:t>
      </w:r>
      <w:r>
        <w:rPr>
          <w:vertAlign w:val="superscript"/>
        </w:rPr>
        <w:footnoteReference w:id="29"/>
      </w:r>
      <w:r>
        <w:rPr>
          <w:rFonts w:ascii="Calibri" w:eastAsia="Calibri" w:hAnsi="Calibri" w:cs="Calibri"/>
        </w:rPr>
        <w:t xml:space="preserve">, which uses the measured log length and the log diameters (top and bottom diameters of extracted logs). This volume was converted to biomass using the wood density of the tree species (Zanne </w:t>
      </w:r>
      <w:r>
        <w:rPr>
          <w:rFonts w:ascii="Calibri" w:eastAsia="Calibri" w:hAnsi="Calibri" w:cs="Calibri"/>
          <w:i/>
        </w:rPr>
        <w:t>et al.</w:t>
      </w:r>
      <w:r>
        <w:rPr>
          <w:rFonts w:ascii="Calibri" w:eastAsia="Calibri" w:hAnsi="Calibri" w:cs="Calibri"/>
        </w:rPr>
        <w:t>, 2009). The ELE value was calculated for logging units by dividing the sum of the calculated carbon emission for that logging unit by the sum of the extracted log volume</w:t>
      </w:r>
      <w:r w:rsidR="00E50B33">
        <w:rPr>
          <w:rFonts w:ascii="Calibri" w:eastAsia="Calibri" w:hAnsi="Calibri" w:cs="Calibri"/>
        </w:rPr>
        <w:t>.</w:t>
      </w:r>
      <w:r>
        <w:rPr>
          <w:rFonts w:ascii="Calibri" w:eastAsia="Calibri" w:hAnsi="Calibri" w:cs="Calibri"/>
        </w:rPr>
        <w:t xml:space="preserve"> </w:t>
      </w:r>
    </w:p>
    <w:p w14:paraId="1ED3A5BD" w14:textId="77777777" w:rsidR="00ED65A7" w:rsidRDefault="00ED65A7" w:rsidP="00ED65A7">
      <w:pPr>
        <w:jc w:val="both"/>
        <w:rPr>
          <w:rFonts w:ascii="Calibri" w:eastAsia="Calibri" w:hAnsi="Calibri" w:cs="Calibri"/>
        </w:rPr>
      </w:pPr>
    </w:p>
    <w:p w14:paraId="388A0FB7" w14:textId="119A0EF2" w:rsidR="00ED65A7" w:rsidRDefault="00ED65A7" w:rsidP="00ED65A7">
      <w:pPr>
        <w:pBdr>
          <w:top w:val="nil"/>
          <w:left w:val="nil"/>
          <w:bottom w:val="nil"/>
          <w:right w:val="nil"/>
          <w:between w:val="nil"/>
        </w:pBdr>
        <w:spacing w:after="200" w:line="240" w:lineRule="auto"/>
        <w:rPr>
          <w:rFonts w:ascii="Calibri" w:eastAsia="Calibri" w:hAnsi="Calibri" w:cs="Calibri"/>
          <w:i/>
          <w:sz w:val="18"/>
          <w:szCs w:val="18"/>
        </w:rPr>
      </w:pPr>
      <w:r>
        <w:rPr>
          <w:i/>
          <w:sz w:val="18"/>
          <w:szCs w:val="18"/>
        </w:rPr>
        <w:t>Calculation of the ELE</w:t>
      </w:r>
    </w:p>
    <w:p w14:paraId="2389A0F8" w14:textId="77777777" w:rsidR="00ED65A7" w:rsidRDefault="00ED65A7" w:rsidP="00ED65A7">
      <w:pPr>
        <w:jc w:val="both"/>
        <w:rPr>
          <w:rFonts w:ascii="Calibri" w:eastAsia="Calibri" w:hAnsi="Calibri" w:cs="Calibri"/>
          <w:b/>
          <w:i/>
        </w:rPr>
      </w:pPr>
      <w:r>
        <w:rPr>
          <w:noProof/>
          <w:color w:val="2B579A"/>
          <w:shd w:val="clear" w:color="auto" w:fill="E6E6E6"/>
        </w:rPr>
        <w:drawing>
          <wp:inline distT="0" distB="0" distL="0" distR="0" wp14:anchorId="534743C5" wp14:editId="6FFFBE1F">
            <wp:extent cx="4441190" cy="1240790"/>
            <wp:effectExtent l="0" t="0" r="0" b="0"/>
            <wp:docPr id="247" name="Picture 247" descr="Image_21"/>
            <wp:cNvGraphicFramePr/>
            <a:graphic xmlns:a="http://schemas.openxmlformats.org/drawingml/2006/main">
              <a:graphicData uri="http://schemas.openxmlformats.org/drawingml/2006/picture">
                <pic:pic xmlns:pic="http://schemas.openxmlformats.org/drawingml/2006/picture">
                  <pic:nvPicPr>
                    <pic:cNvPr id="0" name="image14.png" descr="Image_21"/>
                    <pic:cNvPicPr preferRelativeResize="0"/>
                  </pic:nvPicPr>
                  <pic:blipFill>
                    <a:blip r:embed="rId92"/>
                    <a:srcRect/>
                    <a:stretch>
                      <a:fillRect/>
                    </a:stretch>
                  </pic:blipFill>
                  <pic:spPr>
                    <a:xfrm>
                      <a:off x="0" y="0"/>
                      <a:ext cx="4441190" cy="1240790"/>
                    </a:xfrm>
                    <a:prstGeom prst="rect">
                      <a:avLst/>
                    </a:prstGeom>
                    <a:ln/>
                  </pic:spPr>
                </pic:pic>
              </a:graphicData>
            </a:graphic>
          </wp:inline>
        </w:drawing>
      </w:r>
    </w:p>
    <w:p w14:paraId="71F11A7D" w14:textId="77777777" w:rsidR="00ED65A7" w:rsidRDefault="00ED65A7" w:rsidP="00ED65A7">
      <w:pPr>
        <w:jc w:val="both"/>
        <w:rPr>
          <w:rFonts w:ascii="Calibri" w:eastAsia="Calibri" w:hAnsi="Calibri" w:cs="Calibri"/>
          <w:b/>
          <w:i/>
        </w:rPr>
      </w:pPr>
    </w:p>
    <w:p w14:paraId="499229CA" w14:textId="77777777" w:rsidR="00ED65A7" w:rsidRDefault="00ED65A7" w:rsidP="00ED65A7">
      <w:pPr>
        <w:jc w:val="both"/>
        <w:rPr>
          <w:rFonts w:ascii="Calibri" w:eastAsia="Calibri" w:hAnsi="Calibri" w:cs="Calibri"/>
          <w:b/>
          <w:i/>
        </w:rPr>
      </w:pPr>
    </w:p>
    <w:p w14:paraId="075A184E" w14:textId="77777777" w:rsidR="00ED65A7" w:rsidRDefault="00ED65A7" w:rsidP="00ED65A7">
      <w:pPr>
        <w:jc w:val="both"/>
        <w:rPr>
          <w:rFonts w:ascii="Calibri" w:eastAsia="Calibri" w:hAnsi="Calibri" w:cs="Calibri"/>
        </w:rPr>
      </w:pPr>
      <w:r>
        <w:rPr>
          <w:rFonts w:ascii="Calibri" w:eastAsia="Calibri" w:hAnsi="Calibri" w:cs="Calibri"/>
          <w:b/>
          <w:i/>
        </w:rPr>
        <w:t>Logging Damage Factor (LDF)</w:t>
      </w:r>
    </w:p>
    <w:p w14:paraId="26632DB9" w14:textId="77777777" w:rsidR="00ED65A7" w:rsidRDefault="00ED65A7" w:rsidP="00ED65A7">
      <w:pPr>
        <w:jc w:val="both"/>
        <w:rPr>
          <w:rFonts w:ascii="Calibri" w:eastAsia="Calibri" w:hAnsi="Calibri" w:cs="Calibri"/>
        </w:rPr>
      </w:pPr>
      <w:r>
        <w:rPr>
          <w:rFonts w:ascii="Calibri" w:eastAsia="Calibri" w:hAnsi="Calibri" w:cs="Calibri"/>
        </w:rPr>
        <w:t xml:space="preserve">The LDF, also referred to as DW (dead wood), reflects the emissions from the decomposition of dead wood caused by felling trees. This includes the emissions from parts of the felled tree that were not extracted, such as the stump, left behind timber, the crown, and dead wood of incidentally killed trees (collateral damage). The amount of incidentally damaged trees identified as dead wood is determined by the damage types, where only snapped and grounded trees are included as actual fatalities, as advised by regional experts (Zalman et al., 2019). </w:t>
      </w:r>
    </w:p>
    <w:p w14:paraId="45DDCD53" w14:textId="77777777" w:rsidR="00ED65A7" w:rsidRDefault="00ED65A7" w:rsidP="00ED65A7">
      <w:pPr>
        <w:jc w:val="both"/>
        <w:rPr>
          <w:rFonts w:ascii="Calibri" w:eastAsia="Calibri" w:hAnsi="Calibri" w:cs="Calibri"/>
        </w:rPr>
      </w:pPr>
    </w:p>
    <w:p w14:paraId="691ACF0D" w14:textId="77777777" w:rsidR="00ED65A7" w:rsidRDefault="00ED65A7" w:rsidP="00ED65A7">
      <w:pPr>
        <w:jc w:val="both"/>
        <w:rPr>
          <w:rFonts w:ascii="Calibri" w:eastAsia="Calibri" w:hAnsi="Calibri" w:cs="Calibri"/>
        </w:rPr>
      </w:pPr>
      <w:r>
        <w:rPr>
          <w:rFonts w:ascii="Calibri" w:eastAsia="Calibri" w:hAnsi="Calibri" w:cs="Calibri"/>
        </w:rPr>
        <w:t xml:space="preserve">A total of 258 felled trees were sampled with the goal to determine the associated emissions from extracted timber and the timber left behind (damaged trees and unextracted tree parts). The AGB of the total tree is estimated by using the equation from Chave </w:t>
      </w:r>
      <w:r>
        <w:rPr>
          <w:rFonts w:ascii="Calibri" w:eastAsia="Calibri" w:hAnsi="Calibri" w:cs="Calibri"/>
          <w:i/>
        </w:rPr>
        <w:t>et al.</w:t>
      </w:r>
      <w:r>
        <w:rPr>
          <w:rFonts w:ascii="Calibri" w:eastAsia="Calibri" w:hAnsi="Calibri" w:cs="Calibri"/>
        </w:rPr>
        <w:t xml:space="preserve"> (2014) and the AGB for palms was calculated using the equations from Goodman </w:t>
      </w:r>
      <w:r>
        <w:rPr>
          <w:rFonts w:ascii="Calibri" w:eastAsia="Calibri" w:hAnsi="Calibri" w:cs="Calibri"/>
          <w:i/>
        </w:rPr>
        <w:t>et al.</w:t>
      </w:r>
      <w:r>
        <w:rPr>
          <w:rFonts w:ascii="Calibri" w:eastAsia="Calibri" w:hAnsi="Calibri" w:cs="Calibri"/>
        </w:rPr>
        <w:t xml:space="preserve"> (2013). The BGB was calculated using an equation proposed by Mokany </w:t>
      </w:r>
      <w:r>
        <w:rPr>
          <w:rFonts w:ascii="Calibri" w:eastAsia="Calibri" w:hAnsi="Calibri" w:cs="Calibri"/>
          <w:i/>
        </w:rPr>
        <w:t xml:space="preserve">et al. </w:t>
      </w:r>
      <w:r>
        <w:rPr>
          <w:rFonts w:ascii="Calibri" w:eastAsia="Calibri" w:hAnsi="Calibri" w:cs="Calibri"/>
        </w:rPr>
        <w:t xml:space="preserve">(2006). The tree biomass left behind equals the sum of the AGB and BGB of the total tree minus the extracted log piece. The carbon losses from collateral damage were calculated by measuring all the grounded and snapped trees in the felling gaps (location where felling took place) and calculating the emitted carbon for those trees using the same equations. </w:t>
      </w:r>
    </w:p>
    <w:p w14:paraId="44862720" w14:textId="2C7D2F9E" w:rsidR="00ED65A7" w:rsidRDefault="00ED65A7" w:rsidP="00ED65A7">
      <w:pPr>
        <w:jc w:val="both"/>
        <w:rPr>
          <w:rFonts w:ascii="Calibri" w:eastAsia="Calibri" w:hAnsi="Calibri" w:cs="Calibri"/>
        </w:rPr>
      </w:pPr>
      <w:r>
        <w:rPr>
          <w:rFonts w:ascii="Calibri" w:eastAsia="Calibri" w:hAnsi="Calibri" w:cs="Calibri"/>
        </w:rPr>
        <w:t xml:space="preserve">As seen in equation </w:t>
      </w:r>
      <w:r w:rsidR="00E50B33">
        <w:rPr>
          <w:rFonts w:ascii="Calibri" w:eastAsia="Calibri" w:hAnsi="Calibri" w:cs="Calibri"/>
        </w:rPr>
        <w:t>below</w:t>
      </w:r>
      <w:r>
        <w:rPr>
          <w:rFonts w:ascii="Calibri" w:eastAsia="Calibri" w:hAnsi="Calibri" w:cs="Calibri"/>
        </w:rPr>
        <w:t>, the carbon emission for each felling gap per m</w:t>
      </w:r>
      <w:r>
        <w:rPr>
          <w:rFonts w:ascii="Calibri" w:eastAsia="Calibri" w:hAnsi="Calibri" w:cs="Calibri"/>
          <w:vertAlign w:val="superscript"/>
        </w:rPr>
        <w:t>3</w:t>
      </w:r>
      <w:r>
        <w:rPr>
          <w:rFonts w:ascii="Calibri" w:eastAsia="Calibri" w:hAnsi="Calibri" w:cs="Calibri"/>
        </w:rPr>
        <w:t xml:space="preserve"> was calculated by dividing the emitted carbon in the gap by the volume extracted from that gap.</w:t>
      </w:r>
    </w:p>
    <w:p w14:paraId="6997C4B3" w14:textId="77777777" w:rsidR="00ED65A7" w:rsidRDefault="00ED65A7" w:rsidP="00ED65A7">
      <w:pPr>
        <w:pBdr>
          <w:top w:val="nil"/>
          <w:left w:val="nil"/>
          <w:bottom w:val="nil"/>
          <w:right w:val="nil"/>
          <w:between w:val="nil"/>
        </w:pBdr>
        <w:spacing w:after="200" w:line="240" w:lineRule="auto"/>
        <w:rPr>
          <w:rFonts w:ascii="Calibri" w:eastAsia="Calibri" w:hAnsi="Calibri" w:cs="Calibri"/>
        </w:rPr>
      </w:pPr>
    </w:p>
    <w:p w14:paraId="7E61EB34" w14:textId="3681C5E6" w:rsidR="00ED65A7" w:rsidRDefault="00ED65A7" w:rsidP="00ED65A7">
      <w:pPr>
        <w:pBdr>
          <w:top w:val="nil"/>
          <w:left w:val="nil"/>
          <w:bottom w:val="nil"/>
          <w:right w:val="nil"/>
          <w:between w:val="nil"/>
        </w:pBdr>
        <w:spacing w:after="200" w:line="240" w:lineRule="auto"/>
        <w:rPr>
          <w:rFonts w:ascii="Calibri" w:eastAsia="Calibri" w:hAnsi="Calibri" w:cs="Calibri"/>
          <w:i/>
          <w:sz w:val="24"/>
          <w:szCs w:val="24"/>
        </w:rPr>
      </w:pPr>
      <w:r>
        <w:rPr>
          <w:i/>
          <w:sz w:val="18"/>
          <w:szCs w:val="18"/>
        </w:rPr>
        <w:t>: Calculation method for the LDF</w:t>
      </w:r>
    </w:p>
    <w:p w14:paraId="0D89247A" w14:textId="77777777" w:rsidR="00ED65A7" w:rsidRDefault="00ED65A7" w:rsidP="00ED65A7">
      <w:pPr>
        <w:rPr>
          <w:rFonts w:ascii="Calibri" w:eastAsia="Calibri" w:hAnsi="Calibri" w:cs="Calibri"/>
        </w:rPr>
      </w:pPr>
      <w:r>
        <w:rPr>
          <w:noProof/>
          <w:color w:val="2B579A"/>
          <w:shd w:val="clear" w:color="auto" w:fill="E6E6E6"/>
        </w:rPr>
        <w:drawing>
          <wp:inline distT="0" distB="0" distL="0" distR="0" wp14:anchorId="412D9822" wp14:editId="0D322759">
            <wp:extent cx="5943600" cy="2155190"/>
            <wp:effectExtent l="0" t="0" r="0" b="0"/>
            <wp:docPr id="248" name="Picture 248" descr="Image_22"/>
            <wp:cNvGraphicFramePr/>
            <a:graphic xmlns:a="http://schemas.openxmlformats.org/drawingml/2006/main">
              <a:graphicData uri="http://schemas.openxmlformats.org/drawingml/2006/picture">
                <pic:pic xmlns:pic="http://schemas.openxmlformats.org/drawingml/2006/picture">
                  <pic:nvPicPr>
                    <pic:cNvPr id="0" name="image17.png" descr="Image_22"/>
                    <pic:cNvPicPr preferRelativeResize="0"/>
                  </pic:nvPicPr>
                  <pic:blipFill>
                    <a:blip r:embed="rId93"/>
                    <a:srcRect/>
                    <a:stretch>
                      <a:fillRect/>
                    </a:stretch>
                  </pic:blipFill>
                  <pic:spPr>
                    <a:xfrm>
                      <a:off x="0" y="0"/>
                      <a:ext cx="5943600" cy="2155190"/>
                    </a:xfrm>
                    <a:prstGeom prst="rect">
                      <a:avLst/>
                    </a:prstGeom>
                    <a:ln/>
                  </pic:spPr>
                </pic:pic>
              </a:graphicData>
            </a:graphic>
          </wp:inline>
        </w:drawing>
      </w:r>
    </w:p>
    <w:p w14:paraId="61491617" w14:textId="77777777" w:rsidR="00ED65A7" w:rsidRDefault="00ED65A7" w:rsidP="00ED65A7">
      <w:pPr>
        <w:rPr>
          <w:rFonts w:ascii="Calibri" w:eastAsia="Calibri" w:hAnsi="Calibri" w:cs="Calibri"/>
        </w:rPr>
      </w:pPr>
    </w:p>
    <w:p w14:paraId="4BE14BEB" w14:textId="77777777" w:rsidR="00ED65A7" w:rsidRDefault="00ED65A7" w:rsidP="00ED65A7">
      <w:pPr>
        <w:jc w:val="both"/>
        <w:rPr>
          <w:rFonts w:ascii="Calibri" w:eastAsia="Calibri" w:hAnsi="Calibri" w:cs="Calibri"/>
          <w:b/>
          <w:i/>
        </w:rPr>
      </w:pPr>
      <w:r>
        <w:rPr>
          <w:rFonts w:ascii="Calibri" w:eastAsia="Calibri" w:hAnsi="Calibri" w:cs="Calibri"/>
          <w:b/>
          <w:i/>
        </w:rPr>
        <w:t>Logging Infrastructure Factor (LIF)</w:t>
      </w:r>
    </w:p>
    <w:p w14:paraId="7B203B9D" w14:textId="490F5519" w:rsidR="00ED65A7" w:rsidRDefault="00ED65A7" w:rsidP="00ED65A7">
      <w:pPr>
        <w:jc w:val="both"/>
        <w:rPr>
          <w:rFonts w:ascii="Calibri" w:eastAsia="Calibri" w:hAnsi="Calibri" w:cs="Calibri"/>
        </w:rPr>
      </w:pPr>
      <w:r>
        <w:rPr>
          <w:rFonts w:ascii="Calibri" w:eastAsia="Calibri" w:hAnsi="Calibri" w:cs="Calibri"/>
        </w:rPr>
        <w:t>The LIF is carbon emitted when creating forestry infrastructure, such as skid trails, haul roads and logging decks (also called log yards). For the establishment of the FREL, only the LIF related to the establishment of skid trails will be considered, because the emissions related to the construction of haul roads and logging decks are included in the deforested AD as conversion from forest to non-forest. In the deforestation maps, all roads and log landings are being updated annually and have a lower uncertainty, resulting in more accurate estimations of these emissions. High uncertainties for the LIF (haul roads and log landings) can be explained by the limited number of locations sampled and the varying methods (e.g. machine types) loggers use to make logging infrastructure.</w:t>
      </w:r>
    </w:p>
    <w:p w14:paraId="1E9BF33E" w14:textId="77777777" w:rsidR="00ED65A7" w:rsidRDefault="00ED65A7" w:rsidP="00ED65A7">
      <w:pPr>
        <w:jc w:val="both"/>
        <w:rPr>
          <w:rFonts w:ascii="Calibri" w:eastAsia="Calibri" w:hAnsi="Calibri" w:cs="Calibri"/>
        </w:rPr>
      </w:pPr>
      <w:r>
        <w:rPr>
          <w:rFonts w:ascii="Calibri" w:eastAsia="Calibri" w:hAnsi="Calibri" w:cs="Calibri"/>
        </w:rPr>
        <w:t xml:space="preserve">To calculate the LIF, it is necessary to estimate the SF (Skid Trail Factor) in tonne carbon emissions per hectare of skid trail. This is calculated by estimating how much biomass is lost per area of skid trail constructed. For this, the biomass damaged on the skid trails was measured using sample plots on the skid trails. Snapped and grounded trees on the skid trail were measured to determine emissions from skidding. The skid trail area (SA) for each sample unit was calculated by multiplying </w:t>
      </w:r>
      <w:r>
        <w:rPr>
          <w:rFonts w:ascii="Calibri" w:eastAsia="Calibri" w:hAnsi="Calibri" w:cs="Calibri"/>
        </w:rPr>
        <w:lastRenderedPageBreak/>
        <w:t xml:space="preserve">the average measured width of the skid trails by the total length of the skid trails in the sampling unit. </w:t>
      </w:r>
    </w:p>
    <w:p w14:paraId="30994004" w14:textId="336F7889" w:rsidR="00ED65A7" w:rsidRDefault="00ED65A7" w:rsidP="00ED65A7">
      <w:pPr>
        <w:jc w:val="both"/>
        <w:rPr>
          <w:rFonts w:ascii="Calibri" w:eastAsia="Calibri" w:hAnsi="Calibri" w:cs="Calibri"/>
        </w:rPr>
      </w:pPr>
      <w:r>
        <w:rPr>
          <w:rFonts w:ascii="Calibri" w:eastAsia="Calibri" w:hAnsi="Calibri" w:cs="Calibri"/>
        </w:rPr>
        <w:t xml:space="preserve">The LIF is calculated by dividing the total skid trail emissions within a sampling unit by the extracted wood volume from that sampling unit. The tree volume data from the harvested trees sampled is used to calculate the total production (extracted volume) for each sampling unit. Equation </w:t>
      </w:r>
      <w:r w:rsidR="00DC6D94">
        <w:rPr>
          <w:rFonts w:ascii="Calibri" w:eastAsia="Calibri" w:hAnsi="Calibri" w:cs="Calibri"/>
        </w:rPr>
        <w:t>that follow</w:t>
      </w:r>
      <w:r>
        <w:rPr>
          <w:rFonts w:ascii="Calibri" w:eastAsia="Calibri" w:hAnsi="Calibri" w:cs="Calibri"/>
        </w:rPr>
        <w:t xml:space="preserve"> is used to calculate the final LIF.</w:t>
      </w:r>
    </w:p>
    <w:p w14:paraId="254C66F0" w14:textId="77777777" w:rsidR="00ED65A7" w:rsidRDefault="00ED65A7" w:rsidP="00ED65A7">
      <w:pPr>
        <w:jc w:val="both"/>
        <w:rPr>
          <w:rFonts w:ascii="Calibri" w:eastAsia="Calibri" w:hAnsi="Calibri" w:cs="Calibri"/>
        </w:rPr>
      </w:pPr>
    </w:p>
    <w:p w14:paraId="7F15DA3A" w14:textId="566FFAF5" w:rsidR="00ED65A7" w:rsidRDefault="00ED65A7" w:rsidP="00ED65A7">
      <w:pPr>
        <w:pBdr>
          <w:top w:val="nil"/>
          <w:left w:val="nil"/>
          <w:bottom w:val="nil"/>
          <w:right w:val="nil"/>
          <w:between w:val="nil"/>
        </w:pBdr>
        <w:spacing w:after="200" w:line="240" w:lineRule="auto"/>
        <w:rPr>
          <w:rFonts w:ascii="Calibri" w:eastAsia="Calibri" w:hAnsi="Calibri" w:cs="Calibri"/>
          <w:i/>
          <w:sz w:val="24"/>
          <w:szCs w:val="24"/>
        </w:rPr>
      </w:pPr>
      <w:r>
        <w:rPr>
          <w:i/>
          <w:sz w:val="18"/>
          <w:szCs w:val="18"/>
        </w:rPr>
        <w:t>Calculation method for the LIF</w:t>
      </w:r>
    </w:p>
    <w:p w14:paraId="0461E97F" w14:textId="77777777" w:rsidR="00ED65A7" w:rsidRDefault="00ED65A7" w:rsidP="00ED65A7">
      <w:pPr>
        <w:jc w:val="both"/>
        <w:rPr>
          <w:rFonts w:ascii="Calibri" w:eastAsia="Calibri" w:hAnsi="Calibri" w:cs="Calibri"/>
        </w:rPr>
      </w:pPr>
      <w:r>
        <w:rPr>
          <w:noProof/>
          <w:color w:val="2B579A"/>
          <w:shd w:val="clear" w:color="auto" w:fill="E6E6E6"/>
        </w:rPr>
        <w:drawing>
          <wp:inline distT="0" distB="0" distL="0" distR="0" wp14:anchorId="581C3063" wp14:editId="4C792280">
            <wp:extent cx="3461385" cy="1437005"/>
            <wp:effectExtent l="0" t="0" r="0" b="0"/>
            <wp:docPr id="249" name="Picture 249" descr="Image_23"/>
            <wp:cNvGraphicFramePr/>
            <a:graphic xmlns:a="http://schemas.openxmlformats.org/drawingml/2006/main">
              <a:graphicData uri="http://schemas.openxmlformats.org/drawingml/2006/picture">
                <pic:pic xmlns:pic="http://schemas.openxmlformats.org/drawingml/2006/picture">
                  <pic:nvPicPr>
                    <pic:cNvPr id="0" name="image4.png" descr="Image_23"/>
                    <pic:cNvPicPr preferRelativeResize="0"/>
                  </pic:nvPicPr>
                  <pic:blipFill>
                    <a:blip r:embed="rId94"/>
                    <a:srcRect/>
                    <a:stretch>
                      <a:fillRect/>
                    </a:stretch>
                  </pic:blipFill>
                  <pic:spPr>
                    <a:xfrm>
                      <a:off x="0" y="0"/>
                      <a:ext cx="3461385" cy="1437005"/>
                    </a:xfrm>
                    <a:prstGeom prst="rect">
                      <a:avLst/>
                    </a:prstGeom>
                    <a:ln/>
                  </pic:spPr>
                </pic:pic>
              </a:graphicData>
            </a:graphic>
          </wp:inline>
        </w:drawing>
      </w:r>
      <w:r>
        <w:rPr>
          <w:rFonts w:ascii="Calibri" w:eastAsia="Calibri" w:hAnsi="Calibri" w:cs="Calibri"/>
        </w:rPr>
        <w:br/>
      </w:r>
    </w:p>
    <w:p w14:paraId="3B475B85" w14:textId="77777777" w:rsidR="00ED65A7" w:rsidRDefault="00ED65A7" w:rsidP="00ED65A7">
      <w:pPr>
        <w:rPr>
          <w:rFonts w:ascii="Calibri" w:eastAsia="Calibri" w:hAnsi="Calibri" w:cs="Calibri"/>
        </w:rPr>
      </w:pPr>
      <w:r>
        <w:rPr>
          <w:rFonts w:ascii="Calibri" w:eastAsia="Calibri" w:hAnsi="Calibri" w:cs="Calibri"/>
          <w:b/>
          <w:i/>
        </w:rPr>
        <w:t>Resulting EF for roundwood logging</w:t>
      </w:r>
    </w:p>
    <w:p w14:paraId="3B8EC180" w14:textId="57FBFFB3" w:rsidR="00ED65A7" w:rsidRDefault="00ED65A7" w:rsidP="00ED65A7">
      <w:pPr>
        <w:jc w:val="both"/>
        <w:rPr>
          <w:rFonts w:ascii="Calibri" w:eastAsia="Calibri" w:hAnsi="Calibri" w:cs="Calibri"/>
        </w:rPr>
      </w:pPr>
      <w:r>
        <w:rPr>
          <w:rFonts w:ascii="Calibri" w:eastAsia="Calibri" w:hAnsi="Calibri" w:cs="Calibri"/>
        </w:rPr>
        <w:t>The total emission factor (TEF) for forest degradation due to roundwood logging was estimated to be 1.</w:t>
      </w:r>
      <w:sdt>
        <w:sdtPr>
          <w:rPr>
            <w:color w:val="2B579A"/>
            <w:shd w:val="clear" w:color="auto" w:fill="E6E6E6"/>
          </w:rPr>
          <w:tag w:val="goog_rdk_46"/>
          <w:id w:val="-1083137485"/>
        </w:sdtPr>
        <w:sdtEndPr>
          <w:rPr>
            <w:color w:val="auto"/>
            <w:shd w:val="clear" w:color="auto" w:fill="auto"/>
          </w:rPr>
        </w:sdtEndPr>
        <w:sdtContent>
          <w:r>
            <w:rPr>
              <w:rFonts w:ascii="Calibri" w:eastAsia="Calibri" w:hAnsi="Calibri" w:cs="Calibri"/>
            </w:rPr>
            <w:t>4</w:t>
          </w:r>
        </w:sdtContent>
      </w:sdt>
      <w:sdt>
        <w:sdtPr>
          <w:rPr>
            <w:color w:val="2B579A"/>
            <w:shd w:val="clear" w:color="auto" w:fill="E6E6E6"/>
          </w:rPr>
          <w:tag w:val="goog_rdk_47"/>
          <w:id w:val="-251432321"/>
          <w:showingPlcHdr/>
        </w:sdtPr>
        <w:sdtEndPr>
          <w:rPr>
            <w:color w:val="auto"/>
            <w:shd w:val="clear" w:color="auto" w:fill="auto"/>
          </w:rPr>
        </w:sdtEndPr>
        <w:sdtContent>
          <w:r>
            <w:t xml:space="preserve">     </w:t>
          </w:r>
        </w:sdtContent>
      </w:sdt>
      <w:r>
        <w:rPr>
          <w:rFonts w:ascii="Calibri" w:eastAsia="Calibri" w:hAnsi="Calibri" w:cs="Calibri"/>
        </w:rPr>
        <w:t>1 t C m</w:t>
      </w:r>
      <w:r>
        <w:rPr>
          <w:rFonts w:ascii="Calibri" w:eastAsia="Calibri" w:hAnsi="Calibri" w:cs="Calibri"/>
          <w:vertAlign w:val="superscript"/>
        </w:rPr>
        <w:t>-3</w:t>
      </w:r>
      <w:r>
        <w:rPr>
          <w:rFonts w:ascii="Calibri" w:eastAsia="Calibri" w:hAnsi="Calibri" w:cs="Calibri"/>
        </w:rPr>
        <w:t xml:space="preserve"> with an uncertainty of </w:t>
      </w:r>
      <w:sdt>
        <w:sdtPr>
          <w:rPr>
            <w:color w:val="2B579A"/>
            <w:shd w:val="clear" w:color="auto" w:fill="E6E6E6"/>
          </w:rPr>
          <w:tag w:val="goog_rdk_48"/>
          <w:id w:val="-618522678"/>
        </w:sdtPr>
        <w:sdtEndPr>
          <w:rPr>
            <w:color w:val="auto"/>
            <w:shd w:val="clear" w:color="auto" w:fill="auto"/>
          </w:rPr>
        </w:sdtEndPr>
        <w:sdtContent>
          <w:r>
            <w:rPr>
              <w:rFonts w:ascii="Calibri" w:eastAsia="Calibri" w:hAnsi="Calibri" w:cs="Calibri"/>
            </w:rPr>
            <w:t>13.28</w:t>
          </w:r>
        </w:sdtContent>
      </w:sdt>
      <w:sdt>
        <w:sdtPr>
          <w:rPr>
            <w:color w:val="2B579A"/>
            <w:shd w:val="clear" w:color="auto" w:fill="E6E6E6"/>
          </w:rPr>
          <w:tag w:val="goog_rdk_49"/>
          <w:id w:val="-626930514"/>
          <w:showingPlcHdr/>
        </w:sdtPr>
        <w:sdtEndPr>
          <w:rPr>
            <w:color w:val="auto"/>
            <w:shd w:val="clear" w:color="auto" w:fill="auto"/>
          </w:rPr>
        </w:sdtEndPr>
        <w:sdtContent>
          <w:r>
            <w:t xml:space="preserve">     </w:t>
          </w:r>
        </w:sdtContent>
      </w:sdt>
      <w:r>
        <w:rPr>
          <w:rFonts w:ascii="Calibri" w:eastAsia="Calibri" w:hAnsi="Calibri" w:cs="Calibri"/>
        </w:rPr>
        <w:t>% (seen in table</w:t>
      </w:r>
      <w:r w:rsidR="00DC6D94">
        <w:rPr>
          <w:rFonts w:ascii="Calibri" w:eastAsia="Calibri" w:hAnsi="Calibri" w:cs="Calibri"/>
        </w:rPr>
        <w:t xml:space="preserve"> 31</w:t>
      </w:r>
      <w:sdt>
        <w:sdtPr>
          <w:rPr>
            <w:color w:val="2B579A"/>
            <w:shd w:val="clear" w:color="auto" w:fill="E6E6E6"/>
          </w:rPr>
          <w:tag w:val="goog_rdk_50"/>
          <w:id w:val="-2028092148"/>
          <w:showingPlcHdr/>
        </w:sdtPr>
        <w:sdtEndPr>
          <w:rPr>
            <w:color w:val="auto"/>
            <w:shd w:val="clear" w:color="auto" w:fill="auto"/>
          </w:rPr>
        </w:sdtEndPr>
        <w:sdtContent>
          <w:r>
            <w:t xml:space="preserve">     </w:t>
          </w:r>
        </w:sdtContent>
      </w:sdt>
      <w:r>
        <w:rPr>
          <w:rFonts w:ascii="Calibri" w:eastAsia="Calibri" w:hAnsi="Calibri" w:cs="Calibri"/>
        </w:rPr>
        <w:t>). The contributions of the LIF, LDF unextracted wood, LDF collateral damage and ELE to the TEF were respectively 0.22 t C m</w:t>
      </w:r>
      <w:r>
        <w:rPr>
          <w:rFonts w:ascii="Calibri" w:eastAsia="Calibri" w:hAnsi="Calibri" w:cs="Calibri"/>
          <w:vertAlign w:val="superscript"/>
        </w:rPr>
        <w:t>-3</w:t>
      </w:r>
      <w:r>
        <w:rPr>
          <w:rFonts w:ascii="Calibri" w:eastAsia="Calibri" w:hAnsi="Calibri" w:cs="Calibri"/>
        </w:rPr>
        <w:t>, 0.</w:t>
      </w:r>
      <w:sdt>
        <w:sdtPr>
          <w:rPr>
            <w:color w:val="2B579A"/>
            <w:shd w:val="clear" w:color="auto" w:fill="E6E6E6"/>
          </w:rPr>
          <w:tag w:val="goog_rdk_51"/>
          <w:id w:val="-1026099727"/>
        </w:sdtPr>
        <w:sdtEndPr>
          <w:rPr>
            <w:color w:val="auto"/>
            <w:shd w:val="clear" w:color="auto" w:fill="auto"/>
          </w:rPr>
        </w:sdtEndPr>
        <w:sdtContent>
          <w:r>
            <w:rPr>
              <w:rFonts w:ascii="Calibri" w:eastAsia="Calibri" w:hAnsi="Calibri" w:cs="Calibri"/>
            </w:rPr>
            <w:t>4</w:t>
          </w:r>
        </w:sdtContent>
      </w:sdt>
      <w:sdt>
        <w:sdtPr>
          <w:rPr>
            <w:color w:val="2B579A"/>
            <w:shd w:val="clear" w:color="auto" w:fill="E6E6E6"/>
          </w:rPr>
          <w:tag w:val="goog_rdk_52"/>
          <w:id w:val="-1902595884"/>
          <w:showingPlcHdr/>
        </w:sdtPr>
        <w:sdtEndPr>
          <w:rPr>
            <w:color w:val="auto"/>
            <w:shd w:val="clear" w:color="auto" w:fill="auto"/>
          </w:rPr>
        </w:sdtEndPr>
        <w:sdtContent>
          <w:r>
            <w:t xml:space="preserve">     </w:t>
          </w:r>
        </w:sdtContent>
      </w:sdt>
      <w:r>
        <w:rPr>
          <w:rFonts w:ascii="Calibri" w:eastAsia="Calibri" w:hAnsi="Calibri" w:cs="Calibri"/>
        </w:rPr>
        <w:t>9 t C m</w:t>
      </w:r>
      <w:r>
        <w:rPr>
          <w:rFonts w:ascii="Calibri" w:eastAsia="Calibri" w:hAnsi="Calibri" w:cs="Calibri"/>
          <w:vertAlign w:val="superscript"/>
        </w:rPr>
        <w:t>-3</w:t>
      </w:r>
      <w:r>
        <w:rPr>
          <w:rFonts w:ascii="Calibri" w:eastAsia="Calibri" w:hAnsi="Calibri" w:cs="Calibri"/>
        </w:rPr>
        <w:t>, 0.40 t C m</w:t>
      </w:r>
      <w:r>
        <w:rPr>
          <w:rFonts w:ascii="Calibri" w:eastAsia="Calibri" w:hAnsi="Calibri" w:cs="Calibri"/>
          <w:vertAlign w:val="superscript"/>
        </w:rPr>
        <w:t xml:space="preserve">-3 </w:t>
      </w:r>
      <w:r>
        <w:rPr>
          <w:rFonts w:ascii="Calibri" w:eastAsia="Calibri" w:hAnsi="Calibri" w:cs="Calibri"/>
        </w:rPr>
        <w:t>and 0.30 t C m</w:t>
      </w:r>
      <w:r>
        <w:rPr>
          <w:rFonts w:ascii="Calibri" w:eastAsia="Calibri" w:hAnsi="Calibri" w:cs="Calibri"/>
          <w:vertAlign w:val="superscript"/>
        </w:rPr>
        <w:t>-3</w:t>
      </w:r>
      <w:r>
        <w:rPr>
          <w:rFonts w:ascii="Calibri" w:eastAsia="Calibri" w:hAnsi="Calibri" w:cs="Calibri"/>
        </w:rPr>
        <w:t xml:space="preserve">. The high uncertainties in LIF and LDF can be explained through the large variation between samples in the field and the small sample size (n=10). </w:t>
      </w:r>
    </w:p>
    <w:p w14:paraId="75EFECB6" w14:textId="48A67C92" w:rsidR="00ED65A7" w:rsidRDefault="00ED65A7" w:rsidP="00ED65A7">
      <w:pPr>
        <w:pBdr>
          <w:top w:val="nil"/>
          <w:left w:val="nil"/>
          <w:bottom w:val="nil"/>
          <w:right w:val="nil"/>
          <w:between w:val="nil"/>
        </w:pBdr>
        <w:spacing w:after="200" w:line="240" w:lineRule="auto"/>
        <w:rPr>
          <w:rFonts w:ascii="Calibri" w:eastAsia="Calibri" w:hAnsi="Calibri" w:cs="Calibri"/>
          <w:sz w:val="20"/>
          <w:szCs w:val="20"/>
        </w:rPr>
      </w:pPr>
      <w:bookmarkStart w:id="158" w:name="_heading=h.kgcv8k" w:colFirst="0" w:colLast="0"/>
      <w:bookmarkStart w:id="159" w:name="_heading=h.jhy4y1to7qto" w:colFirst="0" w:colLast="0"/>
      <w:bookmarkStart w:id="160" w:name="_heading=h.d9zpmzk0k3wi" w:colFirst="0" w:colLast="0"/>
      <w:bookmarkEnd w:id="158"/>
      <w:bookmarkEnd w:id="159"/>
      <w:bookmarkEnd w:id="160"/>
    </w:p>
    <w:p w14:paraId="4D89792E" w14:textId="4D50D246" w:rsidR="00555F34" w:rsidRDefault="00555F34" w:rsidP="00555F34">
      <w:pPr>
        <w:pStyle w:val="Caption"/>
        <w:keepNext/>
      </w:pPr>
      <w:bookmarkStart w:id="161" w:name="_Toc118408641"/>
      <w:r>
        <w:t xml:space="preserve">Table </w:t>
      </w:r>
      <w:r>
        <w:rPr>
          <w:color w:val="2B579A"/>
          <w:shd w:val="clear" w:color="auto" w:fill="E6E6E6"/>
        </w:rPr>
        <w:fldChar w:fldCharType="begin"/>
      </w:r>
      <w:r>
        <w:instrText>SEQ Table \* ARABIC</w:instrText>
      </w:r>
      <w:r>
        <w:rPr>
          <w:color w:val="2B579A"/>
          <w:shd w:val="clear" w:color="auto" w:fill="E6E6E6"/>
        </w:rPr>
        <w:fldChar w:fldCharType="separate"/>
      </w:r>
      <w:r w:rsidR="00BF757E">
        <w:rPr>
          <w:noProof/>
        </w:rPr>
        <w:t>31</w:t>
      </w:r>
      <w:r>
        <w:rPr>
          <w:color w:val="2B579A"/>
          <w:shd w:val="clear" w:color="auto" w:fill="E6E6E6"/>
        </w:rPr>
        <w:fldChar w:fldCharType="end"/>
      </w:r>
      <w:r>
        <w:t xml:space="preserve">. </w:t>
      </w:r>
      <w:r w:rsidRPr="000E6D48">
        <w:t>Emission factors for logging</w:t>
      </w:r>
      <w:bookmarkEnd w:id="161"/>
    </w:p>
    <w:tbl>
      <w:tblPr>
        <w:tblW w:w="7260" w:type="dxa"/>
        <w:tblInd w:w="-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95"/>
        <w:gridCol w:w="1020"/>
        <w:gridCol w:w="1380"/>
        <w:gridCol w:w="1230"/>
        <w:gridCol w:w="1035"/>
        <w:gridCol w:w="900"/>
      </w:tblGrid>
      <w:tr w:rsidR="00ED65A7" w14:paraId="105DD4C9" w14:textId="77777777" w:rsidTr="00DF4292">
        <w:trPr>
          <w:trHeight w:val="220"/>
        </w:trPr>
        <w:tc>
          <w:tcPr>
            <w:tcW w:w="1695" w:type="dxa"/>
            <w:vMerge w:val="restart"/>
            <w:tcBorders>
              <w:top w:val="single" w:sz="8" w:space="0" w:color="000000"/>
              <w:left w:val="single" w:sz="8" w:space="0" w:color="000000"/>
              <w:bottom w:val="single" w:sz="8" w:space="0" w:color="000000"/>
              <w:right w:val="single" w:sz="8" w:space="0" w:color="000000"/>
            </w:tcBorders>
            <w:shd w:val="clear" w:color="auto" w:fill="D9EAD3"/>
            <w:tcMar>
              <w:top w:w="0" w:type="dxa"/>
              <w:left w:w="40" w:type="dxa"/>
              <w:bottom w:w="0" w:type="dxa"/>
              <w:right w:w="40" w:type="dxa"/>
            </w:tcMar>
            <w:vAlign w:val="bottom"/>
          </w:tcPr>
          <w:p w14:paraId="1058FD14" w14:textId="77777777" w:rsidR="00ED65A7" w:rsidRDefault="00ED65A7" w:rsidP="00DF4292">
            <w:pPr>
              <w:widowControl w:val="0"/>
              <w:jc w:val="center"/>
              <w:rPr>
                <w:rFonts w:ascii="Calibri" w:eastAsia="Calibri" w:hAnsi="Calibri" w:cs="Calibri"/>
              </w:rPr>
            </w:pPr>
          </w:p>
        </w:tc>
        <w:tc>
          <w:tcPr>
            <w:tcW w:w="5565" w:type="dxa"/>
            <w:gridSpan w:val="5"/>
            <w:tcBorders>
              <w:top w:val="single" w:sz="8" w:space="0" w:color="000000"/>
              <w:left w:val="single" w:sz="8" w:space="0" w:color="000000"/>
              <w:bottom w:val="single" w:sz="8" w:space="0" w:color="000000"/>
              <w:right w:val="single" w:sz="8" w:space="0" w:color="000000"/>
            </w:tcBorders>
            <w:shd w:val="clear" w:color="auto" w:fill="D9EAD3"/>
            <w:tcMar>
              <w:top w:w="0" w:type="dxa"/>
              <w:left w:w="40" w:type="dxa"/>
              <w:bottom w:w="0" w:type="dxa"/>
              <w:right w:w="40" w:type="dxa"/>
            </w:tcMar>
            <w:vAlign w:val="bottom"/>
          </w:tcPr>
          <w:p w14:paraId="40F19E97" w14:textId="77777777" w:rsidR="00ED65A7" w:rsidRDefault="00ED65A7" w:rsidP="00DF4292">
            <w:pPr>
              <w:widowControl w:val="0"/>
              <w:jc w:val="center"/>
              <w:rPr>
                <w:rFonts w:ascii="Calibri" w:eastAsia="Calibri" w:hAnsi="Calibri" w:cs="Calibri"/>
                <w:b/>
              </w:rPr>
            </w:pPr>
            <w:r>
              <w:rPr>
                <w:rFonts w:ascii="Calibri" w:eastAsia="Calibri" w:hAnsi="Calibri" w:cs="Calibri"/>
                <w:b/>
              </w:rPr>
              <w:t>Logging emission factors (t C m</w:t>
            </w:r>
            <w:r>
              <w:rPr>
                <w:rFonts w:ascii="Calibri" w:eastAsia="Calibri" w:hAnsi="Calibri" w:cs="Calibri"/>
                <w:b/>
                <w:vertAlign w:val="superscript"/>
              </w:rPr>
              <w:t>-3</w:t>
            </w:r>
            <w:r>
              <w:rPr>
                <w:rFonts w:ascii="Calibri" w:eastAsia="Calibri" w:hAnsi="Calibri" w:cs="Calibri"/>
                <w:b/>
              </w:rPr>
              <w:t>)</w:t>
            </w:r>
          </w:p>
        </w:tc>
      </w:tr>
      <w:tr w:rsidR="00ED65A7" w14:paraId="500CA5C1" w14:textId="77777777" w:rsidTr="00DF4292">
        <w:trPr>
          <w:trHeight w:val="220"/>
        </w:trPr>
        <w:tc>
          <w:tcPr>
            <w:tcW w:w="1695" w:type="dxa"/>
            <w:vMerge/>
            <w:tcBorders>
              <w:top w:val="single" w:sz="8" w:space="0" w:color="000000"/>
              <w:left w:val="single" w:sz="8" w:space="0" w:color="000000"/>
              <w:bottom w:val="single" w:sz="8" w:space="0" w:color="000000"/>
              <w:right w:val="single" w:sz="8" w:space="0" w:color="000000"/>
            </w:tcBorders>
            <w:shd w:val="clear" w:color="auto" w:fill="D9EAD3"/>
            <w:tcMar>
              <w:top w:w="0" w:type="dxa"/>
              <w:left w:w="40" w:type="dxa"/>
              <w:bottom w:w="0" w:type="dxa"/>
              <w:right w:w="40" w:type="dxa"/>
            </w:tcMar>
            <w:vAlign w:val="bottom"/>
          </w:tcPr>
          <w:p w14:paraId="7AB8D2E5" w14:textId="77777777" w:rsidR="00ED65A7" w:rsidRDefault="00ED65A7" w:rsidP="00DF4292">
            <w:pPr>
              <w:widowControl w:val="0"/>
              <w:pBdr>
                <w:top w:val="nil"/>
                <w:left w:val="nil"/>
                <w:bottom w:val="nil"/>
                <w:right w:val="nil"/>
                <w:between w:val="nil"/>
              </w:pBdr>
              <w:rPr>
                <w:rFonts w:ascii="Calibri" w:eastAsia="Calibri" w:hAnsi="Calibri" w:cs="Calibri"/>
                <w:b/>
              </w:rPr>
            </w:pPr>
          </w:p>
        </w:tc>
        <w:tc>
          <w:tcPr>
            <w:tcW w:w="1020" w:type="dxa"/>
            <w:tcBorders>
              <w:top w:val="single" w:sz="8" w:space="0" w:color="000000"/>
              <w:left w:val="single" w:sz="8" w:space="0" w:color="000000"/>
              <w:bottom w:val="single" w:sz="8" w:space="0" w:color="000000"/>
              <w:right w:val="single" w:sz="8" w:space="0" w:color="000000"/>
            </w:tcBorders>
            <w:shd w:val="clear" w:color="auto" w:fill="D9EAD3"/>
            <w:tcMar>
              <w:top w:w="0" w:type="dxa"/>
              <w:left w:w="40" w:type="dxa"/>
              <w:bottom w:w="0" w:type="dxa"/>
              <w:right w:w="40" w:type="dxa"/>
            </w:tcMar>
            <w:vAlign w:val="bottom"/>
          </w:tcPr>
          <w:p w14:paraId="1F7F9E05" w14:textId="77777777" w:rsidR="00ED65A7" w:rsidRDefault="00ED65A7" w:rsidP="00DF4292">
            <w:pPr>
              <w:widowControl w:val="0"/>
              <w:jc w:val="center"/>
              <w:rPr>
                <w:rFonts w:ascii="Calibri" w:eastAsia="Calibri" w:hAnsi="Calibri" w:cs="Calibri"/>
                <w:b/>
              </w:rPr>
            </w:pPr>
            <w:r>
              <w:rPr>
                <w:rFonts w:ascii="Calibri" w:eastAsia="Calibri" w:hAnsi="Calibri" w:cs="Calibri"/>
                <w:b/>
              </w:rPr>
              <w:t>LIF - Skid trails</w:t>
            </w:r>
          </w:p>
        </w:tc>
        <w:tc>
          <w:tcPr>
            <w:tcW w:w="1380" w:type="dxa"/>
            <w:tcBorders>
              <w:top w:val="single" w:sz="8" w:space="0" w:color="000000"/>
              <w:left w:val="single" w:sz="8" w:space="0" w:color="000000"/>
              <w:bottom w:val="single" w:sz="8" w:space="0" w:color="000000"/>
              <w:right w:val="single" w:sz="8" w:space="0" w:color="000000"/>
            </w:tcBorders>
            <w:shd w:val="clear" w:color="auto" w:fill="D9EAD3"/>
            <w:tcMar>
              <w:top w:w="0" w:type="dxa"/>
              <w:left w:w="40" w:type="dxa"/>
              <w:bottom w:w="0" w:type="dxa"/>
              <w:right w:w="40" w:type="dxa"/>
            </w:tcMar>
            <w:vAlign w:val="bottom"/>
          </w:tcPr>
          <w:p w14:paraId="7DDDDEFC" w14:textId="77777777" w:rsidR="00ED65A7" w:rsidRDefault="00ED65A7" w:rsidP="00DF4292">
            <w:pPr>
              <w:widowControl w:val="0"/>
              <w:jc w:val="center"/>
              <w:rPr>
                <w:rFonts w:ascii="Calibri" w:eastAsia="Calibri" w:hAnsi="Calibri" w:cs="Calibri"/>
                <w:b/>
              </w:rPr>
            </w:pPr>
            <w:r>
              <w:rPr>
                <w:rFonts w:ascii="Calibri" w:eastAsia="Calibri" w:hAnsi="Calibri" w:cs="Calibri"/>
                <w:b/>
              </w:rPr>
              <w:t>LDF - unextracted wood</w:t>
            </w:r>
          </w:p>
        </w:tc>
        <w:tc>
          <w:tcPr>
            <w:tcW w:w="1230" w:type="dxa"/>
            <w:tcBorders>
              <w:top w:val="single" w:sz="8" w:space="0" w:color="000000"/>
              <w:left w:val="single" w:sz="8" w:space="0" w:color="000000"/>
              <w:bottom w:val="single" w:sz="8" w:space="0" w:color="000000"/>
              <w:right w:val="single" w:sz="8" w:space="0" w:color="000000"/>
            </w:tcBorders>
            <w:shd w:val="clear" w:color="auto" w:fill="D9EAD3"/>
            <w:tcMar>
              <w:top w:w="0" w:type="dxa"/>
              <w:left w:w="40" w:type="dxa"/>
              <w:bottom w:w="0" w:type="dxa"/>
              <w:right w:w="40" w:type="dxa"/>
            </w:tcMar>
            <w:vAlign w:val="bottom"/>
          </w:tcPr>
          <w:p w14:paraId="43C05A17" w14:textId="77777777" w:rsidR="00ED65A7" w:rsidRDefault="00ED65A7" w:rsidP="00DF4292">
            <w:pPr>
              <w:widowControl w:val="0"/>
              <w:jc w:val="center"/>
              <w:rPr>
                <w:rFonts w:ascii="Calibri" w:eastAsia="Calibri" w:hAnsi="Calibri" w:cs="Calibri"/>
                <w:b/>
              </w:rPr>
            </w:pPr>
            <w:r>
              <w:rPr>
                <w:rFonts w:ascii="Calibri" w:eastAsia="Calibri" w:hAnsi="Calibri" w:cs="Calibri"/>
                <w:b/>
              </w:rPr>
              <w:t>LDF - Collateral damage</w:t>
            </w:r>
          </w:p>
        </w:tc>
        <w:tc>
          <w:tcPr>
            <w:tcW w:w="1035" w:type="dxa"/>
            <w:tcBorders>
              <w:top w:val="single" w:sz="8" w:space="0" w:color="000000"/>
              <w:left w:val="single" w:sz="8" w:space="0" w:color="000000"/>
              <w:bottom w:val="single" w:sz="8" w:space="0" w:color="000000"/>
              <w:right w:val="single" w:sz="8" w:space="0" w:color="000000"/>
            </w:tcBorders>
            <w:shd w:val="clear" w:color="auto" w:fill="D9EAD3"/>
            <w:tcMar>
              <w:top w:w="0" w:type="dxa"/>
              <w:left w:w="40" w:type="dxa"/>
              <w:bottom w:w="0" w:type="dxa"/>
              <w:right w:w="40" w:type="dxa"/>
            </w:tcMar>
            <w:vAlign w:val="bottom"/>
          </w:tcPr>
          <w:p w14:paraId="454CF79A" w14:textId="77777777" w:rsidR="00ED65A7" w:rsidRDefault="00ED65A7" w:rsidP="00DF4292">
            <w:pPr>
              <w:widowControl w:val="0"/>
              <w:jc w:val="center"/>
              <w:rPr>
                <w:rFonts w:ascii="Calibri" w:eastAsia="Calibri" w:hAnsi="Calibri" w:cs="Calibri"/>
                <w:b/>
              </w:rPr>
            </w:pPr>
            <w:r>
              <w:rPr>
                <w:rFonts w:ascii="Calibri" w:eastAsia="Calibri" w:hAnsi="Calibri" w:cs="Calibri"/>
                <w:b/>
              </w:rPr>
              <w:t>ELE</w:t>
            </w:r>
          </w:p>
        </w:tc>
        <w:tc>
          <w:tcPr>
            <w:tcW w:w="900" w:type="dxa"/>
            <w:tcBorders>
              <w:top w:val="single" w:sz="8" w:space="0" w:color="000000"/>
              <w:left w:val="single" w:sz="8" w:space="0" w:color="000000"/>
              <w:bottom w:val="single" w:sz="8" w:space="0" w:color="000000"/>
              <w:right w:val="single" w:sz="8" w:space="0" w:color="000000"/>
            </w:tcBorders>
            <w:shd w:val="clear" w:color="auto" w:fill="D9EAD3"/>
            <w:tcMar>
              <w:top w:w="0" w:type="dxa"/>
              <w:left w:w="40" w:type="dxa"/>
              <w:bottom w:w="0" w:type="dxa"/>
              <w:right w:w="40" w:type="dxa"/>
            </w:tcMar>
            <w:vAlign w:val="bottom"/>
          </w:tcPr>
          <w:p w14:paraId="34C3A138" w14:textId="77777777" w:rsidR="00ED65A7" w:rsidRDefault="00ED65A7" w:rsidP="00DF4292">
            <w:pPr>
              <w:widowControl w:val="0"/>
              <w:jc w:val="center"/>
              <w:rPr>
                <w:rFonts w:ascii="Calibri" w:eastAsia="Calibri" w:hAnsi="Calibri" w:cs="Calibri"/>
                <w:b/>
              </w:rPr>
            </w:pPr>
            <w:r>
              <w:rPr>
                <w:rFonts w:ascii="Calibri" w:eastAsia="Calibri" w:hAnsi="Calibri" w:cs="Calibri"/>
                <w:b/>
              </w:rPr>
              <w:t>TEF</w:t>
            </w:r>
          </w:p>
        </w:tc>
      </w:tr>
      <w:tr w:rsidR="00ED65A7" w14:paraId="225479A9" w14:textId="77777777" w:rsidTr="00DF4292">
        <w:tc>
          <w:tcPr>
            <w:tcW w:w="1695"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0" w:type="dxa"/>
              <w:right w:w="40" w:type="dxa"/>
            </w:tcMar>
            <w:vAlign w:val="bottom"/>
          </w:tcPr>
          <w:p w14:paraId="103FB0BD" w14:textId="77777777" w:rsidR="00ED65A7" w:rsidRDefault="00ED65A7" w:rsidP="00DF4292">
            <w:pPr>
              <w:widowControl w:val="0"/>
              <w:jc w:val="center"/>
              <w:rPr>
                <w:rFonts w:ascii="Calibri" w:eastAsia="Calibri" w:hAnsi="Calibri" w:cs="Calibri"/>
              </w:rPr>
            </w:pPr>
            <w:r>
              <w:rPr>
                <w:rFonts w:ascii="Calibri" w:eastAsia="Calibri" w:hAnsi="Calibri" w:cs="Calibri"/>
              </w:rPr>
              <w:t>mean</w:t>
            </w:r>
          </w:p>
        </w:tc>
        <w:sdt>
          <w:sdtPr>
            <w:rPr>
              <w:color w:val="2B579A"/>
              <w:shd w:val="clear" w:color="auto" w:fill="E6E6E6"/>
            </w:rPr>
            <w:tag w:val="goog_rdk_53"/>
            <w:id w:val="1176300169"/>
          </w:sdtPr>
          <w:sdtEndPr>
            <w:rPr>
              <w:color w:val="auto"/>
              <w:shd w:val="clear" w:color="auto" w:fill="auto"/>
            </w:rPr>
          </w:sdtEndPr>
          <w:sdtContent>
            <w:tc>
              <w:tcPr>
                <w:tcW w:w="102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sdt>
                <w:sdtPr>
                  <w:rPr>
                    <w:color w:val="2B579A"/>
                    <w:shd w:val="clear" w:color="auto" w:fill="E6E6E6"/>
                  </w:rPr>
                  <w:tag w:val="goog_rdk_58"/>
                  <w:id w:val="-1132333411"/>
                </w:sdtPr>
                <w:sdtEndPr>
                  <w:rPr>
                    <w:color w:val="auto"/>
                    <w:shd w:val="clear" w:color="auto" w:fill="auto"/>
                  </w:rPr>
                </w:sdtEndPr>
                <w:sdtContent>
                  <w:p w14:paraId="766BEB0B"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55"/>
                        <w:id w:val="2036688813"/>
                      </w:sdtPr>
                      <w:sdtEndPr>
                        <w:rPr>
                          <w:color w:val="auto"/>
                          <w:shd w:val="clear" w:color="auto" w:fill="auto"/>
                        </w:rPr>
                      </w:sdtEndPr>
                      <w:sdtContent>
                        <w:r w:rsidR="00ED65A7">
                          <w:rPr>
                            <w:rFonts w:ascii="Calibri" w:eastAsia="Calibri" w:hAnsi="Calibri" w:cs="Calibri"/>
                          </w:rPr>
                          <w:t>0.22</w:t>
                        </w:r>
                      </w:sdtContent>
                    </w:sdt>
                    <w:sdt>
                      <w:sdtPr>
                        <w:rPr>
                          <w:color w:val="2B579A"/>
                          <w:shd w:val="clear" w:color="auto" w:fill="E6E6E6"/>
                        </w:rPr>
                        <w:tag w:val="goog_rdk_56"/>
                        <w:id w:val="-1414006561"/>
                        <w:showingPlcHdr/>
                      </w:sdtPr>
                      <w:sdtEndPr>
                        <w:rPr>
                          <w:color w:val="auto"/>
                          <w:shd w:val="clear" w:color="auto" w:fill="auto"/>
                        </w:rPr>
                      </w:sdtEndPr>
                      <w:sdtContent>
                        <w:r w:rsidR="00ED65A7">
                          <w:t xml:space="preserve">     </w:t>
                        </w:r>
                      </w:sdtContent>
                    </w:sdt>
                    <w:sdt>
                      <w:sdtPr>
                        <w:rPr>
                          <w:color w:val="2B579A"/>
                          <w:shd w:val="clear" w:color="auto" w:fill="E6E6E6"/>
                        </w:rPr>
                        <w:tag w:val="goog_rdk_57"/>
                        <w:id w:val="35942431"/>
                      </w:sdtPr>
                      <w:sdtEndPr>
                        <w:rPr>
                          <w:color w:val="auto"/>
                          <w:shd w:val="clear" w:color="auto" w:fill="auto"/>
                        </w:rPr>
                      </w:sdtEndPr>
                      <w:sdtContent/>
                    </w:sdt>
                  </w:p>
                </w:sdtContent>
              </w:sdt>
            </w:tc>
          </w:sdtContent>
        </w:sdt>
        <w:sdt>
          <w:sdtPr>
            <w:rPr>
              <w:color w:val="2B579A"/>
              <w:shd w:val="clear" w:color="auto" w:fill="E6E6E6"/>
            </w:rPr>
            <w:tag w:val="goog_rdk_59"/>
            <w:id w:val="469017910"/>
          </w:sdtPr>
          <w:sdtEndPr>
            <w:rPr>
              <w:color w:val="auto"/>
              <w:shd w:val="clear" w:color="auto" w:fill="auto"/>
            </w:rPr>
          </w:sdtEndPr>
          <w:sdtContent>
            <w:tc>
              <w:tcPr>
                <w:tcW w:w="1380" w:type="dxa"/>
                <w:tcBorders>
                  <w:top w:val="single" w:sz="6" w:space="0" w:color="000000"/>
                  <w:bottom w:val="single" w:sz="6" w:space="0" w:color="000000"/>
                  <w:right w:val="single" w:sz="6" w:space="0" w:color="000000"/>
                </w:tcBorders>
                <w:tcMar>
                  <w:top w:w="0" w:type="dxa"/>
                  <w:left w:w="40" w:type="dxa"/>
                  <w:bottom w:w="0" w:type="dxa"/>
                  <w:right w:w="40" w:type="dxa"/>
                </w:tcMar>
                <w:vAlign w:val="bottom"/>
              </w:tcPr>
              <w:sdt>
                <w:sdtPr>
                  <w:rPr>
                    <w:color w:val="2B579A"/>
                    <w:shd w:val="clear" w:color="auto" w:fill="E6E6E6"/>
                  </w:rPr>
                  <w:tag w:val="goog_rdk_64"/>
                  <w:id w:val="-307178758"/>
                </w:sdtPr>
                <w:sdtEndPr>
                  <w:rPr>
                    <w:color w:val="auto"/>
                    <w:shd w:val="clear" w:color="auto" w:fill="auto"/>
                  </w:rPr>
                </w:sdtEndPr>
                <w:sdtContent>
                  <w:p w14:paraId="25250187"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61"/>
                        <w:id w:val="-342100340"/>
                      </w:sdtPr>
                      <w:sdtEndPr>
                        <w:rPr>
                          <w:color w:val="auto"/>
                          <w:shd w:val="clear" w:color="auto" w:fill="auto"/>
                        </w:rPr>
                      </w:sdtEndPr>
                      <w:sdtContent>
                        <w:r w:rsidR="00ED65A7">
                          <w:rPr>
                            <w:sz w:val="20"/>
                            <w:szCs w:val="20"/>
                          </w:rPr>
                          <w:t>0.49</w:t>
                        </w:r>
                      </w:sdtContent>
                    </w:sdt>
                    <w:sdt>
                      <w:sdtPr>
                        <w:rPr>
                          <w:color w:val="2B579A"/>
                          <w:shd w:val="clear" w:color="auto" w:fill="E6E6E6"/>
                        </w:rPr>
                        <w:tag w:val="goog_rdk_62"/>
                        <w:id w:val="-1271390913"/>
                        <w:showingPlcHdr/>
                      </w:sdtPr>
                      <w:sdtEndPr>
                        <w:rPr>
                          <w:color w:val="auto"/>
                          <w:shd w:val="clear" w:color="auto" w:fill="auto"/>
                        </w:rPr>
                      </w:sdtEndPr>
                      <w:sdtContent>
                        <w:r w:rsidR="00ED65A7">
                          <w:t xml:space="preserve">     </w:t>
                        </w:r>
                      </w:sdtContent>
                    </w:sdt>
                    <w:sdt>
                      <w:sdtPr>
                        <w:rPr>
                          <w:color w:val="2B579A"/>
                          <w:shd w:val="clear" w:color="auto" w:fill="E6E6E6"/>
                        </w:rPr>
                        <w:tag w:val="goog_rdk_63"/>
                        <w:id w:val="996453023"/>
                      </w:sdtPr>
                      <w:sdtEndPr>
                        <w:rPr>
                          <w:color w:val="auto"/>
                          <w:shd w:val="clear" w:color="auto" w:fill="auto"/>
                        </w:rPr>
                      </w:sdtEndPr>
                      <w:sdtContent/>
                    </w:sdt>
                  </w:p>
                </w:sdtContent>
              </w:sdt>
            </w:tc>
          </w:sdtContent>
        </w:sdt>
        <w:sdt>
          <w:sdtPr>
            <w:rPr>
              <w:color w:val="2B579A"/>
              <w:shd w:val="clear" w:color="auto" w:fill="E6E6E6"/>
            </w:rPr>
            <w:tag w:val="goog_rdk_65"/>
            <w:id w:val="1148717062"/>
          </w:sdtPr>
          <w:sdtEndPr>
            <w:rPr>
              <w:color w:val="auto"/>
              <w:shd w:val="clear" w:color="auto" w:fill="auto"/>
            </w:rPr>
          </w:sdtEndPr>
          <w:sdtContent>
            <w:tc>
              <w:tcPr>
                <w:tcW w:w="1230" w:type="dxa"/>
                <w:tcBorders>
                  <w:top w:val="single" w:sz="6" w:space="0" w:color="000000"/>
                  <w:bottom w:val="single" w:sz="6" w:space="0" w:color="000000"/>
                  <w:right w:val="single" w:sz="6" w:space="0" w:color="000000"/>
                </w:tcBorders>
                <w:tcMar>
                  <w:top w:w="0" w:type="dxa"/>
                  <w:left w:w="40" w:type="dxa"/>
                  <w:bottom w:w="0" w:type="dxa"/>
                  <w:right w:w="40" w:type="dxa"/>
                </w:tcMar>
                <w:vAlign w:val="bottom"/>
              </w:tcPr>
              <w:sdt>
                <w:sdtPr>
                  <w:rPr>
                    <w:color w:val="2B579A"/>
                    <w:shd w:val="clear" w:color="auto" w:fill="E6E6E6"/>
                  </w:rPr>
                  <w:tag w:val="goog_rdk_70"/>
                  <w:id w:val="1387833884"/>
                </w:sdtPr>
                <w:sdtEndPr>
                  <w:rPr>
                    <w:color w:val="auto"/>
                    <w:shd w:val="clear" w:color="auto" w:fill="auto"/>
                  </w:rPr>
                </w:sdtEndPr>
                <w:sdtContent>
                  <w:p w14:paraId="17B86DB0"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67"/>
                        <w:id w:val="1756395218"/>
                      </w:sdtPr>
                      <w:sdtEndPr>
                        <w:rPr>
                          <w:color w:val="auto"/>
                          <w:shd w:val="clear" w:color="auto" w:fill="auto"/>
                        </w:rPr>
                      </w:sdtEndPr>
                      <w:sdtContent>
                        <w:r w:rsidR="00ED65A7">
                          <w:rPr>
                            <w:sz w:val="20"/>
                            <w:szCs w:val="20"/>
                          </w:rPr>
                          <w:t>0.40</w:t>
                        </w:r>
                      </w:sdtContent>
                    </w:sdt>
                    <w:sdt>
                      <w:sdtPr>
                        <w:rPr>
                          <w:color w:val="2B579A"/>
                          <w:shd w:val="clear" w:color="auto" w:fill="E6E6E6"/>
                        </w:rPr>
                        <w:tag w:val="goog_rdk_68"/>
                        <w:id w:val="-1606871725"/>
                        <w:showingPlcHdr/>
                      </w:sdtPr>
                      <w:sdtEndPr>
                        <w:rPr>
                          <w:color w:val="auto"/>
                          <w:shd w:val="clear" w:color="auto" w:fill="auto"/>
                        </w:rPr>
                      </w:sdtEndPr>
                      <w:sdtContent>
                        <w:r w:rsidR="00ED65A7">
                          <w:t xml:space="preserve">     </w:t>
                        </w:r>
                      </w:sdtContent>
                    </w:sdt>
                    <w:sdt>
                      <w:sdtPr>
                        <w:rPr>
                          <w:color w:val="2B579A"/>
                          <w:shd w:val="clear" w:color="auto" w:fill="E6E6E6"/>
                        </w:rPr>
                        <w:tag w:val="goog_rdk_69"/>
                        <w:id w:val="1829236387"/>
                      </w:sdtPr>
                      <w:sdtEndPr>
                        <w:rPr>
                          <w:color w:val="auto"/>
                          <w:shd w:val="clear" w:color="auto" w:fill="auto"/>
                        </w:rPr>
                      </w:sdtEndPr>
                      <w:sdtContent/>
                    </w:sdt>
                  </w:p>
                </w:sdtContent>
              </w:sdt>
            </w:tc>
          </w:sdtContent>
        </w:sdt>
        <w:sdt>
          <w:sdtPr>
            <w:rPr>
              <w:color w:val="2B579A"/>
              <w:shd w:val="clear" w:color="auto" w:fill="E6E6E6"/>
            </w:rPr>
            <w:tag w:val="goog_rdk_71"/>
            <w:id w:val="-1364125479"/>
          </w:sdtPr>
          <w:sdtEndPr>
            <w:rPr>
              <w:color w:val="auto"/>
              <w:shd w:val="clear" w:color="auto" w:fill="auto"/>
            </w:rPr>
          </w:sdtEndPr>
          <w:sdtContent>
            <w:tc>
              <w:tcPr>
                <w:tcW w:w="1035" w:type="dxa"/>
                <w:tcBorders>
                  <w:top w:val="single" w:sz="6" w:space="0" w:color="000000"/>
                  <w:bottom w:val="single" w:sz="6" w:space="0" w:color="000000"/>
                  <w:right w:val="single" w:sz="6" w:space="0" w:color="000000"/>
                </w:tcBorders>
                <w:tcMar>
                  <w:top w:w="0" w:type="dxa"/>
                  <w:left w:w="40" w:type="dxa"/>
                  <w:bottom w:w="0" w:type="dxa"/>
                  <w:right w:w="40" w:type="dxa"/>
                </w:tcMar>
                <w:vAlign w:val="bottom"/>
              </w:tcPr>
              <w:sdt>
                <w:sdtPr>
                  <w:rPr>
                    <w:color w:val="2B579A"/>
                    <w:shd w:val="clear" w:color="auto" w:fill="E6E6E6"/>
                  </w:rPr>
                  <w:tag w:val="goog_rdk_76"/>
                  <w:id w:val="770908412"/>
                </w:sdtPr>
                <w:sdtEndPr>
                  <w:rPr>
                    <w:color w:val="auto"/>
                    <w:shd w:val="clear" w:color="auto" w:fill="auto"/>
                  </w:rPr>
                </w:sdtEndPr>
                <w:sdtContent>
                  <w:p w14:paraId="1954C405"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73"/>
                        <w:id w:val="333576785"/>
                      </w:sdtPr>
                      <w:sdtEndPr>
                        <w:rPr>
                          <w:color w:val="auto"/>
                          <w:shd w:val="clear" w:color="auto" w:fill="auto"/>
                        </w:rPr>
                      </w:sdtEndPr>
                      <w:sdtContent>
                        <w:r w:rsidR="00ED65A7">
                          <w:rPr>
                            <w:sz w:val="20"/>
                            <w:szCs w:val="20"/>
                          </w:rPr>
                          <w:t>0.30</w:t>
                        </w:r>
                      </w:sdtContent>
                    </w:sdt>
                    <w:sdt>
                      <w:sdtPr>
                        <w:rPr>
                          <w:color w:val="2B579A"/>
                          <w:shd w:val="clear" w:color="auto" w:fill="E6E6E6"/>
                        </w:rPr>
                        <w:tag w:val="goog_rdk_74"/>
                        <w:id w:val="1625030585"/>
                        <w:showingPlcHdr/>
                      </w:sdtPr>
                      <w:sdtEndPr>
                        <w:rPr>
                          <w:color w:val="auto"/>
                          <w:shd w:val="clear" w:color="auto" w:fill="auto"/>
                        </w:rPr>
                      </w:sdtEndPr>
                      <w:sdtContent>
                        <w:r w:rsidR="00ED65A7">
                          <w:t xml:space="preserve">     </w:t>
                        </w:r>
                      </w:sdtContent>
                    </w:sdt>
                    <w:sdt>
                      <w:sdtPr>
                        <w:rPr>
                          <w:color w:val="2B579A"/>
                          <w:shd w:val="clear" w:color="auto" w:fill="E6E6E6"/>
                        </w:rPr>
                        <w:tag w:val="goog_rdk_75"/>
                        <w:id w:val="-1128463811"/>
                      </w:sdtPr>
                      <w:sdtEndPr>
                        <w:rPr>
                          <w:color w:val="auto"/>
                          <w:shd w:val="clear" w:color="auto" w:fill="auto"/>
                        </w:rPr>
                      </w:sdtEndPr>
                      <w:sdtContent/>
                    </w:sdt>
                  </w:p>
                </w:sdtContent>
              </w:sdt>
            </w:tc>
          </w:sdtContent>
        </w:sdt>
        <w:sdt>
          <w:sdtPr>
            <w:rPr>
              <w:color w:val="2B579A"/>
              <w:shd w:val="clear" w:color="auto" w:fill="E6E6E6"/>
            </w:rPr>
            <w:tag w:val="goog_rdk_77"/>
            <w:id w:val="1046331106"/>
          </w:sdtPr>
          <w:sdtEndPr>
            <w:rPr>
              <w:color w:val="auto"/>
              <w:shd w:val="clear" w:color="auto" w:fill="auto"/>
            </w:rPr>
          </w:sdtEndPr>
          <w:sdtContent>
            <w:tc>
              <w:tcPr>
                <w:tcW w:w="900" w:type="dxa"/>
                <w:tcBorders>
                  <w:top w:val="single" w:sz="6" w:space="0" w:color="000000"/>
                  <w:bottom w:val="single" w:sz="6" w:space="0" w:color="000000"/>
                  <w:right w:val="single" w:sz="6" w:space="0" w:color="000000"/>
                </w:tcBorders>
                <w:tcMar>
                  <w:top w:w="0" w:type="dxa"/>
                  <w:left w:w="40" w:type="dxa"/>
                  <w:bottom w:w="0" w:type="dxa"/>
                  <w:right w:w="40" w:type="dxa"/>
                </w:tcMar>
                <w:vAlign w:val="bottom"/>
              </w:tcPr>
              <w:sdt>
                <w:sdtPr>
                  <w:rPr>
                    <w:color w:val="2B579A"/>
                    <w:shd w:val="clear" w:color="auto" w:fill="E6E6E6"/>
                  </w:rPr>
                  <w:tag w:val="goog_rdk_82"/>
                  <w:id w:val="-1734690963"/>
                </w:sdtPr>
                <w:sdtEndPr>
                  <w:rPr>
                    <w:color w:val="auto"/>
                    <w:shd w:val="clear" w:color="auto" w:fill="auto"/>
                  </w:rPr>
                </w:sdtEndPr>
                <w:sdtContent>
                  <w:p w14:paraId="63F0A771"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79"/>
                        <w:id w:val="-1765520238"/>
                      </w:sdtPr>
                      <w:sdtEndPr>
                        <w:rPr>
                          <w:color w:val="auto"/>
                          <w:shd w:val="clear" w:color="auto" w:fill="auto"/>
                        </w:rPr>
                      </w:sdtEndPr>
                      <w:sdtContent>
                        <w:r w:rsidR="00ED65A7">
                          <w:rPr>
                            <w:sz w:val="20"/>
                            <w:szCs w:val="20"/>
                          </w:rPr>
                          <w:t>1.41</w:t>
                        </w:r>
                      </w:sdtContent>
                    </w:sdt>
                    <w:sdt>
                      <w:sdtPr>
                        <w:rPr>
                          <w:color w:val="2B579A"/>
                          <w:shd w:val="clear" w:color="auto" w:fill="E6E6E6"/>
                        </w:rPr>
                        <w:tag w:val="goog_rdk_80"/>
                        <w:id w:val="-746255420"/>
                        <w:showingPlcHdr/>
                      </w:sdtPr>
                      <w:sdtEndPr>
                        <w:rPr>
                          <w:color w:val="auto"/>
                          <w:shd w:val="clear" w:color="auto" w:fill="auto"/>
                        </w:rPr>
                      </w:sdtEndPr>
                      <w:sdtContent>
                        <w:r w:rsidR="00ED65A7">
                          <w:t xml:space="preserve">     </w:t>
                        </w:r>
                      </w:sdtContent>
                    </w:sdt>
                    <w:sdt>
                      <w:sdtPr>
                        <w:rPr>
                          <w:color w:val="2B579A"/>
                          <w:shd w:val="clear" w:color="auto" w:fill="E6E6E6"/>
                        </w:rPr>
                        <w:tag w:val="goog_rdk_81"/>
                        <w:id w:val="-1288501105"/>
                      </w:sdtPr>
                      <w:sdtEndPr>
                        <w:rPr>
                          <w:color w:val="auto"/>
                          <w:shd w:val="clear" w:color="auto" w:fill="auto"/>
                        </w:rPr>
                      </w:sdtEndPr>
                      <w:sdtContent/>
                    </w:sdt>
                  </w:p>
                </w:sdtContent>
              </w:sdt>
            </w:tc>
          </w:sdtContent>
        </w:sdt>
      </w:tr>
      <w:tr w:rsidR="00ED65A7" w14:paraId="445AEE0F" w14:textId="77777777" w:rsidTr="00DF4292">
        <w:tc>
          <w:tcPr>
            <w:tcW w:w="1695"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0" w:type="dxa"/>
              <w:right w:w="40" w:type="dxa"/>
            </w:tcMar>
            <w:vAlign w:val="bottom"/>
          </w:tcPr>
          <w:p w14:paraId="1DCC198B" w14:textId="77777777" w:rsidR="00ED65A7" w:rsidRDefault="00ED65A7" w:rsidP="00DF4292">
            <w:pPr>
              <w:widowControl w:val="0"/>
              <w:jc w:val="center"/>
              <w:rPr>
                <w:rFonts w:ascii="Calibri" w:eastAsia="Calibri" w:hAnsi="Calibri" w:cs="Calibri"/>
              </w:rPr>
            </w:pPr>
            <w:r>
              <w:rPr>
                <w:rFonts w:ascii="Calibri" w:eastAsia="Calibri" w:hAnsi="Calibri" w:cs="Calibri"/>
              </w:rPr>
              <w:t>C.I. 95%</w:t>
            </w:r>
          </w:p>
        </w:tc>
        <w:sdt>
          <w:sdtPr>
            <w:rPr>
              <w:color w:val="2B579A"/>
              <w:shd w:val="clear" w:color="auto" w:fill="E6E6E6"/>
            </w:rPr>
            <w:tag w:val="goog_rdk_83"/>
            <w:id w:val="-1775233399"/>
          </w:sdtPr>
          <w:sdtEndPr>
            <w:rPr>
              <w:color w:val="auto"/>
              <w:shd w:val="clear" w:color="auto" w:fill="auto"/>
            </w:rPr>
          </w:sdtEndPr>
          <w:sdtContent>
            <w:tc>
              <w:tcPr>
                <w:tcW w:w="1020" w:type="dxa"/>
                <w:tcBorders>
                  <w:left w:val="single" w:sz="6" w:space="0" w:color="000000"/>
                  <w:bottom w:val="single" w:sz="6" w:space="0" w:color="000000"/>
                  <w:right w:val="single" w:sz="6" w:space="0" w:color="000000"/>
                </w:tcBorders>
                <w:tcMar>
                  <w:top w:w="0" w:type="dxa"/>
                  <w:left w:w="40" w:type="dxa"/>
                  <w:bottom w:w="0" w:type="dxa"/>
                  <w:right w:w="40" w:type="dxa"/>
                </w:tcMar>
                <w:vAlign w:val="bottom"/>
              </w:tcPr>
              <w:sdt>
                <w:sdtPr>
                  <w:rPr>
                    <w:color w:val="2B579A"/>
                    <w:shd w:val="clear" w:color="auto" w:fill="E6E6E6"/>
                  </w:rPr>
                  <w:tag w:val="goog_rdk_88"/>
                  <w:id w:val="-1518617267"/>
                </w:sdtPr>
                <w:sdtEndPr>
                  <w:rPr>
                    <w:color w:val="auto"/>
                    <w:shd w:val="clear" w:color="auto" w:fill="auto"/>
                  </w:rPr>
                </w:sdtEndPr>
                <w:sdtContent>
                  <w:p w14:paraId="39FCB879"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85"/>
                        <w:id w:val="608318700"/>
                      </w:sdtPr>
                      <w:sdtEndPr>
                        <w:rPr>
                          <w:color w:val="auto"/>
                          <w:shd w:val="clear" w:color="auto" w:fill="auto"/>
                        </w:rPr>
                      </w:sdtEndPr>
                      <w:sdtContent>
                        <w:r w:rsidR="00ED65A7">
                          <w:rPr>
                            <w:rFonts w:ascii="Calibri" w:eastAsia="Calibri" w:hAnsi="Calibri" w:cs="Calibri"/>
                          </w:rPr>
                          <w:t>0.12</w:t>
                        </w:r>
                      </w:sdtContent>
                    </w:sdt>
                    <w:sdt>
                      <w:sdtPr>
                        <w:rPr>
                          <w:color w:val="2B579A"/>
                          <w:shd w:val="clear" w:color="auto" w:fill="E6E6E6"/>
                        </w:rPr>
                        <w:tag w:val="goog_rdk_86"/>
                        <w:id w:val="-2127075206"/>
                        <w:showingPlcHdr/>
                      </w:sdtPr>
                      <w:sdtEndPr>
                        <w:rPr>
                          <w:color w:val="auto"/>
                          <w:shd w:val="clear" w:color="auto" w:fill="auto"/>
                        </w:rPr>
                      </w:sdtEndPr>
                      <w:sdtContent>
                        <w:r w:rsidR="00ED65A7">
                          <w:t xml:space="preserve">     </w:t>
                        </w:r>
                      </w:sdtContent>
                    </w:sdt>
                    <w:sdt>
                      <w:sdtPr>
                        <w:rPr>
                          <w:color w:val="2B579A"/>
                          <w:shd w:val="clear" w:color="auto" w:fill="E6E6E6"/>
                        </w:rPr>
                        <w:tag w:val="goog_rdk_87"/>
                        <w:id w:val="1862623835"/>
                      </w:sdtPr>
                      <w:sdtEndPr>
                        <w:rPr>
                          <w:color w:val="auto"/>
                          <w:shd w:val="clear" w:color="auto" w:fill="auto"/>
                        </w:rPr>
                      </w:sdtEndPr>
                      <w:sdtContent/>
                    </w:sdt>
                  </w:p>
                </w:sdtContent>
              </w:sdt>
            </w:tc>
          </w:sdtContent>
        </w:sdt>
        <w:sdt>
          <w:sdtPr>
            <w:rPr>
              <w:color w:val="2B579A"/>
              <w:shd w:val="clear" w:color="auto" w:fill="E6E6E6"/>
            </w:rPr>
            <w:tag w:val="goog_rdk_89"/>
            <w:id w:val="-1915624382"/>
          </w:sdtPr>
          <w:sdtEndPr>
            <w:rPr>
              <w:color w:val="auto"/>
              <w:shd w:val="clear" w:color="auto" w:fill="auto"/>
            </w:rPr>
          </w:sdtEndPr>
          <w:sdtContent>
            <w:tc>
              <w:tcPr>
                <w:tcW w:w="1380" w:type="dxa"/>
                <w:tcBorders>
                  <w:bottom w:val="single" w:sz="6" w:space="0" w:color="000000"/>
                  <w:right w:val="single" w:sz="6" w:space="0" w:color="000000"/>
                </w:tcBorders>
                <w:tcMar>
                  <w:top w:w="0" w:type="dxa"/>
                  <w:left w:w="40" w:type="dxa"/>
                  <w:bottom w:w="0" w:type="dxa"/>
                  <w:right w:w="40" w:type="dxa"/>
                </w:tcMar>
                <w:vAlign w:val="bottom"/>
              </w:tcPr>
              <w:sdt>
                <w:sdtPr>
                  <w:rPr>
                    <w:color w:val="2B579A"/>
                    <w:shd w:val="clear" w:color="auto" w:fill="E6E6E6"/>
                  </w:rPr>
                  <w:tag w:val="goog_rdk_94"/>
                  <w:id w:val="1083878998"/>
                </w:sdtPr>
                <w:sdtEndPr>
                  <w:rPr>
                    <w:color w:val="auto"/>
                    <w:shd w:val="clear" w:color="auto" w:fill="auto"/>
                  </w:rPr>
                </w:sdtEndPr>
                <w:sdtContent>
                  <w:p w14:paraId="2F3DBEAB"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91"/>
                        <w:id w:val="-498580479"/>
                      </w:sdtPr>
                      <w:sdtEndPr>
                        <w:rPr>
                          <w:color w:val="auto"/>
                          <w:shd w:val="clear" w:color="auto" w:fill="auto"/>
                        </w:rPr>
                      </w:sdtEndPr>
                      <w:sdtContent>
                        <w:r w:rsidR="00ED65A7">
                          <w:rPr>
                            <w:sz w:val="20"/>
                            <w:szCs w:val="20"/>
                          </w:rPr>
                          <w:t>0.07</w:t>
                        </w:r>
                      </w:sdtContent>
                    </w:sdt>
                    <w:sdt>
                      <w:sdtPr>
                        <w:rPr>
                          <w:color w:val="2B579A"/>
                          <w:shd w:val="clear" w:color="auto" w:fill="E6E6E6"/>
                        </w:rPr>
                        <w:tag w:val="goog_rdk_92"/>
                        <w:id w:val="685258290"/>
                        <w:showingPlcHdr/>
                      </w:sdtPr>
                      <w:sdtEndPr>
                        <w:rPr>
                          <w:color w:val="auto"/>
                          <w:shd w:val="clear" w:color="auto" w:fill="auto"/>
                        </w:rPr>
                      </w:sdtEndPr>
                      <w:sdtContent>
                        <w:r w:rsidR="00ED65A7">
                          <w:t xml:space="preserve">     </w:t>
                        </w:r>
                      </w:sdtContent>
                    </w:sdt>
                    <w:sdt>
                      <w:sdtPr>
                        <w:rPr>
                          <w:color w:val="2B579A"/>
                          <w:shd w:val="clear" w:color="auto" w:fill="E6E6E6"/>
                        </w:rPr>
                        <w:tag w:val="goog_rdk_93"/>
                        <w:id w:val="2111307014"/>
                      </w:sdtPr>
                      <w:sdtEndPr>
                        <w:rPr>
                          <w:color w:val="auto"/>
                          <w:shd w:val="clear" w:color="auto" w:fill="auto"/>
                        </w:rPr>
                      </w:sdtEndPr>
                      <w:sdtContent/>
                    </w:sdt>
                  </w:p>
                </w:sdtContent>
              </w:sdt>
            </w:tc>
          </w:sdtContent>
        </w:sdt>
        <w:sdt>
          <w:sdtPr>
            <w:rPr>
              <w:color w:val="2B579A"/>
              <w:shd w:val="clear" w:color="auto" w:fill="E6E6E6"/>
            </w:rPr>
            <w:tag w:val="goog_rdk_95"/>
            <w:id w:val="-465960478"/>
          </w:sdtPr>
          <w:sdtEndPr>
            <w:rPr>
              <w:color w:val="auto"/>
              <w:shd w:val="clear" w:color="auto" w:fill="auto"/>
            </w:rPr>
          </w:sdtEndPr>
          <w:sdtContent>
            <w:tc>
              <w:tcPr>
                <w:tcW w:w="1230" w:type="dxa"/>
                <w:tcBorders>
                  <w:bottom w:val="single" w:sz="6" w:space="0" w:color="000000"/>
                  <w:right w:val="single" w:sz="6" w:space="0" w:color="000000"/>
                </w:tcBorders>
                <w:tcMar>
                  <w:top w:w="0" w:type="dxa"/>
                  <w:left w:w="40" w:type="dxa"/>
                  <w:bottom w:w="0" w:type="dxa"/>
                  <w:right w:w="40" w:type="dxa"/>
                </w:tcMar>
                <w:vAlign w:val="bottom"/>
              </w:tcPr>
              <w:sdt>
                <w:sdtPr>
                  <w:rPr>
                    <w:color w:val="2B579A"/>
                    <w:shd w:val="clear" w:color="auto" w:fill="E6E6E6"/>
                  </w:rPr>
                  <w:tag w:val="goog_rdk_100"/>
                  <w:id w:val="644861671"/>
                </w:sdtPr>
                <w:sdtEndPr>
                  <w:rPr>
                    <w:color w:val="auto"/>
                    <w:shd w:val="clear" w:color="auto" w:fill="auto"/>
                  </w:rPr>
                </w:sdtEndPr>
                <w:sdtContent>
                  <w:p w14:paraId="6EC86F40"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97"/>
                        <w:id w:val="373507280"/>
                      </w:sdtPr>
                      <w:sdtEndPr>
                        <w:rPr>
                          <w:color w:val="auto"/>
                          <w:shd w:val="clear" w:color="auto" w:fill="auto"/>
                        </w:rPr>
                      </w:sdtEndPr>
                      <w:sdtContent>
                        <w:r w:rsidR="00ED65A7">
                          <w:rPr>
                            <w:sz w:val="20"/>
                            <w:szCs w:val="20"/>
                          </w:rPr>
                          <w:t>0.10</w:t>
                        </w:r>
                      </w:sdtContent>
                    </w:sdt>
                    <w:sdt>
                      <w:sdtPr>
                        <w:rPr>
                          <w:color w:val="2B579A"/>
                          <w:shd w:val="clear" w:color="auto" w:fill="E6E6E6"/>
                        </w:rPr>
                        <w:tag w:val="goog_rdk_98"/>
                        <w:id w:val="605002739"/>
                        <w:showingPlcHdr/>
                      </w:sdtPr>
                      <w:sdtEndPr>
                        <w:rPr>
                          <w:color w:val="auto"/>
                          <w:shd w:val="clear" w:color="auto" w:fill="auto"/>
                        </w:rPr>
                      </w:sdtEndPr>
                      <w:sdtContent>
                        <w:r w:rsidR="00ED65A7">
                          <w:t xml:space="preserve">     </w:t>
                        </w:r>
                      </w:sdtContent>
                    </w:sdt>
                    <w:sdt>
                      <w:sdtPr>
                        <w:rPr>
                          <w:color w:val="2B579A"/>
                          <w:shd w:val="clear" w:color="auto" w:fill="E6E6E6"/>
                        </w:rPr>
                        <w:tag w:val="goog_rdk_99"/>
                        <w:id w:val="593287917"/>
                      </w:sdtPr>
                      <w:sdtEndPr>
                        <w:rPr>
                          <w:color w:val="auto"/>
                          <w:shd w:val="clear" w:color="auto" w:fill="auto"/>
                        </w:rPr>
                      </w:sdtEndPr>
                      <w:sdtContent/>
                    </w:sdt>
                  </w:p>
                </w:sdtContent>
              </w:sdt>
            </w:tc>
          </w:sdtContent>
        </w:sdt>
        <w:sdt>
          <w:sdtPr>
            <w:rPr>
              <w:color w:val="2B579A"/>
              <w:shd w:val="clear" w:color="auto" w:fill="E6E6E6"/>
            </w:rPr>
            <w:tag w:val="goog_rdk_101"/>
            <w:id w:val="-1147353065"/>
          </w:sdtPr>
          <w:sdtEndPr>
            <w:rPr>
              <w:color w:val="auto"/>
              <w:shd w:val="clear" w:color="auto" w:fill="auto"/>
            </w:rPr>
          </w:sdtEndPr>
          <w:sdtContent>
            <w:tc>
              <w:tcPr>
                <w:tcW w:w="1035" w:type="dxa"/>
                <w:tcBorders>
                  <w:bottom w:val="single" w:sz="6" w:space="0" w:color="000000"/>
                  <w:right w:val="single" w:sz="6" w:space="0" w:color="000000"/>
                </w:tcBorders>
                <w:tcMar>
                  <w:top w:w="0" w:type="dxa"/>
                  <w:left w:w="40" w:type="dxa"/>
                  <w:bottom w:w="0" w:type="dxa"/>
                  <w:right w:w="40" w:type="dxa"/>
                </w:tcMar>
                <w:vAlign w:val="bottom"/>
              </w:tcPr>
              <w:sdt>
                <w:sdtPr>
                  <w:rPr>
                    <w:color w:val="2B579A"/>
                    <w:shd w:val="clear" w:color="auto" w:fill="E6E6E6"/>
                  </w:rPr>
                  <w:tag w:val="goog_rdk_106"/>
                  <w:id w:val="-1512523292"/>
                </w:sdtPr>
                <w:sdtEndPr>
                  <w:rPr>
                    <w:color w:val="auto"/>
                    <w:shd w:val="clear" w:color="auto" w:fill="auto"/>
                  </w:rPr>
                </w:sdtEndPr>
                <w:sdtContent>
                  <w:p w14:paraId="1A60CEE2"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103"/>
                        <w:id w:val="2052497166"/>
                      </w:sdtPr>
                      <w:sdtEndPr>
                        <w:rPr>
                          <w:color w:val="auto"/>
                          <w:shd w:val="clear" w:color="auto" w:fill="auto"/>
                        </w:rPr>
                      </w:sdtEndPr>
                      <w:sdtContent>
                        <w:r w:rsidR="00ED65A7">
                          <w:rPr>
                            <w:sz w:val="20"/>
                            <w:szCs w:val="20"/>
                          </w:rPr>
                          <w:t>0.01</w:t>
                        </w:r>
                      </w:sdtContent>
                    </w:sdt>
                    <w:sdt>
                      <w:sdtPr>
                        <w:rPr>
                          <w:color w:val="2B579A"/>
                          <w:shd w:val="clear" w:color="auto" w:fill="E6E6E6"/>
                        </w:rPr>
                        <w:tag w:val="goog_rdk_104"/>
                        <w:id w:val="962929629"/>
                        <w:showingPlcHdr/>
                      </w:sdtPr>
                      <w:sdtEndPr>
                        <w:rPr>
                          <w:color w:val="auto"/>
                          <w:shd w:val="clear" w:color="auto" w:fill="auto"/>
                        </w:rPr>
                      </w:sdtEndPr>
                      <w:sdtContent>
                        <w:r w:rsidR="00ED65A7">
                          <w:t xml:space="preserve">     </w:t>
                        </w:r>
                      </w:sdtContent>
                    </w:sdt>
                    <w:sdt>
                      <w:sdtPr>
                        <w:rPr>
                          <w:color w:val="2B579A"/>
                          <w:shd w:val="clear" w:color="auto" w:fill="E6E6E6"/>
                        </w:rPr>
                        <w:tag w:val="goog_rdk_105"/>
                        <w:id w:val="298976295"/>
                      </w:sdtPr>
                      <w:sdtEndPr>
                        <w:rPr>
                          <w:color w:val="auto"/>
                          <w:shd w:val="clear" w:color="auto" w:fill="auto"/>
                        </w:rPr>
                      </w:sdtEndPr>
                      <w:sdtContent/>
                    </w:sdt>
                  </w:p>
                </w:sdtContent>
              </w:sdt>
            </w:tc>
          </w:sdtContent>
        </w:sdt>
        <w:sdt>
          <w:sdtPr>
            <w:rPr>
              <w:color w:val="2B579A"/>
              <w:shd w:val="clear" w:color="auto" w:fill="E6E6E6"/>
            </w:rPr>
            <w:tag w:val="goog_rdk_107"/>
            <w:id w:val="99919255"/>
          </w:sdtPr>
          <w:sdtEndPr>
            <w:rPr>
              <w:color w:val="auto"/>
              <w:shd w:val="clear" w:color="auto" w:fill="auto"/>
            </w:rPr>
          </w:sdtEndPr>
          <w:sdtContent>
            <w:tc>
              <w:tcPr>
                <w:tcW w:w="900" w:type="dxa"/>
                <w:tcBorders>
                  <w:bottom w:val="single" w:sz="6" w:space="0" w:color="000000"/>
                  <w:right w:val="single" w:sz="6" w:space="0" w:color="000000"/>
                </w:tcBorders>
                <w:tcMar>
                  <w:top w:w="0" w:type="dxa"/>
                  <w:left w:w="40" w:type="dxa"/>
                  <w:bottom w:w="0" w:type="dxa"/>
                  <w:right w:w="40" w:type="dxa"/>
                </w:tcMar>
                <w:vAlign w:val="bottom"/>
              </w:tcPr>
              <w:sdt>
                <w:sdtPr>
                  <w:rPr>
                    <w:color w:val="2B579A"/>
                    <w:shd w:val="clear" w:color="auto" w:fill="E6E6E6"/>
                  </w:rPr>
                  <w:tag w:val="goog_rdk_112"/>
                  <w:id w:val="1685245078"/>
                </w:sdtPr>
                <w:sdtEndPr>
                  <w:rPr>
                    <w:color w:val="auto"/>
                    <w:shd w:val="clear" w:color="auto" w:fill="auto"/>
                  </w:rPr>
                </w:sdtEndPr>
                <w:sdtContent>
                  <w:p w14:paraId="0EED657C"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109"/>
                        <w:id w:val="1859010604"/>
                      </w:sdtPr>
                      <w:sdtEndPr>
                        <w:rPr>
                          <w:color w:val="auto"/>
                          <w:shd w:val="clear" w:color="auto" w:fill="auto"/>
                        </w:rPr>
                      </w:sdtEndPr>
                      <w:sdtContent>
                        <w:r w:rsidR="00ED65A7">
                          <w:rPr>
                            <w:sz w:val="20"/>
                            <w:szCs w:val="20"/>
                          </w:rPr>
                          <w:t>0.26</w:t>
                        </w:r>
                      </w:sdtContent>
                    </w:sdt>
                    <w:sdt>
                      <w:sdtPr>
                        <w:rPr>
                          <w:color w:val="2B579A"/>
                          <w:shd w:val="clear" w:color="auto" w:fill="E6E6E6"/>
                        </w:rPr>
                        <w:tag w:val="goog_rdk_110"/>
                        <w:id w:val="605154856"/>
                        <w:showingPlcHdr/>
                      </w:sdtPr>
                      <w:sdtEndPr>
                        <w:rPr>
                          <w:color w:val="auto"/>
                          <w:shd w:val="clear" w:color="auto" w:fill="auto"/>
                        </w:rPr>
                      </w:sdtEndPr>
                      <w:sdtContent>
                        <w:r w:rsidR="00ED65A7">
                          <w:t xml:space="preserve">     </w:t>
                        </w:r>
                      </w:sdtContent>
                    </w:sdt>
                    <w:sdt>
                      <w:sdtPr>
                        <w:rPr>
                          <w:color w:val="2B579A"/>
                          <w:shd w:val="clear" w:color="auto" w:fill="E6E6E6"/>
                        </w:rPr>
                        <w:tag w:val="goog_rdk_111"/>
                        <w:id w:val="-482549413"/>
                      </w:sdtPr>
                      <w:sdtEndPr>
                        <w:rPr>
                          <w:color w:val="auto"/>
                          <w:shd w:val="clear" w:color="auto" w:fill="auto"/>
                        </w:rPr>
                      </w:sdtEndPr>
                      <w:sdtContent/>
                    </w:sdt>
                  </w:p>
                </w:sdtContent>
              </w:sdt>
            </w:tc>
          </w:sdtContent>
        </w:sdt>
      </w:tr>
      <w:tr w:rsidR="00ED65A7" w14:paraId="6508A629" w14:textId="77777777" w:rsidTr="00DF4292">
        <w:tc>
          <w:tcPr>
            <w:tcW w:w="1695"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0" w:type="dxa"/>
              <w:right w:w="40" w:type="dxa"/>
            </w:tcMar>
            <w:vAlign w:val="bottom"/>
          </w:tcPr>
          <w:p w14:paraId="6F6B8F23" w14:textId="77777777" w:rsidR="00ED65A7" w:rsidRDefault="00ED65A7" w:rsidP="00DF4292">
            <w:pPr>
              <w:widowControl w:val="0"/>
              <w:jc w:val="center"/>
              <w:rPr>
                <w:rFonts w:ascii="Calibri" w:eastAsia="Calibri" w:hAnsi="Calibri" w:cs="Calibri"/>
              </w:rPr>
            </w:pPr>
            <w:r>
              <w:rPr>
                <w:rFonts w:ascii="Calibri" w:eastAsia="Calibri" w:hAnsi="Calibri" w:cs="Calibri"/>
              </w:rPr>
              <w:t>Uncertainty (%)</w:t>
            </w:r>
          </w:p>
        </w:tc>
        <w:sdt>
          <w:sdtPr>
            <w:rPr>
              <w:color w:val="2B579A"/>
              <w:shd w:val="clear" w:color="auto" w:fill="E6E6E6"/>
            </w:rPr>
            <w:tag w:val="goog_rdk_113"/>
            <w:id w:val="-1356267909"/>
          </w:sdtPr>
          <w:sdtEndPr>
            <w:rPr>
              <w:color w:val="auto"/>
              <w:shd w:val="clear" w:color="auto" w:fill="auto"/>
            </w:rPr>
          </w:sdtEndPr>
          <w:sdtContent>
            <w:tc>
              <w:tcPr>
                <w:tcW w:w="1020" w:type="dxa"/>
                <w:tcBorders>
                  <w:left w:val="single" w:sz="6" w:space="0" w:color="000000"/>
                  <w:bottom w:val="single" w:sz="6" w:space="0" w:color="000000"/>
                  <w:right w:val="single" w:sz="6" w:space="0" w:color="000000"/>
                </w:tcBorders>
                <w:tcMar>
                  <w:top w:w="0" w:type="dxa"/>
                  <w:left w:w="40" w:type="dxa"/>
                  <w:bottom w:w="0" w:type="dxa"/>
                  <w:right w:w="40" w:type="dxa"/>
                </w:tcMar>
                <w:vAlign w:val="bottom"/>
              </w:tcPr>
              <w:sdt>
                <w:sdtPr>
                  <w:rPr>
                    <w:color w:val="2B579A"/>
                    <w:shd w:val="clear" w:color="auto" w:fill="E6E6E6"/>
                  </w:rPr>
                  <w:tag w:val="goog_rdk_118"/>
                  <w:id w:val="1803652433"/>
                </w:sdtPr>
                <w:sdtEndPr>
                  <w:rPr>
                    <w:color w:val="auto"/>
                    <w:shd w:val="clear" w:color="auto" w:fill="auto"/>
                  </w:rPr>
                </w:sdtEndPr>
                <w:sdtContent>
                  <w:p w14:paraId="0C5F1BD1"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115"/>
                        <w:id w:val="1162507369"/>
                      </w:sdtPr>
                      <w:sdtEndPr>
                        <w:rPr>
                          <w:color w:val="auto"/>
                          <w:shd w:val="clear" w:color="auto" w:fill="auto"/>
                        </w:rPr>
                      </w:sdtEndPr>
                      <w:sdtContent>
                        <w:r w:rsidR="00ED65A7">
                          <w:rPr>
                            <w:rFonts w:ascii="Calibri" w:eastAsia="Calibri" w:hAnsi="Calibri" w:cs="Calibri"/>
                          </w:rPr>
                          <w:t>0.54</w:t>
                        </w:r>
                      </w:sdtContent>
                    </w:sdt>
                    <w:sdt>
                      <w:sdtPr>
                        <w:rPr>
                          <w:color w:val="2B579A"/>
                          <w:shd w:val="clear" w:color="auto" w:fill="E6E6E6"/>
                        </w:rPr>
                        <w:tag w:val="goog_rdk_116"/>
                        <w:id w:val="917374043"/>
                        <w:showingPlcHdr/>
                      </w:sdtPr>
                      <w:sdtEndPr>
                        <w:rPr>
                          <w:color w:val="auto"/>
                          <w:shd w:val="clear" w:color="auto" w:fill="auto"/>
                        </w:rPr>
                      </w:sdtEndPr>
                      <w:sdtContent>
                        <w:r w:rsidR="00ED65A7">
                          <w:t xml:space="preserve">     </w:t>
                        </w:r>
                      </w:sdtContent>
                    </w:sdt>
                    <w:sdt>
                      <w:sdtPr>
                        <w:rPr>
                          <w:color w:val="2B579A"/>
                          <w:shd w:val="clear" w:color="auto" w:fill="E6E6E6"/>
                        </w:rPr>
                        <w:tag w:val="goog_rdk_117"/>
                        <w:id w:val="1442564485"/>
                      </w:sdtPr>
                      <w:sdtEndPr>
                        <w:rPr>
                          <w:color w:val="auto"/>
                          <w:shd w:val="clear" w:color="auto" w:fill="auto"/>
                        </w:rPr>
                      </w:sdtEndPr>
                      <w:sdtContent/>
                    </w:sdt>
                  </w:p>
                </w:sdtContent>
              </w:sdt>
            </w:tc>
          </w:sdtContent>
        </w:sdt>
        <w:sdt>
          <w:sdtPr>
            <w:rPr>
              <w:color w:val="2B579A"/>
              <w:shd w:val="clear" w:color="auto" w:fill="E6E6E6"/>
            </w:rPr>
            <w:tag w:val="goog_rdk_119"/>
            <w:id w:val="1305894524"/>
          </w:sdtPr>
          <w:sdtEndPr>
            <w:rPr>
              <w:color w:val="auto"/>
              <w:shd w:val="clear" w:color="auto" w:fill="auto"/>
            </w:rPr>
          </w:sdtEndPr>
          <w:sdtContent>
            <w:tc>
              <w:tcPr>
                <w:tcW w:w="1380" w:type="dxa"/>
                <w:tcBorders>
                  <w:bottom w:val="single" w:sz="6" w:space="0" w:color="000000"/>
                  <w:right w:val="single" w:sz="6" w:space="0" w:color="000000"/>
                </w:tcBorders>
                <w:tcMar>
                  <w:top w:w="0" w:type="dxa"/>
                  <w:left w:w="40" w:type="dxa"/>
                  <w:bottom w:w="0" w:type="dxa"/>
                  <w:right w:w="40" w:type="dxa"/>
                </w:tcMar>
                <w:vAlign w:val="bottom"/>
              </w:tcPr>
              <w:sdt>
                <w:sdtPr>
                  <w:rPr>
                    <w:color w:val="2B579A"/>
                    <w:shd w:val="clear" w:color="auto" w:fill="E6E6E6"/>
                  </w:rPr>
                  <w:tag w:val="goog_rdk_124"/>
                  <w:id w:val="439024175"/>
                </w:sdtPr>
                <w:sdtEndPr>
                  <w:rPr>
                    <w:color w:val="auto"/>
                    <w:shd w:val="clear" w:color="auto" w:fill="auto"/>
                  </w:rPr>
                </w:sdtEndPr>
                <w:sdtContent>
                  <w:p w14:paraId="37BADC32"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121"/>
                        <w:id w:val="891536978"/>
                      </w:sdtPr>
                      <w:sdtEndPr>
                        <w:rPr>
                          <w:color w:val="auto"/>
                          <w:shd w:val="clear" w:color="auto" w:fill="auto"/>
                        </w:rPr>
                      </w:sdtEndPr>
                      <w:sdtContent>
                        <w:r w:rsidR="00ED65A7">
                          <w:rPr>
                            <w:sz w:val="20"/>
                            <w:szCs w:val="20"/>
                          </w:rPr>
                          <w:t>0.15</w:t>
                        </w:r>
                      </w:sdtContent>
                    </w:sdt>
                    <w:sdt>
                      <w:sdtPr>
                        <w:rPr>
                          <w:color w:val="2B579A"/>
                          <w:shd w:val="clear" w:color="auto" w:fill="E6E6E6"/>
                        </w:rPr>
                        <w:tag w:val="goog_rdk_122"/>
                        <w:id w:val="-1557471574"/>
                        <w:showingPlcHdr/>
                      </w:sdtPr>
                      <w:sdtEndPr>
                        <w:rPr>
                          <w:color w:val="auto"/>
                          <w:shd w:val="clear" w:color="auto" w:fill="auto"/>
                        </w:rPr>
                      </w:sdtEndPr>
                      <w:sdtContent>
                        <w:r w:rsidR="00ED65A7">
                          <w:t xml:space="preserve">     </w:t>
                        </w:r>
                      </w:sdtContent>
                    </w:sdt>
                    <w:sdt>
                      <w:sdtPr>
                        <w:rPr>
                          <w:color w:val="2B579A"/>
                          <w:shd w:val="clear" w:color="auto" w:fill="E6E6E6"/>
                        </w:rPr>
                        <w:tag w:val="goog_rdk_123"/>
                        <w:id w:val="-2128455608"/>
                      </w:sdtPr>
                      <w:sdtEndPr>
                        <w:rPr>
                          <w:color w:val="auto"/>
                          <w:shd w:val="clear" w:color="auto" w:fill="auto"/>
                        </w:rPr>
                      </w:sdtEndPr>
                      <w:sdtContent/>
                    </w:sdt>
                  </w:p>
                </w:sdtContent>
              </w:sdt>
            </w:tc>
          </w:sdtContent>
        </w:sdt>
        <w:sdt>
          <w:sdtPr>
            <w:rPr>
              <w:color w:val="2B579A"/>
              <w:shd w:val="clear" w:color="auto" w:fill="E6E6E6"/>
            </w:rPr>
            <w:tag w:val="goog_rdk_125"/>
            <w:id w:val="1625655557"/>
          </w:sdtPr>
          <w:sdtEndPr>
            <w:rPr>
              <w:color w:val="auto"/>
              <w:shd w:val="clear" w:color="auto" w:fill="auto"/>
            </w:rPr>
          </w:sdtEndPr>
          <w:sdtContent>
            <w:tc>
              <w:tcPr>
                <w:tcW w:w="1230" w:type="dxa"/>
                <w:tcBorders>
                  <w:bottom w:val="single" w:sz="6" w:space="0" w:color="000000"/>
                  <w:right w:val="single" w:sz="6" w:space="0" w:color="000000"/>
                </w:tcBorders>
                <w:tcMar>
                  <w:top w:w="0" w:type="dxa"/>
                  <w:left w:w="40" w:type="dxa"/>
                  <w:bottom w:w="0" w:type="dxa"/>
                  <w:right w:w="40" w:type="dxa"/>
                </w:tcMar>
                <w:vAlign w:val="bottom"/>
              </w:tcPr>
              <w:sdt>
                <w:sdtPr>
                  <w:rPr>
                    <w:color w:val="2B579A"/>
                    <w:shd w:val="clear" w:color="auto" w:fill="E6E6E6"/>
                  </w:rPr>
                  <w:tag w:val="goog_rdk_130"/>
                  <w:id w:val="-289125567"/>
                </w:sdtPr>
                <w:sdtEndPr>
                  <w:rPr>
                    <w:color w:val="auto"/>
                    <w:shd w:val="clear" w:color="auto" w:fill="auto"/>
                  </w:rPr>
                </w:sdtEndPr>
                <w:sdtContent>
                  <w:p w14:paraId="169E37A5"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127"/>
                        <w:id w:val="-10764628"/>
                      </w:sdtPr>
                      <w:sdtEndPr>
                        <w:rPr>
                          <w:color w:val="auto"/>
                          <w:shd w:val="clear" w:color="auto" w:fill="auto"/>
                        </w:rPr>
                      </w:sdtEndPr>
                      <w:sdtContent>
                        <w:r w:rsidR="00ED65A7">
                          <w:rPr>
                            <w:sz w:val="20"/>
                            <w:szCs w:val="20"/>
                          </w:rPr>
                          <w:t>0.26</w:t>
                        </w:r>
                      </w:sdtContent>
                    </w:sdt>
                    <w:sdt>
                      <w:sdtPr>
                        <w:rPr>
                          <w:color w:val="2B579A"/>
                          <w:shd w:val="clear" w:color="auto" w:fill="E6E6E6"/>
                        </w:rPr>
                        <w:tag w:val="goog_rdk_128"/>
                        <w:id w:val="711617131"/>
                        <w:showingPlcHdr/>
                      </w:sdtPr>
                      <w:sdtEndPr>
                        <w:rPr>
                          <w:color w:val="auto"/>
                          <w:shd w:val="clear" w:color="auto" w:fill="auto"/>
                        </w:rPr>
                      </w:sdtEndPr>
                      <w:sdtContent>
                        <w:r w:rsidR="00ED65A7">
                          <w:t xml:space="preserve">     </w:t>
                        </w:r>
                      </w:sdtContent>
                    </w:sdt>
                    <w:sdt>
                      <w:sdtPr>
                        <w:rPr>
                          <w:color w:val="2B579A"/>
                          <w:shd w:val="clear" w:color="auto" w:fill="E6E6E6"/>
                        </w:rPr>
                        <w:tag w:val="goog_rdk_129"/>
                        <w:id w:val="-564338433"/>
                      </w:sdtPr>
                      <w:sdtEndPr>
                        <w:rPr>
                          <w:color w:val="auto"/>
                          <w:shd w:val="clear" w:color="auto" w:fill="auto"/>
                        </w:rPr>
                      </w:sdtEndPr>
                      <w:sdtContent/>
                    </w:sdt>
                  </w:p>
                </w:sdtContent>
              </w:sdt>
            </w:tc>
          </w:sdtContent>
        </w:sdt>
        <w:sdt>
          <w:sdtPr>
            <w:rPr>
              <w:color w:val="2B579A"/>
              <w:shd w:val="clear" w:color="auto" w:fill="E6E6E6"/>
            </w:rPr>
            <w:tag w:val="goog_rdk_131"/>
            <w:id w:val="2013568665"/>
          </w:sdtPr>
          <w:sdtEndPr>
            <w:rPr>
              <w:color w:val="auto"/>
              <w:shd w:val="clear" w:color="auto" w:fill="auto"/>
            </w:rPr>
          </w:sdtEndPr>
          <w:sdtContent>
            <w:tc>
              <w:tcPr>
                <w:tcW w:w="1035" w:type="dxa"/>
                <w:tcBorders>
                  <w:bottom w:val="single" w:sz="6" w:space="0" w:color="000000"/>
                  <w:right w:val="single" w:sz="6" w:space="0" w:color="000000"/>
                </w:tcBorders>
                <w:tcMar>
                  <w:top w:w="0" w:type="dxa"/>
                  <w:left w:w="40" w:type="dxa"/>
                  <w:bottom w:w="0" w:type="dxa"/>
                  <w:right w:w="40" w:type="dxa"/>
                </w:tcMar>
                <w:vAlign w:val="bottom"/>
              </w:tcPr>
              <w:sdt>
                <w:sdtPr>
                  <w:rPr>
                    <w:color w:val="2B579A"/>
                    <w:shd w:val="clear" w:color="auto" w:fill="E6E6E6"/>
                  </w:rPr>
                  <w:tag w:val="goog_rdk_136"/>
                  <w:id w:val="-1344474129"/>
                </w:sdtPr>
                <w:sdtEndPr>
                  <w:rPr>
                    <w:color w:val="auto"/>
                    <w:shd w:val="clear" w:color="auto" w:fill="auto"/>
                  </w:rPr>
                </w:sdtEndPr>
                <w:sdtContent>
                  <w:p w14:paraId="4EC96160"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133"/>
                        <w:id w:val="-520855276"/>
                      </w:sdtPr>
                      <w:sdtEndPr>
                        <w:rPr>
                          <w:color w:val="auto"/>
                          <w:shd w:val="clear" w:color="auto" w:fill="auto"/>
                        </w:rPr>
                      </w:sdtEndPr>
                      <w:sdtContent>
                        <w:r w:rsidR="00ED65A7">
                          <w:rPr>
                            <w:sz w:val="20"/>
                            <w:szCs w:val="20"/>
                          </w:rPr>
                          <w:t>0.05</w:t>
                        </w:r>
                      </w:sdtContent>
                    </w:sdt>
                    <w:sdt>
                      <w:sdtPr>
                        <w:rPr>
                          <w:color w:val="2B579A"/>
                          <w:shd w:val="clear" w:color="auto" w:fill="E6E6E6"/>
                        </w:rPr>
                        <w:tag w:val="goog_rdk_134"/>
                        <w:id w:val="-1678114981"/>
                        <w:showingPlcHdr/>
                      </w:sdtPr>
                      <w:sdtEndPr>
                        <w:rPr>
                          <w:color w:val="auto"/>
                          <w:shd w:val="clear" w:color="auto" w:fill="auto"/>
                        </w:rPr>
                      </w:sdtEndPr>
                      <w:sdtContent>
                        <w:r w:rsidR="00ED65A7">
                          <w:t xml:space="preserve">     </w:t>
                        </w:r>
                      </w:sdtContent>
                    </w:sdt>
                    <w:sdt>
                      <w:sdtPr>
                        <w:rPr>
                          <w:color w:val="2B579A"/>
                          <w:shd w:val="clear" w:color="auto" w:fill="E6E6E6"/>
                        </w:rPr>
                        <w:tag w:val="goog_rdk_135"/>
                        <w:id w:val="-1073430431"/>
                      </w:sdtPr>
                      <w:sdtEndPr>
                        <w:rPr>
                          <w:color w:val="auto"/>
                          <w:shd w:val="clear" w:color="auto" w:fill="auto"/>
                        </w:rPr>
                      </w:sdtEndPr>
                      <w:sdtContent/>
                    </w:sdt>
                  </w:p>
                </w:sdtContent>
              </w:sdt>
            </w:tc>
          </w:sdtContent>
        </w:sdt>
        <w:sdt>
          <w:sdtPr>
            <w:rPr>
              <w:color w:val="2B579A"/>
              <w:shd w:val="clear" w:color="auto" w:fill="E6E6E6"/>
            </w:rPr>
            <w:tag w:val="goog_rdk_137"/>
            <w:id w:val="1327252826"/>
          </w:sdtPr>
          <w:sdtEndPr>
            <w:rPr>
              <w:color w:val="auto"/>
              <w:shd w:val="clear" w:color="auto" w:fill="auto"/>
            </w:rPr>
          </w:sdtEndPr>
          <w:sdtContent>
            <w:tc>
              <w:tcPr>
                <w:tcW w:w="900" w:type="dxa"/>
                <w:tcBorders>
                  <w:bottom w:val="single" w:sz="6" w:space="0" w:color="000000"/>
                  <w:right w:val="single" w:sz="6" w:space="0" w:color="000000"/>
                </w:tcBorders>
                <w:tcMar>
                  <w:top w:w="0" w:type="dxa"/>
                  <w:left w:w="40" w:type="dxa"/>
                  <w:bottom w:w="0" w:type="dxa"/>
                  <w:right w:w="40" w:type="dxa"/>
                </w:tcMar>
                <w:vAlign w:val="bottom"/>
              </w:tcPr>
              <w:sdt>
                <w:sdtPr>
                  <w:rPr>
                    <w:color w:val="2B579A"/>
                    <w:shd w:val="clear" w:color="auto" w:fill="E6E6E6"/>
                  </w:rPr>
                  <w:tag w:val="goog_rdk_142"/>
                  <w:id w:val="-577520863"/>
                </w:sdtPr>
                <w:sdtEndPr>
                  <w:rPr>
                    <w:color w:val="auto"/>
                    <w:shd w:val="clear" w:color="auto" w:fill="auto"/>
                  </w:rPr>
                </w:sdtEndPr>
                <w:sdtContent>
                  <w:p w14:paraId="1EA96EB4"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139"/>
                        <w:id w:val="-1083457288"/>
                      </w:sdtPr>
                      <w:sdtEndPr>
                        <w:rPr>
                          <w:color w:val="auto"/>
                          <w:shd w:val="clear" w:color="auto" w:fill="auto"/>
                        </w:rPr>
                      </w:sdtEndPr>
                      <w:sdtContent>
                        <w:r w:rsidR="00ED65A7">
                          <w:rPr>
                            <w:sz w:val="20"/>
                            <w:szCs w:val="20"/>
                          </w:rPr>
                          <w:t>0.13</w:t>
                        </w:r>
                      </w:sdtContent>
                    </w:sdt>
                    <w:sdt>
                      <w:sdtPr>
                        <w:rPr>
                          <w:color w:val="2B579A"/>
                          <w:shd w:val="clear" w:color="auto" w:fill="E6E6E6"/>
                        </w:rPr>
                        <w:tag w:val="goog_rdk_140"/>
                        <w:id w:val="1370034790"/>
                        <w:showingPlcHdr/>
                      </w:sdtPr>
                      <w:sdtEndPr>
                        <w:rPr>
                          <w:color w:val="auto"/>
                          <w:shd w:val="clear" w:color="auto" w:fill="auto"/>
                        </w:rPr>
                      </w:sdtEndPr>
                      <w:sdtContent>
                        <w:r w:rsidR="00ED65A7">
                          <w:t xml:space="preserve">     </w:t>
                        </w:r>
                      </w:sdtContent>
                    </w:sdt>
                    <w:sdt>
                      <w:sdtPr>
                        <w:rPr>
                          <w:color w:val="2B579A"/>
                          <w:shd w:val="clear" w:color="auto" w:fill="E6E6E6"/>
                        </w:rPr>
                        <w:tag w:val="goog_rdk_141"/>
                        <w:id w:val="437879098"/>
                      </w:sdtPr>
                      <w:sdtEndPr>
                        <w:rPr>
                          <w:color w:val="auto"/>
                          <w:shd w:val="clear" w:color="auto" w:fill="auto"/>
                        </w:rPr>
                      </w:sdtEndPr>
                      <w:sdtContent/>
                    </w:sdt>
                  </w:p>
                </w:sdtContent>
              </w:sdt>
            </w:tc>
          </w:sdtContent>
        </w:sdt>
      </w:tr>
    </w:tbl>
    <w:p w14:paraId="17DB6AA2" w14:textId="77777777" w:rsidR="00ED65A7" w:rsidRDefault="00ED65A7" w:rsidP="00ED65A7">
      <w:pPr>
        <w:spacing w:line="240" w:lineRule="auto"/>
        <w:rPr>
          <w:rFonts w:ascii="Calibri" w:eastAsia="Calibri" w:hAnsi="Calibri" w:cs="Calibri"/>
          <w:b/>
        </w:rPr>
      </w:pPr>
    </w:p>
    <w:p w14:paraId="5796865E" w14:textId="77777777" w:rsidR="00ED65A7" w:rsidRDefault="00ED65A7" w:rsidP="00ED65A7">
      <w:pPr>
        <w:spacing w:line="240" w:lineRule="auto"/>
        <w:rPr>
          <w:rFonts w:ascii="Calibri" w:eastAsia="Calibri" w:hAnsi="Calibri" w:cs="Calibri"/>
          <w:b/>
        </w:rPr>
      </w:pPr>
      <w:r>
        <w:rPr>
          <w:rFonts w:ascii="Calibri" w:eastAsia="Calibri" w:hAnsi="Calibri" w:cs="Calibri"/>
          <w:b/>
        </w:rPr>
        <w:t>Emission factors due to forest degradation caused by fuelwood logging</w:t>
      </w:r>
    </w:p>
    <w:p w14:paraId="44ADA2DC" w14:textId="77777777" w:rsidR="00ED65A7" w:rsidRDefault="00ED65A7" w:rsidP="00ED65A7">
      <w:pPr>
        <w:spacing w:line="240" w:lineRule="auto"/>
        <w:rPr>
          <w:rFonts w:ascii="Calibri" w:eastAsia="Calibri" w:hAnsi="Calibri" w:cs="Calibri"/>
        </w:rPr>
      </w:pPr>
      <w:r>
        <w:rPr>
          <w:rFonts w:ascii="Calibri" w:eastAsia="Calibri" w:hAnsi="Calibri" w:cs="Calibri"/>
        </w:rPr>
        <w:t xml:space="preserve">Fuelwood data has been added to this new FREL and it is registered separately from the industrial roundwood data. Fuelwood is harvested in a different way than industrial roundwood, resulting in a different emission factor used. Fuelwood is harvested at a much smaller scale than roundwood </w:t>
      </w:r>
      <w:r>
        <w:rPr>
          <w:rFonts w:ascii="Calibri" w:eastAsia="Calibri" w:hAnsi="Calibri" w:cs="Calibri"/>
        </w:rPr>
        <w:lastRenderedPageBreak/>
        <w:t xml:space="preserve">and is mostly harvested by traditional communities. Fuelwood collected often involves very small trees that are felled in the forest on a small scale, meaning that there is no logging damage around the felled trees (LDF - collateral damage) and usually no extra infrastructure built (LIF), resulting only in emissions from the remaining tree pieces (LDF unextracted wood) and the extracted logs themselves (ELE). </w:t>
      </w:r>
    </w:p>
    <w:p w14:paraId="544D9C2D" w14:textId="77777777" w:rsidR="00ED65A7" w:rsidRDefault="00ED65A7" w:rsidP="00ED65A7">
      <w:pPr>
        <w:spacing w:line="240" w:lineRule="auto"/>
        <w:rPr>
          <w:rFonts w:ascii="Calibri" w:eastAsia="Calibri" w:hAnsi="Calibri" w:cs="Calibri"/>
        </w:rPr>
      </w:pPr>
    </w:p>
    <w:p w14:paraId="406D4469" w14:textId="77777777" w:rsidR="00ED65A7" w:rsidRDefault="00ED65A7" w:rsidP="009D5267">
      <w:pPr>
        <w:spacing w:line="240" w:lineRule="auto"/>
        <w:jc w:val="both"/>
        <w:rPr>
          <w:rFonts w:ascii="Calibri" w:eastAsia="Calibri" w:hAnsi="Calibri" w:cs="Calibri"/>
          <w:b/>
        </w:rPr>
      </w:pPr>
      <w:r>
        <w:rPr>
          <w:rFonts w:ascii="Calibri" w:eastAsia="Calibri" w:hAnsi="Calibri" w:cs="Calibri"/>
          <w:b/>
        </w:rPr>
        <w:t>Shifting cultivation emission factors</w:t>
      </w:r>
    </w:p>
    <w:p w14:paraId="3AE656B9" w14:textId="77777777" w:rsidR="00ED65A7" w:rsidRDefault="00ED65A7" w:rsidP="009D5267">
      <w:pPr>
        <w:jc w:val="both"/>
        <w:rPr>
          <w:rFonts w:ascii="Calibri" w:eastAsia="Calibri" w:hAnsi="Calibri" w:cs="Calibri"/>
        </w:rPr>
      </w:pPr>
      <w:r>
        <w:rPr>
          <w:rFonts w:ascii="Calibri" w:eastAsia="Calibri" w:hAnsi="Calibri" w:cs="Calibri"/>
        </w:rPr>
        <w:t>For the estimation of the emissions due to forest degradation caused by shifting cultivation, it was taken into account that not all carbon of the impacted area is emitted. For the conversion from Forest to shifting cultivation, the carbon stock is reduced to the 52.2 t C ha</w:t>
      </w:r>
      <w:r>
        <w:rPr>
          <w:rFonts w:ascii="Calibri" w:eastAsia="Calibri" w:hAnsi="Calibri" w:cs="Calibri"/>
          <w:vertAlign w:val="superscript"/>
        </w:rPr>
        <w:t>-1</w:t>
      </w:r>
      <w:r>
        <w:rPr>
          <w:rFonts w:ascii="Calibri" w:eastAsia="Calibri" w:hAnsi="Calibri" w:cs="Calibri"/>
        </w:rPr>
        <w:t xml:space="preserve"> based on Pelletier et al., (2017). </w:t>
      </w:r>
    </w:p>
    <w:p w14:paraId="3199C43C" w14:textId="77777777" w:rsidR="00ED65A7" w:rsidRDefault="00ED65A7" w:rsidP="009D5267">
      <w:pPr>
        <w:jc w:val="both"/>
        <w:rPr>
          <w:rFonts w:ascii="Calibri" w:eastAsia="Calibri" w:hAnsi="Calibri" w:cs="Calibri"/>
        </w:rPr>
      </w:pPr>
      <w:r>
        <w:rPr>
          <w:rFonts w:ascii="Calibri" w:eastAsia="Calibri" w:hAnsi="Calibri" w:cs="Calibri"/>
        </w:rPr>
        <w:t>The CO</w:t>
      </w:r>
      <w:r>
        <w:rPr>
          <w:rFonts w:ascii="Calibri" w:eastAsia="Calibri" w:hAnsi="Calibri" w:cs="Calibri"/>
          <w:vertAlign w:val="subscript"/>
        </w:rPr>
        <w:t>2</w:t>
      </w:r>
      <w:r>
        <w:rPr>
          <w:rFonts w:ascii="Calibri" w:eastAsia="Calibri" w:hAnsi="Calibri" w:cs="Calibri"/>
        </w:rPr>
        <w:t xml:space="preserve"> emissions are calculated by subtracting the 52.2 t C ha</w:t>
      </w:r>
      <w:r>
        <w:rPr>
          <w:rFonts w:ascii="Calibri" w:eastAsia="Calibri" w:hAnsi="Calibri" w:cs="Calibri"/>
          <w:vertAlign w:val="superscript"/>
        </w:rPr>
        <w:t>-1</w:t>
      </w:r>
      <w:r>
        <w:rPr>
          <w:rFonts w:ascii="Calibri" w:eastAsia="Calibri" w:hAnsi="Calibri" w:cs="Calibri"/>
        </w:rPr>
        <w:t xml:space="preserve"> from the total carbon stock of the forest (for that specific strata) present before the conversion. </w:t>
      </w:r>
    </w:p>
    <w:p w14:paraId="730A0125" w14:textId="2860DE1A" w:rsidR="00ED65A7" w:rsidRDefault="00ED65A7" w:rsidP="009D5267">
      <w:pPr>
        <w:jc w:val="both"/>
        <w:rPr>
          <w:rFonts w:ascii="Calibri" w:eastAsia="Calibri" w:hAnsi="Calibri" w:cs="Calibri"/>
          <w:u w:val="single"/>
        </w:rPr>
      </w:pPr>
      <w:r>
        <w:rPr>
          <w:rFonts w:ascii="Calibri" w:eastAsia="Calibri" w:hAnsi="Calibri" w:cs="Calibri"/>
        </w:rPr>
        <w:t>Additional non-CO</w:t>
      </w:r>
      <w:r>
        <w:rPr>
          <w:rFonts w:ascii="Calibri" w:eastAsia="Calibri" w:hAnsi="Calibri" w:cs="Calibri"/>
          <w:vertAlign w:val="subscript"/>
        </w:rPr>
        <w:t>2</w:t>
      </w:r>
      <w:r>
        <w:rPr>
          <w:rFonts w:ascii="Calibri" w:eastAsia="Calibri" w:hAnsi="Calibri" w:cs="Calibri"/>
        </w:rPr>
        <w:t xml:space="preserve"> emissions are calculated, as shifting cultivation is a traditional slash and burn activity that involves the use of forest fires to clear the land. These non-CO</w:t>
      </w:r>
      <w:r>
        <w:rPr>
          <w:rFonts w:ascii="Calibri" w:eastAsia="Calibri" w:hAnsi="Calibri" w:cs="Calibri"/>
          <w:vertAlign w:val="subscript"/>
        </w:rPr>
        <w:t>2</w:t>
      </w:r>
      <w:r>
        <w:rPr>
          <w:rFonts w:ascii="Calibri" w:eastAsia="Calibri" w:hAnsi="Calibri" w:cs="Calibri"/>
        </w:rPr>
        <w:t xml:space="preserve"> emissions resulting from the fires were estimated by using equation 2, extracted from IPCC (2006, Volume 4, Chapter 2, and Section 2.4). These non-CO</w:t>
      </w:r>
      <w:r>
        <w:rPr>
          <w:rFonts w:ascii="Calibri" w:eastAsia="Calibri" w:hAnsi="Calibri" w:cs="Calibri"/>
          <w:vertAlign w:val="subscript"/>
        </w:rPr>
        <w:t>2</w:t>
      </w:r>
      <w:r>
        <w:rPr>
          <w:rFonts w:ascii="Calibri" w:eastAsia="Calibri" w:hAnsi="Calibri" w:cs="Calibri"/>
        </w:rPr>
        <w:t xml:space="preserve"> emission factors are calculated based on the forest carbon stock reduction resulting from the shifting cultivation activity, and are converted to their CO</w:t>
      </w:r>
      <w:r>
        <w:rPr>
          <w:rFonts w:ascii="Calibri" w:eastAsia="Calibri" w:hAnsi="Calibri" w:cs="Calibri"/>
          <w:vertAlign w:val="subscript"/>
        </w:rPr>
        <w:t>2</w:t>
      </w:r>
      <w:r>
        <w:rPr>
          <w:rFonts w:ascii="Calibri" w:eastAsia="Calibri" w:hAnsi="Calibri" w:cs="Calibri"/>
        </w:rPr>
        <w:t xml:space="preserve"> equivalent and presented in table </w:t>
      </w:r>
      <w:r w:rsidR="001D4C9B">
        <w:rPr>
          <w:rFonts w:ascii="Calibri" w:eastAsia="Calibri" w:hAnsi="Calibri" w:cs="Calibri"/>
        </w:rPr>
        <w:t>3</w:t>
      </w:r>
      <w:r>
        <w:rPr>
          <w:rFonts w:ascii="Calibri" w:eastAsia="Calibri" w:hAnsi="Calibri" w:cs="Calibri"/>
        </w:rPr>
        <w:t>2. The uncertainties proposed by Pelletier et al., (2017) are also applied, as these uncertainties are specific to shifting cultivation, and because there are no standard values reported in table 4.7 of IPCC (2006) volume 4, chapter 4 regarding shifting cultivation.</w:t>
      </w:r>
    </w:p>
    <w:p w14:paraId="226A1E50" w14:textId="320598D6" w:rsidR="00ED65A7" w:rsidRDefault="00ED65A7" w:rsidP="00ED65A7">
      <w:pPr>
        <w:pBdr>
          <w:top w:val="nil"/>
          <w:left w:val="nil"/>
          <w:bottom w:val="nil"/>
          <w:right w:val="nil"/>
          <w:between w:val="nil"/>
        </w:pBdr>
        <w:spacing w:after="200" w:line="240" w:lineRule="auto"/>
        <w:rPr>
          <w:rFonts w:ascii="Calibri" w:eastAsia="Calibri" w:hAnsi="Calibri" w:cs="Calibri"/>
          <w:i/>
          <w:sz w:val="18"/>
          <w:szCs w:val="18"/>
        </w:rPr>
      </w:pPr>
      <w:bookmarkStart w:id="162" w:name="_heading=h.34g0dwd" w:colFirst="0" w:colLast="0"/>
      <w:bookmarkEnd w:id="162"/>
    </w:p>
    <w:p w14:paraId="0C622B75" w14:textId="2F46057C" w:rsidR="00555F34" w:rsidRDefault="00555F34" w:rsidP="00555F34">
      <w:pPr>
        <w:pStyle w:val="Caption"/>
        <w:keepNext/>
      </w:pPr>
      <w:bookmarkStart w:id="163" w:name="_Toc118408642"/>
      <w:r>
        <w:t xml:space="preserve">Table </w:t>
      </w:r>
      <w:r>
        <w:rPr>
          <w:color w:val="2B579A"/>
          <w:shd w:val="clear" w:color="auto" w:fill="E6E6E6"/>
        </w:rPr>
        <w:fldChar w:fldCharType="begin"/>
      </w:r>
      <w:r>
        <w:instrText>SEQ Table \* ARABIC</w:instrText>
      </w:r>
      <w:r>
        <w:rPr>
          <w:color w:val="2B579A"/>
          <w:shd w:val="clear" w:color="auto" w:fill="E6E6E6"/>
        </w:rPr>
        <w:fldChar w:fldCharType="separate"/>
      </w:r>
      <w:r w:rsidR="00BF757E">
        <w:rPr>
          <w:noProof/>
        </w:rPr>
        <w:t>32</w:t>
      </w:r>
      <w:r>
        <w:rPr>
          <w:color w:val="2B579A"/>
          <w:shd w:val="clear" w:color="auto" w:fill="E6E6E6"/>
        </w:rPr>
        <w:fldChar w:fldCharType="end"/>
      </w:r>
      <w:r>
        <w:t xml:space="preserve">. </w:t>
      </w:r>
      <w:r w:rsidRPr="00540500">
        <w:t>Emission factors for shifting cultivation</w:t>
      </w:r>
      <w:bookmarkEnd w:id="163"/>
    </w:p>
    <w:tbl>
      <w:tblPr>
        <w:tblW w:w="9555" w:type="dxa"/>
        <w:tblInd w:w="-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20"/>
        <w:gridCol w:w="810"/>
        <w:gridCol w:w="1275"/>
        <w:gridCol w:w="870"/>
        <w:gridCol w:w="1245"/>
        <w:gridCol w:w="795"/>
        <w:gridCol w:w="1170"/>
        <w:gridCol w:w="1170"/>
        <w:gridCol w:w="1200"/>
      </w:tblGrid>
      <w:tr w:rsidR="003514D7" w14:paraId="3E61BC72" w14:textId="77777777">
        <w:trPr>
          <w:trHeight w:val="300"/>
        </w:trPr>
        <w:tc>
          <w:tcPr>
            <w:tcW w:w="1020" w:type="dxa"/>
            <w:vMerge w:val="restart"/>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C19B123" w14:textId="77777777" w:rsidR="00ED65A7" w:rsidRDefault="00ED65A7" w:rsidP="00DF4292">
            <w:pPr>
              <w:widowControl w:val="0"/>
              <w:rPr>
                <w:rFonts w:ascii="Calibri" w:eastAsia="Calibri" w:hAnsi="Calibri" w:cs="Calibri"/>
                <w:b/>
                <w:sz w:val="20"/>
                <w:szCs w:val="20"/>
              </w:rPr>
            </w:pPr>
          </w:p>
          <w:p w14:paraId="60AD6FE4" w14:textId="77777777" w:rsidR="00ED65A7" w:rsidRDefault="00ED65A7" w:rsidP="00DF4292">
            <w:pPr>
              <w:widowControl w:val="0"/>
              <w:jc w:val="center"/>
              <w:rPr>
                <w:rFonts w:ascii="Calibri" w:eastAsia="Calibri" w:hAnsi="Calibri" w:cs="Calibri"/>
                <w:b/>
                <w:sz w:val="20"/>
                <w:szCs w:val="20"/>
              </w:rPr>
            </w:pPr>
            <w:r>
              <w:rPr>
                <w:rFonts w:ascii="Calibri" w:eastAsia="Calibri" w:hAnsi="Calibri" w:cs="Calibri"/>
                <w:b/>
                <w:sz w:val="20"/>
                <w:szCs w:val="20"/>
              </w:rPr>
              <w:t>Stratum</w:t>
            </w:r>
          </w:p>
        </w:tc>
        <w:tc>
          <w:tcPr>
            <w:tcW w:w="2085" w:type="dxa"/>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8AA7868" w14:textId="77777777" w:rsidR="00ED65A7" w:rsidRDefault="00ED65A7" w:rsidP="00DF4292">
            <w:pPr>
              <w:widowControl w:val="0"/>
              <w:jc w:val="center"/>
              <w:rPr>
                <w:rFonts w:ascii="Calibri" w:eastAsia="Calibri" w:hAnsi="Calibri" w:cs="Calibri"/>
                <w:b/>
                <w:sz w:val="20"/>
                <w:szCs w:val="20"/>
              </w:rPr>
            </w:pPr>
            <w:r>
              <w:rPr>
                <w:rFonts w:ascii="Calibri" w:eastAsia="Calibri" w:hAnsi="Calibri" w:cs="Calibri"/>
                <w:b/>
                <w:sz w:val="20"/>
                <w:szCs w:val="20"/>
              </w:rPr>
              <w:t>CH</w:t>
            </w:r>
            <w:r>
              <w:rPr>
                <w:rFonts w:ascii="Calibri" w:eastAsia="Calibri" w:hAnsi="Calibri" w:cs="Calibri"/>
                <w:b/>
                <w:sz w:val="20"/>
                <w:szCs w:val="20"/>
                <w:vertAlign w:val="subscript"/>
              </w:rPr>
              <w:t>4</w:t>
            </w:r>
            <w:r>
              <w:rPr>
                <w:rFonts w:ascii="Calibri" w:eastAsia="Calibri" w:hAnsi="Calibri" w:cs="Calibri"/>
                <w:b/>
                <w:sz w:val="20"/>
                <w:szCs w:val="20"/>
              </w:rPr>
              <w:t xml:space="preserve"> (CO</w:t>
            </w:r>
            <w:r>
              <w:rPr>
                <w:rFonts w:ascii="Calibri" w:eastAsia="Calibri" w:hAnsi="Calibri" w:cs="Calibri"/>
                <w:b/>
                <w:sz w:val="20"/>
                <w:szCs w:val="20"/>
                <w:vertAlign w:val="subscript"/>
              </w:rPr>
              <w:t>2</w:t>
            </w:r>
            <w:r>
              <w:rPr>
                <w:rFonts w:ascii="Calibri" w:eastAsia="Calibri" w:hAnsi="Calibri" w:cs="Calibri"/>
                <w:b/>
                <w:sz w:val="20"/>
                <w:szCs w:val="20"/>
              </w:rPr>
              <w:t xml:space="preserve"> equivalent)</w:t>
            </w:r>
          </w:p>
        </w:tc>
        <w:tc>
          <w:tcPr>
            <w:tcW w:w="2115" w:type="dxa"/>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EDA3447" w14:textId="77777777" w:rsidR="00ED65A7" w:rsidRDefault="00ED65A7" w:rsidP="00DF4292">
            <w:pPr>
              <w:widowControl w:val="0"/>
              <w:jc w:val="center"/>
              <w:rPr>
                <w:rFonts w:ascii="Calibri" w:eastAsia="Calibri" w:hAnsi="Calibri" w:cs="Calibri"/>
                <w:b/>
                <w:sz w:val="20"/>
                <w:szCs w:val="20"/>
              </w:rPr>
            </w:pPr>
            <w:r>
              <w:rPr>
                <w:rFonts w:ascii="Calibri" w:eastAsia="Calibri" w:hAnsi="Calibri" w:cs="Calibri"/>
                <w:b/>
                <w:sz w:val="20"/>
                <w:szCs w:val="20"/>
              </w:rPr>
              <w:t>N</w:t>
            </w:r>
            <w:r>
              <w:rPr>
                <w:rFonts w:ascii="Calibri" w:eastAsia="Calibri" w:hAnsi="Calibri" w:cs="Calibri"/>
                <w:b/>
                <w:sz w:val="20"/>
                <w:szCs w:val="20"/>
                <w:vertAlign w:val="subscript"/>
              </w:rPr>
              <w:t>2</w:t>
            </w:r>
            <w:r>
              <w:rPr>
                <w:rFonts w:ascii="Calibri" w:eastAsia="Calibri" w:hAnsi="Calibri" w:cs="Calibri"/>
                <w:b/>
                <w:sz w:val="20"/>
                <w:szCs w:val="20"/>
              </w:rPr>
              <w:t>O (CO</w:t>
            </w:r>
            <w:r>
              <w:rPr>
                <w:rFonts w:ascii="Calibri" w:eastAsia="Calibri" w:hAnsi="Calibri" w:cs="Calibri"/>
                <w:b/>
                <w:sz w:val="20"/>
                <w:szCs w:val="20"/>
                <w:vertAlign w:val="subscript"/>
              </w:rPr>
              <w:t>2</w:t>
            </w:r>
            <w:r>
              <w:rPr>
                <w:rFonts w:ascii="Calibri" w:eastAsia="Calibri" w:hAnsi="Calibri" w:cs="Calibri"/>
                <w:b/>
                <w:sz w:val="20"/>
                <w:szCs w:val="20"/>
              </w:rPr>
              <w:t xml:space="preserve"> equivalent)</w:t>
            </w:r>
          </w:p>
        </w:tc>
        <w:tc>
          <w:tcPr>
            <w:tcW w:w="1965" w:type="dxa"/>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414636E" w14:textId="77777777" w:rsidR="00ED65A7" w:rsidRDefault="00ED65A7" w:rsidP="00DF4292">
            <w:pPr>
              <w:widowControl w:val="0"/>
              <w:jc w:val="center"/>
              <w:rPr>
                <w:rFonts w:ascii="Calibri" w:eastAsia="Calibri" w:hAnsi="Calibri" w:cs="Calibri"/>
                <w:b/>
                <w:sz w:val="20"/>
                <w:szCs w:val="20"/>
              </w:rPr>
            </w:pPr>
            <w:r>
              <w:rPr>
                <w:rFonts w:ascii="Calibri" w:eastAsia="Calibri" w:hAnsi="Calibri" w:cs="Calibri"/>
                <w:b/>
                <w:sz w:val="20"/>
                <w:szCs w:val="20"/>
              </w:rPr>
              <w:t>CO</w:t>
            </w:r>
            <w:r>
              <w:rPr>
                <w:rFonts w:ascii="Calibri" w:eastAsia="Calibri" w:hAnsi="Calibri" w:cs="Calibri"/>
                <w:b/>
                <w:sz w:val="20"/>
                <w:szCs w:val="20"/>
                <w:vertAlign w:val="subscript"/>
              </w:rPr>
              <w:t>2</w:t>
            </w:r>
          </w:p>
        </w:tc>
        <w:tc>
          <w:tcPr>
            <w:tcW w:w="2370" w:type="dxa"/>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D37526C" w14:textId="77777777" w:rsidR="00ED65A7" w:rsidRDefault="00ED65A7" w:rsidP="00DF4292">
            <w:pPr>
              <w:widowControl w:val="0"/>
              <w:jc w:val="center"/>
              <w:rPr>
                <w:rFonts w:ascii="Calibri" w:eastAsia="Calibri" w:hAnsi="Calibri" w:cs="Calibri"/>
                <w:b/>
                <w:sz w:val="20"/>
                <w:szCs w:val="20"/>
              </w:rPr>
            </w:pPr>
            <w:r>
              <w:rPr>
                <w:rFonts w:ascii="Calibri" w:eastAsia="Calibri" w:hAnsi="Calibri" w:cs="Calibri"/>
                <w:b/>
                <w:sz w:val="20"/>
                <w:szCs w:val="20"/>
              </w:rPr>
              <w:t>Total EF</w:t>
            </w:r>
          </w:p>
        </w:tc>
      </w:tr>
      <w:tr w:rsidR="003514D7" w14:paraId="403929AE" w14:textId="77777777">
        <w:trPr>
          <w:trHeight w:val="300"/>
        </w:trPr>
        <w:tc>
          <w:tcPr>
            <w:tcW w:w="1020" w:type="dxa"/>
            <w:vMerge/>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68738A1" w14:textId="77777777" w:rsidR="00ED65A7" w:rsidRDefault="00ED65A7" w:rsidP="00DF4292">
            <w:pPr>
              <w:widowControl w:val="0"/>
              <w:pBdr>
                <w:top w:val="nil"/>
                <w:left w:val="nil"/>
                <w:bottom w:val="nil"/>
                <w:right w:val="nil"/>
                <w:between w:val="nil"/>
              </w:pBdr>
              <w:rPr>
                <w:rFonts w:ascii="Calibri" w:eastAsia="Calibri" w:hAnsi="Calibri" w:cs="Calibri"/>
                <w:b/>
                <w:sz w:val="20"/>
                <w:szCs w:val="20"/>
              </w:rPr>
            </w:pP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C9462D0" w14:textId="77777777" w:rsidR="00ED65A7" w:rsidRDefault="00ED65A7" w:rsidP="00DF4292">
            <w:pPr>
              <w:widowControl w:val="0"/>
              <w:jc w:val="center"/>
              <w:rPr>
                <w:rFonts w:ascii="Calibri" w:eastAsia="Calibri" w:hAnsi="Calibri" w:cs="Calibri"/>
                <w:b/>
                <w:sz w:val="20"/>
                <w:szCs w:val="20"/>
              </w:rPr>
            </w:pPr>
            <w:r>
              <w:rPr>
                <w:rFonts w:ascii="Calibri" w:eastAsia="Calibri" w:hAnsi="Calibri" w:cs="Calibri"/>
                <w:b/>
                <w:sz w:val="20"/>
                <w:szCs w:val="20"/>
              </w:rPr>
              <w:t>t CO</w:t>
            </w:r>
            <w:r>
              <w:rPr>
                <w:rFonts w:ascii="Calibri" w:eastAsia="Calibri" w:hAnsi="Calibri" w:cs="Calibri"/>
                <w:b/>
                <w:sz w:val="20"/>
                <w:szCs w:val="20"/>
                <w:vertAlign w:val="subscript"/>
              </w:rPr>
              <w:t>2</w:t>
            </w:r>
            <w:r>
              <w:rPr>
                <w:rFonts w:ascii="Calibri" w:eastAsia="Calibri" w:hAnsi="Calibri" w:cs="Calibri"/>
                <w:b/>
                <w:sz w:val="20"/>
                <w:szCs w:val="20"/>
              </w:rPr>
              <w:t xml:space="preserve"> ha</w:t>
            </w:r>
            <w:r>
              <w:rPr>
                <w:rFonts w:ascii="Calibri" w:eastAsia="Calibri" w:hAnsi="Calibri" w:cs="Calibri"/>
                <w:b/>
                <w:sz w:val="20"/>
                <w:szCs w:val="20"/>
                <w:vertAlign w:val="superscript"/>
              </w:rPr>
              <w:t>-1</w:t>
            </w:r>
          </w:p>
        </w:tc>
        <w:tc>
          <w:tcPr>
            <w:tcW w:w="127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39F95BC" w14:textId="77777777" w:rsidR="00ED65A7" w:rsidRDefault="00ED65A7" w:rsidP="00DF4292">
            <w:pPr>
              <w:widowControl w:val="0"/>
              <w:jc w:val="center"/>
              <w:rPr>
                <w:rFonts w:ascii="Calibri" w:eastAsia="Calibri" w:hAnsi="Calibri" w:cs="Calibri"/>
                <w:b/>
                <w:sz w:val="20"/>
                <w:szCs w:val="20"/>
              </w:rPr>
            </w:pPr>
            <w:r>
              <w:rPr>
                <w:rFonts w:ascii="Calibri" w:eastAsia="Calibri" w:hAnsi="Calibri" w:cs="Calibri"/>
                <w:b/>
                <w:sz w:val="20"/>
                <w:szCs w:val="20"/>
              </w:rPr>
              <w:t>Uncertainty (%)</w:t>
            </w:r>
          </w:p>
        </w:tc>
        <w:tc>
          <w:tcPr>
            <w:tcW w:w="87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C4034C6" w14:textId="77777777" w:rsidR="00ED65A7" w:rsidRDefault="00ED65A7" w:rsidP="00DF4292">
            <w:pPr>
              <w:widowControl w:val="0"/>
              <w:jc w:val="center"/>
              <w:rPr>
                <w:rFonts w:ascii="Calibri" w:eastAsia="Calibri" w:hAnsi="Calibri" w:cs="Calibri"/>
                <w:b/>
                <w:sz w:val="20"/>
                <w:szCs w:val="20"/>
              </w:rPr>
            </w:pPr>
            <w:r>
              <w:rPr>
                <w:rFonts w:ascii="Calibri" w:eastAsia="Calibri" w:hAnsi="Calibri" w:cs="Calibri"/>
                <w:b/>
                <w:sz w:val="20"/>
                <w:szCs w:val="20"/>
              </w:rPr>
              <w:t>t CO</w:t>
            </w:r>
            <w:r>
              <w:rPr>
                <w:rFonts w:ascii="Calibri" w:eastAsia="Calibri" w:hAnsi="Calibri" w:cs="Calibri"/>
                <w:b/>
                <w:sz w:val="20"/>
                <w:szCs w:val="20"/>
                <w:vertAlign w:val="subscript"/>
              </w:rPr>
              <w:t>2</w:t>
            </w:r>
            <w:r>
              <w:rPr>
                <w:rFonts w:ascii="Calibri" w:eastAsia="Calibri" w:hAnsi="Calibri" w:cs="Calibri"/>
                <w:b/>
                <w:sz w:val="20"/>
                <w:szCs w:val="20"/>
              </w:rPr>
              <w:t xml:space="preserve">  ha</w:t>
            </w:r>
            <w:r>
              <w:rPr>
                <w:rFonts w:ascii="Calibri" w:eastAsia="Calibri" w:hAnsi="Calibri" w:cs="Calibri"/>
                <w:b/>
                <w:sz w:val="20"/>
                <w:szCs w:val="20"/>
                <w:vertAlign w:val="superscript"/>
              </w:rPr>
              <w:t>-1</w:t>
            </w:r>
          </w:p>
        </w:tc>
        <w:tc>
          <w:tcPr>
            <w:tcW w:w="12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63563EC" w14:textId="77777777" w:rsidR="00ED65A7" w:rsidRDefault="00ED65A7" w:rsidP="00DF4292">
            <w:pPr>
              <w:widowControl w:val="0"/>
              <w:jc w:val="center"/>
              <w:rPr>
                <w:rFonts w:ascii="Calibri" w:eastAsia="Calibri" w:hAnsi="Calibri" w:cs="Calibri"/>
                <w:b/>
                <w:sz w:val="20"/>
                <w:szCs w:val="20"/>
              </w:rPr>
            </w:pPr>
            <w:r>
              <w:rPr>
                <w:rFonts w:ascii="Calibri" w:eastAsia="Calibri" w:hAnsi="Calibri" w:cs="Calibri"/>
                <w:b/>
                <w:sz w:val="20"/>
                <w:szCs w:val="20"/>
              </w:rPr>
              <w:t>Uncertainty (%)</w:t>
            </w:r>
          </w:p>
        </w:tc>
        <w:tc>
          <w:tcPr>
            <w:tcW w:w="79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9474653" w14:textId="77777777" w:rsidR="00ED65A7" w:rsidRDefault="00ED65A7" w:rsidP="00DF4292">
            <w:pPr>
              <w:widowControl w:val="0"/>
              <w:jc w:val="center"/>
              <w:rPr>
                <w:rFonts w:ascii="Calibri" w:eastAsia="Calibri" w:hAnsi="Calibri" w:cs="Calibri"/>
                <w:b/>
                <w:sz w:val="20"/>
                <w:szCs w:val="20"/>
              </w:rPr>
            </w:pPr>
            <w:r>
              <w:rPr>
                <w:rFonts w:ascii="Calibri" w:eastAsia="Calibri" w:hAnsi="Calibri" w:cs="Calibri"/>
                <w:b/>
                <w:sz w:val="20"/>
                <w:szCs w:val="20"/>
              </w:rPr>
              <w:t>t CO</w:t>
            </w:r>
            <w:r>
              <w:rPr>
                <w:rFonts w:ascii="Calibri" w:eastAsia="Calibri" w:hAnsi="Calibri" w:cs="Calibri"/>
                <w:b/>
                <w:sz w:val="20"/>
                <w:szCs w:val="20"/>
                <w:vertAlign w:val="subscript"/>
              </w:rPr>
              <w:t xml:space="preserve">2 </w:t>
            </w:r>
            <w:r>
              <w:rPr>
                <w:rFonts w:ascii="Calibri" w:eastAsia="Calibri" w:hAnsi="Calibri" w:cs="Calibri"/>
                <w:b/>
                <w:sz w:val="20"/>
                <w:szCs w:val="20"/>
              </w:rPr>
              <w:t>ha</w:t>
            </w:r>
            <w:r>
              <w:rPr>
                <w:rFonts w:ascii="Calibri" w:eastAsia="Calibri" w:hAnsi="Calibri" w:cs="Calibri"/>
                <w:b/>
                <w:sz w:val="20"/>
                <w:szCs w:val="20"/>
                <w:vertAlign w:val="superscript"/>
              </w:rPr>
              <w:t>-1</w:t>
            </w:r>
          </w:p>
        </w:tc>
        <w:tc>
          <w:tcPr>
            <w:tcW w:w="117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E61C615" w14:textId="77777777" w:rsidR="00ED65A7" w:rsidRDefault="00ED65A7" w:rsidP="00DF4292">
            <w:pPr>
              <w:widowControl w:val="0"/>
              <w:jc w:val="center"/>
              <w:rPr>
                <w:rFonts w:ascii="Calibri" w:eastAsia="Calibri" w:hAnsi="Calibri" w:cs="Calibri"/>
                <w:b/>
                <w:sz w:val="20"/>
                <w:szCs w:val="20"/>
              </w:rPr>
            </w:pPr>
            <w:r>
              <w:rPr>
                <w:rFonts w:ascii="Calibri" w:eastAsia="Calibri" w:hAnsi="Calibri" w:cs="Calibri"/>
                <w:b/>
                <w:sz w:val="20"/>
                <w:szCs w:val="20"/>
              </w:rPr>
              <w:t>Uncertainty (%)</w:t>
            </w:r>
          </w:p>
        </w:tc>
        <w:tc>
          <w:tcPr>
            <w:tcW w:w="117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7F8C4A2" w14:textId="77777777" w:rsidR="00ED65A7" w:rsidRDefault="00ED65A7" w:rsidP="00DF4292">
            <w:pPr>
              <w:widowControl w:val="0"/>
              <w:jc w:val="center"/>
              <w:rPr>
                <w:rFonts w:ascii="Calibri" w:eastAsia="Calibri" w:hAnsi="Calibri" w:cs="Calibri"/>
                <w:b/>
                <w:sz w:val="20"/>
                <w:szCs w:val="20"/>
              </w:rPr>
            </w:pPr>
            <w:r>
              <w:rPr>
                <w:rFonts w:ascii="Calibri" w:eastAsia="Calibri" w:hAnsi="Calibri" w:cs="Calibri"/>
                <w:b/>
                <w:sz w:val="20"/>
                <w:szCs w:val="20"/>
              </w:rPr>
              <w:t>EF (t CO</w:t>
            </w:r>
            <w:r>
              <w:rPr>
                <w:rFonts w:ascii="Calibri" w:eastAsia="Calibri" w:hAnsi="Calibri" w:cs="Calibri"/>
                <w:b/>
                <w:sz w:val="20"/>
                <w:szCs w:val="20"/>
                <w:vertAlign w:val="subscript"/>
              </w:rPr>
              <w:t>2</w:t>
            </w:r>
            <w:r>
              <w:rPr>
                <w:rFonts w:ascii="Calibri" w:eastAsia="Calibri" w:hAnsi="Calibri" w:cs="Calibri"/>
                <w:b/>
                <w:sz w:val="20"/>
                <w:szCs w:val="20"/>
              </w:rPr>
              <w:t xml:space="preserve"> ha</w:t>
            </w:r>
            <w:r>
              <w:rPr>
                <w:rFonts w:ascii="Calibri" w:eastAsia="Calibri" w:hAnsi="Calibri" w:cs="Calibri"/>
                <w:b/>
                <w:sz w:val="20"/>
                <w:szCs w:val="20"/>
                <w:vertAlign w:val="superscript"/>
              </w:rPr>
              <w:t>-1</w:t>
            </w:r>
            <w:r>
              <w:rPr>
                <w:rFonts w:ascii="Calibri" w:eastAsia="Calibri" w:hAnsi="Calibri" w:cs="Calibri"/>
                <w:b/>
                <w:sz w:val="20"/>
                <w:szCs w:val="20"/>
              </w:rPr>
              <w:t>)</w:t>
            </w:r>
          </w:p>
        </w:tc>
        <w:tc>
          <w:tcPr>
            <w:tcW w:w="120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D9C4CC0" w14:textId="77777777" w:rsidR="00ED65A7" w:rsidRDefault="00ED65A7" w:rsidP="00DF4292">
            <w:pPr>
              <w:widowControl w:val="0"/>
              <w:jc w:val="center"/>
              <w:rPr>
                <w:rFonts w:ascii="Calibri" w:eastAsia="Calibri" w:hAnsi="Calibri" w:cs="Calibri"/>
                <w:b/>
                <w:sz w:val="20"/>
                <w:szCs w:val="20"/>
              </w:rPr>
            </w:pPr>
            <w:r>
              <w:rPr>
                <w:rFonts w:ascii="Calibri" w:eastAsia="Calibri" w:hAnsi="Calibri" w:cs="Calibri"/>
                <w:b/>
                <w:sz w:val="20"/>
                <w:szCs w:val="20"/>
              </w:rPr>
              <w:t>Uncertainty (%)</w:t>
            </w:r>
          </w:p>
        </w:tc>
      </w:tr>
      <w:tr w:rsidR="00CC39ED" w14:paraId="2197F5B1" w14:textId="77777777">
        <w:tc>
          <w:tcPr>
            <w:tcW w:w="10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C00E06F" w14:textId="77777777" w:rsidR="00ED65A7" w:rsidRDefault="00ED65A7" w:rsidP="00DF4292">
            <w:pPr>
              <w:widowControl w:val="0"/>
              <w:rPr>
                <w:rFonts w:ascii="Calibri" w:eastAsia="Calibri" w:hAnsi="Calibri" w:cs="Calibri"/>
                <w:sz w:val="20"/>
                <w:szCs w:val="20"/>
              </w:rPr>
            </w:pPr>
            <w:r>
              <w:rPr>
                <w:rFonts w:ascii="Calibri" w:eastAsia="Calibri" w:hAnsi="Calibri" w:cs="Calibri"/>
                <w:sz w:val="20"/>
                <w:szCs w:val="20"/>
              </w:rPr>
              <w:t>Mangrove forest</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8AEF590" w14:textId="77777777" w:rsidR="00ED65A7" w:rsidRDefault="00ED65A7" w:rsidP="00DF4292">
            <w:pPr>
              <w:widowControl w:val="0"/>
              <w:jc w:val="right"/>
              <w:rPr>
                <w:rFonts w:ascii="Calibri" w:eastAsia="Calibri" w:hAnsi="Calibri" w:cs="Calibri"/>
                <w:sz w:val="20"/>
                <w:szCs w:val="20"/>
              </w:rPr>
            </w:pPr>
            <w:r>
              <w:rPr>
                <w:rFonts w:ascii="Calibri" w:eastAsia="Calibri" w:hAnsi="Calibri" w:cs="Calibri"/>
                <w:sz w:val="20"/>
                <w:szCs w:val="20"/>
              </w:rPr>
              <w:t>13.59</w:t>
            </w:r>
          </w:p>
        </w:tc>
        <w:tc>
          <w:tcPr>
            <w:tcW w:w="127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B0F7D3C" w14:textId="77777777" w:rsidR="00ED65A7" w:rsidRDefault="00ED65A7" w:rsidP="00DF4292">
            <w:pPr>
              <w:widowControl w:val="0"/>
              <w:jc w:val="right"/>
              <w:rPr>
                <w:rFonts w:ascii="Calibri" w:eastAsia="Calibri" w:hAnsi="Calibri" w:cs="Calibri"/>
                <w:sz w:val="20"/>
                <w:szCs w:val="20"/>
              </w:rPr>
            </w:pPr>
            <w:r>
              <w:rPr>
                <w:rFonts w:ascii="Calibri" w:eastAsia="Calibri" w:hAnsi="Calibri" w:cs="Calibri"/>
                <w:sz w:val="20"/>
                <w:szCs w:val="20"/>
              </w:rPr>
              <w:t>52.96%</w:t>
            </w:r>
          </w:p>
        </w:tc>
        <w:tc>
          <w:tcPr>
            <w:tcW w:w="87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C44649A" w14:textId="77777777" w:rsidR="00ED65A7" w:rsidRDefault="00ED65A7" w:rsidP="00DF4292">
            <w:pPr>
              <w:widowControl w:val="0"/>
              <w:jc w:val="right"/>
              <w:rPr>
                <w:rFonts w:ascii="Calibri" w:eastAsia="Calibri" w:hAnsi="Calibri" w:cs="Calibri"/>
                <w:sz w:val="20"/>
                <w:szCs w:val="20"/>
              </w:rPr>
            </w:pPr>
            <w:r>
              <w:rPr>
                <w:rFonts w:ascii="Calibri" w:eastAsia="Calibri" w:hAnsi="Calibri" w:cs="Calibri"/>
                <w:sz w:val="20"/>
                <w:szCs w:val="20"/>
              </w:rPr>
              <w:t>5.90</w:t>
            </w:r>
          </w:p>
        </w:tc>
        <w:tc>
          <w:tcPr>
            <w:tcW w:w="12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6D440E2" w14:textId="77777777" w:rsidR="00ED65A7" w:rsidRDefault="00ED65A7" w:rsidP="00DF4292">
            <w:pPr>
              <w:widowControl w:val="0"/>
              <w:jc w:val="right"/>
              <w:rPr>
                <w:rFonts w:ascii="Calibri" w:eastAsia="Calibri" w:hAnsi="Calibri" w:cs="Calibri"/>
                <w:sz w:val="20"/>
                <w:szCs w:val="20"/>
              </w:rPr>
            </w:pPr>
            <w:r>
              <w:rPr>
                <w:rFonts w:ascii="Calibri" w:eastAsia="Calibri" w:hAnsi="Calibri" w:cs="Calibri"/>
                <w:sz w:val="20"/>
                <w:szCs w:val="20"/>
              </w:rPr>
              <w:t>44.04%</w:t>
            </w:r>
          </w:p>
        </w:tc>
        <w:tc>
          <w:tcPr>
            <w:tcW w:w="79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7CA0F3E" w14:textId="77777777" w:rsidR="00ED65A7" w:rsidRDefault="00ED65A7" w:rsidP="00DF4292">
            <w:pPr>
              <w:widowControl w:val="0"/>
              <w:jc w:val="right"/>
              <w:rPr>
                <w:rFonts w:ascii="Calibri" w:eastAsia="Calibri" w:hAnsi="Calibri" w:cs="Calibri"/>
                <w:sz w:val="20"/>
                <w:szCs w:val="20"/>
              </w:rPr>
            </w:pPr>
            <w:r>
              <w:rPr>
                <w:rFonts w:ascii="Calibri" w:eastAsia="Calibri" w:hAnsi="Calibri" w:cs="Calibri"/>
                <w:sz w:val="20"/>
                <w:szCs w:val="20"/>
              </w:rPr>
              <w:t>455.65</w:t>
            </w:r>
          </w:p>
        </w:tc>
        <w:tc>
          <w:tcPr>
            <w:tcW w:w="117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DB7A227" w14:textId="77777777" w:rsidR="00ED65A7" w:rsidRDefault="00ED65A7" w:rsidP="00DF4292">
            <w:pPr>
              <w:widowControl w:val="0"/>
              <w:jc w:val="right"/>
              <w:rPr>
                <w:rFonts w:ascii="Calibri" w:eastAsia="Calibri" w:hAnsi="Calibri" w:cs="Calibri"/>
                <w:sz w:val="20"/>
                <w:szCs w:val="20"/>
              </w:rPr>
            </w:pPr>
            <w:r>
              <w:rPr>
                <w:rFonts w:ascii="Calibri" w:eastAsia="Calibri" w:hAnsi="Calibri" w:cs="Calibri"/>
                <w:sz w:val="20"/>
                <w:szCs w:val="20"/>
              </w:rPr>
              <w:t>25.22%</w:t>
            </w:r>
          </w:p>
        </w:tc>
        <w:tc>
          <w:tcPr>
            <w:tcW w:w="117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8D489D5" w14:textId="77777777" w:rsidR="00ED65A7" w:rsidRDefault="00ED65A7" w:rsidP="00DF4292">
            <w:pPr>
              <w:widowControl w:val="0"/>
              <w:jc w:val="right"/>
              <w:rPr>
                <w:rFonts w:ascii="Calibri" w:eastAsia="Calibri" w:hAnsi="Calibri" w:cs="Calibri"/>
                <w:sz w:val="20"/>
                <w:szCs w:val="20"/>
              </w:rPr>
            </w:pPr>
            <w:r>
              <w:rPr>
                <w:rFonts w:ascii="Calibri" w:eastAsia="Calibri" w:hAnsi="Calibri" w:cs="Calibri"/>
                <w:sz w:val="20"/>
                <w:szCs w:val="20"/>
              </w:rPr>
              <w:t>475.15</w:t>
            </w:r>
          </w:p>
        </w:tc>
        <w:tc>
          <w:tcPr>
            <w:tcW w:w="120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CB89E27" w14:textId="77777777" w:rsidR="00ED65A7" w:rsidRDefault="00ED65A7" w:rsidP="00DF4292">
            <w:pPr>
              <w:widowControl w:val="0"/>
              <w:jc w:val="right"/>
              <w:rPr>
                <w:rFonts w:ascii="Calibri" w:eastAsia="Calibri" w:hAnsi="Calibri" w:cs="Calibri"/>
                <w:sz w:val="20"/>
                <w:szCs w:val="20"/>
              </w:rPr>
            </w:pPr>
            <w:r>
              <w:rPr>
                <w:rFonts w:ascii="Calibri" w:eastAsia="Calibri" w:hAnsi="Calibri" w:cs="Calibri"/>
                <w:sz w:val="20"/>
                <w:szCs w:val="20"/>
              </w:rPr>
              <w:t>24.24%</w:t>
            </w:r>
          </w:p>
        </w:tc>
      </w:tr>
      <w:tr w:rsidR="00CC39ED" w14:paraId="136E1D0D" w14:textId="77777777">
        <w:tc>
          <w:tcPr>
            <w:tcW w:w="10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DB951A1" w14:textId="77777777" w:rsidR="00ED65A7" w:rsidRDefault="00ED65A7" w:rsidP="00DF4292">
            <w:pPr>
              <w:widowControl w:val="0"/>
              <w:rPr>
                <w:rFonts w:ascii="Calibri" w:eastAsia="Calibri" w:hAnsi="Calibri" w:cs="Calibri"/>
                <w:sz w:val="20"/>
                <w:szCs w:val="20"/>
              </w:rPr>
            </w:pPr>
            <w:r>
              <w:rPr>
                <w:rFonts w:ascii="Calibri" w:eastAsia="Calibri" w:hAnsi="Calibri" w:cs="Calibri"/>
                <w:sz w:val="20"/>
                <w:szCs w:val="20"/>
              </w:rPr>
              <w:t>Coastal plain</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97D6E86" w14:textId="77777777" w:rsidR="00ED65A7" w:rsidRDefault="00ED65A7" w:rsidP="00DF4292">
            <w:pPr>
              <w:widowControl w:val="0"/>
              <w:jc w:val="right"/>
              <w:rPr>
                <w:rFonts w:ascii="Calibri" w:eastAsia="Calibri" w:hAnsi="Calibri" w:cs="Calibri"/>
                <w:sz w:val="20"/>
                <w:szCs w:val="20"/>
              </w:rPr>
            </w:pPr>
            <w:r>
              <w:rPr>
                <w:rFonts w:ascii="Calibri" w:eastAsia="Calibri" w:hAnsi="Calibri" w:cs="Calibri"/>
                <w:sz w:val="20"/>
                <w:szCs w:val="20"/>
              </w:rPr>
              <w:t>13.08</w:t>
            </w:r>
          </w:p>
        </w:tc>
        <w:tc>
          <w:tcPr>
            <w:tcW w:w="127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C05C6C6" w14:textId="77777777" w:rsidR="00ED65A7" w:rsidRDefault="00ED65A7" w:rsidP="00DF4292">
            <w:pPr>
              <w:widowControl w:val="0"/>
              <w:jc w:val="right"/>
              <w:rPr>
                <w:rFonts w:ascii="Calibri" w:eastAsia="Calibri" w:hAnsi="Calibri" w:cs="Calibri"/>
                <w:sz w:val="20"/>
                <w:szCs w:val="20"/>
              </w:rPr>
            </w:pPr>
            <w:r>
              <w:rPr>
                <w:rFonts w:ascii="Calibri" w:eastAsia="Calibri" w:hAnsi="Calibri" w:cs="Calibri"/>
                <w:sz w:val="20"/>
                <w:szCs w:val="20"/>
              </w:rPr>
              <w:t>48.54%</w:t>
            </w:r>
          </w:p>
        </w:tc>
        <w:tc>
          <w:tcPr>
            <w:tcW w:w="87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4A76755" w14:textId="77777777" w:rsidR="00ED65A7" w:rsidRDefault="00ED65A7" w:rsidP="00DF4292">
            <w:pPr>
              <w:widowControl w:val="0"/>
              <w:jc w:val="right"/>
              <w:rPr>
                <w:rFonts w:ascii="Calibri" w:eastAsia="Calibri" w:hAnsi="Calibri" w:cs="Calibri"/>
                <w:sz w:val="20"/>
                <w:szCs w:val="20"/>
              </w:rPr>
            </w:pPr>
            <w:r>
              <w:rPr>
                <w:rFonts w:ascii="Calibri" w:eastAsia="Calibri" w:hAnsi="Calibri" w:cs="Calibri"/>
                <w:sz w:val="20"/>
                <w:szCs w:val="20"/>
              </w:rPr>
              <w:t>5.68</w:t>
            </w:r>
          </w:p>
        </w:tc>
        <w:tc>
          <w:tcPr>
            <w:tcW w:w="12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533F3B4" w14:textId="77777777" w:rsidR="00ED65A7" w:rsidRDefault="00ED65A7" w:rsidP="00DF4292">
            <w:pPr>
              <w:widowControl w:val="0"/>
              <w:jc w:val="right"/>
              <w:rPr>
                <w:rFonts w:ascii="Calibri" w:eastAsia="Calibri" w:hAnsi="Calibri" w:cs="Calibri"/>
                <w:sz w:val="20"/>
                <w:szCs w:val="20"/>
              </w:rPr>
            </w:pPr>
            <w:r>
              <w:rPr>
                <w:rFonts w:ascii="Calibri" w:eastAsia="Calibri" w:hAnsi="Calibri" w:cs="Calibri"/>
                <w:sz w:val="20"/>
                <w:szCs w:val="20"/>
              </w:rPr>
              <w:t>38.61%</w:t>
            </w:r>
          </w:p>
        </w:tc>
        <w:tc>
          <w:tcPr>
            <w:tcW w:w="79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51939B3" w14:textId="77777777" w:rsidR="00ED65A7" w:rsidRDefault="00ED65A7" w:rsidP="00DF4292">
            <w:pPr>
              <w:widowControl w:val="0"/>
              <w:jc w:val="right"/>
              <w:rPr>
                <w:rFonts w:ascii="Calibri" w:eastAsia="Calibri" w:hAnsi="Calibri" w:cs="Calibri"/>
                <w:sz w:val="20"/>
                <w:szCs w:val="20"/>
              </w:rPr>
            </w:pPr>
            <w:r>
              <w:rPr>
                <w:rFonts w:ascii="Calibri" w:eastAsia="Calibri" w:hAnsi="Calibri" w:cs="Calibri"/>
                <w:sz w:val="20"/>
                <w:szCs w:val="20"/>
              </w:rPr>
              <w:t>438.51</w:t>
            </w:r>
          </w:p>
        </w:tc>
        <w:tc>
          <w:tcPr>
            <w:tcW w:w="117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3C764DE" w14:textId="77777777" w:rsidR="00ED65A7" w:rsidRDefault="00ED65A7" w:rsidP="00DF4292">
            <w:pPr>
              <w:widowControl w:val="0"/>
              <w:jc w:val="right"/>
              <w:rPr>
                <w:rFonts w:ascii="Calibri" w:eastAsia="Calibri" w:hAnsi="Calibri" w:cs="Calibri"/>
                <w:sz w:val="20"/>
                <w:szCs w:val="20"/>
              </w:rPr>
            </w:pPr>
            <w:r>
              <w:rPr>
                <w:rFonts w:ascii="Calibri" w:eastAsia="Calibri" w:hAnsi="Calibri" w:cs="Calibri"/>
                <w:sz w:val="20"/>
                <w:szCs w:val="20"/>
              </w:rPr>
              <w:t>13.67%</w:t>
            </w:r>
          </w:p>
        </w:tc>
        <w:tc>
          <w:tcPr>
            <w:tcW w:w="117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3754E25" w14:textId="77777777" w:rsidR="00ED65A7" w:rsidRDefault="00ED65A7" w:rsidP="00DF4292">
            <w:pPr>
              <w:widowControl w:val="0"/>
              <w:jc w:val="right"/>
              <w:rPr>
                <w:rFonts w:ascii="Calibri" w:eastAsia="Calibri" w:hAnsi="Calibri" w:cs="Calibri"/>
                <w:sz w:val="20"/>
                <w:szCs w:val="20"/>
              </w:rPr>
            </w:pPr>
            <w:r>
              <w:rPr>
                <w:rFonts w:ascii="Calibri" w:eastAsia="Calibri" w:hAnsi="Calibri" w:cs="Calibri"/>
                <w:sz w:val="20"/>
                <w:szCs w:val="20"/>
              </w:rPr>
              <w:t>457.27</w:t>
            </w:r>
          </w:p>
        </w:tc>
        <w:tc>
          <w:tcPr>
            <w:tcW w:w="120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643D5CF" w14:textId="77777777" w:rsidR="00ED65A7" w:rsidRDefault="00ED65A7" w:rsidP="00DF4292">
            <w:pPr>
              <w:widowControl w:val="0"/>
              <w:jc w:val="right"/>
              <w:rPr>
                <w:rFonts w:ascii="Calibri" w:eastAsia="Calibri" w:hAnsi="Calibri" w:cs="Calibri"/>
                <w:sz w:val="20"/>
                <w:szCs w:val="20"/>
              </w:rPr>
            </w:pPr>
            <w:r>
              <w:rPr>
                <w:rFonts w:ascii="Calibri" w:eastAsia="Calibri" w:hAnsi="Calibri" w:cs="Calibri"/>
                <w:sz w:val="20"/>
                <w:szCs w:val="20"/>
              </w:rPr>
              <w:t>13.19%</w:t>
            </w:r>
          </w:p>
        </w:tc>
      </w:tr>
      <w:tr w:rsidR="00CC39ED" w14:paraId="3ECC1E7D" w14:textId="77777777">
        <w:tc>
          <w:tcPr>
            <w:tcW w:w="10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25D2DB4" w14:textId="77777777" w:rsidR="00ED65A7" w:rsidRDefault="00ED65A7" w:rsidP="00DF4292">
            <w:pPr>
              <w:widowControl w:val="0"/>
              <w:rPr>
                <w:rFonts w:ascii="Calibri" w:eastAsia="Calibri" w:hAnsi="Calibri" w:cs="Calibri"/>
                <w:sz w:val="20"/>
                <w:szCs w:val="20"/>
              </w:rPr>
            </w:pPr>
            <w:r>
              <w:rPr>
                <w:rFonts w:ascii="Calibri" w:eastAsia="Calibri" w:hAnsi="Calibri" w:cs="Calibri"/>
                <w:sz w:val="20"/>
                <w:szCs w:val="20"/>
              </w:rPr>
              <w:t>Forest belt</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BAF0BC9" w14:textId="77777777" w:rsidR="00ED65A7" w:rsidRDefault="00ED65A7" w:rsidP="00DF4292">
            <w:pPr>
              <w:widowControl w:val="0"/>
              <w:jc w:val="right"/>
              <w:rPr>
                <w:rFonts w:ascii="Calibri" w:eastAsia="Calibri" w:hAnsi="Calibri" w:cs="Calibri"/>
                <w:sz w:val="20"/>
                <w:szCs w:val="20"/>
              </w:rPr>
            </w:pPr>
            <w:r>
              <w:rPr>
                <w:rFonts w:ascii="Calibri" w:eastAsia="Calibri" w:hAnsi="Calibri" w:cs="Calibri"/>
                <w:sz w:val="20"/>
                <w:szCs w:val="20"/>
              </w:rPr>
              <w:t>16.63</w:t>
            </w:r>
          </w:p>
        </w:tc>
        <w:tc>
          <w:tcPr>
            <w:tcW w:w="127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563FD1C" w14:textId="77777777" w:rsidR="00ED65A7" w:rsidRDefault="00ED65A7" w:rsidP="00DF4292">
            <w:pPr>
              <w:widowControl w:val="0"/>
              <w:jc w:val="right"/>
              <w:rPr>
                <w:rFonts w:ascii="Calibri" w:eastAsia="Calibri" w:hAnsi="Calibri" w:cs="Calibri"/>
                <w:sz w:val="20"/>
                <w:szCs w:val="20"/>
              </w:rPr>
            </w:pPr>
            <w:r>
              <w:rPr>
                <w:rFonts w:ascii="Calibri" w:eastAsia="Calibri" w:hAnsi="Calibri" w:cs="Calibri"/>
                <w:sz w:val="20"/>
                <w:szCs w:val="20"/>
              </w:rPr>
              <w:t>46.78%</w:t>
            </w:r>
          </w:p>
        </w:tc>
        <w:tc>
          <w:tcPr>
            <w:tcW w:w="87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7F1D28B" w14:textId="77777777" w:rsidR="00ED65A7" w:rsidRDefault="00ED65A7" w:rsidP="00DF4292">
            <w:pPr>
              <w:widowControl w:val="0"/>
              <w:jc w:val="right"/>
              <w:rPr>
                <w:rFonts w:ascii="Calibri" w:eastAsia="Calibri" w:hAnsi="Calibri" w:cs="Calibri"/>
                <w:sz w:val="20"/>
                <w:szCs w:val="20"/>
              </w:rPr>
            </w:pPr>
            <w:r>
              <w:rPr>
                <w:rFonts w:ascii="Calibri" w:eastAsia="Calibri" w:hAnsi="Calibri" w:cs="Calibri"/>
                <w:sz w:val="20"/>
                <w:szCs w:val="20"/>
              </w:rPr>
              <w:t>7.22</w:t>
            </w:r>
          </w:p>
        </w:tc>
        <w:tc>
          <w:tcPr>
            <w:tcW w:w="12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3270140" w14:textId="77777777" w:rsidR="00ED65A7" w:rsidRDefault="00ED65A7" w:rsidP="00DF4292">
            <w:pPr>
              <w:widowControl w:val="0"/>
              <w:jc w:val="right"/>
              <w:rPr>
                <w:rFonts w:ascii="Calibri" w:eastAsia="Calibri" w:hAnsi="Calibri" w:cs="Calibri"/>
                <w:sz w:val="20"/>
                <w:szCs w:val="20"/>
              </w:rPr>
            </w:pPr>
            <w:r>
              <w:rPr>
                <w:rFonts w:ascii="Calibri" w:eastAsia="Calibri" w:hAnsi="Calibri" w:cs="Calibri"/>
                <w:sz w:val="20"/>
                <w:szCs w:val="20"/>
              </w:rPr>
              <w:t>36.38%</w:t>
            </w:r>
          </w:p>
        </w:tc>
        <w:tc>
          <w:tcPr>
            <w:tcW w:w="79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A67DD87" w14:textId="77777777" w:rsidR="00ED65A7" w:rsidRDefault="00ED65A7" w:rsidP="00DF4292">
            <w:pPr>
              <w:widowControl w:val="0"/>
              <w:jc w:val="right"/>
              <w:rPr>
                <w:rFonts w:ascii="Calibri" w:eastAsia="Calibri" w:hAnsi="Calibri" w:cs="Calibri"/>
                <w:sz w:val="20"/>
                <w:szCs w:val="20"/>
              </w:rPr>
            </w:pPr>
            <w:r>
              <w:rPr>
                <w:rFonts w:ascii="Calibri" w:eastAsia="Calibri" w:hAnsi="Calibri" w:cs="Calibri"/>
                <w:sz w:val="20"/>
                <w:szCs w:val="20"/>
              </w:rPr>
              <w:t>557.42</w:t>
            </w:r>
          </w:p>
        </w:tc>
        <w:tc>
          <w:tcPr>
            <w:tcW w:w="117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DAA3F63" w14:textId="77777777" w:rsidR="00ED65A7" w:rsidRDefault="00ED65A7" w:rsidP="00DF4292">
            <w:pPr>
              <w:widowControl w:val="0"/>
              <w:jc w:val="right"/>
              <w:rPr>
                <w:rFonts w:ascii="Calibri" w:eastAsia="Calibri" w:hAnsi="Calibri" w:cs="Calibri"/>
                <w:sz w:val="20"/>
                <w:szCs w:val="20"/>
              </w:rPr>
            </w:pPr>
            <w:r>
              <w:rPr>
                <w:rFonts w:ascii="Calibri" w:eastAsia="Calibri" w:hAnsi="Calibri" w:cs="Calibri"/>
                <w:sz w:val="20"/>
                <w:szCs w:val="20"/>
              </w:rPr>
              <w:t>4.38%</w:t>
            </w:r>
          </w:p>
        </w:tc>
        <w:tc>
          <w:tcPr>
            <w:tcW w:w="117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74E8D69" w14:textId="77777777" w:rsidR="00ED65A7" w:rsidRDefault="00ED65A7" w:rsidP="00DF4292">
            <w:pPr>
              <w:widowControl w:val="0"/>
              <w:jc w:val="right"/>
              <w:rPr>
                <w:rFonts w:ascii="Calibri" w:eastAsia="Calibri" w:hAnsi="Calibri" w:cs="Calibri"/>
                <w:sz w:val="20"/>
                <w:szCs w:val="20"/>
              </w:rPr>
            </w:pPr>
            <w:r>
              <w:rPr>
                <w:rFonts w:ascii="Calibri" w:eastAsia="Calibri" w:hAnsi="Calibri" w:cs="Calibri"/>
                <w:sz w:val="20"/>
                <w:szCs w:val="20"/>
              </w:rPr>
              <w:t>581.26</w:t>
            </w:r>
          </w:p>
        </w:tc>
        <w:tc>
          <w:tcPr>
            <w:tcW w:w="120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B93C3D3" w14:textId="77777777" w:rsidR="00ED65A7" w:rsidRDefault="00ED65A7" w:rsidP="00DF4292">
            <w:pPr>
              <w:widowControl w:val="0"/>
              <w:jc w:val="right"/>
              <w:rPr>
                <w:rFonts w:ascii="Calibri" w:eastAsia="Calibri" w:hAnsi="Calibri" w:cs="Calibri"/>
                <w:sz w:val="20"/>
                <w:szCs w:val="20"/>
              </w:rPr>
            </w:pPr>
            <w:r>
              <w:rPr>
                <w:rFonts w:ascii="Calibri" w:eastAsia="Calibri" w:hAnsi="Calibri" w:cs="Calibri"/>
                <w:sz w:val="20"/>
                <w:szCs w:val="20"/>
              </w:rPr>
              <w:t>4.44%</w:t>
            </w:r>
          </w:p>
        </w:tc>
      </w:tr>
      <w:tr w:rsidR="00CC39ED" w14:paraId="2D871D80" w14:textId="77777777">
        <w:tc>
          <w:tcPr>
            <w:tcW w:w="10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7BA7B06" w14:textId="77777777" w:rsidR="00ED65A7" w:rsidRDefault="00ED65A7" w:rsidP="00DF4292">
            <w:pPr>
              <w:widowControl w:val="0"/>
              <w:rPr>
                <w:rFonts w:ascii="Calibri" w:eastAsia="Calibri" w:hAnsi="Calibri" w:cs="Calibri"/>
                <w:sz w:val="20"/>
                <w:szCs w:val="20"/>
              </w:rPr>
            </w:pPr>
            <w:r>
              <w:rPr>
                <w:rFonts w:ascii="Calibri" w:eastAsia="Calibri" w:hAnsi="Calibri" w:cs="Calibri"/>
                <w:sz w:val="20"/>
                <w:szCs w:val="20"/>
              </w:rPr>
              <w:t>Interior</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80E7850" w14:textId="77777777" w:rsidR="00ED65A7" w:rsidRDefault="00ED65A7" w:rsidP="00DF4292">
            <w:pPr>
              <w:widowControl w:val="0"/>
              <w:jc w:val="right"/>
              <w:rPr>
                <w:rFonts w:ascii="Calibri" w:eastAsia="Calibri" w:hAnsi="Calibri" w:cs="Calibri"/>
                <w:sz w:val="20"/>
                <w:szCs w:val="20"/>
              </w:rPr>
            </w:pPr>
            <w:r>
              <w:rPr>
                <w:rFonts w:ascii="Calibri" w:eastAsia="Calibri" w:hAnsi="Calibri" w:cs="Calibri"/>
                <w:sz w:val="20"/>
                <w:szCs w:val="20"/>
              </w:rPr>
              <w:t>13.64</w:t>
            </w:r>
          </w:p>
        </w:tc>
        <w:tc>
          <w:tcPr>
            <w:tcW w:w="127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E2A5474" w14:textId="77777777" w:rsidR="00ED65A7" w:rsidRDefault="00ED65A7" w:rsidP="00DF4292">
            <w:pPr>
              <w:widowControl w:val="0"/>
              <w:jc w:val="right"/>
              <w:rPr>
                <w:rFonts w:ascii="Calibri" w:eastAsia="Calibri" w:hAnsi="Calibri" w:cs="Calibri"/>
                <w:sz w:val="20"/>
                <w:szCs w:val="20"/>
              </w:rPr>
            </w:pPr>
            <w:r>
              <w:rPr>
                <w:rFonts w:ascii="Calibri" w:eastAsia="Calibri" w:hAnsi="Calibri" w:cs="Calibri"/>
                <w:sz w:val="20"/>
                <w:szCs w:val="20"/>
              </w:rPr>
              <w:t>47.19%</w:t>
            </w:r>
          </w:p>
        </w:tc>
        <w:tc>
          <w:tcPr>
            <w:tcW w:w="87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8F6B33E" w14:textId="77777777" w:rsidR="00ED65A7" w:rsidRDefault="00ED65A7" w:rsidP="00DF4292">
            <w:pPr>
              <w:widowControl w:val="0"/>
              <w:jc w:val="right"/>
              <w:rPr>
                <w:rFonts w:ascii="Calibri" w:eastAsia="Calibri" w:hAnsi="Calibri" w:cs="Calibri"/>
                <w:sz w:val="20"/>
                <w:szCs w:val="20"/>
              </w:rPr>
            </w:pPr>
            <w:r>
              <w:rPr>
                <w:rFonts w:ascii="Calibri" w:eastAsia="Calibri" w:hAnsi="Calibri" w:cs="Calibri"/>
                <w:sz w:val="20"/>
                <w:szCs w:val="20"/>
              </w:rPr>
              <w:t>5.92</w:t>
            </w:r>
          </w:p>
        </w:tc>
        <w:tc>
          <w:tcPr>
            <w:tcW w:w="12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B4727D8" w14:textId="77777777" w:rsidR="00ED65A7" w:rsidRDefault="00ED65A7" w:rsidP="00DF4292">
            <w:pPr>
              <w:widowControl w:val="0"/>
              <w:jc w:val="right"/>
              <w:rPr>
                <w:rFonts w:ascii="Calibri" w:eastAsia="Calibri" w:hAnsi="Calibri" w:cs="Calibri"/>
                <w:sz w:val="20"/>
                <w:szCs w:val="20"/>
              </w:rPr>
            </w:pPr>
            <w:r>
              <w:rPr>
                <w:rFonts w:ascii="Calibri" w:eastAsia="Calibri" w:hAnsi="Calibri" w:cs="Calibri"/>
                <w:sz w:val="20"/>
                <w:szCs w:val="20"/>
              </w:rPr>
              <w:t>36.90%</w:t>
            </w:r>
          </w:p>
        </w:tc>
        <w:tc>
          <w:tcPr>
            <w:tcW w:w="79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3D0468A" w14:textId="77777777" w:rsidR="00ED65A7" w:rsidRDefault="00ED65A7" w:rsidP="00DF4292">
            <w:pPr>
              <w:widowControl w:val="0"/>
              <w:jc w:val="right"/>
              <w:rPr>
                <w:rFonts w:ascii="Calibri" w:eastAsia="Calibri" w:hAnsi="Calibri" w:cs="Calibri"/>
                <w:sz w:val="20"/>
                <w:szCs w:val="20"/>
              </w:rPr>
            </w:pPr>
            <w:r>
              <w:rPr>
                <w:rFonts w:ascii="Calibri" w:eastAsia="Calibri" w:hAnsi="Calibri" w:cs="Calibri"/>
                <w:sz w:val="20"/>
                <w:szCs w:val="20"/>
              </w:rPr>
              <w:t>457.10</w:t>
            </w:r>
          </w:p>
        </w:tc>
        <w:tc>
          <w:tcPr>
            <w:tcW w:w="117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82ED108" w14:textId="77777777" w:rsidR="00ED65A7" w:rsidRDefault="00ED65A7" w:rsidP="00DF4292">
            <w:pPr>
              <w:widowControl w:val="0"/>
              <w:jc w:val="right"/>
              <w:rPr>
                <w:rFonts w:ascii="Calibri" w:eastAsia="Calibri" w:hAnsi="Calibri" w:cs="Calibri"/>
                <w:sz w:val="20"/>
                <w:szCs w:val="20"/>
              </w:rPr>
            </w:pPr>
            <w:r>
              <w:rPr>
                <w:rFonts w:ascii="Calibri" w:eastAsia="Calibri" w:hAnsi="Calibri" w:cs="Calibri"/>
                <w:sz w:val="20"/>
                <w:szCs w:val="20"/>
              </w:rPr>
              <w:t>7.59%</w:t>
            </w:r>
          </w:p>
        </w:tc>
        <w:tc>
          <w:tcPr>
            <w:tcW w:w="117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71602E2" w14:textId="77777777" w:rsidR="00ED65A7" w:rsidRDefault="00ED65A7" w:rsidP="00DF4292">
            <w:pPr>
              <w:widowControl w:val="0"/>
              <w:jc w:val="right"/>
              <w:rPr>
                <w:rFonts w:ascii="Calibri" w:eastAsia="Calibri" w:hAnsi="Calibri" w:cs="Calibri"/>
                <w:sz w:val="20"/>
                <w:szCs w:val="20"/>
              </w:rPr>
            </w:pPr>
            <w:r>
              <w:rPr>
                <w:rFonts w:ascii="Calibri" w:eastAsia="Calibri" w:hAnsi="Calibri" w:cs="Calibri"/>
                <w:sz w:val="20"/>
                <w:szCs w:val="20"/>
              </w:rPr>
              <w:t>476.66</w:t>
            </w:r>
          </w:p>
        </w:tc>
        <w:tc>
          <w:tcPr>
            <w:tcW w:w="120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2799648" w14:textId="77777777" w:rsidR="00ED65A7" w:rsidRDefault="00ED65A7" w:rsidP="00DF4292">
            <w:pPr>
              <w:widowControl w:val="0"/>
              <w:jc w:val="right"/>
              <w:rPr>
                <w:rFonts w:ascii="Calibri" w:eastAsia="Calibri" w:hAnsi="Calibri" w:cs="Calibri"/>
                <w:sz w:val="20"/>
                <w:szCs w:val="20"/>
              </w:rPr>
            </w:pPr>
            <w:r>
              <w:rPr>
                <w:rFonts w:ascii="Calibri" w:eastAsia="Calibri" w:hAnsi="Calibri" w:cs="Calibri"/>
                <w:sz w:val="20"/>
                <w:szCs w:val="20"/>
              </w:rPr>
              <w:t>7.41%</w:t>
            </w:r>
          </w:p>
        </w:tc>
      </w:tr>
    </w:tbl>
    <w:p w14:paraId="33838D12" w14:textId="77777777" w:rsidR="00ED65A7" w:rsidRDefault="00ED65A7" w:rsidP="00ED65A7">
      <w:pPr>
        <w:jc w:val="both"/>
        <w:rPr>
          <w:rFonts w:ascii="Calibri" w:eastAsia="Calibri" w:hAnsi="Calibri" w:cs="Calibri"/>
        </w:rPr>
      </w:pPr>
    </w:p>
    <w:p w14:paraId="58C7AFA6" w14:textId="6705D357" w:rsidR="00ED65A7" w:rsidRDefault="00ED65A7" w:rsidP="00ED65A7">
      <w:pPr>
        <w:pStyle w:val="Heading3"/>
      </w:pPr>
      <w:bookmarkStart w:id="164" w:name="bookmark=id.1jlao46" w:colFirst="0" w:colLast="0"/>
      <w:bookmarkStart w:id="165" w:name="_heading=h.49x2ik5" w:colFirst="0" w:colLast="0"/>
      <w:bookmarkStart w:id="166" w:name="_Toc118408586"/>
      <w:bookmarkEnd w:id="164"/>
      <w:bookmarkEnd w:id="165"/>
      <w:r>
        <w:rPr>
          <w:color w:val="000000"/>
        </w:rPr>
        <w:t>Historical emissions due to forest degradation</w:t>
      </w:r>
      <w:bookmarkEnd w:id="166"/>
      <w:r>
        <w:t xml:space="preserve"> </w:t>
      </w:r>
    </w:p>
    <w:p w14:paraId="7FAA5169" w14:textId="77777777" w:rsidR="00ED65A7" w:rsidRDefault="00ED65A7" w:rsidP="00ED65A7">
      <w:pPr>
        <w:jc w:val="both"/>
        <w:rPr>
          <w:rFonts w:ascii="Calibri" w:eastAsia="Calibri" w:hAnsi="Calibri" w:cs="Calibri"/>
        </w:rPr>
      </w:pPr>
      <w:r>
        <w:rPr>
          <w:rFonts w:ascii="Calibri" w:eastAsia="Calibri" w:hAnsi="Calibri" w:cs="Calibri"/>
        </w:rPr>
        <w:t xml:space="preserve">The historical forest degradation emissions for the period 2000-2019 (see table 4.23) are calculated using the activity data and emission factors for the categories roundwood logging, fuel wood logging </w:t>
      </w:r>
      <w:r>
        <w:rPr>
          <w:rFonts w:ascii="Calibri" w:eastAsia="Calibri" w:hAnsi="Calibri" w:cs="Calibri"/>
        </w:rPr>
        <w:lastRenderedPageBreak/>
        <w:t>and shifting cultivation expansion. Roundwood logging was the biggest contributor of degradation emissions.</w:t>
      </w:r>
    </w:p>
    <w:p w14:paraId="22C803C5" w14:textId="186700B1" w:rsidR="00ED65A7" w:rsidRDefault="00ED65A7" w:rsidP="00ED65A7">
      <w:pPr>
        <w:pBdr>
          <w:top w:val="nil"/>
          <w:left w:val="nil"/>
          <w:bottom w:val="nil"/>
          <w:right w:val="nil"/>
          <w:between w:val="nil"/>
        </w:pBdr>
        <w:spacing w:after="200" w:line="240" w:lineRule="auto"/>
        <w:rPr>
          <w:rFonts w:ascii="Calibri" w:eastAsia="Calibri" w:hAnsi="Calibri" w:cs="Calibri"/>
          <w:i/>
          <w:sz w:val="24"/>
          <w:szCs w:val="24"/>
        </w:rPr>
      </w:pPr>
      <w:bookmarkStart w:id="167" w:name="_heading=h.43ky6rz" w:colFirst="0" w:colLast="0"/>
      <w:bookmarkEnd w:id="167"/>
    </w:p>
    <w:p w14:paraId="13AC4415" w14:textId="76429E61" w:rsidR="00555F34" w:rsidRDefault="00555F34" w:rsidP="00555F34">
      <w:pPr>
        <w:pStyle w:val="Caption"/>
        <w:keepNext/>
      </w:pPr>
      <w:bookmarkStart w:id="168" w:name="_Toc118408643"/>
      <w:r>
        <w:t xml:space="preserve">Table </w:t>
      </w:r>
      <w:r>
        <w:rPr>
          <w:color w:val="2B579A"/>
          <w:shd w:val="clear" w:color="auto" w:fill="E6E6E6"/>
        </w:rPr>
        <w:fldChar w:fldCharType="begin"/>
      </w:r>
      <w:r>
        <w:instrText>SEQ Table \* ARABIC</w:instrText>
      </w:r>
      <w:r>
        <w:rPr>
          <w:color w:val="2B579A"/>
          <w:shd w:val="clear" w:color="auto" w:fill="E6E6E6"/>
        </w:rPr>
        <w:fldChar w:fldCharType="separate"/>
      </w:r>
      <w:r w:rsidR="00BF757E">
        <w:rPr>
          <w:noProof/>
        </w:rPr>
        <w:t>33</w:t>
      </w:r>
      <w:r>
        <w:rPr>
          <w:color w:val="2B579A"/>
          <w:shd w:val="clear" w:color="auto" w:fill="E6E6E6"/>
        </w:rPr>
        <w:fldChar w:fldCharType="end"/>
      </w:r>
      <w:r>
        <w:t xml:space="preserve">. </w:t>
      </w:r>
      <w:r w:rsidRPr="00532ABC">
        <w:t>Forest degradation emissions for period 2000-2019</w:t>
      </w:r>
      <w:bookmarkEnd w:id="168"/>
    </w:p>
    <w:tbl>
      <w:tblPr>
        <w:tblW w:w="9344" w:type="dxa"/>
        <w:tblInd w:w="-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86"/>
        <w:gridCol w:w="1367"/>
        <w:gridCol w:w="1047"/>
        <w:gridCol w:w="1465"/>
        <w:gridCol w:w="1292"/>
        <w:gridCol w:w="1298"/>
        <w:gridCol w:w="1237"/>
        <w:gridCol w:w="1152"/>
      </w:tblGrid>
      <w:tr w:rsidR="00ED65A7" w14:paraId="146D6C2B" w14:textId="77777777" w:rsidTr="00DF4292">
        <w:trPr>
          <w:trHeight w:val="260"/>
        </w:trPr>
        <w:tc>
          <w:tcPr>
            <w:tcW w:w="486" w:type="dxa"/>
            <w:vMerge w:val="restart"/>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E4560C0" w14:textId="77777777" w:rsidR="00ED65A7" w:rsidRDefault="00ED65A7" w:rsidP="00DF4292">
            <w:pPr>
              <w:widowControl w:val="0"/>
              <w:jc w:val="center"/>
              <w:rPr>
                <w:rFonts w:ascii="Calibri" w:eastAsia="Calibri" w:hAnsi="Calibri" w:cs="Calibri"/>
                <w:sz w:val="18"/>
                <w:szCs w:val="18"/>
              </w:rPr>
            </w:pPr>
          </w:p>
          <w:p w14:paraId="769D8AD3" w14:textId="77777777" w:rsidR="00ED65A7" w:rsidRDefault="00ED65A7" w:rsidP="00DF4292">
            <w:pPr>
              <w:widowControl w:val="0"/>
              <w:jc w:val="center"/>
              <w:rPr>
                <w:rFonts w:ascii="Calibri" w:eastAsia="Calibri" w:hAnsi="Calibri" w:cs="Calibri"/>
                <w:b/>
                <w:sz w:val="18"/>
                <w:szCs w:val="18"/>
              </w:rPr>
            </w:pPr>
            <w:r>
              <w:rPr>
                <w:rFonts w:ascii="Calibri" w:eastAsia="Calibri" w:hAnsi="Calibri" w:cs="Calibri"/>
                <w:b/>
                <w:sz w:val="18"/>
                <w:szCs w:val="18"/>
              </w:rPr>
              <w:t>Year</w:t>
            </w:r>
          </w:p>
        </w:tc>
        <w:tc>
          <w:tcPr>
            <w:tcW w:w="136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4E3C235" w14:textId="77777777" w:rsidR="00ED65A7" w:rsidRDefault="00ED65A7" w:rsidP="00DF4292">
            <w:pPr>
              <w:widowControl w:val="0"/>
              <w:jc w:val="center"/>
              <w:rPr>
                <w:rFonts w:ascii="Calibri" w:eastAsia="Calibri" w:hAnsi="Calibri" w:cs="Calibri"/>
                <w:b/>
                <w:sz w:val="18"/>
                <w:szCs w:val="18"/>
              </w:rPr>
            </w:pPr>
            <w:r>
              <w:rPr>
                <w:rFonts w:ascii="Calibri" w:eastAsia="Calibri" w:hAnsi="Calibri" w:cs="Calibri"/>
                <w:b/>
                <w:sz w:val="18"/>
                <w:szCs w:val="18"/>
              </w:rPr>
              <w:t>Industrial Roundwood</w:t>
            </w:r>
          </w:p>
        </w:tc>
        <w:tc>
          <w:tcPr>
            <w:tcW w:w="104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09E20FB" w14:textId="77777777" w:rsidR="00ED65A7" w:rsidRDefault="00ED65A7" w:rsidP="00DF4292">
            <w:pPr>
              <w:widowControl w:val="0"/>
              <w:jc w:val="center"/>
              <w:rPr>
                <w:rFonts w:ascii="Calibri" w:eastAsia="Calibri" w:hAnsi="Calibri" w:cs="Calibri"/>
                <w:b/>
                <w:sz w:val="18"/>
                <w:szCs w:val="18"/>
              </w:rPr>
            </w:pPr>
            <w:r>
              <w:rPr>
                <w:rFonts w:ascii="Calibri" w:eastAsia="Calibri" w:hAnsi="Calibri" w:cs="Calibri"/>
                <w:b/>
                <w:sz w:val="18"/>
                <w:szCs w:val="18"/>
              </w:rPr>
              <w:t>Fuelwood</w:t>
            </w:r>
          </w:p>
        </w:tc>
        <w:tc>
          <w:tcPr>
            <w:tcW w:w="146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D63F9BA" w14:textId="77777777" w:rsidR="00ED65A7" w:rsidRDefault="00ED65A7" w:rsidP="00DF4292">
            <w:pPr>
              <w:widowControl w:val="0"/>
              <w:jc w:val="center"/>
              <w:rPr>
                <w:rFonts w:ascii="Calibri" w:eastAsia="Calibri" w:hAnsi="Calibri" w:cs="Calibri"/>
                <w:b/>
                <w:sz w:val="18"/>
                <w:szCs w:val="18"/>
              </w:rPr>
            </w:pPr>
            <w:r>
              <w:rPr>
                <w:rFonts w:ascii="Calibri" w:eastAsia="Calibri" w:hAnsi="Calibri" w:cs="Calibri"/>
                <w:b/>
                <w:sz w:val="18"/>
                <w:szCs w:val="18"/>
              </w:rPr>
              <w:t>Forest to Shifting cultivation</w:t>
            </w:r>
          </w:p>
        </w:tc>
        <w:tc>
          <w:tcPr>
            <w:tcW w:w="2590" w:type="dxa"/>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F70256C" w14:textId="77777777" w:rsidR="00ED65A7" w:rsidRDefault="00ED65A7" w:rsidP="00DF4292">
            <w:pPr>
              <w:widowControl w:val="0"/>
              <w:jc w:val="center"/>
              <w:rPr>
                <w:rFonts w:ascii="Calibri" w:eastAsia="Calibri" w:hAnsi="Calibri" w:cs="Calibri"/>
                <w:b/>
                <w:sz w:val="18"/>
                <w:szCs w:val="18"/>
              </w:rPr>
            </w:pPr>
            <w:r>
              <w:rPr>
                <w:rFonts w:ascii="Calibri" w:eastAsia="Calibri" w:hAnsi="Calibri" w:cs="Calibri"/>
                <w:b/>
                <w:sz w:val="18"/>
                <w:szCs w:val="18"/>
              </w:rPr>
              <w:t>Forest to Shifting cultivation</w:t>
            </w:r>
          </w:p>
          <w:p w14:paraId="5C585ECC" w14:textId="77777777" w:rsidR="00ED65A7" w:rsidRDefault="00ED65A7" w:rsidP="00DF4292">
            <w:pPr>
              <w:widowControl w:val="0"/>
              <w:jc w:val="center"/>
              <w:rPr>
                <w:rFonts w:ascii="Calibri" w:eastAsia="Calibri" w:hAnsi="Calibri" w:cs="Calibri"/>
                <w:b/>
                <w:sz w:val="18"/>
                <w:szCs w:val="18"/>
              </w:rPr>
            </w:pPr>
          </w:p>
        </w:tc>
        <w:tc>
          <w:tcPr>
            <w:tcW w:w="2389" w:type="dxa"/>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539ABA6" w14:textId="77777777" w:rsidR="00ED65A7" w:rsidRDefault="00ED65A7" w:rsidP="00DF4292">
            <w:pPr>
              <w:widowControl w:val="0"/>
              <w:jc w:val="center"/>
              <w:rPr>
                <w:rFonts w:ascii="Calibri" w:eastAsia="Calibri" w:hAnsi="Calibri" w:cs="Calibri"/>
                <w:b/>
                <w:sz w:val="18"/>
                <w:szCs w:val="18"/>
              </w:rPr>
            </w:pPr>
            <w:r>
              <w:rPr>
                <w:rFonts w:ascii="Calibri" w:eastAsia="Calibri" w:hAnsi="Calibri" w:cs="Calibri"/>
                <w:b/>
                <w:sz w:val="18"/>
                <w:szCs w:val="18"/>
              </w:rPr>
              <w:t>Total degradation</w:t>
            </w:r>
          </w:p>
          <w:p w14:paraId="507ADC97" w14:textId="77777777" w:rsidR="00ED65A7" w:rsidRDefault="00ED65A7" w:rsidP="00DF4292">
            <w:pPr>
              <w:widowControl w:val="0"/>
              <w:pBdr>
                <w:top w:val="nil"/>
                <w:left w:val="nil"/>
                <w:bottom w:val="nil"/>
                <w:right w:val="nil"/>
                <w:between w:val="nil"/>
              </w:pBdr>
              <w:jc w:val="center"/>
              <w:rPr>
                <w:rFonts w:ascii="Calibri" w:eastAsia="Calibri" w:hAnsi="Calibri" w:cs="Calibri"/>
                <w:b/>
                <w:sz w:val="18"/>
                <w:szCs w:val="18"/>
              </w:rPr>
            </w:pPr>
          </w:p>
        </w:tc>
      </w:tr>
      <w:tr w:rsidR="00ED65A7" w14:paraId="59577AE7" w14:textId="77777777" w:rsidTr="00DF4292">
        <w:trPr>
          <w:trHeight w:val="280"/>
        </w:trPr>
        <w:tc>
          <w:tcPr>
            <w:tcW w:w="486" w:type="dxa"/>
            <w:vMerge/>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4DB62E5" w14:textId="77777777" w:rsidR="00ED65A7" w:rsidRDefault="00ED65A7" w:rsidP="00DF4292">
            <w:pPr>
              <w:widowControl w:val="0"/>
              <w:pBdr>
                <w:top w:val="nil"/>
                <w:left w:val="nil"/>
                <w:bottom w:val="nil"/>
                <w:right w:val="nil"/>
                <w:between w:val="nil"/>
              </w:pBdr>
              <w:rPr>
                <w:rFonts w:ascii="Calibri" w:eastAsia="Calibri" w:hAnsi="Calibri" w:cs="Calibri"/>
                <w:b/>
                <w:sz w:val="18"/>
                <w:szCs w:val="18"/>
              </w:rPr>
            </w:pPr>
          </w:p>
        </w:tc>
        <w:tc>
          <w:tcPr>
            <w:tcW w:w="3879" w:type="dxa"/>
            <w:gridSpan w:val="3"/>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F6DCAA7"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CO</w:t>
            </w:r>
            <w:r>
              <w:rPr>
                <w:rFonts w:ascii="Calibri" w:eastAsia="Calibri" w:hAnsi="Calibri" w:cs="Calibri"/>
                <w:sz w:val="18"/>
                <w:szCs w:val="18"/>
                <w:vertAlign w:val="subscript"/>
              </w:rPr>
              <w:t>2</w:t>
            </w:r>
          </w:p>
        </w:tc>
        <w:tc>
          <w:tcPr>
            <w:tcW w:w="129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2042BE1"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CH</w:t>
            </w:r>
            <w:r>
              <w:rPr>
                <w:rFonts w:ascii="Calibri" w:eastAsia="Calibri" w:hAnsi="Calibri" w:cs="Calibri"/>
                <w:sz w:val="18"/>
                <w:szCs w:val="18"/>
                <w:vertAlign w:val="subscript"/>
              </w:rPr>
              <w:t>4</w:t>
            </w:r>
            <w:r>
              <w:rPr>
                <w:rFonts w:ascii="Calibri" w:eastAsia="Calibri" w:hAnsi="Calibri" w:cs="Calibri"/>
                <w:sz w:val="18"/>
                <w:szCs w:val="18"/>
              </w:rPr>
              <w:t xml:space="preserve"> (CO</w:t>
            </w:r>
            <w:r>
              <w:rPr>
                <w:rFonts w:ascii="Calibri" w:eastAsia="Calibri" w:hAnsi="Calibri" w:cs="Calibri"/>
                <w:sz w:val="18"/>
                <w:szCs w:val="18"/>
                <w:vertAlign w:val="subscript"/>
              </w:rPr>
              <w:t xml:space="preserve">2 </w:t>
            </w:r>
            <w:r>
              <w:rPr>
                <w:rFonts w:ascii="Calibri" w:eastAsia="Calibri" w:hAnsi="Calibri" w:cs="Calibri"/>
                <w:sz w:val="18"/>
                <w:szCs w:val="18"/>
              </w:rPr>
              <w:t>equivalent)</w:t>
            </w:r>
          </w:p>
        </w:tc>
        <w:tc>
          <w:tcPr>
            <w:tcW w:w="12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5142DF5"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N</w:t>
            </w:r>
            <w:r>
              <w:rPr>
                <w:rFonts w:ascii="Calibri" w:eastAsia="Calibri" w:hAnsi="Calibri" w:cs="Calibri"/>
                <w:sz w:val="18"/>
                <w:szCs w:val="18"/>
                <w:vertAlign w:val="subscript"/>
              </w:rPr>
              <w:t>2</w:t>
            </w:r>
            <w:r>
              <w:rPr>
                <w:rFonts w:ascii="Calibri" w:eastAsia="Calibri" w:hAnsi="Calibri" w:cs="Calibri"/>
                <w:sz w:val="18"/>
                <w:szCs w:val="18"/>
              </w:rPr>
              <w:t>O (CO</w:t>
            </w:r>
            <w:r>
              <w:rPr>
                <w:rFonts w:ascii="Calibri" w:eastAsia="Calibri" w:hAnsi="Calibri" w:cs="Calibri"/>
                <w:sz w:val="18"/>
                <w:szCs w:val="18"/>
                <w:vertAlign w:val="subscript"/>
              </w:rPr>
              <w:t>2</w:t>
            </w:r>
            <w:r>
              <w:rPr>
                <w:rFonts w:ascii="Calibri" w:eastAsia="Calibri" w:hAnsi="Calibri" w:cs="Calibri"/>
                <w:sz w:val="18"/>
                <w:szCs w:val="18"/>
              </w:rPr>
              <w:t xml:space="preserve"> equivalent)</w:t>
            </w:r>
          </w:p>
        </w:tc>
        <w:tc>
          <w:tcPr>
            <w:tcW w:w="2389" w:type="dxa"/>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233D3F7"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CO</w:t>
            </w:r>
            <w:r>
              <w:rPr>
                <w:rFonts w:ascii="Calibri" w:eastAsia="Calibri" w:hAnsi="Calibri" w:cs="Calibri"/>
                <w:sz w:val="18"/>
                <w:szCs w:val="18"/>
                <w:vertAlign w:val="subscript"/>
              </w:rPr>
              <w:t>2</w:t>
            </w:r>
            <w:r>
              <w:rPr>
                <w:rFonts w:ascii="Calibri" w:eastAsia="Calibri" w:hAnsi="Calibri" w:cs="Calibri"/>
                <w:sz w:val="18"/>
                <w:szCs w:val="18"/>
              </w:rPr>
              <w:t xml:space="preserve"> equivalent</w:t>
            </w:r>
          </w:p>
        </w:tc>
      </w:tr>
      <w:tr w:rsidR="00ED65A7" w14:paraId="12CF202E" w14:textId="77777777" w:rsidTr="00DF4292">
        <w:trPr>
          <w:trHeight w:val="260"/>
        </w:trPr>
        <w:tc>
          <w:tcPr>
            <w:tcW w:w="486" w:type="dxa"/>
            <w:vMerge/>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C12D766" w14:textId="77777777" w:rsidR="00ED65A7" w:rsidRDefault="00ED65A7" w:rsidP="00DF4292">
            <w:pPr>
              <w:widowControl w:val="0"/>
              <w:pBdr>
                <w:top w:val="nil"/>
                <w:left w:val="nil"/>
                <w:bottom w:val="nil"/>
                <w:right w:val="nil"/>
                <w:between w:val="nil"/>
              </w:pBdr>
              <w:rPr>
                <w:rFonts w:ascii="Calibri" w:eastAsia="Calibri" w:hAnsi="Calibri" w:cs="Calibri"/>
                <w:sz w:val="18"/>
                <w:szCs w:val="18"/>
              </w:rPr>
            </w:pPr>
          </w:p>
        </w:tc>
        <w:tc>
          <w:tcPr>
            <w:tcW w:w="136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9DE119C"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Total Emissions</w:t>
            </w:r>
          </w:p>
          <w:p w14:paraId="6756784B"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(t CO</w:t>
            </w:r>
            <w:r>
              <w:rPr>
                <w:rFonts w:ascii="Calibri" w:eastAsia="Calibri" w:hAnsi="Calibri" w:cs="Calibri"/>
                <w:sz w:val="18"/>
                <w:szCs w:val="18"/>
                <w:vertAlign w:val="subscript"/>
              </w:rPr>
              <w:t>2</w:t>
            </w:r>
            <w:r>
              <w:rPr>
                <w:rFonts w:ascii="Calibri" w:eastAsia="Calibri" w:hAnsi="Calibri" w:cs="Calibri"/>
                <w:sz w:val="18"/>
                <w:szCs w:val="18"/>
              </w:rPr>
              <w:t xml:space="preserve"> yr</w:t>
            </w:r>
            <w:r>
              <w:rPr>
                <w:rFonts w:ascii="Calibri" w:eastAsia="Calibri" w:hAnsi="Calibri" w:cs="Calibri"/>
                <w:sz w:val="18"/>
                <w:szCs w:val="18"/>
                <w:vertAlign w:val="superscript"/>
              </w:rPr>
              <w:t>-1</w:t>
            </w:r>
            <w:r>
              <w:rPr>
                <w:rFonts w:ascii="Calibri" w:eastAsia="Calibri" w:hAnsi="Calibri" w:cs="Calibri"/>
                <w:sz w:val="18"/>
                <w:szCs w:val="18"/>
              </w:rPr>
              <w:t>)</w:t>
            </w:r>
          </w:p>
        </w:tc>
        <w:tc>
          <w:tcPr>
            <w:tcW w:w="104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B51C14A"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Total Emissions</w:t>
            </w:r>
          </w:p>
          <w:p w14:paraId="0A71313E"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(t CO</w:t>
            </w:r>
            <w:r>
              <w:rPr>
                <w:rFonts w:ascii="Calibri" w:eastAsia="Calibri" w:hAnsi="Calibri" w:cs="Calibri"/>
                <w:sz w:val="18"/>
                <w:szCs w:val="18"/>
                <w:vertAlign w:val="subscript"/>
              </w:rPr>
              <w:t>2</w:t>
            </w:r>
            <w:r>
              <w:rPr>
                <w:rFonts w:ascii="Calibri" w:eastAsia="Calibri" w:hAnsi="Calibri" w:cs="Calibri"/>
                <w:sz w:val="18"/>
                <w:szCs w:val="18"/>
              </w:rPr>
              <w:t xml:space="preserve"> yr</w:t>
            </w:r>
            <w:r>
              <w:rPr>
                <w:rFonts w:ascii="Calibri" w:eastAsia="Calibri" w:hAnsi="Calibri" w:cs="Calibri"/>
                <w:sz w:val="18"/>
                <w:szCs w:val="18"/>
                <w:vertAlign w:val="superscript"/>
              </w:rPr>
              <w:t>-1</w:t>
            </w:r>
            <w:r>
              <w:rPr>
                <w:rFonts w:ascii="Calibri" w:eastAsia="Calibri" w:hAnsi="Calibri" w:cs="Calibri"/>
                <w:sz w:val="18"/>
                <w:szCs w:val="18"/>
              </w:rPr>
              <w:t>)</w:t>
            </w:r>
          </w:p>
        </w:tc>
        <w:tc>
          <w:tcPr>
            <w:tcW w:w="146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37AC6A8"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Total Emissions</w:t>
            </w:r>
          </w:p>
          <w:p w14:paraId="0823D82D"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(t CO</w:t>
            </w:r>
            <w:r>
              <w:rPr>
                <w:rFonts w:ascii="Calibri" w:eastAsia="Calibri" w:hAnsi="Calibri" w:cs="Calibri"/>
                <w:sz w:val="18"/>
                <w:szCs w:val="18"/>
                <w:vertAlign w:val="subscript"/>
              </w:rPr>
              <w:t>2</w:t>
            </w:r>
            <w:r>
              <w:rPr>
                <w:rFonts w:ascii="Calibri" w:eastAsia="Calibri" w:hAnsi="Calibri" w:cs="Calibri"/>
                <w:sz w:val="18"/>
                <w:szCs w:val="18"/>
              </w:rPr>
              <w:t xml:space="preserve"> yr</w:t>
            </w:r>
            <w:r>
              <w:rPr>
                <w:rFonts w:ascii="Calibri" w:eastAsia="Calibri" w:hAnsi="Calibri" w:cs="Calibri"/>
                <w:sz w:val="18"/>
                <w:szCs w:val="18"/>
                <w:vertAlign w:val="superscript"/>
              </w:rPr>
              <w:t>-1</w:t>
            </w:r>
            <w:r>
              <w:rPr>
                <w:rFonts w:ascii="Calibri" w:eastAsia="Calibri" w:hAnsi="Calibri" w:cs="Calibri"/>
                <w:sz w:val="18"/>
                <w:szCs w:val="18"/>
              </w:rPr>
              <w:t>)</w:t>
            </w:r>
          </w:p>
        </w:tc>
        <w:tc>
          <w:tcPr>
            <w:tcW w:w="129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228F237"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Total Emissions</w:t>
            </w:r>
          </w:p>
          <w:p w14:paraId="57E106D7"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(t CO</w:t>
            </w:r>
            <w:r>
              <w:rPr>
                <w:rFonts w:ascii="Calibri" w:eastAsia="Calibri" w:hAnsi="Calibri" w:cs="Calibri"/>
                <w:sz w:val="18"/>
                <w:szCs w:val="18"/>
                <w:vertAlign w:val="subscript"/>
              </w:rPr>
              <w:t>2</w:t>
            </w:r>
            <w:r>
              <w:rPr>
                <w:rFonts w:ascii="Calibri" w:eastAsia="Calibri" w:hAnsi="Calibri" w:cs="Calibri"/>
                <w:sz w:val="18"/>
                <w:szCs w:val="18"/>
              </w:rPr>
              <w:t xml:space="preserve"> yr</w:t>
            </w:r>
            <w:r>
              <w:rPr>
                <w:rFonts w:ascii="Calibri" w:eastAsia="Calibri" w:hAnsi="Calibri" w:cs="Calibri"/>
                <w:sz w:val="18"/>
                <w:szCs w:val="18"/>
                <w:vertAlign w:val="superscript"/>
              </w:rPr>
              <w:t>-1</w:t>
            </w:r>
            <w:r>
              <w:rPr>
                <w:rFonts w:ascii="Calibri" w:eastAsia="Calibri" w:hAnsi="Calibri" w:cs="Calibri"/>
                <w:sz w:val="18"/>
                <w:szCs w:val="18"/>
              </w:rPr>
              <w:t>)</w:t>
            </w:r>
          </w:p>
        </w:tc>
        <w:tc>
          <w:tcPr>
            <w:tcW w:w="12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ED03E4B"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Total Emissions</w:t>
            </w:r>
          </w:p>
          <w:p w14:paraId="45F2BB6E"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(t CO</w:t>
            </w:r>
            <w:r>
              <w:rPr>
                <w:rFonts w:ascii="Calibri" w:eastAsia="Calibri" w:hAnsi="Calibri" w:cs="Calibri"/>
                <w:sz w:val="18"/>
                <w:szCs w:val="18"/>
                <w:vertAlign w:val="subscript"/>
              </w:rPr>
              <w:t>2</w:t>
            </w:r>
            <w:r>
              <w:rPr>
                <w:rFonts w:ascii="Calibri" w:eastAsia="Calibri" w:hAnsi="Calibri" w:cs="Calibri"/>
                <w:sz w:val="18"/>
                <w:szCs w:val="18"/>
              </w:rPr>
              <w:t xml:space="preserve"> yr</w:t>
            </w:r>
            <w:r>
              <w:rPr>
                <w:rFonts w:ascii="Calibri" w:eastAsia="Calibri" w:hAnsi="Calibri" w:cs="Calibri"/>
                <w:sz w:val="18"/>
                <w:szCs w:val="18"/>
                <w:vertAlign w:val="superscript"/>
              </w:rPr>
              <w:t>-1</w:t>
            </w:r>
            <w:r>
              <w:rPr>
                <w:rFonts w:ascii="Calibri" w:eastAsia="Calibri" w:hAnsi="Calibri" w:cs="Calibri"/>
                <w:sz w:val="18"/>
                <w:szCs w:val="18"/>
              </w:rPr>
              <w:t>)</w:t>
            </w:r>
          </w:p>
        </w:tc>
        <w:tc>
          <w:tcPr>
            <w:tcW w:w="123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0C0D524A"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Total Emissions</w:t>
            </w:r>
          </w:p>
          <w:p w14:paraId="761AA6DD"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(t CO</w:t>
            </w:r>
            <w:r>
              <w:rPr>
                <w:rFonts w:ascii="Calibri" w:eastAsia="Calibri" w:hAnsi="Calibri" w:cs="Calibri"/>
                <w:sz w:val="18"/>
                <w:szCs w:val="18"/>
                <w:vertAlign w:val="subscript"/>
              </w:rPr>
              <w:t>2</w:t>
            </w:r>
            <w:r>
              <w:rPr>
                <w:rFonts w:ascii="Calibri" w:eastAsia="Calibri" w:hAnsi="Calibri" w:cs="Calibri"/>
                <w:sz w:val="18"/>
                <w:szCs w:val="18"/>
              </w:rPr>
              <w:t>eq yr</w:t>
            </w:r>
            <w:r>
              <w:rPr>
                <w:rFonts w:ascii="Calibri" w:eastAsia="Calibri" w:hAnsi="Calibri" w:cs="Calibri"/>
                <w:sz w:val="18"/>
                <w:szCs w:val="18"/>
                <w:vertAlign w:val="superscript"/>
              </w:rPr>
              <w:t>-1</w:t>
            </w:r>
            <w:r>
              <w:rPr>
                <w:rFonts w:ascii="Calibri" w:eastAsia="Calibri" w:hAnsi="Calibri" w:cs="Calibri"/>
                <w:sz w:val="18"/>
                <w:szCs w:val="18"/>
              </w:rPr>
              <w:t>)</w:t>
            </w:r>
          </w:p>
        </w:tc>
        <w:tc>
          <w:tcPr>
            <w:tcW w:w="115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77805F26"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Uncertainty (%)</w:t>
            </w:r>
          </w:p>
        </w:tc>
      </w:tr>
      <w:tr w:rsidR="00ED65A7" w14:paraId="0A53907E" w14:textId="77777777" w:rsidTr="00DF4292">
        <w:tc>
          <w:tcPr>
            <w:tcW w:w="486"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F12436D"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2001</w:t>
            </w:r>
          </w:p>
        </w:tc>
        <w:sdt>
          <w:sdtPr>
            <w:rPr>
              <w:color w:val="2B579A"/>
              <w:shd w:val="clear" w:color="auto" w:fill="E6E6E6"/>
            </w:rPr>
            <w:tag w:val="goog_rdk_143"/>
            <w:id w:val="1903716281"/>
          </w:sdtPr>
          <w:sdtEndPr>
            <w:rPr>
              <w:color w:val="auto"/>
              <w:shd w:val="clear" w:color="auto" w:fill="auto"/>
            </w:rPr>
          </w:sdtEndPr>
          <w:sdtContent>
            <w:tc>
              <w:tcPr>
                <w:tcW w:w="1367"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148"/>
                  <w:id w:val="-643889831"/>
                </w:sdtPr>
                <w:sdtEndPr>
                  <w:rPr>
                    <w:color w:val="auto"/>
                    <w:shd w:val="clear" w:color="auto" w:fill="auto"/>
                  </w:rPr>
                </w:sdtEndPr>
                <w:sdtContent>
                  <w:p w14:paraId="6AB187B5"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145"/>
                        <w:id w:val="139619569"/>
                      </w:sdtPr>
                      <w:sdtEndPr>
                        <w:rPr>
                          <w:color w:val="auto"/>
                          <w:shd w:val="clear" w:color="auto" w:fill="auto"/>
                        </w:rPr>
                      </w:sdtEndPr>
                      <w:sdtContent>
                        <w:r w:rsidR="00ED65A7">
                          <w:rPr>
                            <w:rFonts w:ascii="Calibri" w:eastAsia="Calibri" w:hAnsi="Calibri" w:cs="Calibri"/>
                            <w:sz w:val="18"/>
                            <w:szCs w:val="18"/>
                          </w:rPr>
                          <w:t>841,527</w:t>
                        </w:r>
                      </w:sdtContent>
                    </w:sdt>
                    <w:sdt>
                      <w:sdtPr>
                        <w:rPr>
                          <w:color w:val="2B579A"/>
                          <w:shd w:val="clear" w:color="auto" w:fill="E6E6E6"/>
                        </w:rPr>
                        <w:tag w:val="goog_rdk_146"/>
                        <w:id w:val="-1221821113"/>
                        <w:showingPlcHdr/>
                      </w:sdtPr>
                      <w:sdtEndPr>
                        <w:rPr>
                          <w:color w:val="auto"/>
                          <w:shd w:val="clear" w:color="auto" w:fill="auto"/>
                        </w:rPr>
                      </w:sdtEndPr>
                      <w:sdtContent>
                        <w:r w:rsidR="00ED65A7">
                          <w:t xml:space="preserve">     </w:t>
                        </w:r>
                      </w:sdtContent>
                    </w:sdt>
                    <w:sdt>
                      <w:sdtPr>
                        <w:rPr>
                          <w:color w:val="2B579A"/>
                          <w:shd w:val="clear" w:color="auto" w:fill="E6E6E6"/>
                        </w:rPr>
                        <w:tag w:val="goog_rdk_147"/>
                        <w:id w:val="1995991232"/>
                      </w:sdtPr>
                      <w:sdtEndPr>
                        <w:rPr>
                          <w:color w:val="auto"/>
                          <w:shd w:val="clear" w:color="auto" w:fill="auto"/>
                        </w:rPr>
                      </w:sdtEndPr>
                      <w:sdtContent/>
                    </w:sdt>
                  </w:p>
                </w:sdtContent>
              </w:sdt>
            </w:tc>
          </w:sdtContent>
        </w:sdt>
        <w:sdt>
          <w:sdtPr>
            <w:rPr>
              <w:color w:val="2B579A"/>
              <w:shd w:val="clear" w:color="auto" w:fill="E6E6E6"/>
            </w:rPr>
            <w:tag w:val="goog_rdk_149"/>
            <w:id w:val="-750349312"/>
          </w:sdtPr>
          <w:sdtEndPr>
            <w:rPr>
              <w:color w:val="auto"/>
              <w:shd w:val="clear" w:color="auto" w:fill="auto"/>
            </w:rPr>
          </w:sdtEndPr>
          <w:sdtContent>
            <w:tc>
              <w:tcPr>
                <w:tcW w:w="1047"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154"/>
                  <w:id w:val="1683618855"/>
                </w:sdtPr>
                <w:sdtEndPr>
                  <w:rPr>
                    <w:color w:val="auto"/>
                    <w:shd w:val="clear" w:color="auto" w:fill="auto"/>
                  </w:rPr>
                </w:sdtEndPr>
                <w:sdtContent>
                  <w:p w14:paraId="37B02629"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151"/>
                        <w:id w:val="1997689580"/>
                      </w:sdtPr>
                      <w:sdtEndPr>
                        <w:rPr>
                          <w:color w:val="auto"/>
                          <w:shd w:val="clear" w:color="auto" w:fill="auto"/>
                        </w:rPr>
                      </w:sdtEndPr>
                      <w:sdtContent>
                        <w:r w:rsidR="00ED65A7">
                          <w:rPr>
                            <w:rFonts w:ascii="Calibri" w:eastAsia="Calibri" w:hAnsi="Calibri" w:cs="Calibri"/>
                            <w:sz w:val="18"/>
                            <w:szCs w:val="18"/>
                          </w:rPr>
                          <w:t>354,632</w:t>
                        </w:r>
                      </w:sdtContent>
                    </w:sdt>
                    <w:sdt>
                      <w:sdtPr>
                        <w:rPr>
                          <w:color w:val="2B579A"/>
                          <w:shd w:val="clear" w:color="auto" w:fill="E6E6E6"/>
                        </w:rPr>
                        <w:tag w:val="goog_rdk_152"/>
                        <w:id w:val="1796329128"/>
                        <w:showingPlcHdr/>
                      </w:sdtPr>
                      <w:sdtEndPr>
                        <w:rPr>
                          <w:color w:val="auto"/>
                          <w:shd w:val="clear" w:color="auto" w:fill="auto"/>
                        </w:rPr>
                      </w:sdtEndPr>
                      <w:sdtContent>
                        <w:r w:rsidR="00ED65A7">
                          <w:t xml:space="preserve">     </w:t>
                        </w:r>
                      </w:sdtContent>
                    </w:sdt>
                    <w:sdt>
                      <w:sdtPr>
                        <w:rPr>
                          <w:color w:val="2B579A"/>
                          <w:shd w:val="clear" w:color="auto" w:fill="E6E6E6"/>
                        </w:rPr>
                        <w:tag w:val="goog_rdk_153"/>
                        <w:id w:val="1916050361"/>
                      </w:sdtPr>
                      <w:sdtEndPr>
                        <w:rPr>
                          <w:color w:val="auto"/>
                          <w:shd w:val="clear" w:color="auto" w:fill="auto"/>
                        </w:rPr>
                      </w:sdtEndPr>
                      <w:sdtContent/>
                    </w:sdt>
                  </w:p>
                </w:sdtContent>
              </w:sdt>
            </w:tc>
          </w:sdtContent>
        </w:sdt>
        <w:tc>
          <w:tcPr>
            <w:tcW w:w="146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7BB4D2F3"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735,482</w:t>
            </w:r>
          </w:p>
        </w:tc>
        <w:tc>
          <w:tcPr>
            <w:tcW w:w="129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630DAF3C"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21,940</w:t>
            </w:r>
          </w:p>
        </w:tc>
        <w:tc>
          <w:tcPr>
            <w:tcW w:w="12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1F086D7C"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9,526</w:t>
            </w:r>
          </w:p>
        </w:tc>
        <w:sdt>
          <w:sdtPr>
            <w:rPr>
              <w:color w:val="2B579A"/>
              <w:shd w:val="clear" w:color="auto" w:fill="E6E6E6"/>
            </w:rPr>
            <w:tag w:val="goog_rdk_155"/>
            <w:id w:val="1614009887"/>
          </w:sdtPr>
          <w:sdtEndPr>
            <w:rPr>
              <w:color w:val="auto"/>
              <w:shd w:val="clear" w:color="auto" w:fill="auto"/>
            </w:rPr>
          </w:sdtEndPr>
          <w:sdtContent>
            <w:tc>
              <w:tcPr>
                <w:tcW w:w="1237"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160"/>
                  <w:id w:val="-1493333925"/>
                </w:sdtPr>
                <w:sdtEndPr>
                  <w:rPr>
                    <w:color w:val="auto"/>
                    <w:shd w:val="clear" w:color="auto" w:fill="auto"/>
                  </w:rPr>
                </w:sdtEndPr>
                <w:sdtContent>
                  <w:p w14:paraId="215CFBF9"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157"/>
                        <w:id w:val="506328981"/>
                      </w:sdtPr>
                      <w:sdtEndPr>
                        <w:rPr>
                          <w:color w:val="auto"/>
                          <w:shd w:val="clear" w:color="auto" w:fill="auto"/>
                        </w:rPr>
                      </w:sdtEndPr>
                      <w:sdtContent>
                        <w:r w:rsidR="00ED65A7">
                          <w:rPr>
                            <w:rFonts w:ascii="Calibri" w:eastAsia="Calibri" w:hAnsi="Calibri" w:cs="Calibri"/>
                            <w:sz w:val="18"/>
                            <w:szCs w:val="18"/>
                          </w:rPr>
                          <w:t>1,963,106</w:t>
                        </w:r>
                      </w:sdtContent>
                    </w:sdt>
                    <w:sdt>
                      <w:sdtPr>
                        <w:rPr>
                          <w:color w:val="2B579A"/>
                          <w:shd w:val="clear" w:color="auto" w:fill="E6E6E6"/>
                        </w:rPr>
                        <w:tag w:val="goog_rdk_158"/>
                        <w:id w:val="-2105013545"/>
                        <w:showingPlcHdr/>
                      </w:sdtPr>
                      <w:sdtEndPr>
                        <w:rPr>
                          <w:color w:val="auto"/>
                          <w:shd w:val="clear" w:color="auto" w:fill="auto"/>
                        </w:rPr>
                      </w:sdtEndPr>
                      <w:sdtContent>
                        <w:r w:rsidR="00ED65A7">
                          <w:t xml:space="preserve">     </w:t>
                        </w:r>
                      </w:sdtContent>
                    </w:sdt>
                    <w:sdt>
                      <w:sdtPr>
                        <w:rPr>
                          <w:color w:val="2B579A"/>
                          <w:shd w:val="clear" w:color="auto" w:fill="E6E6E6"/>
                        </w:rPr>
                        <w:tag w:val="goog_rdk_159"/>
                        <w:id w:val="498384793"/>
                      </w:sdtPr>
                      <w:sdtEndPr>
                        <w:rPr>
                          <w:color w:val="auto"/>
                          <w:shd w:val="clear" w:color="auto" w:fill="auto"/>
                        </w:rPr>
                      </w:sdtEndPr>
                      <w:sdtContent/>
                    </w:sdt>
                  </w:p>
                </w:sdtContent>
              </w:sdt>
            </w:tc>
          </w:sdtContent>
        </w:sdt>
        <w:sdt>
          <w:sdtPr>
            <w:rPr>
              <w:color w:val="2B579A"/>
              <w:shd w:val="clear" w:color="auto" w:fill="E6E6E6"/>
            </w:rPr>
            <w:tag w:val="goog_rdk_161"/>
            <w:id w:val="-1160306385"/>
          </w:sdtPr>
          <w:sdtEndPr>
            <w:rPr>
              <w:color w:val="auto"/>
              <w:shd w:val="clear" w:color="auto" w:fill="auto"/>
            </w:rPr>
          </w:sdtEndPr>
          <w:sdtContent>
            <w:tc>
              <w:tcPr>
                <w:tcW w:w="1152" w:type="dxa"/>
                <w:tcBorders>
                  <w:top w:val="single" w:sz="6" w:space="0" w:color="000000"/>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166"/>
                  <w:id w:val="1384676287"/>
                </w:sdtPr>
                <w:sdtEndPr>
                  <w:rPr>
                    <w:color w:val="auto"/>
                    <w:shd w:val="clear" w:color="auto" w:fill="auto"/>
                  </w:rPr>
                </w:sdtEndPr>
                <w:sdtContent>
                  <w:p w14:paraId="073B55B4"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163"/>
                        <w:id w:val="-769544166"/>
                      </w:sdtPr>
                      <w:sdtEndPr>
                        <w:rPr>
                          <w:color w:val="auto"/>
                          <w:shd w:val="clear" w:color="auto" w:fill="auto"/>
                        </w:rPr>
                      </w:sdtEndPr>
                      <w:sdtContent>
                        <w:r w:rsidR="00ED65A7">
                          <w:rPr>
                            <w:rFonts w:ascii="Calibri" w:eastAsia="Calibri" w:hAnsi="Calibri" w:cs="Calibri"/>
                            <w:sz w:val="18"/>
                            <w:szCs w:val="18"/>
                          </w:rPr>
                          <w:t>14.35%</w:t>
                        </w:r>
                      </w:sdtContent>
                    </w:sdt>
                    <w:sdt>
                      <w:sdtPr>
                        <w:rPr>
                          <w:color w:val="2B579A"/>
                          <w:shd w:val="clear" w:color="auto" w:fill="E6E6E6"/>
                        </w:rPr>
                        <w:tag w:val="goog_rdk_164"/>
                        <w:id w:val="851371038"/>
                        <w:showingPlcHdr/>
                      </w:sdtPr>
                      <w:sdtEndPr>
                        <w:rPr>
                          <w:color w:val="auto"/>
                          <w:shd w:val="clear" w:color="auto" w:fill="auto"/>
                        </w:rPr>
                      </w:sdtEndPr>
                      <w:sdtContent>
                        <w:r w:rsidR="00ED65A7">
                          <w:t xml:space="preserve">     </w:t>
                        </w:r>
                      </w:sdtContent>
                    </w:sdt>
                    <w:sdt>
                      <w:sdtPr>
                        <w:rPr>
                          <w:color w:val="2B579A"/>
                          <w:shd w:val="clear" w:color="auto" w:fill="E6E6E6"/>
                        </w:rPr>
                        <w:tag w:val="goog_rdk_165"/>
                        <w:id w:val="-1131544189"/>
                      </w:sdtPr>
                      <w:sdtEndPr>
                        <w:rPr>
                          <w:color w:val="auto"/>
                          <w:shd w:val="clear" w:color="auto" w:fill="auto"/>
                        </w:rPr>
                      </w:sdtEndPr>
                      <w:sdtContent/>
                    </w:sdt>
                  </w:p>
                </w:sdtContent>
              </w:sdt>
            </w:tc>
          </w:sdtContent>
        </w:sdt>
      </w:tr>
      <w:tr w:rsidR="00ED65A7" w14:paraId="293D6A2E" w14:textId="77777777" w:rsidTr="00DF4292">
        <w:tc>
          <w:tcPr>
            <w:tcW w:w="486"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2DAEACB"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2002</w:t>
            </w:r>
          </w:p>
        </w:tc>
        <w:sdt>
          <w:sdtPr>
            <w:rPr>
              <w:color w:val="2B579A"/>
              <w:shd w:val="clear" w:color="auto" w:fill="E6E6E6"/>
            </w:rPr>
            <w:tag w:val="goog_rdk_167"/>
            <w:id w:val="1434861423"/>
          </w:sdtPr>
          <w:sdtEndPr>
            <w:rPr>
              <w:color w:val="auto"/>
              <w:shd w:val="clear" w:color="auto" w:fill="auto"/>
            </w:rPr>
          </w:sdtEndPr>
          <w:sdtContent>
            <w:tc>
              <w:tcPr>
                <w:tcW w:w="1367" w:type="dxa"/>
                <w:tcBorders>
                  <w:left w:val="single" w:sz="6" w:space="0" w:color="000000"/>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172"/>
                  <w:id w:val="-1830359816"/>
                </w:sdtPr>
                <w:sdtEndPr>
                  <w:rPr>
                    <w:color w:val="auto"/>
                    <w:shd w:val="clear" w:color="auto" w:fill="auto"/>
                  </w:rPr>
                </w:sdtEndPr>
                <w:sdtContent>
                  <w:p w14:paraId="636E505A"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169"/>
                        <w:id w:val="-466436369"/>
                      </w:sdtPr>
                      <w:sdtEndPr>
                        <w:rPr>
                          <w:color w:val="auto"/>
                          <w:shd w:val="clear" w:color="auto" w:fill="auto"/>
                        </w:rPr>
                      </w:sdtEndPr>
                      <w:sdtContent>
                        <w:r w:rsidR="00ED65A7">
                          <w:rPr>
                            <w:rFonts w:ascii="Calibri" w:eastAsia="Calibri" w:hAnsi="Calibri" w:cs="Calibri"/>
                            <w:sz w:val="18"/>
                            <w:szCs w:val="18"/>
                          </w:rPr>
                          <w:t>797,477</w:t>
                        </w:r>
                      </w:sdtContent>
                    </w:sdt>
                    <w:sdt>
                      <w:sdtPr>
                        <w:rPr>
                          <w:color w:val="2B579A"/>
                          <w:shd w:val="clear" w:color="auto" w:fill="E6E6E6"/>
                        </w:rPr>
                        <w:tag w:val="goog_rdk_170"/>
                        <w:id w:val="1182012170"/>
                        <w:showingPlcHdr/>
                      </w:sdtPr>
                      <w:sdtEndPr>
                        <w:rPr>
                          <w:color w:val="auto"/>
                          <w:shd w:val="clear" w:color="auto" w:fill="auto"/>
                        </w:rPr>
                      </w:sdtEndPr>
                      <w:sdtContent>
                        <w:r w:rsidR="00ED65A7">
                          <w:t xml:space="preserve">     </w:t>
                        </w:r>
                      </w:sdtContent>
                    </w:sdt>
                    <w:sdt>
                      <w:sdtPr>
                        <w:rPr>
                          <w:color w:val="2B579A"/>
                          <w:shd w:val="clear" w:color="auto" w:fill="E6E6E6"/>
                        </w:rPr>
                        <w:tag w:val="goog_rdk_171"/>
                        <w:id w:val="-1075351088"/>
                      </w:sdtPr>
                      <w:sdtEndPr>
                        <w:rPr>
                          <w:color w:val="auto"/>
                          <w:shd w:val="clear" w:color="auto" w:fill="auto"/>
                        </w:rPr>
                      </w:sdtEndPr>
                      <w:sdtContent/>
                    </w:sdt>
                  </w:p>
                </w:sdtContent>
              </w:sdt>
            </w:tc>
          </w:sdtContent>
        </w:sdt>
        <w:sdt>
          <w:sdtPr>
            <w:rPr>
              <w:color w:val="2B579A"/>
              <w:shd w:val="clear" w:color="auto" w:fill="E6E6E6"/>
            </w:rPr>
            <w:tag w:val="goog_rdk_173"/>
            <w:id w:val="-1460790704"/>
          </w:sdtPr>
          <w:sdtEndPr>
            <w:rPr>
              <w:color w:val="auto"/>
              <w:shd w:val="clear" w:color="auto" w:fill="auto"/>
            </w:rPr>
          </w:sdtEndPr>
          <w:sdtContent>
            <w:tc>
              <w:tcPr>
                <w:tcW w:w="1047" w:type="dxa"/>
                <w:tcBorders>
                  <w:left w:val="single" w:sz="6" w:space="0" w:color="000000"/>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178"/>
                  <w:id w:val="-613666363"/>
                </w:sdtPr>
                <w:sdtEndPr>
                  <w:rPr>
                    <w:color w:val="auto"/>
                    <w:shd w:val="clear" w:color="auto" w:fill="auto"/>
                  </w:rPr>
                </w:sdtEndPr>
                <w:sdtContent>
                  <w:p w14:paraId="1A0D6809"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175"/>
                        <w:id w:val="-420182521"/>
                      </w:sdtPr>
                      <w:sdtEndPr>
                        <w:rPr>
                          <w:color w:val="auto"/>
                          <w:shd w:val="clear" w:color="auto" w:fill="auto"/>
                        </w:rPr>
                      </w:sdtEndPr>
                      <w:sdtContent>
                        <w:r w:rsidR="00ED65A7">
                          <w:rPr>
                            <w:rFonts w:ascii="Calibri" w:eastAsia="Calibri" w:hAnsi="Calibri" w:cs="Calibri"/>
                            <w:sz w:val="18"/>
                            <w:szCs w:val="18"/>
                          </w:rPr>
                          <w:t>345,982</w:t>
                        </w:r>
                      </w:sdtContent>
                    </w:sdt>
                    <w:sdt>
                      <w:sdtPr>
                        <w:rPr>
                          <w:color w:val="2B579A"/>
                          <w:shd w:val="clear" w:color="auto" w:fill="E6E6E6"/>
                        </w:rPr>
                        <w:tag w:val="goog_rdk_176"/>
                        <w:id w:val="381139140"/>
                        <w:showingPlcHdr/>
                      </w:sdtPr>
                      <w:sdtEndPr>
                        <w:rPr>
                          <w:color w:val="auto"/>
                          <w:shd w:val="clear" w:color="auto" w:fill="auto"/>
                        </w:rPr>
                      </w:sdtEndPr>
                      <w:sdtContent>
                        <w:r w:rsidR="00ED65A7">
                          <w:t xml:space="preserve">     </w:t>
                        </w:r>
                      </w:sdtContent>
                    </w:sdt>
                    <w:sdt>
                      <w:sdtPr>
                        <w:rPr>
                          <w:color w:val="2B579A"/>
                          <w:shd w:val="clear" w:color="auto" w:fill="E6E6E6"/>
                        </w:rPr>
                        <w:tag w:val="goog_rdk_177"/>
                        <w:id w:val="-1439673417"/>
                      </w:sdtPr>
                      <w:sdtEndPr>
                        <w:rPr>
                          <w:color w:val="auto"/>
                          <w:shd w:val="clear" w:color="auto" w:fill="auto"/>
                        </w:rPr>
                      </w:sdtEndPr>
                      <w:sdtContent/>
                    </w:sdt>
                  </w:p>
                </w:sdtContent>
              </w:sdt>
            </w:tc>
          </w:sdtContent>
        </w:sdt>
        <w:tc>
          <w:tcPr>
            <w:tcW w:w="146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0F5CE4DC"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735,482</w:t>
            </w:r>
          </w:p>
        </w:tc>
        <w:tc>
          <w:tcPr>
            <w:tcW w:w="129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79C47940"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21,940</w:t>
            </w:r>
          </w:p>
        </w:tc>
        <w:tc>
          <w:tcPr>
            <w:tcW w:w="12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016C8856"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9,526</w:t>
            </w:r>
          </w:p>
        </w:tc>
        <w:sdt>
          <w:sdtPr>
            <w:rPr>
              <w:color w:val="2B579A"/>
              <w:shd w:val="clear" w:color="auto" w:fill="E6E6E6"/>
            </w:rPr>
            <w:tag w:val="goog_rdk_179"/>
            <w:id w:val="-1596940877"/>
          </w:sdtPr>
          <w:sdtEndPr>
            <w:rPr>
              <w:color w:val="auto"/>
              <w:shd w:val="clear" w:color="auto" w:fill="auto"/>
            </w:rPr>
          </w:sdtEndPr>
          <w:sdtContent>
            <w:tc>
              <w:tcPr>
                <w:tcW w:w="1237" w:type="dxa"/>
                <w:tcBorders>
                  <w:left w:val="single" w:sz="6" w:space="0" w:color="000000"/>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184"/>
                  <w:id w:val="1517964640"/>
                </w:sdtPr>
                <w:sdtEndPr>
                  <w:rPr>
                    <w:color w:val="auto"/>
                    <w:shd w:val="clear" w:color="auto" w:fill="auto"/>
                  </w:rPr>
                </w:sdtEndPr>
                <w:sdtContent>
                  <w:p w14:paraId="3BB6F6ED"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181"/>
                        <w:id w:val="-885560286"/>
                      </w:sdtPr>
                      <w:sdtEndPr>
                        <w:rPr>
                          <w:color w:val="auto"/>
                          <w:shd w:val="clear" w:color="auto" w:fill="auto"/>
                        </w:rPr>
                      </w:sdtEndPr>
                      <w:sdtContent>
                        <w:r w:rsidR="00ED65A7">
                          <w:rPr>
                            <w:rFonts w:ascii="Calibri" w:eastAsia="Calibri" w:hAnsi="Calibri" w:cs="Calibri"/>
                            <w:sz w:val="18"/>
                            <w:szCs w:val="18"/>
                          </w:rPr>
                          <w:t>1,910,407</w:t>
                        </w:r>
                      </w:sdtContent>
                    </w:sdt>
                    <w:sdt>
                      <w:sdtPr>
                        <w:rPr>
                          <w:color w:val="2B579A"/>
                          <w:shd w:val="clear" w:color="auto" w:fill="E6E6E6"/>
                        </w:rPr>
                        <w:tag w:val="goog_rdk_182"/>
                        <w:id w:val="-1175100819"/>
                        <w:showingPlcHdr/>
                      </w:sdtPr>
                      <w:sdtEndPr>
                        <w:rPr>
                          <w:color w:val="auto"/>
                          <w:shd w:val="clear" w:color="auto" w:fill="auto"/>
                        </w:rPr>
                      </w:sdtEndPr>
                      <w:sdtContent>
                        <w:r w:rsidR="00ED65A7">
                          <w:t xml:space="preserve">     </w:t>
                        </w:r>
                      </w:sdtContent>
                    </w:sdt>
                    <w:sdt>
                      <w:sdtPr>
                        <w:rPr>
                          <w:color w:val="2B579A"/>
                          <w:shd w:val="clear" w:color="auto" w:fill="E6E6E6"/>
                        </w:rPr>
                        <w:tag w:val="goog_rdk_183"/>
                        <w:id w:val="956139050"/>
                      </w:sdtPr>
                      <w:sdtEndPr>
                        <w:rPr>
                          <w:color w:val="auto"/>
                          <w:shd w:val="clear" w:color="auto" w:fill="auto"/>
                        </w:rPr>
                      </w:sdtEndPr>
                      <w:sdtContent/>
                    </w:sdt>
                  </w:p>
                </w:sdtContent>
              </w:sdt>
            </w:tc>
          </w:sdtContent>
        </w:sdt>
        <w:sdt>
          <w:sdtPr>
            <w:rPr>
              <w:color w:val="2B579A"/>
              <w:shd w:val="clear" w:color="auto" w:fill="E6E6E6"/>
            </w:rPr>
            <w:tag w:val="goog_rdk_185"/>
            <w:id w:val="1276291048"/>
          </w:sdtPr>
          <w:sdtEndPr>
            <w:rPr>
              <w:color w:val="auto"/>
              <w:shd w:val="clear" w:color="auto" w:fill="auto"/>
            </w:rPr>
          </w:sdtEndPr>
          <w:sdtContent>
            <w:tc>
              <w:tcPr>
                <w:tcW w:w="1152" w:type="dxa"/>
                <w:tcBorders>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190"/>
                  <w:id w:val="-1499491641"/>
                </w:sdtPr>
                <w:sdtEndPr>
                  <w:rPr>
                    <w:color w:val="auto"/>
                    <w:shd w:val="clear" w:color="auto" w:fill="auto"/>
                  </w:rPr>
                </w:sdtEndPr>
                <w:sdtContent>
                  <w:p w14:paraId="752BB7F7"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187"/>
                        <w:id w:val="1034074893"/>
                      </w:sdtPr>
                      <w:sdtEndPr>
                        <w:rPr>
                          <w:color w:val="auto"/>
                          <w:shd w:val="clear" w:color="auto" w:fill="auto"/>
                        </w:rPr>
                      </w:sdtEndPr>
                      <w:sdtContent>
                        <w:r w:rsidR="00ED65A7">
                          <w:rPr>
                            <w:rFonts w:ascii="Calibri" w:eastAsia="Calibri" w:hAnsi="Calibri" w:cs="Calibri"/>
                            <w:sz w:val="18"/>
                            <w:szCs w:val="18"/>
                          </w:rPr>
                          <w:t>14.59%</w:t>
                        </w:r>
                      </w:sdtContent>
                    </w:sdt>
                    <w:sdt>
                      <w:sdtPr>
                        <w:rPr>
                          <w:color w:val="2B579A"/>
                          <w:shd w:val="clear" w:color="auto" w:fill="E6E6E6"/>
                        </w:rPr>
                        <w:tag w:val="goog_rdk_188"/>
                        <w:id w:val="957454594"/>
                        <w:showingPlcHdr/>
                      </w:sdtPr>
                      <w:sdtEndPr>
                        <w:rPr>
                          <w:color w:val="auto"/>
                          <w:shd w:val="clear" w:color="auto" w:fill="auto"/>
                        </w:rPr>
                      </w:sdtEndPr>
                      <w:sdtContent>
                        <w:r w:rsidR="00ED65A7">
                          <w:t xml:space="preserve">     </w:t>
                        </w:r>
                      </w:sdtContent>
                    </w:sdt>
                    <w:sdt>
                      <w:sdtPr>
                        <w:rPr>
                          <w:color w:val="2B579A"/>
                          <w:shd w:val="clear" w:color="auto" w:fill="E6E6E6"/>
                        </w:rPr>
                        <w:tag w:val="goog_rdk_189"/>
                        <w:id w:val="1035618872"/>
                      </w:sdtPr>
                      <w:sdtEndPr>
                        <w:rPr>
                          <w:color w:val="auto"/>
                          <w:shd w:val="clear" w:color="auto" w:fill="auto"/>
                        </w:rPr>
                      </w:sdtEndPr>
                      <w:sdtContent/>
                    </w:sdt>
                  </w:p>
                </w:sdtContent>
              </w:sdt>
            </w:tc>
          </w:sdtContent>
        </w:sdt>
      </w:tr>
      <w:tr w:rsidR="00ED65A7" w14:paraId="16F0A328" w14:textId="77777777" w:rsidTr="00DF4292">
        <w:tc>
          <w:tcPr>
            <w:tcW w:w="486"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41F2C78"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2003</w:t>
            </w:r>
          </w:p>
        </w:tc>
        <w:sdt>
          <w:sdtPr>
            <w:rPr>
              <w:color w:val="2B579A"/>
              <w:shd w:val="clear" w:color="auto" w:fill="E6E6E6"/>
            </w:rPr>
            <w:tag w:val="goog_rdk_191"/>
            <w:id w:val="-1899200964"/>
          </w:sdtPr>
          <w:sdtEndPr>
            <w:rPr>
              <w:color w:val="auto"/>
              <w:shd w:val="clear" w:color="auto" w:fill="auto"/>
            </w:rPr>
          </w:sdtEndPr>
          <w:sdtContent>
            <w:tc>
              <w:tcPr>
                <w:tcW w:w="1367" w:type="dxa"/>
                <w:tcBorders>
                  <w:left w:val="single" w:sz="6" w:space="0" w:color="000000"/>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196"/>
                  <w:id w:val="-1567864625"/>
                </w:sdtPr>
                <w:sdtEndPr>
                  <w:rPr>
                    <w:color w:val="auto"/>
                    <w:shd w:val="clear" w:color="auto" w:fill="auto"/>
                  </w:rPr>
                </w:sdtEndPr>
                <w:sdtContent>
                  <w:p w14:paraId="2AF9D58E"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193"/>
                        <w:id w:val="-1205948901"/>
                      </w:sdtPr>
                      <w:sdtEndPr>
                        <w:rPr>
                          <w:color w:val="auto"/>
                          <w:shd w:val="clear" w:color="auto" w:fill="auto"/>
                        </w:rPr>
                      </w:sdtEndPr>
                      <w:sdtContent>
                        <w:r w:rsidR="00ED65A7">
                          <w:rPr>
                            <w:rFonts w:ascii="Calibri" w:eastAsia="Calibri" w:hAnsi="Calibri" w:cs="Calibri"/>
                            <w:sz w:val="18"/>
                            <w:szCs w:val="18"/>
                          </w:rPr>
                          <w:t>806,027</w:t>
                        </w:r>
                      </w:sdtContent>
                    </w:sdt>
                    <w:sdt>
                      <w:sdtPr>
                        <w:rPr>
                          <w:color w:val="2B579A"/>
                          <w:shd w:val="clear" w:color="auto" w:fill="E6E6E6"/>
                        </w:rPr>
                        <w:tag w:val="goog_rdk_194"/>
                        <w:id w:val="-1837677529"/>
                        <w:showingPlcHdr/>
                      </w:sdtPr>
                      <w:sdtEndPr>
                        <w:rPr>
                          <w:color w:val="auto"/>
                          <w:shd w:val="clear" w:color="auto" w:fill="auto"/>
                        </w:rPr>
                      </w:sdtEndPr>
                      <w:sdtContent>
                        <w:r w:rsidR="00ED65A7">
                          <w:t xml:space="preserve">     </w:t>
                        </w:r>
                      </w:sdtContent>
                    </w:sdt>
                    <w:sdt>
                      <w:sdtPr>
                        <w:rPr>
                          <w:color w:val="2B579A"/>
                          <w:shd w:val="clear" w:color="auto" w:fill="E6E6E6"/>
                        </w:rPr>
                        <w:tag w:val="goog_rdk_195"/>
                        <w:id w:val="-357976375"/>
                      </w:sdtPr>
                      <w:sdtEndPr>
                        <w:rPr>
                          <w:color w:val="auto"/>
                          <w:shd w:val="clear" w:color="auto" w:fill="auto"/>
                        </w:rPr>
                      </w:sdtEndPr>
                      <w:sdtContent/>
                    </w:sdt>
                  </w:p>
                </w:sdtContent>
              </w:sdt>
            </w:tc>
          </w:sdtContent>
        </w:sdt>
        <w:sdt>
          <w:sdtPr>
            <w:rPr>
              <w:color w:val="2B579A"/>
              <w:shd w:val="clear" w:color="auto" w:fill="E6E6E6"/>
            </w:rPr>
            <w:tag w:val="goog_rdk_197"/>
            <w:id w:val="1287013593"/>
          </w:sdtPr>
          <w:sdtEndPr>
            <w:rPr>
              <w:color w:val="auto"/>
              <w:shd w:val="clear" w:color="auto" w:fill="auto"/>
            </w:rPr>
          </w:sdtEndPr>
          <w:sdtContent>
            <w:tc>
              <w:tcPr>
                <w:tcW w:w="1047" w:type="dxa"/>
                <w:tcBorders>
                  <w:left w:val="single" w:sz="6" w:space="0" w:color="000000"/>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202"/>
                  <w:id w:val="-901671141"/>
                </w:sdtPr>
                <w:sdtEndPr>
                  <w:rPr>
                    <w:color w:val="auto"/>
                    <w:shd w:val="clear" w:color="auto" w:fill="auto"/>
                  </w:rPr>
                </w:sdtEndPr>
                <w:sdtContent>
                  <w:p w14:paraId="4D8279E2"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199"/>
                        <w:id w:val="751636483"/>
                      </w:sdtPr>
                      <w:sdtEndPr>
                        <w:rPr>
                          <w:color w:val="auto"/>
                          <w:shd w:val="clear" w:color="auto" w:fill="auto"/>
                        </w:rPr>
                      </w:sdtEndPr>
                      <w:sdtContent>
                        <w:r w:rsidR="00ED65A7">
                          <w:rPr>
                            <w:rFonts w:ascii="Calibri" w:eastAsia="Calibri" w:hAnsi="Calibri" w:cs="Calibri"/>
                            <w:sz w:val="18"/>
                            <w:szCs w:val="18"/>
                          </w:rPr>
                          <w:t>337,543</w:t>
                        </w:r>
                      </w:sdtContent>
                    </w:sdt>
                    <w:sdt>
                      <w:sdtPr>
                        <w:rPr>
                          <w:color w:val="2B579A"/>
                          <w:shd w:val="clear" w:color="auto" w:fill="E6E6E6"/>
                        </w:rPr>
                        <w:tag w:val="goog_rdk_200"/>
                        <w:id w:val="2095282977"/>
                        <w:showingPlcHdr/>
                      </w:sdtPr>
                      <w:sdtEndPr>
                        <w:rPr>
                          <w:color w:val="auto"/>
                          <w:shd w:val="clear" w:color="auto" w:fill="auto"/>
                        </w:rPr>
                      </w:sdtEndPr>
                      <w:sdtContent>
                        <w:r w:rsidR="00ED65A7">
                          <w:t xml:space="preserve">     </w:t>
                        </w:r>
                      </w:sdtContent>
                    </w:sdt>
                    <w:sdt>
                      <w:sdtPr>
                        <w:rPr>
                          <w:color w:val="2B579A"/>
                          <w:shd w:val="clear" w:color="auto" w:fill="E6E6E6"/>
                        </w:rPr>
                        <w:tag w:val="goog_rdk_201"/>
                        <w:id w:val="-319972207"/>
                      </w:sdtPr>
                      <w:sdtEndPr>
                        <w:rPr>
                          <w:color w:val="auto"/>
                          <w:shd w:val="clear" w:color="auto" w:fill="auto"/>
                        </w:rPr>
                      </w:sdtEndPr>
                      <w:sdtContent/>
                    </w:sdt>
                  </w:p>
                </w:sdtContent>
              </w:sdt>
            </w:tc>
          </w:sdtContent>
        </w:sdt>
        <w:tc>
          <w:tcPr>
            <w:tcW w:w="146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218AB004"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735,482</w:t>
            </w:r>
          </w:p>
        </w:tc>
        <w:tc>
          <w:tcPr>
            <w:tcW w:w="129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608F45EB"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21,940</w:t>
            </w:r>
          </w:p>
        </w:tc>
        <w:tc>
          <w:tcPr>
            <w:tcW w:w="12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737A389C"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9,526</w:t>
            </w:r>
          </w:p>
        </w:tc>
        <w:sdt>
          <w:sdtPr>
            <w:rPr>
              <w:color w:val="2B579A"/>
              <w:shd w:val="clear" w:color="auto" w:fill="E6E6E6"/>
            </w:rPr>
            <w:tag w:val="goog_rdk_203"/>
            <w:id w:val="520672049"/>
          </w:sdtPr>
          <w:sdtEndPr>
            <w:rPr>
              <w:color w:val="auto"/>
              <w:shd w:val="clear" w:color="auto" w:fill="auto"/>
            </w:rPr>
          </w:sdtEndPr>
          <w:sdtContent>
            <w:tc>
              <w:tcPr>
                <w:tcW w:w="1237" w:type="dxa"/>
                <w:tcBorders>
                  <w:left w:val="single" w:sz="6" w:space="0" w:color="000000"/>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208"/>
                  <w:id w:val="-2025624666"/>
                </w:sdtPr>
                <w:sdtEndPr>
                  <w:rPr>
                    <w:color w:val="auto"/>
                    <w:shd w:val="clear" w:color="auto" w:fill="auto"/>
                  </w:rPr>
                </w:sdtEndPr>
                <w:sdtContent>
                  <w:p w14:paraId="32DABC9F"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205"/>
                        <w:id w:val="-1974896508"/>
                      </w:sdtPr>
                      <w:sdtEndPr>
                        <w:rPr>
                          <w:color w:val="auto"/>
                          <w:shd w:val="clear" w:color="auto" w:fill="auto"/>
                        </w:rPr>
                      </w:sdtEndPr>
                      <w:sdtContent>
                        <w:r w:rsidR="00ED65A7">
                          <w:rPr>
                            <w:rFonts w:ascii="Calibri" w:eastAsia="Calibri" w:hAnsi="Calibri" w:cs="Calibri"/>
                            <w:sz w:val="18"/>
                            <w:szCs w:val="18"/>
                          </w:rPr>
                          <w:t>1,910,518</w:t>
                        </w:r>
                      </w:sdtContent>
                    </w:sdt>
                    <w:sdt>
                      <w:sdtPr>
                        <w:rPr>
                          <w:color w:val="2B579A"/>
                          <w:shd w:val="clear" w:color="auto" w:fill="E6E6E6"/>
                        </w:rPr>
                        <w:tag w:val="goog_rdk_206"/>
                        <w:id w:val="-1358045387"/>
                        <w:showingPlcHdr/>
                      </w:sdtPr>
                      <w:sdtEndPr>
                        <w:rPr>
                          <w:color w:val="auto"/>
                          <w:shd w:val="clear" w:color="auto" w:fill="auto"/>
                        </w:rPr>
                      </w:sdtEndPr>
                      <w:sdtContent>
                        <w:r w:rsidR="00ED65A7">
                          <w:t xml:space="preserve">     </w:t>
                        </w:r>
                      </w:sdtContent>
                    </w:sdt>
                    <w:sdt>
                      <w:sdtPr>
                        <w:rPr>
                          <w:color w:val="2B579A"/>
                          <w:shd w:val="clear" w:color="auto" w:fill="E6E6E6"/>
                        </w:rPr>
                        <w:tag w:val="goog_rdk_207"/>
                        <w:id w:val="1669294236"/>
                      </w:sdtPr>
                      <w:sdtEndPr>
                        <w:rPr>
                          <w:color w:val="auto"/>
                          <w:shd w:val="clear" w:color="auto" w:fill="auto"/>
                        </w:rPr>
                      </w:sdtEndPr>
                      <w:sdtContent/>
                    </w:sdt>
                  </w:p>
                </w:sdtContent>
              </w:sdt>
            </w:tc>
          </w:sdtContent>
        </w:sdt>
        <w:sdt>
          <w:sdtPr>
            <w:rPr>
              <w:color w:val="2B579A"/>
              <w:shd w:val="clear" w:color="auto" w:fill="E6E6E6"/>
            </w:rPr>
            <w:tag w:val="goog_rdk_209"/>
            <w:id w:val="712159898"/>
          </w:sdtPr>
          <w:sdtEndPr>
            <w:rPr>
              <w:color w:val="auto"/>
              <w:shd w:val="clear" w:color="auto" w:fill="auto"/>
            </w:rPr>
          </w:sdtEndPr>
          <w:sdtContent>
            <w:tc>
              <w:tcPr>
                <w:tcW w:w="1152" w:type="dxa"/>
                <w:tcBorders>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214"/>
                  <w:id w:val="1995914601"/>
                </w:sdtPr>
                <w:sdtEndPr>
                  <w:rPr>
                    <w:color w:val="auto"/>
                    <w:shd w:val="clear" w:color="auto" w:fill="auto"/>
                  </w:rPr>
                </w:sdtEndPr>
                <w:sdtContent>
                  <w:p w14:paraId="0C82F4A9"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211"/>
                        <w:id w:val="1535390859"/>
                      </w:sdtPr>
                      <w:sdtEndPr>
                        <w:rPr>
                          <w:color w:val="auto"/>
                          <w:shd w:val="clear" w:color="auto" w:fill="auto"/>
                        </w:rPr>
                      </w:sdtEndPr>
                      <w:sdtContent>
                        <w:r w:rsidR="00ED65A7">
                          <w:rPr>
                            <w:rFonts w:ascii="Calibri" w:eastAsia="Calibri" w:hAnsi="Calibri" w:cs="Calibri"/>
                            <w:sz w:val="18"/>
                            <w:szCs w:val="18"/>
                          </w:rPr>
                          <w:t>14.59%</w:t>
                        </w:r>
                      </w:sdtContent>
                    </w:sdt>
                    <w:sdt>
                      <w:sdtPr>
                        <w:rPr>
                          <w:color w:val="2B579A"/>
                          <w:shd w:val="clear" w:color="auto" w:fill="E6E6E6"/>
                        </w:rPr>
                        <w:tag w:val="goog_rdk_212"/>
                        <w:id w:val="-140502396"/>
                        <w:showingPlcHdr/>
                      </w:sdtPr>
                      <w:sdtEndPr>
                        <w:rPr>
                          <w:color w:val="auto"/>
                          <w:shd w:val="clear" w:color="auto" w:fill="auto"/>
                        </w:rPr>
                      </w:sdtEndPr>
                      <w:sdtContent>
                        <w:r w:rsidR="00ED65A7">
                          <w:t xml:space="preserve">     </w:t>
                        </w:r>
                      </w:sdtContent>
                    </w:sdt>
                    <w:sdt>
                      <w:sdtPr>
                        <w:rPr>
                          <w:color w:val="2B579A"/>
                          <w:shd w:val="clear" w:color="auto" w:fill="E6E6E6"/>
                        </w:rPr>
                        <w:tag w:val="goog_rdk_213"/>
                        <w:id w:val="-1724517133"/>
                      </w:sdtPr>
                      <w:sdtEndPr>
                        <w:rPr>
                          <w:color w:val="auto"/>
                          <w:shd w:val="clear" w:color="auto" w:fill="auto"/>
                        </w:rPr>
                      </w:sdtEndPr>
                      <w:sdtContent/>
                    </w:sdt>
                  </w:p>
                </w:sdtContent>
              </w:sdt>
            </w:tc>
          </w:sdtContent>
        </w:sdt>
      </w:tr>
      <w:tr w:rsidR="00ED65A7" w14:paraId="3628938B" w14:textId="77777777" w:rsidTr="00DF4292">
        <w:tc>
          <w:tcPr>
            <w:tcW w:w="486"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8AFEC02"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2004</w:t>
            </w:r>
          </w:p>
        </w:tc>
        <w:sdt>
          <w:sdtPr>
            <w:rPr>
              <w:color w:val="2B579A"/>
              <w:shd w:val="clear" w:color="auto" w:fill="E6E6E6"/>
            </w:rPr>
            <w:tag w:val="goog_rdk_215"/>
            <w:id w:val="-864751267"/>
          </w:sdtPr>
          <w:sdtEndPr>
            <w:rPr>
              <w:color w:val="auto"/>
              <w:shd w:val="clear" w:color="auto" w:fill="auto"/>
            </w:rPr>
          </w:sdtEndPr>
          <w:sdtContent>
            <w:tc>
              <w:tcPr>
                <w:tcW w:w="1367" w:type="dxa"/>
                <w:tcBorders>
                  <w:left w:val="single" w:sz="6" w:space="0" w:color="000000"/>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220"/>
                  <w:id w:val="-1181512066"/>
                </w:sdtPr>
                <w:sdtEndPr>
                  <w:rPr>
                    <w:color w:val="auto"/>
                    <w:shd w:val="clear" w:color="auto" w:fill="auto"/>
                  </w:rPr>
                </w:sdtEndPr>
                <w:sdtContent>
                  <w:p w14:paraId="7FFDBE39"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217"/>
                        <w:id w:val="1120263677"/>
                      </w:sdtPr>
                      <w:sdtEndPr>
                        <w:rPr>
                          <w:color w:val="auto"/>
                          <w:shd w:val="clear" w:color="auto" w:fill="auto"/>
                        </w:rPr>
                      </w:sdtEndPr>
                      <w:sdtContent>
                        <w:r w:rsidR="00ED65A7">
                          <w:rPr>
                            <w:rFonts w:ascii="Calibri" w:eastAsia="Calibri" w:hAnsi="Calibri" w:cs="Calibri"/>
                            <w:sz w:val="18"/>
                            <w:szCs w:val="18"/>
                          </w:rPr>
                          <w:t>826,512</w:t>
                        </w:r>
                      </w:sdtContent>
                    </w:sdt>
                    <w:sdt>
                      <w:sdtPr>
                        <w:rPr>
                          <w:color w:val="2B579A"/>
                          <w:shd w:val="clear" w:color="auto" w:fill="E6E6E6"/>
                        </w:rPr>
                        <w:tag w:val="goog_rdk_218"/>
                        <w:id w:val="-1721899985"/>
                        <w:showingPlcHdr/>
                      </w:sdtPr>
                      <w:sdtEndPr>
                        <w:rPr>
                          <w:color w:val="auto"/>
                          <w:shd w:val="clear" w:color="auto" w:fill="auto"/>
                        </w:rPr>
                      </w:sdtEndPr>
                      <w:sdtContent>
                        <w:r w:rsidR="00ED65A7">
                          <w:t xml:space="preserve">     </w:t>
                        </w:r>
                      </w:sdtContent>
                    </w:sdt>
                    <w:sdt>
                      <w:sdtPr>
                        <w:rPr>
                          <w:color w:val="2B579A"/>
                          <w:shd w:val="clear" w:color="auto" w:fill="E6E6E6"/>
                        </w:rPr>
                        <w:tag w:val="goog_rdk_219"/>
                        <w:id w:val="997763955"/>
                      </w:sdtPr>
                      <w:sdtEndPr>
                        <w:rPr>
                          <w:color w:val="auto"/>
                          <w:shd w:val="clear" w:color="auto" w:fill="auto"/>
                        </w:rPr>
                      </w:sdtEndPr>
                      <w:sdtContent/>
                    </w:sdt>
                  </w:p>
                </w:sdtContent>
              </w:sdt>
            </w:tc>
          </w:sdtContent>
        </w:sdt>
        <w:sdt>
          <w:sdtPr>
            <w:rPr>
              <w:color w:val="2B579A"/>
              <w:shd w:val="clear" w:color="auto" w:fill="E6E6E6"/>
            </w:rPr>
            <w:tag w:val="goog_rdk_221"/>
            <w:id w:val="631839583"/>
          </w:sdtPr>
          <w:sdtEndPr>
            <w:rPr>
              <w:color w:val="auto"/>
              <w:shd w:val="clear" w:color="auto" w:fill="auto"/>
            </w:rPr>
          </w:sdtEndPr>
          <w:sdtContent>
            <w:tc>
              <w:tcPr>
                <w:tcW w:w="1047" w:type="dxa"/>
                <w:tcBorders>
                  <w:left w:val="single" w:sz="6" w:space="0" w:color="000000"/>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226"/>
                  <w:id w:val="-1402752538"/>
                </w:sdtPr>
                <w:sdtEndPr>
                  <w:rPr>
                    <w:color w:val="auto"/>
                    <w:shd w:val="clear" w:color="auto" w:fill="auto"/>
                  </w:rPr>
                </w:sdtEndPr>
                <w:sdtContent>
                  <w:p w14:paraId="44778512"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223"/>
                        <w:id w:val="-563715259"/>
                      </w:sdtPr>
                      <w:sdtEndPr>
                        <w:rPr>
                          <w:color w:val="auto"/>
                          <w:shd w:val="clear" w:color="auto" w:fill="auto"/>
                        </w:rPr>
                      </w:sdtEndPr>
                      <w:sdtContent>
                        <w:r w:rsidR="00ED65A7">
                          <w:rPr>
                            <w:rFonts w:ascii="Calibri" w:eastAsia="Calibri" w:hAnsi="Calibri" w:cs="Calibri"/>
                            <w:sz w:val="18"/>
                            <w:szCs w:val="18"/>
                          </w:rPr>
                          <w:t>329,311</w:t>
                        </w:r>
                      </w:sdtContent>
                    </w:sdt>
                    <w:sdt>
                      <w:sdtPr>
                        <w:rPr>
                          <w:color w:val="2B579A"/>
                          <w:shd w:val="clear" w:color="auto" w:fill="E6E6E6"/>
                        </w:rPr>
                        <w:tag w:val="goog_rdk_224"/>
                        <w:id w:val="-1549525559"/>
                        <w:showingPlcHdr/>
                      </w:sdtPr>
                      <w:sdtEndPr>
                        <w:rPr>
                          <w:color w:val="auto"/>
                          <w:shd w:val="clear" w:color="auto" w:fill="auto"/>
                        </w:rPr>
                      </w:sdtEndPr>
                      <w:sdtContent>
                        <w:r w:rsidR="00ED65A7">
                          <w:t xml:space="preserve">     </w:t>
                        </w:r>
                      </w:sdtContent>
                    </w:sdt>
                    <w:sdt>
                      <w:sdtPr>
                        <w:rPr>
                          <w:color w:val="2B579A"/>
                          <w:shd w:val="clear" w:color="auto" w:fill="E6E6E6"/>
                        </w:rPr>
                        <w:tag w:val="goog_rdk_225"/>
                        <w:id w:val="-200326233"/>
                      </w:sdtPr>
                      <w:sdtEndPr>
                        <w:rPr>
                          <w:color w:val="auto"/>
                          <w:shd w:val="clear" w:color="auto" w:fill="auto"/>
                        </w:rPr>
                      </w:sdtEndPr>
                      <w:sdtContent/>
                    </w:sdt>
                  </w:p>
                </w:sdtContent>
              </w:sdt>
            </w:tc>
          </w:sdtContent>
        </w:sdt>
        <w:tc>
          <w:tcPr>
            <w:tcW w:w="146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3838E0D3"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735,482</w:t>
            </w:r>
          </w:p>
        </w:tc>
        <w:tc>
          <w:tcPr>
            <w:tcW w:w="129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7915DDF5"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21,940</w:t>
            </w:r>
          </w:p>
        </w:tc>
        <w:tc>
          <w:tcPr>
            <w:tcW w:w="12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56F10201"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9,526</w:t>
            </w:r>
          </w:p>
        </w:tc>
        <w:sdt>
          <w:sdtPr>
            <w:rPr>
              <w:color w:val="2B579A"/>
              <w:shd w:val="clear" w:color="auto" w:fill="E6E6E6"/>
            </w:rPr>
            <w:tag w:val="goog_rdk_227"/>
            <w:id w:val="-53707019"/>
          </w:sdtPr>
          <w:sdtEndPr>
            <w:rPr>
              <w:color w:val="auto"/>
              <w:shd w:val="clear" w:color="auto" w:fill="auto"/>
            </w:rPr>
          </w:sdtEndPr>
          <w:sdtContent>
            <w:tc>
              <w:tcPr>
                <w:tcW w:w="1237" w:type="dxa"/>
                <w:tcBorders>
                  <w:left w:val="single" w:sz="6" w:space="0" w:color="000000"/>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232"/>
                  <w:id w:val="-280114266"/>
                </w:sdtPr>
                <w:sdtEndPr>
                  <w:rPr>
                    <w:color w:val="auto"/>
                    <w:shd w:val="clear" w:color="auto" w:fill="auto"/>
                  </w:rPr>
                </w:sdtEndPr>
                <w:sdtContent>
                  <w:p w14:paraId="76E6BFE5"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229"/>
                        <w:id w:val="1592654411"/>
                      </w:sdtPr>
                      <w:sdtEndPr>
                        <w:rPr>
                          <w:color w:val="auto"/>
                          <w:shd w:val="clear" w:color="auto" w:fill="auto"/>
                        </w:rPr>
                      </w:sdtEndPr>
                      <w:sdtContent>
                        <w:r w:rsidR="00ED65A7">
                          <w:rPr>
                            <w:rFonts w:ascii="Calibri" w:eastAsia="Calibri" w:hAnsi="Calibri" w:cs="Calibri"/>
                            <w:sz w:val="18"/>
                            <w:szCs w:val="18"/>
                          </w:rPr>
                          <w:t>1,922,770</w:t>
                        </w:r>
                      </w:sdtContent>
                    </w:sdt>
                    <w:sdt>
                      <w:sdtPr>
                        <w:rPr>
                          <w:color w:val="2B579A"/>
                          <w:shd w:val="clear" w:color="auto" w:fill="E6E6E6"/>
                        </w:rPr>
                        <w:tag w:val="goog_rdk_230"/>
                        <w:id w:val="1924682005"/>
                        <w:showingPlcHdr/>
                      </w:sdtPr>
                      <w:sdtEndPr>
                        <w:rPr>
                          <w:color w:val="auto"/>
                          <w:shd w:val="clear" w:color="auto" w:fill="auto"/>
                        </w:rPr>
                      </w:sdtEndPr>
                      <w:sdtContent>
                        <w:r w:rsidR="00ED65A7">
                          <w:t xml:space="preserve">     </w:t>
                        </w:r>
                      </w:sdtContent>
                    </w:sdt>
                    <w:sdt>
                      <w:sdtPr>
                        <w:rPr>
                          <w:color w:val="2B579A"/>
                          <w:shd w:val="clear" w:color="auto" w:fill="E6E6E6"/>
                        </w:rPr>
                        <w:tag w:val="goog_rdk_231"/>
                        <w:id w:val="-325675725"/>
                      </w:sdtPr>
                      <w:sdtEndPr>
                        <w:rPr>
                          <w:color w:val="auto"/>
                          <w:shd w:val="clear" w:color="auto" w:fill="auto"/>
                        </w:rPr>
                      </w:sdtEndPr>
                      <w:sdtContent/>
                    </w:sdt>
                  </w:p>
                </w:sdtContent>
              </w:sdt>
            </w:tc>
          </w:sdtContent>
        </w:sdt>
        <w:sdt>
          <w:sdtPr>
            <w:rPr>
              <w:color w:val="2B579A"/>
              <w:shd w:val="clear" w:color="auto" w:fill="E6E6E6"/>
            </w:rPr>
            <w:tag w:val="goog_rdk_233"/>
            <w:id w:val="35941294"/>
          </w:sdtPr>
          <w:sdtEndPr>
            <w:rPr>
              <w:color w:val="auto"/>
              <w:shd w:val="clear" w:color="auto" w:fill="auto"/>
            </w:rPr>
          </w:sdtEndPr>
          <w:sdtContent>
            <w:tc>
              <w:tcPr>
                <w:tcW w:w="1152" w:type="dxa"/>
                <w:tcBorders>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238"/>
                  <w:id w:val="1256789769"/>
                </w:sdtPr>
                <w:sdtEndPr>
                  <w:rPr>
                    <w:color w:val="auto"/>
                    <w:shd w:val="clear" w:color="auto" w:fill="auto"/>
                  </w:rPr>
                </w:sdtEndPr>
                <w:sdtContent>
                  <w:p w14:paraId="0D5CA4BD"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235"/>
                        <w:id w:val="-411232232"/>
                      </w:sdtPr>
                      <w:sdtEndPr>
                        <w:rPr>
                          <w:color w:val="auto"/>
                          <w:shd w:val="clear" w:color="auto" w:fill="auto"/>
                        </w:rPr>
                      </w:sdtEndPr>
                      <w:sdtContent>
                        <w:r w:rsidR="00ED65A7">
                          <w:rPr>
                            <w:rFonts w:ascii="Calibri" w:eastAsia="Calibri" w:hAnsi="Calibri" w:cs="Calibri"/>
                            <w:sz w:val="18"/>
                            <w:szCs w:val="18"/>
                          </w:rPr>
                          <w:t>14.55%</w:t>
                        </w:r>
                      </w:sdtContent>
                    </w:sdt>
                    <w:sdt>
                      <w:sdtPr>
                        <w:rPr>
                          <w:color w:val="2B579A"/>
                          <w:shd w:val="clear" w:color="auto" w:fill="E6E6E6"/>
                        </w:rPr>
                        <w:tag w:val="goog_rdk_236"/>
                        <w:id w:val="-1423097138"/>
                        <w:showingPlcHdr/>
                      </w:sdtPr>
                      <w:sdtEndPr>
                        <w:rPr>
                          <w:color w:val="auto"/>
                          <w:shd w:val="clear" w:color="auto" w:fill="auto"/>
                        </w:rPr>
                      </w:sdtEndPr>
                      <w:sdtContent>
                        <w:r w:rsidR="00ED65A7">
                          <w:t xml:space="preserve">     </w:t>
                        </w:r>
                      </w:sdtContent>
                    </w:sdt>
                    <w:sdt>
                      <w:sdtPr>
                        <w:rPr>
                          <w:color w:val="2B579A"/>
                          <w:shd w:val="clear" w:color="auto" w:fill="E6E6E6"/>
                        </w:rPr>
                        <w:tag w:val="goog_rdk_237"/>
                        <w:id w:val="1059366671"/>
                      </w:sdtPr>
                      <w:sdtEndPr>
                        <w:rPr>
                          <w:color w:val="auto"/>
                          <w:shd w:val="clear" w:color="auto" w:fill="auto"/>
                        </w:rPr>
                      </w:sdtEndPr>
                      <w:sdtContent/>
                    </w:sdt>
                  </w:p>
                </w:sdtContent>
              </w:sdt>
            </w:tc>
          </w:sdtContent>
        </w:sdt>
      </w:tr>
      <w:tr w:rsidR="00ED65A7" w14:paraId="6CA915ED" w14:textId="77777777" w:rsidTr="00DF4292">
        <w:tc>
          <w:tcPr>
            <w:tcW w:w="486"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DB10DC4"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2005</w:t>
            </w:r>
          </w:p>
        </w:tc>
        <w:sdt>
          <w:sdtPr>
            <w:rPr>
              <w:color w:val="2B579A"/>
              <w:shd w:val="clear" w:color="auto" w:fill="E6E6E6"/>
            </w:rPr>
            <w:tag w:val="goog_rdk_239"/>
            <w:id w:val="-401226111"/>
          </w:sdtPr>
          <w:sdtEndPr>
            <w:rPr>
              <w:color w:val="auto"/>
              <w:shd w:val="clear" w:color="auto" w:fill="auto"/>
            </w:rPr>
          </w:sdtEndPr>
          <w:sdtContent>
            <w:tc>
              <w:tcPr>
                <w:tcW w:w="1367" w:type="dxa"/>
                <w:tcBorders>
                  <w:left w:val="single" w:sz="6" w:space="0" w:color="000000"/>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244"/>
                  <w:id w:val="1052051180"/>
                </w:sdtPr>
                <w:sdtEndPr>
                  <w:rPr>
                    <w:color w:val="auto"/>
                    <w:shd w:val="clear" w:color="auto" w:fill="auto"/>
                  </w:rPr>
                </w:sdtEndPr>
                <w:sdtContent>
                  <w:p w14:paraId="1C6A02FA"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241"/>
                        <w:id w:val="1275217275"/>
                      </w:sdtPr>
                      <w:sdtEndPr>
                        <w:rPr>
                          <w:color w:val="auto"/>
                          <w:shd w:val="clear" w:color="auto" w:fill="auto"/>
                        </w:rPr>
                      </w:sdtEndPr>
                      <w:sdtContent>
                        <w:r w:rsidR="00ED65A7">
                          <w:rPr>
                            <w:rFonts w:ascii="Calibri" w:eastAsia="Calibri" w:hAnsi="Calibri" w:cs="Calibri"/>
                            <w:sz w:val="18"/>
                            <w:szCs w:val="18"/>
                          </w:rPr>
                          <w:t>937,875</w:t>
                        </w:r>
                      </w:sdtContent>
                    </w:sdt>
                    <w:sdt>
                      <w:sdtPr>
                        <w:rPr>
                          <w:color w:val="2B579A"/>
                          <w:shd w:val="clear" w:color="auto" w:fill="E6E6E6"/>
                        </w:rPr>
                        <w:tag w:val="goog_rdk_242"/>
                        <w:id w:val="-538586742"/>
                        <w:showingPlcHdr/>
                      </w:sdtPr>
                      <w:sdtEndPr>
                        <w:rPr>
                          <w:color w:val="auto"/>
                          <w:shd w:val="clear" w:color="auto" w:fill="auto"/>
                        </w:rPr>
                      </w:sdtEndPr>
                      <w:sdtContent>
                        <w:r w:rsidR="00ED65A7">
                          <w:t xml:space="preserve">     </w:t>
                        </w:r>
                      </w:sdtContent>
                    </w:sdt>
                    <w:sdt>
                      <w:sdtPr>
                        <w:rPr>
                          <w:color w:val="2B579A"/>
                          <w:shd w:val="clear" w:color="auto" w:fill="E6E6E6"/>
                        </w:rPr>
                        <w:tag w:val="goog_rdk_243"/>
                        <w:id w:val="46111679"/>
                      </w:sdtPr>
                      <w:sdtEndPr>
                        <w:rPr>
                          <w:color w:val="auto"/>
                          <w:shd w:val="clear" w:color="auto" w:fill="auto"/>
                        </w:rPr>
                      </w:sdtEndPr>
                      <w:sdtContent/>
                    </w:sdt>
                  </w:p>
                </w:sdtContent>
              </w:sdt>
            </w:tc>
          </w:sdtContent>
        </w:sdt>
        <w:sdt>
          <w:sdtPr>
            <w:rPr>
              <w:color w:val="2B579A"/>
              <w:shd w:val="clear" w:color="auto" w:fill="E6E6E6"/>
            </w:rPr>
            <w:tag w:val="goog_rdk_245"/>
            <w:id w:val="1635912604"/>
          </w:sdtPr>
          <w:sdtEndPr>
            <w:rPr>
              <w:color w:val="auto"/>
              <w:shd w:val="clear" w:color="auto" w:fill="auto"/>
            </w:rPr>
          </w:sdtEndPr>
          <w:sdtContent>
            <w:tc>
              <w:tcPr>
                <w:tcW w:w="1047" w:type="dxa"/>
                <w:tcBorders>
                  <w:left w:val="single" w:sz="6" w:space="0" w:color="000000"/>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250"/>
                  <w:id w:val="1715078936"/>
                </w:sdtPr>
                <w:sdtEndPr>
                  <w:rPr>
                    <w:color w:val="auto"/>
                    <w:shd w:val="clear" w:color="auto" w:fill="auto"/>
                  </w:rPr>
                </w:sdtEndPr>
                <w:sdtContent>
                  <w:p w14:paraId="2A010471"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247"/>
                        <w:id w:val="-1499031400"/>
                      </w:sdtPr>
                      <w:sdtEndPr>
                        <w:rPr>
                          <w:color w:val="auto"/>
                          <w:shd w:val="clear" w:color="auto" w:fill="auto"/>
                        </w:rPr>
                      </w:sdtEndPr>
                      <w:sdtContent>
                        <w:r w:rsidR="00ED65A7">
                          <w:rPr>
                            <w:rFonts w:ascii="Calibri" w:eastAsia="Calibri" w:hAnsi="Calibri" w:cs="Calibri"/>
                            <w:sz w:val="18"/>
                            <w:szCs w:val="18"/>
                          </w:rPr>
                          <w:t>321,279</w:t>
                        </w:r>
                      </w:sdtContent>
                    </w:sdt>
                    <w:sdt>
                      <w:sdtPr>
                        <w:rPr>
                          <w:color w:val="2B579A"/>
                          <w:shd w:val="clear" w:color="auto" w:fill="E6E6E6"/>
                        </w:rPr>
                        <w:tag w:val="goog_rdk_248"/>
                        <w:id w:val="1771425523"/>
                        <w:showingPlcHdr/>
                      </w:sdtPr>
                      <w:sdtEndPr>
                        <w:rPr>
                          <w:color w:val="auto"/>
                          <w:shd w:val="clear" w:color="auto" w:fill="auto"/>
                        </w:rPr>
                      </w:sdtEndPr>
                      <w:sdtContent>
                        <w:r w:rsidR="00ED65A7">
                          <w:t xml:space="preserve">     </w:t>
                        </w:r>
                      </w:sdtContent>
                    </w:sdt>
                    <w:sdt>
                      <w:sdtPr>
                        <w:rPr>
                          <w:color w:val="2B579A"/>
                          <w:shd w:val="clear" w:color="auto" w:fill="E6E6E6"/>
                        </w:rPr>
                        <w:tag w:val="goog_rdk_249"/>
                        <w:id w:val="-1531950818"/>
                      </w:sdtPr>
                      <w:sdtEndPr>
                        <w:rPr>
                          <w:color w:val="auto"/>
                          <w:shd w:val="clear" w:color="auto" w:fill="auto"/>
                        </w:rPr>
                      </w:sdtEndPr>
                      <w:sdtContent/>
                    </w:sdt>
                  </w:p>
                </w:sdtContent>
              </w:sdt>
            </w:tc>
          </w:sdtContent>
        </w:sdt>
        <w:tc>
          <w:tcPr>
            <w:tcW w:w="146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041431CE"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735,482</w:t>
            </w:r>
          </w:p>
        </w:tc>
        <w:tc>
          <w:tcPr>
            <w:tcW w:w="129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15C75BA5"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21,940</w:t>
            </w:r>
          </w:p>
        </w:tc>
        <w:tc>
          <w:tcPr>
            <w:tcW w:w="12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1C137813"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9,526</w:t>
            </w:r>
          </w:p>
        </w:tc>
        <w:sdt>
          <w:sdtPr>
            <w:rPr>
              <w:color w:val="2B579A"/>
              <w:shd w:val="clear" w:color="auto" w:fill="E6E6E6"/>
            </w:rPr>
            <w:tag w:val="goog_rdk_251"/>
            <w:id w:val="-1310700010"/>
          </w:sdtPr>
          <w:sdtEndPr>
            <w:rPr>
              <w:color w:val="auto"/>
              <w:shd w:val="clear" w:color="auto" w:fill="auto"/>
            </w:rPr>
          </w:sdtEndPr>
          <w:sdtContent>
            <w:tc>
              <w:tcPr>
                <w:tcW w:w="1237" w:type="dxa"/>
                <w:tcBorders>
                  <w:left w:val="single" w:sz="6" w:space="0" w:color="000000"/>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256"/>
                  <w:id w:val="-713047927"/>
                </w:sdtPr>
                <w:sdtEndPr>
                  <w:rPr>
                    <w:color w:val="auto"/>
                    <w:shd w:val="clear" w:color="auto" w:fill="auto"/>
                  </w:rPr>
                </w:sdtEndPr>
                <w:sdtContent>
                  <w:p w14:paraId="31F22E0C"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253"/>
                        <w:id w:val="-1685967693"/>
                      </w:sdtPr>
                      <w:sdtEndPr>
                        <w:rPr>
                          <w:color w:val="auto"/>
                          <w:shd w:val="clear" w:color="auto" w:fill="auto"/>
                        </w:rPr>
                      </w:sdtEndPr>
                      <w:sdtContent>
                        <w:r w:rsidR="00ED65A7">
                          <w:rPr>
                            <w:rFonts w:ascii="Calibri" w:eastAsia="Calibri" w:hAnsi="Calibri" w:cs="Calibri"/>
                            <w:sz w:val="18"/>
                            <w:szCs w:val="18"/>
                          </w:rPr>
                          <w:t>2,026,101</w:t>
                        </w:r>
                      </w:sdtContent>
                    </w:sdt>
                    <w:sdt>
                      <w:sdtPr>
                        <w:rPr>
                          <w:color w:val="2B579A"/>
                          <w:shd w:val="clear" w:color="auto" w:fill="E6E6E6"/>
                        </w:rPr>
                        <w:tag w:val="goog_rdk_254"/>
                        <w:id w:val="709225199"/>
                        <w:showingPlcHdr/>
                      </w:sdtPr>
                      <w:sdtEndPr>
                        <w:rPr>
                          <w:color w:val="auto"/>
                          <w:shd w:val="clear" w:color="auto" w:fill="auto"/>
                        </w:rPr>
                      </w:sdtEndPr>
                      <w:sdtContent>
                        <w:r w:rsidR="00ED65A7">
                          <w:t xml:space="preserve">     </w:t>
                        </w:r>
                      </w:sdtContent>
                    </w:sdt>
                    <w:sdt>
                      <w:sdtPr>
                        <w:rPr>
                          <w:color w:val="2B579A"/>
                          <w:shd w:val="clear" w:color="auto" w:fill="E6E6E6"/>
                        </w:rPr>
                        <w:tag w:val="goog_rdk_255"/>
                        <w:id w:val="930396644"/>
                      </w:sdtPr>
                      <w:sdtEndPr>
                        <w:rPr>
                          <w:color w:val="auto"/>
                          <w:shd w:val="clear" w:color="auto" w:fill="auto"/>
                        </w:rPr>
                      </w:sdtEndPr>
                      <w:sdtContent/>
                    </w:sdt>
                  </w:p>
                </w:sdtContent>
              </w:sdt>
            </w:tc>
          </w:sdtContent>
        </w:sdt>
        <w:sdt>
          <w:sdtPr>
            <w:rPr>
              <w:color w:val="2B579A"/>
              <w:shd w:val="clear" w:color="auto" w:fill="E6E6E6"/>
            </w:rPr>
            <w:tag w:val="goog_rdk_257"/>
            <w:id w:val="1082337741"/>
          </w:sdtPr>
          <w:sdtEndPr>
            <w:rPr>
              <w:color w:val="auto"/>
              <w:shd w:val="clear" w:color="auto" w:fill="auto"/>
            </w:rPr>
          </w:sdtEndPr>
          <w:sdtContent>
            <w:tc>
              <w:tcPr>
                <w:tcW w:w="1152" w:type="dxa"/>
                <w:tcBorders>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262"/>
                  <w:id w:val="-772860950"/>
                </w:sdtPr>
                <w:sdtEndPr>
                  <w:rPr>
                    <w:color w:val="auto"/>
                    <w:shd w:val="clear" w:color="auto" w:fill="auto"/>
                  </w:rPr>
                </w:sdtEndPr>
                <w:sdtContent>
                  <w:p w14:paraId="32DD3E3A"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259"/>
                        <w:id w:val="-213813964"/>
                      </w:sdtPr>
                      <w:sdtEndPr>
                        <w:rPr>
                          <w:color w:val="auto"/>
                          <w:shd w:val="clear" w:color="auto" w:fill="auto"/>
                        </w:rPr>
                      </w:sdtEndPr>
                      <w:sdtContent>
                        <w:r w:rsidR="00ED65A7">
                          <w:rPr>
                            <w:rFonts w:ascii="Calibri" w:eastAsia="Calibri" w:hAnsi="Calibri" w:cs="Calibri"/>
                            <w:sz w:val="18"/>
                            <w:szCs w:val="18"/>
                          </w:rPr>
                          <w:t>14.13%</w:t>
                        </w:r>
                      </w:sdtContent>
                    </w:sdt>
                    <w:sdt>
                      <w:sdtPr>
                        <w:rPr>
                          <w:color w:val="2B579A"/>
                          <w:shd w:val="clear" w:color="auto" w:fill="E6E6E6"/>
                        </w:rPr>
                        <w:tag w:val="goog_rdk_260"/>
                        <w:id w:val="-1793045881"/>
                        <w:showingPlcHdr/>
                      </w:sdtPr>
                      <w:sdtEndPr>
                        <w:rPr>
                          <w:color w:val="auto"/>
                          <w:shd w:val="clear" w:color="auto" w:fill="auto"/>
                        </w:rPr>
                      </w:sdtEndPr>
                      <w:sdtContent>
                        <w:r w:rsidR="00ED65A7">
                          <w:t xml:space="preserve">     </w:t>
                        </w:r>
                      </w:sdtContent>
                    </w:sdt>
                    <w:sdt>
                      <w:sdtPr>
                        <w:rPr>
                          <w:color w:val="2B579A"/>
                          <w:shd w:val="clear" w:color="auto" w:fill="E6E6E6"/>
                        </w:rPr>
                        <w:tag w:val="goog_rdk_261"/>
                        <w:id w:val="1723167826"/>
                      </w:sdtPr>
                      <w:sdtEndPr>
                        <w:rPr>
                          <w:color w:val="auto"/>
                          <w:shd w:val="clear" w:color="auto" w:fill="auto"/>
                        </w:rPr>
                      </w:sdtEndPr>
                      <w:sdtContent/>
                    </w:sdt>
                  </w:p>
                </w:sdtContent>
              </w:sdt>
            </w:tc>
          </w:sdtContent>
        </w:sdt>
      </w:tr>
      <w:tr w:rsidR="00ED65A7" w14:paraId="1CA7BFA1" w14:textId="77777777" w:rsidTr="00DF4292">
        <w:tc>
          <w:tcPr>
            <w:tcW w:w="486"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DBB23A7"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2006</w:t>
            </w:r>
          </w:p>
        </w:tc>
        <w:sdt>
          <w:sdtPr>
            <w:rPr>
              <w:color w:val="2B579A"/>
              <w:shd w:val="clear" w:color="auto" w:fill="E6E6E6"/>
            </w:rPr>
            <w:tag w:val="goog_rdk_263"/>
            <w:id w:val="-1001425634"/>
          </w:sdtPr>
          <w:sdtEndPr>
            <w:rPr>
              <w:color w:val="auto"/>
              <w:shd w:val="clear" w:color="auto" w:fill="auto"/>
            </w:rPr>
          </w:sdtEndPr>
          <w:sdtContent>
            <w:tc>
              <w:tcPr>
                <w:tcW w:w="1367" w:type="dxa"/>
                <w:tcBorders>
                  <w:left w:val="single" w:sz="6" w:space="0" w:color="000000"/>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268"/>
                  <w:id w:val="-1508207178"/>
                </w:sdtPr>
                <w:sdtEndPr>
                  <w:rPr>
                    <w:color w:val="auto"/>
                    <w:shd w:val="clear" w:color="auto" w:fill="auto"/>
                  </w:rPr>
                </w:sdtEndPr>
                <w:sdtContent>
                  <w:p w14:paraId="7F538F90"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265"/>
                        <w:id w:val="1014500343"/>
                      </w:sdtPr>
                      <w:sdtEndPr>
                        <w:rPr>
                          <w:color w:val="auto"/>
                          <w:shd w:val="clear" w:color="auto" w:fill="auto"/>
                        </w:rPr>
                      </w:sdtEndPr>
                      <w:sdtContent>
                        <w:r w:rsidR="00ED65A7">
                          <w:rPr>
                            <w:rFonts w:ascii="Calibri" w:eastAsia="Calibri" w:hAnsi="Calibri" w:cs="Calibri"/>
                            <w:sz w:val="18"/>
                            <w:szCs w:val="18"/>
                          </w:rPr>
                          <w:t>1,000,947</w:t>
                        </w:r>
                      </w:sdtContent>
                    </w:sdt>
                    <w:sdt>
                      <w:sdtPr>
                        <w:rPr>
                          <w:color w:val="2B579A"/>
                          <w:shd w:val="clear" w:color="auto" w:fill="E6E6E6"/>
                        </w:rPr>
                        <w:tag w:val="goog_rdk_266"/>
                        <w:id w:val="1617400900"/>
                        <w:showingPlcHdr/>
                      </w:sdtPr>
                      <w:sdtEndPr>
                        <w:rPr>
                          <w:color w:val="auto"/>
                          <w:shd w:val="clear" w:color="auto" w:fill="auto"/>
                        </w:rPr>
                      </w:sdtEndPr>
                      <w:sdtContent>
                        <w:r w:rsidR="00ED65A7">
                          <w:t xml:space="preserve">     </w:t>
                        </w:r>
                      </w:sdtContent>
                    </w:sdt>
                    <w:sdt>
                      <w:sdtPr>
                        <w:rPr>
                          <w:color w:val="2B579A"/>
                          <w:shd w:val="clear" w:color="auto" w:fill="E6E6E6"/>
                        </w:rPr>
                        <w:tag w:val="goog_rdk_267"/>
                        <w:id w:val="1670436382"/>
                      </w:sdtPr>
                      <w:sdtEndPr>
                        <w:rPr>
                          <w:color w:val="auto"/>
                          <w:shd w:val="clear" w:color="auto" w:fill="auto"/>
                        </w:rPr>
                      </w:sdtEndPr>
                      <w:sdtContent/>
                    </w:sdt>
                  </w:p>
                </w:sdtContent>
              </w:sdt>
            </w:tc>
          </w:sdtContent>
        </w:sdt>
        <w:sdt>
          <w:sdtPr>
            <w:rPr>
              <w:color w:val="2B579A"/>
              <w:shd w:val="clear" w:color="auto" w:fill="E6E6E6"/>
            </w:rPr>
            <w:tag w:val="goog_rdk_269"/>
            <w:id w:val="641072338"/>
          </w:sdtPr>
          <w:sdtEndPr>
            <w:rPr>
              <w:color w:val="auto"/>
              <w:shd w:val="clear" w:color="auto" w:fill="auto"/>
            </w:rPr>
          </w:sdtEndPr>
          <w:sdtContent>
            <w:tc>
              <w:tcPr>
                <w:tcW w:w="1047" w:type="dxa"/>
                <w:tcBorders>
                  <w:left w:val="single" w:sz="6" w:space="0" w:color="000000"/>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274"/>
                  <w:id w:val="149957491"/>
                </w:sdtPr>
                <w:sdtEndPr>
                  <w:rPr>
                    <w:color w:val="auto"/>
                    <w:shd w:val="clear" w:color="auto" w:fill="auto"/>
                  </w:rPr>
                </w:sdtEndPr>
                <w:sdtContent>
                  <w:p w14:paraId="43B7759B"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271"/>
                        <w:id w:val="1605382107"/>
                      </w:sdtPr>
                      <w:sdtEndPr>
                        <w:rPr>
                          <w:color w:val="auto"/>
                          <w:shd w:val="clear" w:color="auto" w:fill="auto"/>
                        </w:rPr>
                      </w:sdtEndPr>
                      <w:sdtContent>
                        <w:r w:rsidR="00ED65A7">
                          <w:rPr>
                            <w:rFonts w:ascii="Calibri" w:eastAsia="Calibri" w:hAnsi="Calibri" w:cs="Calibri"/>
                            <w:sz w:val="18"/>
                            <w:szCs w:val="18"/>
                          </w:rPr>
                          <w:t>313,443</w:t>
                        </w:r>
                      </w:sdtContent>
                    </w:sdt>
                    <w:sdt>
                      <w:sdtPr>
                        <w:rPr>
                          <w:color w:val="2B579A"/>
                          <w:shd w:val="clear" w:color="auto" w:fill="E6E6E6"/>
                        </w:rPr>
                        <w:tag w:val="goog_rdk_272"/>
                        <w:id w:val="1172681920"/>
                        <w:showingPlcHdr/>
                      </w:sdtPr>
                      <w:sdtEndPr>
                        <w:rPr>
                          <w:color w:val="auto"/>
                          <w:shd w:val="clear" w:color="auto" w:fill="auto"/>
                        </w:rPr>
                      </w:sdtEndPr>
                      <w:sdtContent>
                        <w:r w:rsidR="00ED65A7">
                          <w:t xml:space="preserve">     </w:t>
                        </w:r>
                      </w:sdtContent>
                    </w:sdt>
                    <w:sdt>
                      <w:sdtPr>
                        <w:rPr>
                          <w:color w:val="2B579A"/>
                          <w:shd w:val="clear" w:color="auto" w:fill="E6E6E6"/>
                        </w:rPr>
                        <w:tag w:val="goog_rdk_273"/>
                        <w:id w:val="-2121052770"/>
                      </w:sdtPr>
                      <w:sdtEndPr>
                        <w:rPr>
                          <w:color w:val="auto"/>
                          <w:shd w:val="clear" w:color="auto" w:fill="auto"/>
                        </w:rPr>
                      </w:sdtEndPr>
                      <w:sdtContent/>
                    </w:sdt>
                  </w:p>
                </w:sdtContent>
              </w:sdt>
            </w:tc>
          </w:sdtContent>
        </w:sdt>
        <w:tc>
          <w:tcPr>
            <w:tcW w:w="146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7027A388"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735,482</w:t>
            </w:r>
          </w:p>
        </w:tc>
        <w:tc>
          <w:tcPr>
            <w:tcW w:w="129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3BB98BA6"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21,940</w:t>
            </w:r>
          </w:p>
        </w:tc>
        <w:tc>
          <w:tcPr>
            <w:tcW w:w="12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582F20DE"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9,526</w:t>
            </w:r>
          </w:p>
        </w:tc>
        <w:sdt>
          <w:sdtPr>
            <w:rPr>
              <w:color w:val="2B579A"/>
              <w:shd w:val="clear" w:color="auto" w:fill="E6E6E6"/>
            </w:rPr>
            <w:tag w:val="goog_rdk_275"/>
            <w:id w:val="-1256210004"/>
          </w:sdtPr>
          <w:sdtEndPr>
            <w:rPr>
              <w:color w:val="auto"/>
              <w:shd w:val="clear" w:color="auto" w:fill="auto"/>
            </w:rPr>
          </w:sdtEndPr>
          <w:sdtContent>
            <w:tc>
              <w:tcPr>
                <w:tcW w:w="1237" w:type="dxa"/>
                <w:tcBorders>
                  <w:left w:val="single" w:sz="6" w:space="0" w:color="000000"/>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280"/>
                  <w:id w:val="1782759581"/>
                </w:sdtPr>
                <w:sdtEndPr>
                  <w:rPr>
                    <w:color w:val="auto"/>
                    <w:shd w:val="clear" w:color="auto" w:fill="auto"/>
                  </w:rPr>
                </w:sdtEndPr>
                <w:sdtContent>
                  <w:p w14:paraId="230CBC04"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277"/>
                        <w:id w:val="2077157036"/>
                      </w:sdtPr>
                      <w:sdtEndPr>
                        <w:rPr>
                          <w:color w:val="auto"/>
                          <w:shd w:val="clear" w:color="auto" w:fill="auto"/>
                        </w:rPr>
                      </w:sdtEndPr>
                      <w:sdtContent>
                        <w:r w:rsidR="00ED65A7">
                          <w:rPr>
                            <w:rFonts w:ascii="Calibri" w:eastAsia="Calibri" w:hAnsi="Calibri" w:cs="Calibri"/>
                            <w:sz w:val="18"/>
                            <w:szCs w:val="18"/>
                          </w:rPr>
                          <w:t>2,081,338</w:t>
                        </w:r>
                      </w:sdtContent>
                    </w:sdt>
                    <w:sdt>
                      <w:sdtPr>
                        <w:rPr>
                          <w:color w:val="2B579A"/>
                          <w:shd w:val="clear" w:color="auto" w:fill="E6E6E6"/>
                        </w:rPr>
                        <w:tag w:val="goog_rdk_278"/>
                        <w:id w:val="-1071120691"/>
                        <w:showingPlcHdr/>
                      </w:sdtPr>
                      <w:sdtEndPr>
                        <w:rPr>
                          <w:color w:val="auto"/>
                          <w:shd w:val="clear" w:color="auto" w:fill="auto"/>
                        </w:rPr>
                      </w:sdtEndPr>
                      <w:sdtContent>
                        <w:r w:rsidR="00ED65A7">
                          <w:t xml:space="preserve">     </w:t>
                        </w:r>
                      </w:sdtContent>
                    </w:sdt>
                    <w:sdt>
                      <w:sdtPr>
                        <w:rPr>
                          <w:color w:val="2B579A"/>
                          <w:shd w:val="clear" w:color="auto" w:fill="E6E6E6"/>
                        </w:rPr>
                        <w:tag w:val="goog_rdk_279"/>
                        <w:id w:val="1988734656"/>
                      </w:sdtPr>
                      <w:sdtEndPr>
                        <w:rPr>
                          <w:color w:val="auto"/>
                          <w:shd w:val="clear" w:color="auto" w:fill="auto"/>
                        </w:rPr>
                      </w:sdtEndPr>
                      <w:sdtContent/>
                    </w:sdt>
                  </w:p>
                </w:sdtContent>
              </w:sdt>
            </w:tc>
          </w:sdtContent>
        </w:sdt>
        <w:sdt>
          <w:sdtPr>
            <w:rPr>
              <w:color w:val="2B579A"/>
              <w:shd w:val="clear" w:color="auto" w:fill="E6E6E6"/>
            </w:rPr>
            <w:tag w:val="goog_rdk_281"/>
            <w:id w:val="-1439451402"/>
          </w:sdtPr>
          <w:sdtEndPr>
            <w:rPr>
              <w:color w:val="auto"/>
              <w:shd w:val="clear" w:color="auto" w:fill="auto"/>
            </w:rPr>
          </w:sdtEndPr>
          <w:sdtContent>
            <w:tc>
              <w:tcPr>
                <w:tcW w:w="1152" w:type="dxa"/>
                <w:tcBorders>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286"/>
                  <w:id w:val="-807317088"/>
                </w:sdtPr>
                <w:sdtEndPr>
                  <w:rPr>
                    <w:color w:val="auto"/>
                    <w:shd w:val="clear" w:color="auto" w:fill="auto"/>
                  </w:rPr>
                </w:sdtEndPr>
                <w:sdtContent>
                  <w:p w14:paraId="3A95B75A"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283"/>
                        <w:id w:val="1286624845"/>
                      </w:sdtPr>
                      <w:sdtEndPr>
                        <w:rPr>
                          <w:color w:val="auto"/>
                          <w:shd w:val="clear" w:color="auto" w:fill="auto"/>
                        </w:rPr>
                      </w:sdtEndPr>
                      <w:sdtContent>
                        <w:r w:rsidR="00ED65A7">
                          <w:rPr>
                            <w:rFonts w:ascii="Calibri" w:eastAsia="Calibri" w:hAnsi="Calibri" w:cs="Calibri"/>
                            <w:sz w:val="18"/>
                            <w:szCs w:val="18"/>
                          </w:rPr>
                          <w:t>13.95%</w:t>
                        </w:r>
                      </w:sdtContent>
                    </w:sdt>
                    <w:sdt>
                      <w:sdtPr>
                        <w:rPr>
                          <w:color w:val="2B579A"/>
                          <w:shd w:val="clear" w:color="auto" w:fill="E6E6E6"/>
                        </w:rPr>
                        <w:tag w:val="goog_rdk_284"/>
                        <w:id w:val="208083734"/>
                        <w:showingPlcHdr/>
                      </w:sdtPr>
                      <w:sdtEndPr>
                        <w:rPr>
                          <w:color w:val="auto"/>
                          <w:shd w:val="clear" w:color="auto" w:fill="auto"/>
                        </w:rPr>
                      </w:sdtEndPr>
                      <w:sdtContent>
                        <w:r w:rsidR="00ED65A7">
                          <w:t xml:space="preserve">     </w:t>
                        </w:r>
                      </w:sdtContent>
                    </w:sdt>
                    <w:sdt>
                      <w:sdtPr>
                        <w:rPr>
                          <w:color w:val="2B579A"/>
                          <w:shd w:val="clear" w:color="auto" w:fill="E6E6E6"/>
                        </w:rPr>
                        <w:tag w:val="goog_rdk_285"/>
                        <w:id w:val="1923374334"/>
                      </w:sdtPr>
                      <w:sdtEndPr>
                        <w:rPr>
                          <w:color w:val="auto"/>
                          <w:shd w:val="clear" w:color="auto" w:fill="auto"/>
                        </w:rPr>
                      </w:sdtEndPr>
                      <w:sdtContent/>
                    </w:sdt>
                  </w:p>
                </w:sdtContent>
              </w:sdt>
            </w:tc>
          </w:sdtContent>
        </w:sdt>
      </w:tr>
      <w:tr w:rsidR="00ED65A7" w14:paraId="7EEAF6D0" w14:textId="77777777" w:rsidTr="00DF4292">
        <w:tc>
          <w:tcPr>
            <w:tcW w:w="486"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A6F4559"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2007</w:t>
            </w:r>
          </w:p>
        </w:tc>
        <w:sdt>
          <w:sdtPr>
            <w:rPr>
              <w:color w:val="2B579A"/>
              <w:shd w:val="clear" w:color="auto" w:fill="E6E6E6"/>
            </w:rPr>
            <w:tag w:val="goog_rdk_287"/>
            <w:id w:val="-553382697"/>
          </w:sdtPr>
          <w:sdtEndPr>
            <w:rPr>
              <w:color w:val="auto"/>
              <w:shd w:val="clear" w:color="auto" w:fill="auto"/>
            </w:rPr>
          </w:sdtEndPr>
          <w:sdtContent>
            <w:tc>
              <w:tcPr>
                <w:tcW w:w="1367" w:type="dxa"/>
                <w:tcBorders>
                  <w:left w:val="single" w:sz="6" w:space="0" w:color="000000"/>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292"/>
                  <w:id w:val="-975293836"/>
                </w:sdtPr>
                <w:sdtEndPr>
                  <w:rPr>
                    <w:color w:val="auto"/>
                    <w:shd w:val="clear" w:color="auto" w:fill="auto"/>
                  </w:rPr>
                </w:sdtEndPr>
                <w:sdtContent>
                  <w:p w14:paraId="49C45A92"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289"/>
                        <w:id w:val="50658143"/>
                      </w:sdtPr>
                      <w:sdtEndPr>
                        <w:rPr>
                          <w:color w:val="auto"/>
                          <w:shd w:val="clear" w:color="auto" w:fill="auto"/>
                        </w:rPr>
                      </w:sdtEndPr>
                      <w:sdtContent>
                        <w:r w:rsidR="00ED65A7">
                          <w:rPr>
                            <w:rFonts w:ascii="Calibri" w:eastAsia="Calibri" w:hAnsi="Calibri" w:cs="Calibri"/>
                            <w:sz w:val="18"/>
                            <w:szCs w:val="18"/>
                          </w:rPr>
                          <w:t>862,561</w:t>
                        </w:r>
                      </w:sdtContent>
                    </w:sdt>
                    <w:sdt>
                      <w:sdtPr>
                        <w:rPr>
                          <w:color w:val="2B579A"/>
                          <w:shd w:val="clear" w:color="auto" w:fill="E6E6E6"/>
                        </w:rPr>
                        <w:tag w:val="goog_rdk_290"/>
                        <w:id w:val="-637883257"/>
                        <w:showingPlcHdr/>
                      </w:sdtPr>
                      <w:sdtEndPr>
                        <w:rPr>
                          <w:color w:val="auto"/>
                          <w:shd w:val="clear" w:color="auto" w:fill="auto"/>
                        </w:rPr>
                      </w:sdtEndPr>
                      <w:sdtContent>
                        <w:r w:rsidR="00ED65A7">
                          <w:t xml:space="preserve">     </w:t>
                        </w:r>
                      </w:sdtContent>
                    </w:sdt>
                    <w:sdt>
                      <w:sdtPr>
                        <w:rPr>
                          <w:color w:val="2B579A"/>
                          <w:shd w:val="clear" w:color="auto" w:fill="E6E6E6"/>
                        </w:rPr>
                        <w:tag w:val="goog_rdk_291"/>
                        <w:id w:val="657496472"/>
                      </w:sdtPr>
                      <w:sdtEndPr>
                        <w:rPr>
                          <w:color w:val="auto"/>
                          <w:shd w:val="clear" w:color="auto" w:fill="auto"/>
                        </w:rPr>
                      </w:sdtEndPr>
                      <w:sdtContent/>
                    </w:sdt>
                  </w:p>
                </w:sdtContent>
              </w:sdt>
            </w:tc>
          </w:sdtContent>
        </w:sdt>
        <w:sdt>
          <w:sdtPr>
            <w:rPr>
              <w:color w:val="2B579A"/>
              <w:shd w:val="clear" w:color="auto" w:fill="E6E6E6"/>
            </w:rPr>
            <w:tag w:val="goog_rdk_293"/>
            <w:id w:val="-1560779020"/>
          </w:sdtPr>
          <w:sdtEndPr>
            <w:rPr>
              <w:color w:val="auto"/>
              <w:shd w:val="clear" w:color="auto" w:fill="auto"/>
            </w:rPr>
          </w:sdtEndPr>
          <w:sdtContent>
            <w:tc>
              <w:tcPr>
                <w:tcW w:w="1047" w:type="dxa"/>
                <w:tcBorders>
                  <w:left w:val="single" w:sz="6" w:space="0" w:color="000000"/>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298"/>
                  <w:id w:val="1403951792"/>
                </w:sdtPr>
                <w:sdtEndPr>
                  <w:rPr>
                    <w:color w:val="auto"/>
                    <w:shd w:val="clear" w:color="auto" w:fill="auto"/>
                  </w:rPr>
                </w:sdtEndPr>
                <w:sdtContent>
                  <w:p w14:paraId="0CD37AD1"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295"/>
                        <w:id w:val="-309249018"/>
                      </w:sdtPr>
                      <w:sdtEndPr>
                        <w:rPr>
                          <w:color w:val="auto"/>
                          <w:shd w:val="clear" w:color="auto" w:fill="auto"/>
                        </w:rPr>
                      </w:sdtEndPr>
                      <w:sdtContent>
                        <w:r w:rsidR="00ED65A7">
                          <w:rPr>
                            <w:rFonts w:ascii="Calibri" w:eastAsia="Calibri" w:hAnsi="Calibri" w:cs="Calibri"/>
                            <w:sz w:val="18"/>
                            <w:szCs w:val="18"/>
                          </w:rPr>
                          <w:t>305,798</w:t>
                        </w:r>
                      </w:sdtContent>
                    </w:sdt>
                    <w:sdt>
                      <w:sdtPr>
                        <w:rPr>
                          <w:color w:val="2B579A"/>
                          <w:shd w:val="clear" w:color="auto" w:fill="E6E6E6"/>
                        </w:rPr>
                        <w:tag w:val="goog_rdk_296"/>
                        <w:id w:val="-233546972"/>
                        <w:showingPlcHdr/>
                      </w:sdtPr>
                      <w:sdtEndPr>
                        <w:rPr>
                          <w:color w:val="auto"/>
                          <w:shd w:val="clear" w:color="auto" w:fill="auto"/>
                        </w:rPr>
                      </w:sdtEndPr>
                      <w:sdtContent>
                        <w:r w:rsidR="00ED65A7">
                          <w:t xml:space="preserve">     </w:t>
                        </w:r>
                      </w:sdtContent>
                    </w:sdt>
                    <w:sdt>
                      <w:sdtPr>
                        <w:rPr>
                          <w:color w:val="2B579A"/>
                          <w:shd w:val="clear" w:color="auto" w:fill="E6E6E6"/>
                        </w:rPr>
                        <w:tag w:val="goog_rdk_297"/>
                        <w:id w:val="-963498948"/>
                      </w:sdtPr>
                      <w:sdtEndPr>
                        <w:rPr>
                          <w:color w:val="auto"/>
                          <w:shd w:val="clear" w:color="auto" w:fill="auto"/>
                        </w:rPr>
                      </w:sdtEndPr>
                      <w:sdtContent/>
                    </w:sdt>
                  </w:p>
                </w:sdtContent>
              </w:sdt>
            </w:tc>
          </w:sdtContent>
        </w:sdt>
        <w:tc>
          <w:tcPr>
            <w:tcW w:w="146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281B6D5B"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735,482</w:t>
            </w:r>
          </w:p>
        </w:tc>
        <w:tc>
          <w:tcPr>
            <w:tcW w:w="129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3F3F1633"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21,940</w:t>
            </w:r>
          </w:p>
        </w:tc>
        <w:tc>
          <w:tcPr>
            <w:tcW w:w="12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724369B5"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9,526</w:t>
            </w:r>
          </w:p>
        </w:tc>
        <w:sdt>
          <w:sdtPr>
            <w:rPr>
              <w:color w:val="2B579A"/>
              <w:shd w:val="clear" w:color="auto" w:fill="E6E6E6"/>
            </w:rPr>
            <w:tag w:val="goog_rdk_299"/>
            <w:id w:val="706229152"/>
          </w:sdtPr>
          <w:sdtEndPr>
            <w:rPr>
              <w:color w:val="auto"/>
              <w:shd w:val="clear" w:color="auto" w:fill="auto"/>
            </w:rPr>
          </w:sdtEndPr>
          <w:sdtContent>
            <w:tc>
              <w:tcPr>
                <w:tcW w:w="1237" w:type="dxa"/>
                <w:tcBorders>
                  <w:left w:val="single" w:sz="6" w:space="0" w:color="000000"/>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304"/>
                  <w:id w:val="-511914130"/>
                </w:sdtPr>
                <w:sdtEndPr>
                  <w:rPr>
                    <w:color w:val="auto"/>
                    <w:shd w:val="clear" w:color="auto" w:fill="auto"/>
                  </w:rPr>
                </w:sdtEndPr>
                <w:sdtContent>
                  <w:p w14:paraId="1F3B3406"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301"/>
                        <w:id w:val="46665011"/>
                      </w:sdtPr>
                      <w:sdtEndPr>
                        <w:rPr>
                          <w:color w:val="auto"/>
                          <w:shd w:val="clear" w:color="auto" w:fill="auto"/>
                        </w:rPr>
                      </w:sdtEndPr>
                      <w:sdtContent>
                        <w:r w:rsidR="00ED65A7">
                          <w:rPr>
                            <w:rFonts w:ascii="Calibri" w:eastAsia="Calibri" w:hAnsi="Calibri" w:cs="Calibri"/>
                            <w:sz w:val="18"/>
                            <w:szCs w:val="18"/>
                          </w:rPr>
                          <w:t>1,935,307</w:t>
                        </w:r>
                      </w:sdtContent>
                    </w:sdt>
                    <w:sdt>
                      <w:sdtPr>
                        <w:rPr>
                          <w:color w:val="2B579A"/>
                          <w:shd w:val="clear" w:color="auto" w:fill="E6E6E6"/>
                        </w:rPr>
                        <w:tag w:val="goog_rdk_302"/>
                        <w:id w:val="-1492941363"/>
                        <w:showingPlcHdr/>
                      </w:sdtPr>
                      <w:sdtEndPr>
                        <w:rPr>
                          <w:color w:val="auto"/>
                          <w:shd w:val="clear" w:color="auto" w:fill="auto"/>
                        </w:rPr>
                      </w:sdtEndPr>
                      <w:sdtContent>
                        <w:r w:rsidR="00ED65A7">
                          <w:t xml:space="preserve">     </w:t>
                        </w:r>
                      </w:sdtContent>
                    </w:sdt>
                    <w:sdt>
                      <w:sdtPr>
                        <w:rPr>
                          <w:color w:val="2B579A"/>
                          <w:shd w:val="clear" w:color="auto" w:fill="E6E6E6"/>
                        </w:rPr>
                        <w:tag w:val="goog_rdk_303"/>
                        <w:id w:val="1513793686"/>
                      </w:sdtPr>
                      <w:sdtEndPr>
                        <w:rPr>
                          <w:color w:val="auto"/>
                          <w:shd w:val="clear" w:color="auto" w:fill="auto"/>
                        </w:rPr>
                      </w:sdtEndPr>
                      <w:sdtContent/>
                    </w:sdt>
                  </w:p>
                </w:sdtContent>
              </w:sdt>
            </w:tc>
          </w:sdtContent>
        </w:sdt>
        <w:sdt>
          <w:sdtPr>
            <w:rPr>
              <w:color w:val="2B579A"/>
              <w:shd w:val="clear" w:color="auto" w:fill="E6E6E6"/>
            </w:rPr>
            <w:tag w:val="goog_rdk_305"/>
            <w:id w:val="1454437531"/>
          </w:sdtPr>
          <w:sdtEndPr>
            <w:rPr>
              <w:color w:val="auto"/>
              <w:shd w:val="clear" w:color="auto" w:fill="auto"/>
            </w:rPr>
          </w:sdtEndPr>
          <w:sdtContent>
            <w:tc>
              <w:tcPr>
                <w:tcW w:w="1152" w:type="dxa"/>
                <w:tcBorders>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310"/>
                  <w:id w:val="-1399818825"/>
                </w:sdtPr>
                <w:sdtEndPr>
                  <w:rPr>
                    <w:color w:val="auto"/>
                    <w:shd w:val="clear" w:color="auto" w:fill="auto"/>
                  </w:rPr>
                </w:sdtEndPr>
                <w:sdtContent>
                  <w:p w14:paraId="3D4799FB"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307"/>
                        <w:id w:val="-660697221"/>
                      </w:sdtPr>
                      <w:sdtEndPr>
                        <w:rPr>
                          <w:color w:val="auto"/>
                          <w:shd w:val="clear" w:color="auto" w:fill="auto"/>
                        </w:rPr>
                      </w:sdtEndPr>
                      <w:sdtContent>
                        <w:r w:rsidR="00ED65A7">
                          <w:rPr>
                            <w:rFonts w:ascii="Calibri" w:eastAsia="Calibri" w:hAnsi="Calibri" w:cs="Calibri"/>
                            <w:sz w:val="18"/>
                            <w:szCs w:val="18"/>
                          </w:rPr>
                          <w:t>14.52%</w:t>
                        </w:r>
                      </w:sdtContent>
                    </w:sdt>
                    <w:sdt>
                      <w:sdtPr>
                        <w:rPr>
                          <w:color w:val="2B579A"/>
                          <w:shd w:val="clear" w:color="auto" w:fill="E6E6E6"/>
                        </w:rPr>
                        <w:tag w:val="goog_rdk_308"/>
                        <w:id w:val="-1375768037"/>
                        <w:showingPlcHdr/>
                      </w:sdtPr>
                      <w:sdtEndPr>
                        <w:rPr>
                          <w:color w:val="auto"/>
                          <w:shd w:val="clear" w:color="auto" w:fill="auto"/>
                        </w:rPr>
                      </w:sdtEndPr>
                      <w:sdtContent>
                        <w:r w:rsidR="00ED65A7">
                          <w:t xml:space="preserve">     </w:t>
                        </w:r>
                      </w:sdtContent>
                    </w:sdt>
                    <w:sdt>
                      <w:sdtPr>
                        <w:rPr>
                          <w:color w:val="2B579A"/>
                          <w:shd w:val="clear" w:color="auto" w:fill="E6E6E6"/>
                        </w:rPr>
                        <w:tag w:val="goog_rdk_309"/>
                        <w:id w:val="-625547177"/>
                      </w:sdtPr>
                      <w:sdtEndPr>
                        <w:rPr>
                          <w:color w:val="auto"/>
                          <w:shd w:val="clear" w:color="auto" w:fill="auto"/>
                        </w:rPr>
                      </w:sdtEndPr>
                      <w:sdtContent/>
                    </w:sdt>
                  </w:p>
                </w:sdtContent>
              </w:sdt>
            </w:tc>
          </w:sdtContent>
        </w:sdt>
      </w:tr>
      <w:tr w:rsidR="00ED65A7" w14:paraId="45CA8D8F" w14:textId="77777777" w:rsidTr="00DF4292">
        <w:tc>
          <w:tcPr>
            <w:tcW w:w="486"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70B9874"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2008</w:t>
            </w:r>
          </w:p>
        </w:tc>
        <w:sdt>
          <w:sdtPr>
            <w:rPr>
              <w:color w:val="2B579A"/>
              <w:shd w:val="clear" w:color="auto" w:fill="E6E6E6"/>
            </w:rPr>
            <w:tag w:val="goog_rdk_311"/>
            <w:id w:val="-1567793500"/>
          </w:sdtPr>
          <w:sdtEndPr>
            <w:rPr>
              <w:color w:val="auto"/>
              <w:shd w:val="clear" w:color="auto" w:fill="auto"/>
            </w:rPr>
          </w:sdtEndPr>
          <w:sdtContent>
            <w:tc>
              <w:tcPr>
                <w:tcW w:w="1367" w:type="dxa"/>
                <w:tcBorders>
                  <w:left w:val="single" w:sz="6" w:space="0" w:color="000000"/>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316"/>
                  <w:id w:val="-1949539382"/>
                </w:sdtPr>
                <w:sdtEndPr>
                  <w:rPr>
                    <w:color w:val="auto"/>
                    <w:shd w:val="clear" w:color="auto" w:fill="auto"/>
                  </w:rPr>
                </w:sdtEndPr>
                <w:sdtContent>
                  <w:p w14:paraId="32E45C9A"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313"/>
                        <w:id w:val="1301883129"/>
                      </w:sdtPr>
                      <w:sdtEndPr>
                        <w:rPr>
                          <w:color w:val="auto"/>
                          <w:shd w:val="clear" w:color="auto" w:fill="auto"/>
                        </w:rPr>
                      </w:sdtEndPr>
                      <w:sdtContent>
                        <w:r w:rsidR="00ED65A7">
                          <w:rPr>
                            <w:rFonts w:ascii="Calibri" w:eastAsia="Calibri" w:hAnsi="Calibri" w:cs="Calibri"/>
                            <w:sz w:val="18"/>
                            <w:szCs w:val="18"/>
                          </w:rPr>
                          <w:t>1,023,439</w:t>
                        </w:r>
                      </w:sdtContent>
                    </w:sdt>
                    <w:sdt>
                      <w:sdtPr>
                        <w:rPr>
                          <w:color w:val="2B579A"/>
                          <w:shd w:val="clear" w:color="auto" w:fill="E6E6E6"/>
                        </w:rPr>
                        <w:tag w:val="goog_rdk_314"/>
                        <w:id w:val="865641494"/>
                        <w:showingPlcHdr/>
                      </w:sdtPr>
                      <w:sdtEndPr>
                        <w:rPr>
                          <w:color w:val="auto"/>
                          <w:shd w:val="clear" w:color="auto" w:fill="auto"/>
                        </w:rPr>
                      </w:sdtEndPr>
                      <w:sdtContent>
                        <w:r w:rsidR="00ED65A7">
                          <w:t xml:space="preserve">     </w:t>
                        </w:r>
                      </w:sdtContent>
                    </w:sdt>
                    <w:sdt>
                      <w:sdtPr>
                        <w:rPr>
                          <w:color w:val="2B579A"/>
                          <w:shd w:val="clear" w:color="auto" w:fill="E6E6E6"/>
                        </w:rPr>
                        <w:tag w:val="goog_rdk_315"/>
                        <w:id w:val="1101069349"/>
                      </w:sdtPr>
                      <w:sdtEndPr>
                        <w:rPr>
                          <w:color w:val="auto"/>
                          <w:shd w:val="clear" w:color="auto" w:fill="auto"/>
                        </w:rPr>
                      </w:sdtEndPr>
                      <w:sdtContent/>
                    </w:sdt>
                  </w:p>
                </w:sdtContent>
              </w:sdt>
            </w:tc>
          </w:sdtContent>
        </w:sdt>
        <w:sdt>
          <w:sdtPr>
            <w:rPr>
              <w:color w:val="2B579A"/>
              <w:shd w:val="clear" w:color="auto" w:fill="E6E6E6"/>
            </w:rPr>
            <w:tag w:val="goog_rdk_317"/>
            <w:id w:val="191423214"/>
          </w:sdtPr>
          <w:sdtEndPr>
            <w:rPr>
              <w:color w:val="auto"/>
              <w:shd w:val="clear" w:color="auto" w:fill="auto"/>
            </w:rPr>
          </w:sdtEndPr>
          <w:sdtContent>
            <w:tc>
              <w:tcPr>
                <w:tcW w:w="1047" w:type="dxa"/>
                <w:tcBorders>
                  <w:left w:val="single" w:sz="6" w:space="0" w:color="000000"/>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322"/>
                  <w:id w:val="1247153248"/>
                </w:sdtPr>
                <w:sdtEndPr>
                  <w:rPr>
                    <w:color w:val="auto"/>
                    <w:shd w:val="clear" w:color="auto" w:fill="auto"/>
                  </w:rPr>
                </w:sdtEndPr>
                <w:sdtContent>
                  <w:p w14:paraId="7DC15E34"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319"/>
                        <w:id w:val="89516432"/>
                      </w:sdtPr>
                      <w:sdtEndPr>
                        <w:rPr>
                          <w:color w:val="auto"/>
                          <w:shd w:val="clear" w:color="auto" w:fill="auto"/>
                        </w:rPr>
                      </w:sdtEndPr>
                      <w:sdtContent>
                        <w:r w:rsidR="00ED65A7">
                          <w:rPr>
                            <w:rFonts w:ascii="Calibri" w:eastAsia="Calibri" w:hAnsi="Calibri" w:cs="Calibri"/>
                            <w:sz w:val="18"/>
                            <w:szCs w:val="18"/>
                          </w:rPr>
                          <w:t>298,339</w:t>
                        </w:r>
                      </w:sdtContent>
                    </w:sdt>
                    <w:sdt>
                      <w:sdtPr>
                        <w:rPr>
                          <w:color w:val="2B579A"/>
                          <w:shd w:val="clear" w:color="auto" w:fill="E6E6E6"/>
                        </w:rPr>
                        <w:tag w:val="goog_rdk_320"/>
                        <w:id w:val="-1400743311"/>
                        <w:showingPlcHdr/>
                      </w:sdtPr>
                      <w:sdtEndPr>
                        <w:rPr>
                          <w:color w:val="auto"/>
                          <w:shd w:val="clear" w:color="auto" w:fill="auto"/>
                        </w:rPr>
                      </w:sdtEndPr>
                      <w:sdtContent>
                        <w:r w:rsidR="00ED65A7">
                          <w:t xml:space="preserve">     </w:t>
                        </w:r>
                      </w:sdtContent>
                    </w:sdt>
                    <w:sdt>
                      <w:sdtPr>
                        <w:rPr>
                          <w:color w:val="2B579A"/>
                          <w:shd w:val="clear" w:color="auto" w:fill="E6E6E6"/>
                        </w:rPr>
                        <w:tag w:val="goog_rdk_321"/>
                        <w:id w:val="-325207069"/>
                      </w:sdtPr>
                      <w:sdtEndPr>
                        <w:rPr>
                          <w:color w:val="auto"/>
                          <w:shd w:val="clear" w:color="auto" w:fill="auto"/>
                        </w:rPr>
                      </w:sdtEndPr>
                      <w:sdtContent/>
                    </w:sdt>
                  </w:p>
                </w:sdtContent>
              </w:sdt>
            </w:tc>
          </w:sdtContent>
        </w:sdt>
        <w:tc>
          <w:tcPr>
            <w:tcW w:w="146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7E47DE0F"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735,482</w:t>
            </w:r>
          </w:p>
        </w:tc>
        <w:tc>
          <w:tcPr>
            <w:tcW w:w="129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261ED851"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21,940</w:t>
            </w:r>
          </w:p>
        </w:tc>
        <w:tc>
          <w:tcPr>
            <w:tcW w:w="12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085D6070"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9,526</w:t>
            </w:r>
          </w:p>
        </w:tc>
        <w:sdt>
          <w:sdtPr>
            <w:rPr>
              <w:color w:val="2B579A"/>
              <w:shd w:val="clear" w:color="auto" w:fill="E6E6E6"/>
            </w:rPr>
            <w:tag w:val="goog_rdk_323"/>
            <w:id w:val="-1749420401"/>
          </w:sdtPr>
          <w:sdtEndPr>
            <w:rPr>
              <w:color w:val="auto"/>
              <w:shd w:val="clear" w:color="auto" w:fill="auto"/>
            </w:rPr>
          </w:sdtEndPr>
          <w:sdtContent>
            <w:tc>
              <w:tcPr>
                <w:tcW w:w="1237" w:type="dxa"/>
                <w:tcBorders>
                  <w:left w:val="single" w:sz="6" w:space="0" w:color="000000"/>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328"/>
                  <w:id w:val="-45457619"/>
                </w:sdtPr>
                <w:sdtEndPr>
                  <w:rPr>
                    <w:color w:val="auto"/>
                    <w:shd w:val="clear" w:color="auto" w:fill="auto"/>
                  </w:rPr>
                </w:sdtEndPr>
                <w:sdtContent>
                  <w:p w14:paraId="01496755"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325"/>
                        <w:id w:val="860398075"/>
                      </w:sdtPr>
                      <w:sdtEndPr>
                        <w:rPr>
                          <w:color w:val="auto"/>
                          <w:shd w:val="clear" w:color="auto" w:fill="auto"/>
                        </w:rPr>
                      </w:sdtEndPr>
                      <w:sdtContent>
                        <w:r w:rsidR="00ED65A7">
                          <w:rPr>
                            <w:rFonts w:ascii="Calibri" w:eastAsia="Calibri" w:hAnsi="Calibri" w:cs="Calibri"/>
                            <w:sz w:val="18"/>
                            <w:szCs w:val="18"/>
                          </w:rPr>
                          <w:t>2,088,726</w:t>
                        </w:r>
                      </w:sdtContent>
                    </w:sdt>
                    <w:sdt>
                      <w:sdtPr>
                        <w:rPr>
                          <w:color w:val="2B579A"/>
                          <w:shd w:val="clear" w:color="auto" w:fill="E6E6E6"/>
                        </w:rPr>
                        <w:tag w:val="goog_rdk_326"/>
                        <w:id w:val="2036846077"/>
                        <w:showingPlcHdr/>
                      </w:sdtPr>
                      <w:sdtEndPr>
                        <w:rPr>
                          <w:color w:val="auto"/>
                          <w:shd w:val="clear" w:color="auto" w:fill="auto"/>
                        </w:rPr>
                      </w:sdtEndPr>
                      <w:sdtContent>
                        <w:r w:rsidR="00ED65A7">
                          <w:t xml:space="preserve">     </w:t>
                        </w:r>
                      </w:sdtContent>
                    </w:sdt>
                    <w:sdt>
                      <w:sdtPr>
                        <w:rPr>
                          <w:color w:val="2B579A"/>
                          <w:shd w:val="clear" w:color="auto" w:fill="E6E6E6"/>
                        </w:rPr>
                        <w:tag w:val="goog_rdk_327"/>
                        <w:id w:val="-1191530985"/>
                      </w:sdtPr>
                      <w:sdtEndPr>
                        <w:rPr>
                          <w:color w:val="auto"/>
                          <w:shd w:val="clear" w:color="auto" w:fill="auto"/>
                        </w:rPr>
                      </w:sdtEndPr>
                      <w:sdtContent/>
                    </w:sdt>
                  </w:p>
                </w:sdtContent>
              </w:sdt>
            </w:tc>
          </w:sdtContent>
        </w:sdt>
        <w:sdt>
          <w:sdtPr>
            <w:rPr>
              <w:color w:val="2B579A"/>
              <w:shd w:val="clear" w:color="auto" w:fill="E6E6E6"/>
            </w:rPr>
            <w:tag w:val="goog_rdk_329"/>
            <w:id w:val="-1847936667"/>
          </w:sdtPr>
          <w:sdtEndPr>
            <w:rPr>
              <w:color w:val="auto"/>
              <w:shd w:val="clear" w:color="auto" w:fill="auto"/>
            </w:rPr>
          </w:sdtEndPr>
          <w:sdtContent>
            <w:tc>
              <w:tcPr>
                <w:tcW w:w="1152" w:type="dxa"/>
                <w:tcBorders>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334"/>
                  <w:id w:val="-1990935139"/>
                </w:sdtPr>
                <w:sdtEndPr>
                  <w:rPr>
                    <w:color w:val="auto"/>
                    <w:shd w:val="clear" w:color="auto" w:fill="auto"/>
                  </w:rPr>
                </w:sdtEndPr>
                <w:sdtContent>
                  <w:p w14:paraId="780DD5A8"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331"/>
                        <w:id w:val="717558652"/>
                      </w:sdtPr>
                      <w:sdtEndPr>
                        <w:rPr>
                          <w:color w:val="auto"/>
                          <w:shd w:val="clear" w:color="auto" w:fill="auto"/>
                        </w:rPr>
                      </w:sdtEndPr>
                      <w:sdtContent>
                        <w:r w:rsidR="00ED65A7">
                          <w:rPr>
                            <w:rFonts w:ascii="Calibri" w:eastAsia="Calibri" w:hAnsi="Calibri" w:cs="Calibri"/>
                            <w:sz w:val="18"/>
                            <w:szCs w:val="18"/>
                          </w:rPr>
                          <w:t>13.95%</w:t>
                        </w:r>
                      </w:sdtContent>
                    </w:sdt>
                    <w:sdt>
                      <w:sdtPr>
                        <w:rPr>
                          <w:color w:val="2B579A"/>
                          <w:shd w:val="clear" w:color="auto" w:fill="E6E6E6"/>
                        </w:rPr>
                        <w:tag w:val="goog_rdk_332"/>
                        <w:id w:val="-682202920"/>
                        <w:showingPlcHdr/>
                      </w:sdtPr>
                      <w:sdtEndPr>
                        <w:rPr>
                          <w:color w:val="auto"/>
                          <w:shd w:val="clear" w:color="auto" w:fill="auto"/>
                        </w:rPr>
                      </w:sdtEndPr>
                      <w:sdtContent>
                        <w:r w:rsidR="00ED65A7">
                          <w:t xml:space="preserve">     </w:t>
                        </w:r>
                      </w:sdtContent>
                    </w:sdt>
                    <w:sdt>
                      <w:sdtPr>
                        <w:rPr>
                          <w:color w:val="2B579A"/>
                          <w:shd w:val="clear" w:color="auto" w:fill="E6E6E6"/>
                        </w:rPr>
                        <w:tag w:val="goog_rdk_333"/>
                        <w:id w:val="-2009360518"/>
                      </w:sdtPr>
                      <w:sdtEndPr>
                        <w:rPr>
                          <w:color w:val="auto"/>
                          <w:shd w:val="clear" w:color="auto" w:fill="auto"/>
                        </w:rPr>
                      </w:sdtEndPr>
                      <w:sdtContent/>
                    </w:sdt>
                  </w:p>
                </w:sdtContent>
              </w:sdt>
            </w:tc>
          </w:sdtContent>
        </w:sdt>
      </w:tr>
      <w:tr w:rsidR="00ED65A7" w14:paraId="1138546F" w14:textId="77777777" w:rsidTr="00DF4292">
        <w:tc>
          <w:tcPr>
            <w:tcW w:w="486"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6A5922D"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2009</w:t>
            </w:r>
          </w:p>
        </w:tc>
        <w:sdt>
          <w:sdtPr>
            <w:rPr>
              <w:color w:val="2B579A"/>
              <w:shd w:val="clear" w:color="auto" w:fill="E6E6E6"/>
            </w:rPr>
            <w:tag w:val="goog_rdk_335"/>
            <w:id w:val="-637881512"/>
          </w:sdtPr>
          <w:sdtEndPr>
            <w:rPr>
              <w:color w:val="auto"/>
              <w:shd w:val="clear" w:color="auto" w:fill="auto"/>
            </w:rPr>
          </w:sdtEndPr>
          <w:sdtContent>
            <w:tc>
              <w:tcPr>
                <w:tcW w:w="1367" w:type="dxa"/>
                <w:tcBorders>
                  <w:left w:val="single" w:sz="6" w:space="0" w:color="000000"/>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340"/>
                  <w:id w:val="1261257300"/>
                </w:sdtPr>
                <w:sdtEndPr>
                  <w:rPr>
                    <w:color w:val="auto"/>
                    <w:shd w:val="clear" w:color="auto" w:fill="auto"/>
                  </w:rPr>
                </w:sdtEndPr>
                <w:sdtContent>
                  <w:p w14:paraId="18E5790E"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337"/>
                        <w:id w:val="-212120294"/>
                      </w:sdtPr>
                      <w:sdtEndPr>
                        <w:rPr>
                          <w:color w:val="auto"/>
                          <w:shd w:val="clear" w:color="auto" w:fill="auto"/>
                        </w:rPr>
                      </w:sdtEndPr>
                      <w:sdtContent>
                        <w:r w:rsidR="00ED65A7">
                          <w:rPr>
                            <w:rFonts w:ascii="Calibri" w:eastAsia="Calibri" w:hAnsi="Calibri" w:cs="Calibri"/>
                            <w:sz w:val="18"/>
                            <w:szCs w:val="18"/>
                          </w:rPr>
                          <w:t>1,073,114</w:t>
                        </w:r>
                      </w:sdtContent>
                    </w:sdt>
                    <w:sdt>
                      <w:sdtPr>
                        <w:rPr>
                          <w:color w:val="2B579A"/>
                          <w:shd w:val="clear" w:color="auto" w:fill="E6E6E6"/>
                        </w:rPr>
                        <w:tag w:val="goog_rdk_338"/>
                        <w:id w:val="964545641"/>
                        <w:showingPlcHdr/>
                      </w:sdtPr>
                      <w:sdtEndPr>
                        <w:rPr>
                          <w:color w:val="auto"/>
                          <w:shd w:val="clear" w:color="auto" w:fill="auto"/>
                        </w:rPr>
                      </w:sdtEndPr>
                      <w:sdtContent>
                        <w:r w:rsidR="00ED65A7">
                          <w:t xml:space="preserve">     </w:t>
                        </w:r>
                      </w:sdtContent>
                    </w:sdt>
                    <w:sdt>
                      <w:sdtPr>
                        <w:rPr>
                          <w:color w:val="2B579A"/>
                          <w:shd w:val="clear" w:color="auto" w:fill="E6E6E6"/>
                        </w:rPr>
                        <w:tag w:val="goog_rdk_339"/>
                        <w:id w:val="1386374488"/>
                      </w:sdtPr>
                      <w:sdtEndPr>
                        <w:rPr>
                          <w:color w:val="auto"/>
                          <w:shd w:val="clear" w:color="auto" w:fill="auto"/>
                        </w:rPr>
                      </w:sdtEndPr>
                      <w:sdtContent/>
                    </w:sdt>
                  </w:p>
                </w:sdtContent>
              </w:sdt>
            </w:tc>
          </w:sdtContent>
        </w:sdt>
        <w:sdt>
          <w:sdtPr>
            <w:rPr>
              <w:color w:val="2B579A"/>
              <w:shd w:val="clear" w:color="auto" w:fill="E6E6E6"/>
            </w:rPr>
            <w:tag w:val="goog_rdk_341"/>
            <w:id w:val="763421749"/>
          </w:sdtPr>
          <w:sdtEndPr>
            <w:rPr>
              <w:color w:val="auto"/>
              <w:shd w:val="clear" w:color="auto" w:fill="auto"/>
            </w:rPr>
          </w:sdtEndPr>
          <w:sdtContent>
            <w:tc>
              <w:tcPr>
                <w:tcW w:w="1047" w:type="dxa"/>
                <w:tcBorders>
                  <w:left w:val="single" w:sz="6" w:space="0" w:color="000000"/>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346"/>
                  <w:id w:val="1434779386"/>
                </w:sdtPr>
                <w:sdtEndPr>
                  <w:rPr>
                    <w:color w:val="auto"/>
                    <w:shd w:val="clear" w:color="auto" w:fill="auto"/>
                  </w:rPr>
                </w:sdtEndPr>
                <w:sdtContent>
                  <w:p w14:paraId="3661C41C"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343"/>
                        <w:id w:val="-1519464687"/>
                      </w:sdtPr>
                      <w:sdtEndPr>
                        <w:rPr>
                          <w:color w:val="auto"/>
                          <w:shd w:val="clear" w:color="auto" w:fill="auto"/>
                        </w:rPr>
                      </w:sdtEndPr>
                      <w:sdtContent>
                        <w:r w:rsidR="00ED65A7">
                          <w:rPr>
                            <w:rFonts w:ascii="Calibri" w:eastAsia="Calibri" w:hAnsi="Calibri" w:cs="Calibri"/>
                            <w:sz w:val="18"/>
                            <w:szCs w:val="18"/>
                          </w:rPr>
                          <w:t>291,063</w:t>
                        </w:r>
                      </w:sdtContent>
                    </w:sdt>
                    <w:sdt>
                      <w:sdtPr>
                        <w:rPr>
                          <w:color w:val="2B579A"/>
                          <w:shd w:val="clear" w:color="auto" w:fill="E6E6E6"/>
                        </w:rPr>
                        <w:tag w:val="goog_rdk_344"/>
                        <w:id w:val="840435776"/>
                        <w:showingPlcHdr/>
                      </w:sdtPr>
                      <w:sdtEndPr>
                        <w:rPr>
                          <w:color w:val="auto"/>
                          <w:shd w:val="clear" w:color="auto" w:fill="auto"/>
                        </w:rPr>
                      </w:sdtEndPr>
                      <w:sdtContent>
                        <w:r w:rsidR="00ED65A7">
                          <w:t xml:space="preserve">     </w:t>
                        </w:r>
                      </w:sdtContent>
                    </w:sdt>
                    <w:sdt>
                      <w:sdtPr>
                        <w:rPr>
                          <w:color w:val="2B579A"/>
                          <w:shd w:val="clear" w:color="auto" w:fill="E6E6E6"/>
                        </w:rPr>
                        <w:tag w:val="goog_rdk_345"/>
                        <w:id w:val="-602183325"/>
                      </w:sdtPr>
                      <w:sdtEndPr>
                        <w:rPr>
                          <w:color w:val="auto"/>
                          <w:shd w:val="clear" w:color="auto" w:fill="auto"/>
                        </w:rPr>
                      </w:sdtEndPr>
                      <w:sdtContent/>
                    </w:sdt>
                  </w:p>
                </w:sdtContent>
              </w:sdt>
            </w:tc>
          </w:sdtContent>
        </w:sdt>
        <w:tc>
          <w:tcPr>
            <w:tcW w:w="146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5FAD3E96"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735,482</w:t>
            </w:r>
          </w:p>
        </w:tc>
        <w:tc>
          <w:tcPr>
            <w:tcW w:w="129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1446E739"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21,940</w:t>
            </w:r>
          </w:p>
        </w:tc>
        <w:tc>
          <w:tcPr>
            <w:tcW w:w="12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7F212A4E"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9,526</w:t>
            </w:r>
          </w:p>
        </w:tc>
        <w:sdt>
          <w:sdtPr>
            <w:rPr>
              <w:color w:val="2B579A"/>
              <w:shd w:val="clear" w:color="auto" w:fill="E6E6E6"/>
            </w:rPr>
            <w:tag w:val="goog_rdk_347"/>
            <w:id w:val="1023518011"/>
          </w:sdtPr>
          <w:sdtEndPr>
            <w:rPr>
              <w:color w:val="auto"/>
              <w:shd w:val="clear" w:color="auto" w:fill="auto"/>
            </w:rPr>
          </w:sdtEndPr>
          <w:sdtContent>
            <w:tc>
              <w:tcPr>
                <w:tcW w:w="1237" w:type="dxa"/>
                <w:tcBorders>
                  <w:left w:val="single" w:sz="6" w:space="0" w:color="000000"/>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352"/>
                  <w:id w:val="86130392"/>
                </w:sdtPr>
                <w:sdtEndPr>
                  <w:rPr>
                    <w:color w:val="auto"/>
                    <w:shd w:val="clear" w:color="auto" w:fill="auto"/>
                  </w:rPr>
                </w:sdtEndPr>
                <w:sdtContent>
                  <w:p w14:paraId="3660DFCF"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349"/>
                        <w:id w:val="542187992"/>
                      </w:sdtPr>
                      <w:sdtEndPr>
                        <w:rPr>
                          <w:color w:val="auto"/>
                          <w:shd w:val="clear" w:color="auto" w:fill="auto"/>
                        </w:rPr>
                      </w:sdtEndPr>
                      <w:sdtContent>
                        <w:r w:rsidR="00ED65A7">
                          <w:rPr>
                            <w:rFonts w:ascii="Calibri" w:eastAsia="Calibri" w:hAnsi="Calibri" w:cs="Calibri"/>
                            <w:sz w:val="18"/>
                            <w:szCs w:val="18"/>
                          </w:rPr>
                          <w:t>2,131,124</w:t>
                        </w:r>
                      </w:sdtContent>
                    </w:sdt>
                    <w:sdt>
                      <w:sdtPr>
                        <w:rPr>
                          <w:color w:val="2B579A"/>
                          <w:shd w:val="clear" w:color="auto" w:fill="E6E6E6"/>
                        </w:rPr>
                        <w:tag w:val="goog_rdk_350"/>
                        <w:id w:val="-1341621785"/>
                        <w:showingPlcHdr/>
                      </w:sdtPr>
                      <w:sdtEndPr>
                        <w:rPr>
                          <w:color w:val="auto"/>
                          <w:shd w:val="clear" w:color="auto" w:fill="auto"/>
                        </w:rPr>
                      </w:sdtEndPr>
                      <w:sdtContent>
                        <w:r w:rsidR="00ED65A7">
                          <w:t xml:space="preserve">     </w:t>
                        </w:r>
                      </w:sdtContent>
                    </w:sdt>
                    <w:sdt>
                      <w:sdtPr>
                        <w:rPr>
                          <w:color w:val="2B579A"/>
                          <w:shd w:val="clear" w:color="auto" w:fill="E6E6E6"/>
                        </w:rPr>
                        <w:tag w:val="goog_rdk_351"/>
                        <w:id w:val="-482082356"/>
                      </w:sdtPr>
                      <w:sdtEndPr>
                        <w:rPr>
                          <w:color w:val="auto"/>
                          <w:shd w:val="clear" w:color="auto" w:fill="auto"/>
                        </w:rPr>
                      </w:sdtEndPr>
                      <w:sdtContent/>
                    </w:sdt>
                  </w:p>
                </w:sdtContent>
              </w:sdt>
            </w:tc>
          </w:sdtContent>
        </w:sdt>
        <w:sdt>
          <w:sdtPr>
            <w:rPr>
              <w:color w:val="2B579A"/>
              <w:shd w:val="clear" w:color="auto" w:fill="E6E6E6"/>
            </w:rPr>
            <w:tag w:val="goog_rdk_353"/>
            <w:id w:val="-168259629"/>
          </w:sdtPr>
          <w:sdtEndPr>
            <w:rPr>
              <w:color w:val="auto"/>
              <w:shd w:val="clear" w:color="auto" w:fill="auto"/>
            </w:rPr>
          </w:sdtEndPr>
          <w:sdtContent>
            <w:tc>
              <w:tcPr>
                <w:tcW w:w="1152" w:type="dxa"/>
                <w:tcBorders>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358"/>
                  <w:id w:val="-2146964208"/>
                </w:sdtPr>
                <w:sdtEndPr>
                  <w:rPr>
                    <w:color w:val="auto"/>
                    <w:shd w:val="clear" w:color="auto" w:fill="auto"/>
                  </w:rPr>
                </w:sdtEndPr>
                <w:sdtContent>
                  <w:p w14:paraId="3D76CA36"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355"/>
                        <w:id w:val="508028516"/>
                      </w:sdtPr>
                      <w:sdtEndPr>
                        <w:rPr>
                          <w:color w:val="auto"/>
                          <w:shd w:val="clear" w:color="auto" w:fill="auto"/>
                        </w:rPr>
                      </w:sdtEndPr>
                      <w:sdtContent>
                        <w:r w:rsidR="00ED65A7">
                          <w:rPr>
                            <w:rFonts w:ascii="Calibri" w:eastAsia="Calibri" w:hAnsi="Calibri" w:cs="Calibri"/>
                            <w:sz w:val="18"/>
                            <w:szCs w:val="18"/>
                          </w:rPr>
                          <w:t>13.83%</w:t>
                        </w:r>
                      </w:sdtContent>
                    </w:sdt>
                    <w:sdt>
                      <w:sdtPr>
                        <w:rPr>
                          <w:color w:val="2B579A"/>
                          <w:shd w:val="clear" w:color="auto" w:fill="E6E6E6"/>
                        </w:rPr>
                        <w:tag w:val="goog_rdk_356"/>
                        <w:id w:val="-226294196"/>
                        <w:showingPlcHdr/>
                      </w:sdtPr>
                      <w:sdtEndPr>
                        <w:rPr>
                          <w:color w:val="auto"/>
                          <w:shd w:val="clear" w:color="auto" w:fill="auto"/>
                        </w:rPr>
                      </w:sdtEndPr>
                      <w:sdtContent>
                        <w:r w:rsidR="00ED65A7">
                          <w:t xml:space="preserve">     </w:t>
                        </w:r>
                      </w:sdtContent>
                    </w:sdt>
                    <w:sdt>
                      <w:sdtPr>
                        <w:rPr>
                          <w:color w:val="2B579A"/>
                          <w:shd w:val="clear" w:color="auto" w:fill="E6E6E6"/>
                        </w:rPr>
                        <w:tag w:val="goog_rdk_357"/>
                        <w:id w:val="-363144291"/>
                      </w:sdtPr>
                      <w:sdtEndPr>
                        <w:rPr>
                          <w:color w:val="auto"/>
                          <w:shd w:val="clear" w:color="auto" w:fill="auto"/>
                        </w:rPr>
                      </w:sdtEndPr>
                      <w:sdtContent/>
                    </w:sdt>
                  </w:p>
                </w:sdtContent>
              </w:sdt>
            </w:tc>
          </w:sdtContent>
        </w:sdt>
      </w:tr>
      <w:tr w:rsidR="00ED65A7" w14:paraId="151FCEEF" w14:textId="77777777" w:rsidTr="00DF4292">
        <w:tc>
          <w:tcPr>
            <w:tcW w:w="486"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90BDF7F"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2010</w:t>
            </w:r>
          </w:p>
        </w:tc>
        <w:sdt>
          <w:sdtPr>
            <w:rPr>
              <w:color w:val="2B579A"/>
              <w:shd w:val="clear" w:color="auto" w:fill="E6E6E6"/>
            </w:rPr>
            <w:tag w:val="goog_rdk_359"/>
            <w:id w:val="1510485491"/>
          </w:sdtPr>
          <w:sdtEndPr>
            <w:rPr>
              <w:color w:val="auto"/>
              <w:shd w:val="clear" w:color="auto" w:fill="auto"/>
            </w:rPr>
          </w:sdtEndPr>
          <w:sdtContent>
            <w:tc>
              <w:tcPr>
                <w:tcW w:w="1367" w:type="dxa"/>
                <w:tcBorders>
                  <w:left w:val="single" w:sz="6" w:space="0" w:color="000000"/>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364"/>
                  <w:id w:val="807674139"/>
                </w:sdtPr>
                <w:sdtEndPr>
                  <w:rPr>
                    <w:color w:val="auto"/>
                    <w:shd w:val="clear" w:color="auto" w:fill="auto"/>
                  </w:rPr>
                </w:sdtEndPr>
                <w:sdtContent>
                  <w:p w14:paraId="1789D552"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361"/>
                        <w:id w:val="1971792195"/>
                      </w:sdtPr>
                      <w:sdtEndPr>
                        <w:rPr>
                          <w:color w:val="auto"/>
                          <w:shd w:val="clear" w:color="auto" w:fill="auto"/>
                        </w:rPr>
                      </w:sdtEndPr>
                      <w:sdtContent>
                        <w:r w:rsidR="00ED65A7">
                          <w:rPr>
                            <w:rFonts w:ascii="Calibri" w:eastAsia="Calibri" w:hAnsi="Calibri" w:cs="Calibri"/>
                            <w:sz w:val="18"/>
                            <w:szCs w:val="18"/>
                          </w:rPr>
                          <w:t>1,276,268</w:t>
                        </w:r>
                      </w:sdtContent>
                    </w:sdt>
                    <w:sdt>
                      <w:sdtPr>
                        <w:rPr>
                          <w:color w:val="2B579A"/>
                          <w:shd w:val="clear" w:color="auto" w:fill="E6E6E6"/>
                        </w:rPr>
                        <w:tag w:val="goog_rdk_362"/>
                        <w:id w:val="1179397194"/>
                        <w:showingPlcHdr/>
                      </w:sdtPr>
                      <w:sdtEndPr>
                        <w:rPr>
                          <w:color w:val="auto"/>
                          <w:shd w:val="clear" w:color="auto" w:fill="auto"/>
                        </w:rPr>
                      </w:sdtEndPr>
                      <w:sdtContent>
                        <w:r w:rsidR="00ED65A7">
                          <w:t xml:space="preserve">     </w:t>
                        </w:r>
                      </w:sdtContent>
                    </w:sdt>
                    <w:sdt>
                      <w:sdtPr>
                        <w:rPr>
                          <w:color w:val="2B579A"/>
                          <w:shd w:val="clear" w:color="auto" w:fill="E6E6E6"/>
                        </w:rPr>
                        <w:tag w:val="goog_rdk_363"/>
                        <w:id w:val="1535613412"/>
                      </w:sdtPr>
                      <w:sdtEndPr>
                        <w:rPr>
                          <w:color w:val="auto"/>
                          <w:shd w:val="clear" w:color="auto" w:fill="auto"/>
                        </w:rPr>
                      </w:sdtEndPr>
                      <w:sdtContent/>
                    </w:sdt>
                  </w:p>
                </w:sdtContent>
              </w:sdt>
            </w:tc>
          </w:sdtContent>
        </w:sdt>
        <w:sdt>
          <w:sdtPr>
            <w:rPr>
              <w:color w:val="2B579A"/>
              <w:shd w:val="clear" w:color="auto" w:fill="E6E6E6"/>
            </w:rPr>
            <w:tag w:val="goog_rdk_365"/>
            <w:id w:val="1055047664"/>
          </w:sdtPr>
          <w:sdtEndPr>
            <w:rPr>
              <w:color w:val="auto"/>
              <w:shd w:val="clear" w:color="auto" w:fill="auto"/>
            </w:rPr>
          </w:sdtEndPr>
          <w:sdtContent>
            <w:tc>
              <w:tcPr>
                <w:tcW w:w="1047" w:type="dxa"/>
                <w:tcBorders>
                  <w:left w:val="single" w:sz="6" w:space="0" w:color="000000"/>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370"/>
                  <w:id w:val="-1618751173"/>
                </w:sdtPr>
                <w:sdtEndPr>
                  <w:rPr>
                    <w:color w:val="auto"/>
                    <w:shd w:val="clear" w:color="auto" w:fill="auto"/>
                  </w:rPr>
                </w:sdtEndPr>
                <w:sdtContent>
                  <w:p w14:paraId="1DC95786"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367"/>
                        <w:id w:val="235145687"/>
                      </w:sdtPr>
                      <w:sdtEndPr>
                        <w:rPr>
                          <w:color w:val="auto"/>
                          <w:shd w:val="clear" w:color="auto" w:fill="auto"/>
                        </w:rPr>
                      </w:sdtEndPr>
                      <w:sdtContent>
                        <w:r w:rsidR="00ED65A7">
                          <w:rPr>
                            <w:rFonts w:ascii="Calibri" w:eastAsia="Calibri" w:hAnsi="Calibri" w:cs="Calibri"/>
                            <w:sz w:val="18"/>
                            <w:szCs w:val="18"/>
                          </w:rPr>
                          <w:t>283,964</w:t>
                        </w:r>
                      </w:sdtContent>
                    </w:sdt>
                    <w:sdt>
                      <w:sdtPr>
                        <w:rPr>
                          <w:color w:val="2B579A"/>
                          <w:shd w:val="clear" w:color="auto" w:fill="E6E6E6"/>
                        </w:rPr>
                        <w:tag w:val="goog_rdk_368"/>
                        <w:id w:val="-1024554387"/>
                        <w:showingPlcHdr/>
                      </w:sdtPr>
                      <w:sdtEndPr>
                        <w:rPr>
                          <w:color w:val="auto"/>
                          <w:shd w:val="clear" w:color="auto" w:fill="auto"/>
                        </w:rPr>
                      </w:sdtEndPr>
                      <w:sdtContent>
                        <w:r w:rsidR="00ED65A7">
                          <w:t xml:space="preserve">     </w:t>
                        </w:r>
                      </w:sdtContent>
                    </w:sdt>
                    <w:sdt>
                      <w:sdtPr>
                        <w:rPr>
                          <w:color w:val="2B579A"/>
                          <w:shd w:val="clear" w:color="auto" w:fill="E6E6E6"/>
                        </w:rPr>
                        <w:tag w:val="goog_rdk_369"/>
                        <w:id w:val="-936049271"/>
                      </w:sdtPr>
                      <w:sdtEndPr>
                        <w:rPr>
                          <w:color w:val="auto"/>
                          <w:shd w:val="clear" w:color="auto" w:fill="auto"/>
                        </w:rPr>
                      </w:sdtEndPr>
                      <w:sdtContent/>
                    </w:sdt>
                  </w:p>
                </w:sdtContent>
              </w:sdt>
            </w:tc>
          </w:sdtContent>
        </w:sdt>
        <w:tc>
          <w:tcPr>
            <w:tcW w:w="146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502F7403"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305,127</w:t>
            </w:r>
          </w:p>
        </w:tc>
        <w:tc>
          <w:tcPr>
            <w:tcW w:w="129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47828A1B"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9,102</w:t>
            </w:r>
          </w:p>
        </w:tc>
        <w:tc>
          <w:tcPr>
            <w:tcW w:w="12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75F900AD"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3,952</w:t>
            </w:r>
          </w:p>
        </w:tc>
        <w:sdt>
          <w:sdtPr>
            <w:rPr>
              <w:color w:val="2B579A"/>
              <w:shd w:val="clear" w:color="auto" w:fill="E6E6E6"/>
            </w:rPr>
            <w:tag w:val="goog_rdk_371"/>
            <w:id w:val="147793159"/>
          </w:sdtPr>
          <w:sdtEndPr>
            <w:rPr>
              <w:color w:val="auto"/>
              <w:shd w:val="clear" w:color="auto" w:fill="auto"/>
            </w:rPr>
          </w:sdtEndPr>
          <w:sdtContent>
            <w:tc>
              <w:tcPr>
                <w:tcW w:w="1237" w:type="dxa"/>
                <w:tcBorders>
                  <w:left w:val="single" w:sz="6" w:space="0" w:color="000000"/>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376"/>
                  <w:id w:val="-555397323"/>
                </w:sdtPr>
                <w:sdtEndPr>
                  <w:rPr>
                    <w:color w:val="auto"/>
                    <w:shd w:val="clear" w:color="auto" w:fill="auto"/>
                  </w:rPr>
                </w:sdtEndPr>
                <w:sdtContent>
                  <w:p w14:paraId="6C9BE900"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373"/>
                        <w:id w:val="-1045368350"/>
                      </w:sdtPr>
                      <w:sdtEndPr>
                        <w:rPr>
                          <w:color w:val="auto"/>
                          <w:shd w:val="clear" w:color="auto" w:fill="auto"/>
                        </w:rPr>
                      </w:sdtEndPr>
                      <w:sdtContent>
                        <w:r w:rsidR="00ED65A7">
                          <w:rPr>
                            <w:rFonts w:ascii="Calibri" w:eastAsia="Calibri" w:hAnsi="Calibri" w:cs="Calibri"/>
                            <w:sz w:val="18"/>
                            <w:szCs w:val="18"/>
                          </w:rPr>
                          <w:t>1,878,412</w:t>
                        </w:r>
                      </w:sdtContent>
                    </w:sdt>
                    <w:sdt>
                      <w:sdtPr>
                        <w:rPr>
                          <w:color w:val="2B579A"/>
                          <w:shd w:val="clear" w:color="auto" w:fill="E6E6E6"/>
                        </w:rPr>
                        <w:tag w:val="goog_rdk_374"/>
                        <w:id w:val="-649903820"/>
                        <w:showingPlcHdr/>
                      </w:sdtPr>
                      <w:sdtEndPr>
                        <w:rPr>
                          <w:color w:val="auto"/>
                          <w:shd w:val="clear" w:color="auto" w:fill="auto"/>
                        </w:rPr>
                      </w:sdtEndPr>
                      <w:sdtContent>
                        <w:r w:rsidR="00ED65A7">
                          <w:t xml:space="preserve">     </w:t>
                        </w:r>
                      </w:sdtContent>
                    </w:sdt>
                    <w:sdt>
                      <w:sdtPr>
                        <w:rPr>
                          <w:color w:val="2B579A"/>
                          <w:shd w:val="clear" w:color="auto" w:fill="E6E6E6"/>
                        </w:rPr>
                        <w:tag w:val="goog_rdk_375"/>
                        <w:id w:val="-1001658447"/>
                      </w:sdtPr>
                      <w:sdtEndPr>
                        <w:rPr>
                          <w:color w:val="auto"/>
                          <w:shd w:val="clear" w:color="auto" w:fill="auto"/>
                        </w:rPr>
                      </w:sdtEndPr>
                      <w:sdtContent/>
                    </w:sdt>
                  </w:p>
                </w:sdtContent>
              </w:sdt>
            </w:tc>
          </w:sdtContent>
        </w:sdt>
        <w:sdt>
          <w:sdtPr>
            <w:rPr>
              <w:color w:val="2B579A"/>
              <w:shd w:val="clear" w:color="auto" w:fill="E6E6E6"/>
            </w:rPr>
            <w:tag w:val="goog_rdk_377"/>
            <w:id w:val="-924030630"/>
          </w:sdtPr>
          <w:sdtEndPr>
            <w:rPr>
              <w:color w:val="auto"/>
              <w:shd w:val="clear" w:color="auto" w:fill="auto"/>
            </w:rPr>
          </w:sdtEndPr>
          <w:sdtContent>
            <w:tc>
              <w:tcPr>
                <w:tcW w:w="1152" w:type="dxa"/>
                <w:tcBorders>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382"/>
                  <w:id w:val="1884370558"/>
                </w:sdtPr>
                <w:sdtEndPr>
                  <w:rPr>
                    <w:color w:val="auto"/>
                    <w:shd w:val="clear" w:color="auto" w:fill="auto"/>
                  </w:rPr>
                </w:sdtEndPr>
                <w:sdtContent>
                  <w:p w14:paraId="3446A474"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379"/>
                        <w:id w:val="-887407717"/>
                      </w:sdtPr>
                      <w:sdtEndPr>
                        <w:rPr>
                          <w:color w:val="auto"/>
                          <w:shd w:val="clear" w:color="auto" w:fill="auto"/>
                        </w:rPr>
                      </w:sdtEndPr>
                      <w:sdtContent>
                        <w:r w:rsidR="00ED65A7">
                          <w:rPr>
                            <w:rFonts w:ascii="Calibri" w:eastAsia="Calibri" w:hAnsi="Calibri" w:cs="Calibri"/>
                            <w:sz w:val="18"/>
                            <w:szCs w:val="18"/>
                          </w:rPr>
                          <w:t>13.23%</w:t>
                        </w:r>
                      </w:sdtContent>
                    </w:sdt>
                    <w:sdt>
                      <w:sdtPr>
                        <w:rPr>
                          <w:color w:val="2B579A"/>
                          <w:shd w:val="clear" w:color="auto" w:fill="E6E6E6"/>
                        </w:rPr>
                        <w:tag w:val="goog_rdk_380"/>
                        <w:id w:val="-59629823"/>
                        <w:showingPlcHdr/>
                      </w:sdtPr>
                      <w:sdtEndPr>
                        <w:rPr>
                          <w:color w:val="auto"/>
                          <w:shd w:val="clear" w:color="auto" w:fill="auto"/>
                        </w:rPr>
                      </w:sdtEndPr>
                      <w:sdtContent>
                        <w:r w:rsidR="00ED65A7">
                          <w:t xml:space="preserve">     </w:t>
                        </w:r>
                      </w:sdtContent>
                    </w:sdt>
                    <w:sdt>
                      <w:sdtPr>
                        <w:rPr>
                          <w:color w:val="2B579A"/>
                          <w:shd w:val="clear" w:color="auto" w:fill="E6E6E6"/>
                        </w:rPr>
                        <w:tag w:val="goog_rdk_381"/>
                        <w:id w:val="-1177965871"/>
                      </w:sdtPr>
                      <w:sdtEndPr>
                        <w:rPr>
                          <w:color w:val="auto"/>
                          <w:shd w:val="clear" w:color="auto" w:fill="auto"/>
                        </w:rPr>
                      </w:sdtEndPr>
                      <w:sdtContent/>
                    </w:sdt>
                  </w:p>
                </w:sdtContent>
              </w:sdt>
            </w:tc>
          </w:sdtContent>
        </w:sdt>
      </w:tr>
      <w:tr w:rsidR="00ED65A7" w14:paraId="762053A7" w14:textId="77777777" w:rsidTr="00DF4292">
        <w:tc>
          <w:tcPr>
            <w:tcW w:w="486"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05263AC"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2011</w:t>
            </w:r>
          </w:p>
        </w:tc>
        <w:sdt>
          <w:sdtPr>
            <w:rPr>
              <w:color w:val="2B579A"/>
              <w:shd w:val="clear" w:color="auto" w:fill="E6E6E6"/>
            </w:rPr>
            <w:tag w:val="goog_rdk_383"/>
            <w:id w:val="-1621378951"/>
          </w:sdtPr>
          <w:sdtEndPr>
            <w:rPr>
              <w:color w:val="auto"/>
              <w:shd w:val="clear" w:color="auto" w:fill="auto"/>
            </w:rPr>
          </w:sdtEndPr>
          <w:sdtContent>
            <w:tc>
              <w:tcPr>
                <w:tcW w:w="1367" w:type="dxa"/>
                <w:tcBorders>
                  <w:left w:val="single" w:sz="6" w:space="0" w:color="000000"/>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388"/>
                  <w:id w:val="2130967396"/>
                </w:sdtPr>
                <w:sdtEndPr>
                  <w:rPr>
                    <w:color w:val="auto"/>
                    <w:shd w:val="clear" w:color="auto" w:fill="auto"/>
                  </w:rPr>
                </w:sdtEndPr>
                <w:sdtContent>
                  <w:p w14:paraId="73C65D7A"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385"/>
                        <w:id w:val="954147354"/>
                      </w:sdtPr>
                      <w:sdtEndPr>
                        <w:rPr>
                          <w:color w:val="auto"/>
                          <w:shd w:val="clear" w:color="auto" w:fill="auto"/>
                        </w:rPr>
                      </w:sdtEndPr>
                      <w:sdtContent>
                        <w:r w:rsidR="00ED65A7">
                          <w:rPr>
                            <w:rFonts w:ascii="Calibri" w:eastAsia="Calibri" w:hAnsi="Calibri" w:cs="Calibri"/>
                            <w:sz w:val="18"/>
                            <w:szCs w:val="18"/>
                          </w:rPr>
                          <w:t>1,896,141</w:t>
                        </w:r>
                      </w:sdtContent>
                    </w:sdt>
                    <w:sdt>
                      <w:sdtPr>
                        <w:rPr>
                          <w:color w:val="2B579A"/>
                          <w:shd w:val="clear" w:color="auto" w:fill="E6E6E6"/>
                        </w:rPr>
                        <w:tag w:val="goog_rdk_386"/>
                        <w:id w:val="-1775473105"/>
                        <w:showingPlcHdr/>
                      </w:sdtPr>
                      <w:sdtEndPr>
                        <w:rPr>
                          <w:color w:val="auto"/>
                          <w:shd w:val="clear" w:color="auto" w:fill="auto"/>
                        </w:rPr>
                      </w:sdtEndPr>
                      <w:sdtContent>
                        <w:r w:rsidR="00ED65A7">
                          <w:t xml:space="preserve">     </w:t>
                        </w:r>
                      </w:sdtContent>
                    </w:sdt>
                    <w:sdt>
                      <w:sdtPr>
                        <w:rPr>
                          <w:color w:val="2B579A"/>
                          <w:shd w:val="clear" w:color="auto" w:fill="E6E6E6"/>
                        </w:rPr>
                        <w:tag w:val="goog_rdk_387"/>
                        <w:id w:val="1845128725"/>
                      </w:sdtPr>
                      <w:sdtEndPr>
                        <w:rPr>
                          <w:color w:val="auto"/>
                          <w:shd w:val="clear" w:color="auto" w:fill="auto"/>
                        </w:rPr>
                      </w:sdtEndPr>
                      <w:sdtContent/>
                    </w:sdt>
                  </w:p>
                </w:sdtContent>
              </w:sdt>
            </w:tc>
          </w:sdtContent>
        </w:sdt>
        <w:sdt>
          <w:sdtPr>
            <w:rPr>
              <w:color w:val="2B579A"/>
              <w:shd w:val="clear" w:color="auto" w:fill="E6E6E6"/>
            </w:rPr>
            <w:tag w:val="goog_rdk_389"/>
            <w:id w:val="1827397133"/>
          </w:sdtPr>
          <w:sdtEndPr>
            <w:rPr>
              <w:color w:val="auto"/>
              <w:shd w:val="clear" w:color="auto" w:fill="auto"/>
            </w:rPr>
          </w:sdtEndPr>
          <w:sdtContent>
            <w:tc>
              <w:tcPr>
                <w:tcW w:w="1047" w:type="dxa"/>
                <w:tcBorders>
                  <w:left w:val="single" w:sz="6" w:space="0" w:color="000000"/>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394"/>
                  <w:id w:val="-1881779423"/>
                </w:sdtPr>
                <w:sdtEndPr>
                  <w:rPr>
                    <w:color w:val="auto"/>
                    <w:shd w:val="clear" w:color="auto" w:fill="auto"/>
                  </w:rPr>
                </w:sdtEndPr>
                <w:sdtContent>
                  <w:p w14:paraId="1BFD00AB"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391"/>
                        <w:id w:val="1770424269"/>
                      </w:sdtPr>
                      <w:sdtEndPr>
                        <w:rPr>
                          <w:color w:val="auto"/>
                          <w:shd w:val="clear" w:color="auto" w:fill="auto"/>
                        </w:rPr>
                      </w:sdtEndPr>
                      <w:sdtContent>
                        <w:r w:rsidR="00ED65A7">
                          <w:rPr>
                            <w:rFonts w:ascii="Calibri" w:eastAsia="Calibri" w:hAnsi="Calibri" w:cs="Calibri"/>
                            <w:sz w:val="18"/>
                            <w:szCs w:val="18"/>
                          </w:rPr>
                          <w:t>277,038</w:t>
                        </w:r>
                      </w:sdtContent>
                    </w:sdt>
                    <w:sdt>
                      <w:sdtPr>
                        <w:rPr>
                          <w:color w:val="2B579A"/>
                          <w:shd w:val="clear" w:color="auto" w:fill="E6E6E6"/>
                        </w:rPr>
                        <w:tag w:val="goog_rdk_392"/>
                        <w:id w:val="714624437"/>
                        <w:showingPlcHdr/>
                      </w:sdtPr>
                      <w:sdtEndPr>
                        <w:rPr>
                          <w:color w:val="auto"/>
                          <w:shd w:val="clear" w:color="auto" w:fill="auto"/>
                        </w:rPr>
                      </w:sdtEndPr>
                      <w:sdtContent>
                        <w:r w:rsidR="00ED65A7">
                          <w:t xml:space="preserve">     </w:t>
                        </w:r>
                      </w:sdtContent>
                    </w:sdt>
                    <w:sdt>
                      <w:sdtPr>
                        <w:rPr>
                          <w:color w:val="2B579A"/>
                          <w:shd w:val="clear" w:color="auto" w:fill="E6E6E6"/>
                        </w:rPr>
                        <w:tag w:val="goog_rdk_393"/>
                        <w:id w:val="1846287901"/>
                      </w:sdtPr>
                      <w:sdtEndPr>
                        <w:rPr>
                          <w:color w:val="auto"/>
                          <w:shd w:val="clear" w:color="auto" w:fill="auto"/>
                        </w:rPr>
                      </w:sdtEndPr>
                      <w:sdtContent/>
                    </w:sdt>
                  </w:p>
                </w:sdtContent>
              </w:sdt>
            </w:tc>
          </w:sdtContent>
        </w:sdt>
        <w:tc>
          <w:tcPr>
            <w:tcW w:w="146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540F5ED6"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305,127</w:t>
            </w:r>
          </w:p>
        </w:tc>
        <w:tc>
          <w:tcPr>
            <w:tcW w:w="129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6CB612DA"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9,102</w:t>
            </w:r>
          </w:p>
        </w:tc>
        <w:tc>
          <w:tcPr>
            <w:tcW w:w="12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1FFE309B"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3,952</w:t>
            </w:r>
          </w:p>
        </w:tc>
        <w:sdt>
          <w:sdtPr>
            <w:rPr>
              <w:color w:val="2B579A"/>
              <w:shd w:val="clear" w:color="auto" w:fill="E6E6E6"/>
            </w:rPr>
            <w:tag w:val="goog_rdk_395"/>
            <w:id w:val="-13227958"/>
          </w:sdtPr>
          <w:sdtEndPr>
            <w:rPr>
              <w:color w:val="auto"/>
              <w:shd w:val="clear" w:color="auto" w:fill="auto"/>
            </w:rPr>
          </w:sdtEndPr>
          <w:sdtContent>
            <w:tc>
              <w:tcPr>
                <w:tcW w:w="1237" w:type="dxa"/>
                <w:tcBorders>
                  <w:left w:val="single" w:sz="6" w:space="0" w:color="000000"/>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400"/>
                  <w:id w:val="545648249"/>
                </w:sdtPr>
                <w:sdtEndPr>
                  <w:rPr>
                    <w:color w:val="auto"/>
                    <w:shd w:val="clear" w:color="auto" w:fill="auto"/>
                  </w:rPr>
                </w:sdtEndPr>
                <w:sdtContent>
                  <w:p w14:paraId="759B6413"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397"/>
                        <w:id w:val="82345358"/>
                      </w:sdtPr>
                      <w:sdtEndPr>
                        <w:rPr>
                          <w:color w:val="auto"/>
                          <w:shd w:val="clear" w:color="auto" w:fill="auto"/>
                        </w:rPr>
                      </w:sdtEndPr>
                      <w:sdtContent>
                        <w:r w:rsidR="00ED65A7">
                          <w:rPr>
                            <w:rFonts w:ascii="Calibri" w:eastAsia="Calibri" w:hAnsi="Calibri" w:cs="Calibri"/>
                            <w:sz w:val="18"/>
                            <w:szCs w:val="18"/>
                          </w:rPr>
                          <w:t>2,491,360</w:t>
                        </w:r>
                      </w:sdtContent>
                    </w:sdt>
                    <w:sdt>
                      <w:sdtPr>
                        <w:rPr>
                          <w:color w:val="2B579A"/>
                          <w:shd w:val="clear" w:color="auto" w:fill="E6E6E6"/>
                        </w:rPr>
                        <w:tag w:val="goog_rdk_398"/>
                        <w:id w:val="146792721"/>
                        <w:showingPlcHdr/>
                      </w:sdtPr>
                      <w:sdtEndPr>
                        <w:rPr>
                          <w:color w:val="auto"/>
                          <w:shd w:val="clear" w:color="auto" w:fill="auto"/>
                        </w:rPr>
                      </w:sdtEndPr>
                      <w:sdtContent>
                        <w:r w:rsidR="00ED65A7">
                          <w:t xml:space="preserve">     </w:t>
                        </w:r>
                      </w:sdtContent>
                    </w:sdt>
                    <w:sdt>
                      <w:sdtPr>
                        <w:rPr>
                          <w:color w:val="2B579A"/>
                          <w:shd w:val="clear" w:color="auto" w:fill="E6E6E6"/>
                        </w:rPr>
                        <w:tag w:val="goog_rdk_399"/>
                        <w:id w:val="-1450698825"/>
                      </w:sdtPr>
                      <w:sdtEndPr>
                        <w:rPr>
                          <w:color w:val="auto"/>
                          <w:shd w:val="clear" w:color="auto" w:fill="auto"/>
                        </w:rPr>
                      </w:sdtEndPr>
                      <w:sdtContent/>
                    </w:sdt>
                  </w:p>
                </w:sdtContent>
              </w:sdt>
            </w:tc>
          </w:sdtContent>
        </w:sdt>
        <w:sdt>
          <w:sdtPr>
            <w:rPr>
              <w:color w:val="2B579A"/>
              <w:shd w:val="clear" w:color="auto" w:fill="E6E6E6"/>
            </w:rPr>
            <w:tag w:val="goog_rdk_401"/>
            <w:id w:val="707613198"/>
          </w:sdtPr>
          <w:sdtEndPr>
            <w:rPr>
              <w:color w:val="auto"/>
              <w:shd w:val="clear" w:color="auto" w:fill="auto"/>
            </w:rPr>
          </w:sdtEndPr>
          <w:sdtContent>
            <w:tc>
              <w:tcPr>
                <w:tcW w:w="1152" w:type="dxa"/>
                <w:tcBorders>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406"/>
                  <w:id w:val="2063829655"/>
                </w:sdtPr>
                <w:sdtEndPr>
                  <w:rPr>
                    <w:color w:val="auto"/>
                    <w:shd w:val="clear" w:color="auto" w:fill="auto"/>
                  </w:rPr>
                </w:sdtEndPr>
                <w:sdtContent>
                  <w:p w14:paraId="655B2ED3"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403"/>
                        <w:id w:val="-543754668"/>
                      </w:sdtPr>
                      <w:sdtEndPr>
                        <w:rPr>
                          <w:color w:val="auto"/>
                          <w:shd w:val="clear" w:color="auto" w:fill="auto"/>
                        </w:rPr>
                      </w:sdtEndPr>
                      <w:sdtContent>
                        <w:r w:rsidR="00ED65A7">
                          <w:rPr>
                            <w:rFonts w:ascii="Calibri" w:eastAsia="Calibri" w:hAnsi="Calibri" w:cs="Calibri"/>
                            <w:sz w:val="18"/>
                            <w:szCs w:val="18"/>
                          </w:rPr>
                          <w:t>12.77%</w:t>
                        </w:r>
                      </w:sdtContent>
                    </w:sdt>
                    <w:sdt>
                      <w:sdtPr>
                        <w:rPr>
                          <w:color w:val="2B579A"/>
                          <w:shd w:val="clear" w:color="auto" w:fill="E6E6E6"/>
                        </w:rPr>
                        <w:tag w:val="goog_rdk_404"/>
                        <w:id w:val="1919671415"/>
                        <w:showingPlcHdr/>
                      </w:sdtPr>
                      <w:sdtEndPr>
                        <w:rPr>
                          <w:color w:val="auto"/>
                          <w:shd w:val="clear" w:color="auto" w:fill="auto"/>
                        </w:rPr>
                      </w:sdtEndPr>
                      <w:sdtContent>
                        <w:r w:rsidR="00ED65A7">
                          <w:t xml:space="preserve">     </w:t>
                        </w:r>
                      </w:sdtContent>
                    </w:sdt>
                    <w:sdt>
                      <w:sdtPr>
                        <w:rPr>
                          <w:color w:val="2B579A"/>
                          <w:shd w:val="clear" w:color="auto" w:fill="E6E6E6"/>
                        </w:rPr>
                        <w:tag w:val="goog_rdk_405"/>
                        <w:id w:val="748928092"/>
                      </w:sdtPr>
                      <w:sdtEndPr>
                        <w:rPr>
                          <w:color w:val="auto"/>
                          <w:shd w:val="clear" w:color="auto" w:fill="auto"/>
                        </w:rPr>
                      </w:sdtEndPr>
                      <w:sdtContent/>
                    </w:sdt>
                  </w:p>
                </w:sdtContent>
              </w:sdt>
            </w:tc>
          </w:sdtContent>
        </w:sdt>
      </w:tr>
      <w:tr w:rsidR="00ED65A7" w14:paraId="735B1D96" w14:textId="77777777" w:rsidTr="00DF4292">
        <w:tc>
          <w:tcPr>
            <w:tcW w:w="486"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136294D"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2012</w:t>
            </w:r>
          </w:p>
        </w:tc>
        <w:sdt>
          <w:sdtPr>
            <w:rPr>
              <w:color w:val="2B579A"/>
              <w:shd w:val="clear" w:color="auto" w:fill="E6E6E6"/>
            </w:rPr>
            <w:tag w:val="goog_rdk_407"/>
            <w:id w:val="92055747"/>
          </w:sdtPr>
          <w:sdtEndPr>
            <w:rPr>
              <w:color w:val="auto"/>
              <w:shd w:val="clear" w:color="auto" w:fill="auto"/>
            </w:rPr>
          </w:sdtEndPr>
          <w:sdtContent>
            <w:tc>
              <w:tcPr>
                <w:tcW w:w="1367" w:type="dxa"/>
                <w:tcBorders>
                  <w:left w:val="single" w:sz="6" w:space="0" w:color="000000"/>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412"/>
                  <w:id w:val="2038300656"/>
                </w:sdtPr>
                <w:sdtEndPr>
                  <w:rPr>
                    <w:color w:val="auto"/>
                    <w:shd w:val="clear" w:color="auto" w:fill="auto"/>
                  </w:rPr>
                </w:sdtEndPr>
                <w:sdtContent>
                  <w:p w14:paraId="25DB3DB9"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409"/>
                        <w:id w:val="-1330281131"/>
                      </w:sdtPr>
                      <w:sdtEndPr>
                        <w:rPr>
                          <w:color w:val="auto"/>
                          <w:shd w:val="clear" w:color="auto" w:fill="auto"/>
                        </w:rPr>
                      </w:sdtEndPr>
                      <w:sdtContent>
                        <w:r w:rsidR="00ED65A7">
                          <w:rPr>
                            <w:rFonts w:ascii="Calibri" w:eastAsia="Calibri" w:hAnsi="Calibri" w:cs="Calibri"/>
                            <w:sz w:val="18"/>
                            <w:szCs w:val="18"/>
                          </w:rPr>
                          <w:t>2,258,213</w:t>
                        </w:r>
                      </w:sdtContent>
                    </w:sdt>
                    <w:sdt>
                      <w:sdtPr>
                        <w:rPr>
                          <w:color w:val="2B579A"/>
                          <w:shd w:val="clear" w:color="auto" w:fill="E6E6E6"/>
                        </w:rPr>
                        <w:tag w:val="goog_rdk_410"/>
                        <w:id w:val="1936869591"/>
                        <w:showingPlcHdr/>
                      </w:sdtPr>
                      <w:sdtEndPr>
                        <w:rPr>
                          <w:color w:val="auto"/>
                          <w:shd w:val="clear" w:color="auto" w:fill="auto"/>
                        </w:rPr>
                      </w:sdtEndPr>
                      <w:sdtContent>
                        <w:r w:rsidR="00ED65A7">
                          <w:t xml:space="preserve">     </w:t>
                        </w:r>
                      </w:sdtContent>
                    </w:sdt>
                    <w:sdt>
                      <w:sdtPr>
                        <w:rPr>
                          <w:color w:val="2B579A"/>
                          <w:shd w:val="clear" w:color="auto" w:fill="E6E6E6"/>
                        </w:rPr>
                        <w:tag w:val="goog_rdk_411"/>
                        <w:id w:val="-994575450"/>
                      </w:sdtPr>
                      <w:sdtEndPr>
                        <w:rPr>
                          <w:color w:val="auto"/>
                          <w:shd w:val="clear" w:color="auto" w:fill="auto"/>
                        </w:rPr>
                      </w:sdtEndPr>
                      <w:sdtContent/>
                    </w:sdt>
                  </w:p>
                </w:sdtContent>
              </w:sdt>
            </w:tc>
          </w:sdtContent>
        </w:sdt>
        <w:sdt>
          <w:sdtPr>
            <w:rPr>
              <w:color w:val="2B579A"/>
              <w:shd w:val="clear" w:color="auto" w:fill="E6E6E6"/>
            </w:rPr>
            <w:tag w:val="goog_rdk_413"/>
            <w:id w:val="2065212408"/>
          </w:sdtPr>
          <w:sdtEndPr>
            <w:rPr>
              <w:color w:val="auto"/>
              <w:shd w:val="clear" w:color="auto" w:fill="auto"/>
            </w:rPr>
          </w:sdtEndPr>
          <w:sdtContent>
            <w:tc>
              <w:tcPr>
                <w:tcW w:w="1047" w:type="dxa"/>
                <w:tcBorders>
                  <w:left w:val="single" w:sz="6" w:space="0" w:color="000000"/>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418"/>
                  <w:id w:val="-313253097"/>
                </w:sdtPr>
                <w:sdtEndPr>
                  <w:rPr>
                    <w:color w:val="auto"/>
                    <w:shd w:val="clear" w:color="auto" w:fill="auto"/>
                  </w:rPr>
                </w:sdtEndPr>
                <w:sdtContent>
                  <w:p w14:paraId="66DBB85F"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415"/>
                        <w:id w:val="-1459495517"/>
                      </w:sdtPr>
                      <w:sdtEndPr>
                        <w:rPr>
                          <w:color w:val="auto"/>
                          <w:shd w:val="clear" w:color="auto" w:fill="auto"/>
                        </w:rPr>
                      </w:sdtEndPr>
                      <w:sdtContent>
                        <w:r w:rsidR="00ED65A7">
                          <w:rPr>
                            <w:rFonts w:ascii="Calibri" w:eastAsia="Calibri" w:hAnsi="Calibri" w:cs="Calibri"/>
                            <w:sz w:val="18"/>
                            <w:szCs w:val="18"/>
                          </w:rPr>
                          <w:t>270,281</w:t>
                        </w:r>
                      </w:sdtContent>
                    </w:sdt>
                    <w:sdt>
                      <w:sdtPr>
                        <w:rPr>
                          <w:color w:val="2B579A"/>
                          <w:shd w:val="clear" w:color="auto" w:fill="E6E6E6"/>
                        </w:rPr>
                        <w:tag w:val="goog_rdk_416"/>
                        <w:id w:val="333956904"/>
                        <w:showingPlcHdr/>
                      </w:sdtPr>
                      <w:sdtEndPr>
                        <w:rPr>
                          <w:color w:val="auto"/>
                          <w:shd w:val="clear" w:color="auto" w:fill="auto"/>
                        </w:rPr>
                      </w:sdtEndPr>
                      <w:sdtContent>
                        <w:r w:rsidR="00ED65A7">
                          <w:t xml:space="preserve">     </w:t>
                        </w:r>
                      </w:sdtContent>
                    </w:sdt>
                    <w:sdt>
                      <w:sdtPr>
                        <w:rPr>
                          <w:color w:val="2B579A"/>
                          <w:shd w:val="clear" w:color="auto" w:fill="E6E6E6"/>
                        </w:rPr>
                        <w:tag w:val="goog_rdk_417"/>
                        <w:id w:val="-1224595776"/>
                      </w:sdtPr>
                      <w:sdtEndPr>
                        <w:rPr>
                          <w:color w:val="auto"/>
                          <w:shd w:val="clear" w:color="auto" w:fill="auto"/>
                        </w:rPr>
                      </w:sdtEndPr>
                      <w:sdtContent/>
                    </w:sdt>
                  </w:p>
                </w:sdtContent>
              </w:sdt>
            </w:tc>
          </w:sdtContent>
        </w:sdt>
        <w:tc>
          <w:tcPr>
            <w:tcW w:w="146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163D105F"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305,127</w:t>
            </w:r>
          </w:p>
        </w:tc>
        <w:tc>
          <w:tcPr>
            <w:tcW w:w="129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3FA9C9A7"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9,102</w:t>
            </w:r>
          </w:p>
        </w:tc>
        <w:tc>
          <w:tcPr>
            <w:tcW w:w="12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6FA9EDE5"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3,952</w:t>
            </w:r>
          </w:p>
        </w:tc>
        <w:sdt>
          <w:sdtPr>
            <w:rPr>
              <w:color w:val="2B579A"/>
              <w:shd w:val="clear" w:color="auto" w:fill="E6E6E6"/>
            </w:rPr>
            <w:tag w:val="goog_rdk_419"/>
            <w:id w:val="-1705017387"/>
          </w:sdtPr>
          <w:sdtEndPr>
            <w:rPr>
              <w:color w:val="auto"/>
              <w:shd w:val="clear" w:color="auto" w:fill="auto"/>
            </w:rPr>
          </w:sdtEndPr>
          <w:sdtContent>
            <w:tc>
              <w:tcPr>
                <w:tcW w:w="1237" w:type="dxa"/>
                <w:tcBorders>
                  <w:left w:val="single" w:sz="6" w:space="0" w:color="000000"/>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424"/>
                  <w:id w:val="1976568231"/>
                </w:sdtPr>
                <w:sdtEndPr>
                  <w:rPr>
                    <w:color w:val="auto"/>
                    <w:shd w:val="clear" w:color="auto" w:fill="auto"/>
                  </w:rPr>
                </w:sdtEndPr>
                <w:sdtContent>
                  <w:p w14:paraId="65186F69"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421"/>
                        <w:id w:val="-1055306625"/>
                      </w:sdtPr>
                      <w:sdtEndPr>
                        <w:rPr>
                          <w:color w:val="auto"/>
                          <w:shd w:val="clear" w:color="auto" w:fill="auto"/>
                        </w:rPr>
                      </w:sdtEndPr>
                      <w:sdtContent>
                        <w:r w:rsidR="00ED65A7">
                          <w:rPr>
                            <w:rFonts w:ascii="Calibri" w:eastAsia="Calibri" w:hAnsi="Calibri" w:cs="Calibri"/>
                            <w:sz w:val="18"/>
                            <w:szCs w:val="18"/>
                          </w:rPr>
                          <w:t>2,846,675</w:t>
                        </w:r>
                      </w:sdtContent>
                    </w:sdt>
                    <w:sdt>
                      <w:sdtPr>
                        <w:rPr>
                          <w:color w:val="2B579A"/>
                          <w:shd w:val="clear" w:color="auto" w:fill="E6E6E6"/>
                        </w:rPr>
                        <w:tag w:val="goog_rdk_422"/>
                        <w:id w:val="-408072280"/>
                        <w:showingPlcHdr/>
                      </w:sdtPr>
                      <w:sdtEndPr>
                        <w:rPr>
                          <w:color w:val="auto"/>
                          <w:shd w:val="clear" w:color="auto" w:fill="auto"/>
                        </w:rPr>
                      </w:sdtEndPr>
                      <w:sdtContent>
                        <w:r w:rsidR="00ED65A7">
                          <w:t xml:space="preserve">     </w:t>
                        </w:r>
                      </w:sdtContent>
                    </w:sdt>
                    <w:sdt>
                      <w:sdtPr>
                        <w:rPr>
                          <w:color w:val="2B579A"/>
                          <w:shd w:val="clear" w:color="auto" w:fill="E6E6E6"/>
                        </w:rPr>
                        <w:tag w:val="goog_rdk_423"/>
                        <w:id w:val="915519249"/>
                      </w:sdtPr>
                      <w:sdtEndPr>
                        <w:rPr>
                          <w:color w:val="auto"/>
                          <w:shd w:val="clear" w:color="auto" w:fill="auto"/>
                        </w:rPr>
                      </w:sdtEndPr>
                      <w:sdtContent/>
                    </w:sdt>
                  </w:p>
                </w:sdtContent>
              </w:sdt>
            </w:tc>
          </w:sdtContent>
        </w:sdt>
        <w:sdt>
          <w:sdtPr>
            <w:rPr>
              <w:color w:val="2B579A"/>
              <w:shd w:val="clear" w:color="auto" w:fill="E6E6E6"/>
            </w:rPr>
            <w:tag w:val="goog_rdk_425"/>
            <w:id w:val="1360243077"/>
          </w:sdtPr>
          <w:sdtEndPr>
            <w:rPr>
              <w:color w:val="auto"/>
              <w:shd w:val="clear" w:color="auto" w:fill="auto"/>
            </w:rPr>
          </w:sdtEndPr>
          <w:sdtContent>
            <w:tc>
              <w:tcPr>
                <w:tcW w:w="1152" w:type="dxa"/>
                <w:tcBorders>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430"/>
                  <w:id w:val="697131149"/>
                </w:sdtPr>
                <w:sdtEndPr>
                  <w:rPr>
                    <w:color w:val="auto"/>
                    <w:shd w:val="clear" w:color="auto" w:fill="auto"/>
                  </w:rPr>
                </w:sdtEndPr>
                <w:sdtContent>
                  <w:p w14:paraId="75770DD8"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427"/>
                        <w:id w:val="1588259693"/>
                      </w:sdtPr>
                      <w:sdtEndPr>
                        <w:rPr>
                          <w:color w:val="auto"/>
                          <w:shd w:val="clear" w:color="auto" w:fill="auto"/>
                        </w:rPr>
                      </w:sdtEndPr>
                      <w:sdtContent>
                        <w:r w:rsidR="00ED65A7">
                          <w:rPr>
                            <w:rFonts w:ascii="Calibri" w:eastAsia="Calibri" w:hAnsi="Calibri" w:cs="Calibri"/>
                            <w:sz w:val="18"/>
                            <w:szCs w:val="18"/>
                          </w:rPr>
                          <w:t>12.73%</w:t>
                        </w:r>
                      </w:sdtContent>
                    </w:sdt>
                    <w:sdt>
                      <w:sdtPr>
                        <w:rPr>
                          <w:color w:val="2B579A"/>
                          <w:shd w:val="clear" w:color="auto" w:fill="E6E6E6"/>
                        </w:rPr>
                        <w:tag w:val="goog_rdk_428"/>
                        <w:id w:val="549270836"/>
                        <w:showingPlcHdr/>
                      </w:sdtPr>
                      <w:sdtEndPr>
                        <w:rPr>
                          <w:color w:val="auto"/>
                          <w:shd w:val="clear" w:color="auto" w:fill="auto"/>
                        </w:rPr>
                      </w:sdtEndPr>
                      <w:sdtContent>
                        <w:r w:rsidR="00ED65A7">
                          <w:t xml:space="preserve">     </w:t>
                        </w:r>
                      </w:sdtContent>
                    </w:sdt>
                    <w:sdt>
                      <w:sdtPr>
                        <w:rPr>
                          <w:color w:val="2B579A"/>
                          <w:shd w:val="clear" w:color="auto" w:fill="E6E6E6"/>
                        </w:rPr>
                        <w:tag w:val="goog_rdk_429"/>
                        <w:id w:val="1266415387"/>
                      </w:sdtPr>
                      <w:sdtEndPr>
                        <w:rPr>
                          <w:color w:val="auto"/>
                          <w:shd w:val="clear" w:color="auto" w:fill="auto"/>
                        </w:rPr>
                      </w:sdtEndPr>
                      <w:sdtContent/>
                    </w:sdt>
                  </w:p>
                </w:sdtContent>
              </w:sdt>
            </w:tc>
          </w:sdtContent>
        </w:sdt>
      </w:tr>
      <w:tr w:rsidR="00ED65A7" w14:paraId="35A895BD" w14:textId="77777777" w:rsidTr="00DF4292">
        <w:tc>
          <w:tcPr>
            <w:tcW w:w="486"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98B0918"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2013</w:t>
            </w:r>
          </w:p>
        </w:tc>
        <w:sdt>
          <w:sdtPr>
            <w:rPr>
              <w:color w:val="2B579A"/>
              <w:shd w:val="clear" w:color="auto" w:fill="E6E6E6"/>
            </w:rPr>
            <w:tag w:val="goog_rdk_431"/>
            <w:id w:val="-441379315"/>
          </w:sdtPr>
          <w:sdtEndPr>
            <w:rPr>
              <w:color w:val="auto"/>
              <w:shd w:val="clear" w:color="auto" w:fill="auto"/>
            </w:rPr>
          </w:sdtEndPr>
          <w:sdtContent>
            <w:tc>
              <w:tcPr>
                <w:tcW w:w="1367" w:type="dxa"/>
                <w:tcBorders>
                  <w:left w:val="single" w:sz="6" w:space="0" w:color="000000"/>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436"/>
                  <w:id w:val="-1100489237"/>
                </w:sdtPr>
                <w:sdtEndPr>
                  <w:rPr>
                    <w:color w:val="auto"/>
                    <w:shd w:val="clear" w:color="auto" w:fill="auto"/>
                  </w:rPr>
                </w:sdtEndPr>
                <w:sdtContent>
                  <w:p w14:paraId="35E88C1A"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433"/>
                        <w:id w:val="1365404868"/>
                      </w:sdtPr>
                      <w:sdtEndPr>
                        <w:rPr>
                          <w:color w:val="auto"/>
                          <w:shd w:val="clear" w:color="auto" w:fill="auto"/>
                        </w:rPr>
                      </w:sdtEndPr>
                      <w:sdtContent>
                        <w:r w:rsidR="00ED65A7">
                          <w:rPr>
                            <w:rFonts w:ascii="Calibri" w:eastAsia="Calibri" w:hAnsi="Calibri" w:cs="Calibri"/>
                            <w:sz w:val="18"/>
                            <w:szCs w:val="18"/>
                          </w:rPr>
                          <w:t>2,043,549</w:t>
                        </w:r>
                      </w:sdtContent>
                    </w:sdt>
                    <w:sdt>
                      <w:sdtPr>
                        <w:rPr>
                          <w:color w:val="2B579A"/>
                          <w:shd w:val="clear" w:color="auto" w:fill="E6E6E6"/>
                        </w:rPr>
                        <w:tag w:val="goog_rdk_434"/>
                        <w:id w:val="-322740064"/>
                        <w:showingPlcHdr/>
                      </w:sdtPr>
                      <w:sdtEndPr>
                        <w:rPr>
                          <w:color w:val="auto"/>
                          <w:shd w:val="clear" w:color="auto" w:fill="auto"/>
                        </w:rPr>
                      </w:sdtEndPr>
                      <w:sdtContent>
                        <w:r w:rsidR="00ED65A7">
                          <w:t xml:space="preserve">     </w:t>
                        </w:r>
                      </w:sdtContent>
                    </w:sdt>
                    <w:sdt>
                      <w:sdtPr>
                        <w:rPr>
                          <w:color w:val="2B579A"/>
                          <w:shd w:val="clear" w:color="auto" w:fill="E6E6E6"/>
                        </w:rPr>
                        <w:tag w:val="goog_rdk_435"/>
                        <w:id w:val="1101994983"/>
                      </w:sdtPr>
                      <w:sdtEndPr>
                        <w:rPr>
                          <w:color w:val="auto"/>
                          <w:shd w:val="clear" w:color="auto" w:fill="auto"/>
                        </w:rPr>
                      </w:sdtEndPr>
                      <w:sdtContent/>
                    </w:sdt>
                  </w:p>
                </w:sdtContent>
              </w:sdt>
            </w:tc>
          </w:sdtContent>
        </w:sdt>
        <w:sdt>
          <w:sdtPr>
            <w:rPr>
              <w:color w:val="2B579A"/>
              <w:shd w:val="clear" w:color="auto" w:fill="E6E6E6"/>
            </w:rPr>
            <w:tag w:val="goog_rdk_437"/>
            <w:id w:val="-311017309"/>
          </w:sdtPr>
          <w:sdtEndPr>
            <w:rPr>
              <w:color w:val="auto"/>
              <w:shd w:val="clear" w:color="auto" w:fill="auto"/>
            </w:rPr>
          </w:sdtEndPr>
          <w:sdtContent>
            <w:tc>
              <w:tcPr>
                <w:tcW w:w="1047" w:type="dxa"/>
                <w:tcBorders>
                  <w:left w:val="single" w:sz="6" w:space="0" w:color="000000"/>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442"/>
                  <w:id w:val="689956886"/>
                </w:sdtPr>
                <w:sdtEndPr>
                  <w:rPr>
                    <w:color w:val="auto"/>
                    <w:shd w:val="clear" w:color="auto" w:fill="auto"/>
                  </w:rPr>
                </w:sdtEndPr>
                <w:sdtContent>
                  <w:p w14:paraId="355385A2"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439"/>
                        <w:id w:val="1015727366"/>
                      </w:sdtPr>
                      <w:sdtEndPr>
                        <w:rPr>
                          <w:color w:val="auto"/>
                          <w:shd w:val="clear" w:color="auto" w:fill="auto"/>
                        </w:rPr>
                      </w:sdtEndPr>
                      <w:sdtContent>
                        <w:r w:rsidR="00ED65A7">
                          <w:rPr>
                            <w:rFonts w:ascii="Calibri" w:eastAsia="Calibri" w:hAnsi="Calibri" w:cs="Calibri"/>
                            <w:sz w:val="18"/>
                            <w:szCs w:val="18"/>
                          </w:rPr>
                          <w:t>263,688</w:t>
                        </w:r>
                      </w:sdtContent>
                    </w:sdt>
                    <w:sdt>
                      <w:sdtPr>
                        <w:rPr>
                          <w:color w:val="2B579A"/>
                          <w:shd w:val="clear" w:color="auto" w:fill="E6E6E6"/>
                        </w:rPr>
                        <w:tag w:val="goog_rdk_440"/>
                        <w:id w:val="-433826285"/>
                        <w:showingPlcHdr/>
                      </w:sdtPr>
                      <w:sdtEndPr>
                        <w:rPr>
                          <w:color w:val="auto"/>
                          <w:shd w:val="clear" w:color="auto" w:fill="auto"/>
                        </w:rPr>
                      </w:sdtEndPr>
                      <w:sdtContent>
                        <w:r w:rsidR="00ED65A7">
                          <w:t xml:space="preserve">     </w:t>
                        </w:r>
                      </w:sdtContent>
                    </w:sdt>
                    <w:sdt>
                      <w:sdtPr>
                        <w:rPr>
                          <w:color w:val="2B579A"/>
                          <w:shd w:val="clear" w:color="auto" w:fill="E6E6E6"/>
                        </w:rPr>
                        <w:tag w:val="goog_rdk_441"/>
                        <w:id w:val="2011407081"/>
                      </w:sdtPr>
                      <w:sdtEndPr>
                        <w:rPr>
                          <w:color w:val="auto"/>
                          <w:shd w:val="clear" w:color="auto" w:fill="auto"/>
                        </w:rPr>
                      </w:sdtEndPr>
                      <w:sdtContent/>
                    </w:sdt>
                  </w:p>
                </w:sdtContent>
              </w:sdt>
            </w:tc>
          </w:sdtContent>
        </w:sdt>
        <w:tc>
          <w:tcPr>
            <w:tcW w:w="146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603A5691"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305,127</w:t>
            </w:r>
          </w:p>
        </w:tc>
        <w:tc>
          <w:tcPr>
            <w:tcW w:w="129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3917D3CA"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9,102</w:t>
            </w:r>
          </w:p>
        </w:tc>
        <w:tc>
          <w:tcPr>
            <w:tcW w:w="12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6224C16D"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3,952</w:t>
            </w:r>
          </w:p>
        </w:tc>
        <w:sdt>
          <w:sdtPr>
            <w:rPr>
              <w:color w:val="2B579A"/>
              <w:shd w:val="clear" w:color="auto" w:fill="E6E6E6"/>
            </w:rPr>
            <w:tag w:val="goog_rdk_443"/>
            <w:id w:val="-115210783"/>
          </w:sdtPr>
          <w:sdtEndPr>
            <w:rPr>
              <w:color w:val="auto"/>
              <w:shd w:val="clear" w:color="auto" w:fill="auto"/>
            </w:rPr>
          </w:sdtEndPr>
          <w:sdtContent>
            <w:tc>
              <w:tcPr>
                <w:tcW w:w="1237" w:type="dxa"/>
                <w:tcBorders>
                  <w:left w:val="single" w:sz="6" w:space="0" w:color="000000"/>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448"/>
                  <w:id w:val="548110644"/>
                </w:sdtPr>
                <w:sdtEndPr>
                  <w:rPr>
                    <w:color w:val="auto"/>
                    <w:shd w:val="clear" w:color="auto" w:fill="auto"/>
                  </w:rPr>
                </w:sdtEndPr>
                <w:sdtContent>
                  <w:p w14:paraId="371D52A8"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445"/>
                        <w:id w:val="204304417"/>
                      </w:sdtPr>
                      <w:sdtEndPr>
                        <w:rPr>
                          <w:color w:val="auto"/>
                          <w:shd w:val="clear" w:color="auto" w:fill="auto"/>
                        </w:rPr>
                      </w:sdtEndPr>
                      <w:sdtContent>
                        <w:r w:rsidR="00ED65A7">
                          <w:rPr>
                            <w:rFonts w:ascii="Calibri" w:eastAsia="Calibri" w:hAnsi="Calibri" w:cs="Calibri"/>
                            <w:sz w:val="18"/>
                            <w:szCs w:val="18"/>
                          </w:rPr>
                          <w:t>2,625,418</w:t>
                        </w:r>
                      </w:sdtContent>
                    </w:sdt>
                    <w:sdt>
                      <w:sdtPr>
                        <w:rPr>
                          <w:color w:val="2B579A"/>
                          <w:shd w:val="clear" w:color="auto" w:fill="E6E6E6"/>
                        </w:rPr>
                        <w:tag w:val="goog_rdk_446"/>
                        <w:id w:val="-97190424"/>
                        <w:showingPlcHdr/>
                      </w:sdtPr>
                      <w:sdtEndPr>
                        <w:rPr>
                          <w:color w:val="auto"/>
                          <w:shd w:val="clear" w:color="auto" w:fill="auto"/>
                        </w:rPr>
                      </w:sdtEndPr>
                      <w:sdtContent>
                        <w:r w:rsidR="00ED65A7">
                          <w:t xml:space="preserve">     </w:t>
                        </w:r>
                      </w:sdtContent>
                    </w:sdt>
                    <w:sdt>
                      <w:sdtPr>
                        <w:rPr>
                          <w:color w:val="2B579A"/>
                          <w:shd w:val="clear" w:color="auto" w:fill="E6E6E6"/>
                        </w:rPr>
                        <w:tag w:val="goog_rdk_447"/>
                        <w:id w:val="599683446"/>
                      </w:sdtPr>
                      <w:sdtEndPr>
                        <w:rPr>
                          <w:color w:val="auto"/>
                          <w:shd w:val="clear" w:color="auto" w:fill="auto"/>
                        </w:rPr>
                      </w:sdtEndPr>
                      <w:sdtContent/>
                    </w:sdt>
                  </w:p>
                </w:sdtContent>
              </w:sdt>
            </w:tc>
          </w:sdtContent>
        </w:sdt>
        <w:sdt>
          <w:sdtPr>
            <w:rPr>
              <w:color w:val="2B579A"/>
              <w:shd w:val="clear" w:color="auto" w:fill="E6E6E6"/>
            </w:rPr>
            <w:tag w:val="goog_rdk_449"/>
            <w:id w:val="987743634"/>
          </w:sdtPr>
          <w:sdtEndPr>
            <w:rPr>
              <w:color w:val="auto"/>
              <w:shd w:val="clear" w:color="auto" w:fill="auto"/>
            </w:rPr>
          </w:sdtEndPr>
          <w:sdtContent>
            <w:tc>
              <w:tcPr>
                <w:tcW w:w="1152" w:type="dxa"/>
                <w:tcBorders>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454"/>
                  <w:id w:val="-2103182101"/>
                </w:sdtPr>
                <w:sdtEndPr>
                  <w:rPr>
                    <w:color w:val="auto"/>
                    <w:shd w:val="clear" w:color="auto" w:fill="auto"/>
                  </w:rPr>
                </w:sdtEndPr>
                <w:sdtContent>
                  <w:p w14:paraId="7AF8CB9F"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451"/>
                        <w:id w:val="-596631974"/>
                      </w:sdtPr>
                      <w:sdtEndPr>
                        <w:rPr>
                          <w:color w:val="auto"/>
                          <w:shd w:val="clear" w:color="auto" w:fill="auto"/>
                        </w:rPr>
                      </w:sdtEndPr>
                      <w:sdtContent>
                        <w:r w:rsidR="00ED65A7">
                          <w:rPr>
                            <w:rFonts w:ascii="Calibri" w:eastAsia="Calibri" w:hAnsi="Calibri" w:cs="Calibri"/>
                            <w:sz w:val="18"/>
                            <w:szCs w:val="18"/>
                          </w:rPr>
                          <w:t>12.79%</w:t>
                        </w:r>
                      </w:sdtContent>
                    </w:sdt>
                    <w:sdt>
                      <w:sdtPr>
                        <w:rPr>
                          <w:color w:val="2B579A"/>
                          <w:shd w:val="clear" w:color="auto" w:fill="E6E6E6"/>
                        </w:rPr>
                        <w:tag w:val="goog_rdk_452"/>
                        <w:id w:val="-1062630493"/>
                        <w:showingPlcHdr/>
                      </w:sdtPr>
                      <w:sdtEndPr>
                        <w:rPr>
                          <w:color w:val="auto"/>
                          <w:shd w:val="clear" w:color="auto" w:fill="auto"/>
                        </w:rPr>
                      </w:sdtEndPr>
                      <w:sdtContent>
                        <w:r w:rsidR="00ED65A7">
                          <w:t xml:space="preserve">     </w:t>
                        </w:r>
                      </w:sdtContent>
                    </w:sdt>
                    <w:sdt>
                      <w:sdtPr>
                        <w:rPr>
                          <w:color w:val="2B579A"/>
                          <w:shd w:val="clear" w:color="auto" w:fill="E6E6E6"/>
                        </w:rPr>
                        <w:tag w:val="goog_rdk_453"/>
                        <w:id w:val="1198581418"/>
                      </w:sdtPr>
                      <w:sdtEndPr>
                        <w:rPr>
                          <w:color w:val="auto"/>
                          <w:shd w:val="clear" w:color="auto" w:fill="auto"/>
                        </w:rPr>
                      </w:sdtEndPr>
                      <w:sdtContent/>
                    </w:sdt>
                  </w:p>
                </w:sdtContent>
              </w:sdt>
            </w:tc>
          </w:sdtContent>
        </w:sdt>
      </w:tr>
      <w:tr w:rsidR="00ED65A7" w14:paraId="30524CDF" w14:textId="77777777" w:rsidTr="00DF4292">
        <w:tc>
          <w:tcPr>
            <w:tcW w:w="486"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F853A9F"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2014</w:t>
            </w:r>
          </w:p>
        </w:tc>
        <w:sdt>
          <w:sdtPr>
            <w:rPr>
              <w:color w:val="2B579A"/>
              <w:shd w:val="clear" w:color="auto" w:fill="E6E6E6"/>
            </w:rPr>
            <w:tag w:val="goog_rdk_455"/>
            <w:id w:val="1946192006"/>
          </w:sdtPr>
          <w:sdtEndPr>
            <w:rPr>
              <w:color w:val="auto"/>
              <w:shd w:val="clear" w:color="auto" w:fill="auto"/>
            </w:rPr>
          </w:sdtEndPr>
          <w:sdtContent>
            <w:tc>
              <w:tcPr>
                <w:tcW w:w="1367" w:type="dxa"/>
                <w:tcBorders>
                  <w:left w:val="single" w:sz="6" w:space="0" w:color="000000"/>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460"/>
                  <w:id w:val="1493305412"/>
                </w:sdtPr>
                <w:sdtEndPr>
                  <w:rPr>
                    <w:color w:val="auto"/>
                    <w:shd w:val="clear" w:color="auto" w:fill="auto"/>
                  </w:rPr>
                </w:sdtEndPr>
                <w:sdtContent>
                  <w:p w14:paraId="552699C3"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457"/>
                        <w:id w:val="-1425179836"/>
                      </w:sdtPr>
                      <w:sdtEndPr>
                        <w:rPr>
                          <w:color w:val="auto"/>
                          <w:shd w:val="clear" w:color="auto" w:fill="auto"/>
                        </w:rPr>
                      </w:sdtEndPr>
                      <w:sdtContent>
                        <w:r w:rsidR="00ED65A7">
                          <w:rPr>
                            <w:rFonts w:ascii="Calibri" w:eastAsia="Calibri" w:hAnsi="Calibri" w:cs="Calibri"/>
                            <w:sz w:val="18"/>
                            <w:szCs w:val="18"/>
                          </w:rPr>
                          <w:t>2,554,906</w:t>
                        </w:r>
                      </w:sdtContent>
                    </w:sdt>
                    <w:sdt>
                      <w:sdtPr>
                        <w:rPr>
                          <w:color w:val="2B579A"/>
                          <w:shd w:val="clear" w:color="auto" w:fill="E6E6E6"/>
                        </w:rPr>
                        <w:tag w:val="goog_rdk_458"/>
                        <w:id w:val="929317828"/>
                        <w:showingPlcHdr/>
                      </w:sdtPr>
                      <w:sdtEndPr>
                        <w:rPr>
                          <w:color w:val="auto"/>
                          <w:shd w:val="clear" w:color="auto" w:fill="auto"/>
                        </w:rPr>
                      </w:sdtEndPr>
                      <w:sdtContent>
                        <w:r w:rsidR="00ED65A7">
                          <w:t xml:space="preserve">     </w:t>
                        </w:r>
                      </w:sdtContent>
                    </w:sdt>
                    <w:sdt>
                      <w:sdtPr>
                        <w:rPr>
                          <w:color w:val="2B579A"/>
                          <w:shd w:val="clear" w:color="auto" w:fill="E6E6E6"/>
                        </w:rPr>
                        <w:tag w:val="goog_rdk_459"/>
                        <w:id w:val="225033788"/>
                      </w:sdtPr>
                      <w:sdtEndPr>
                        <w:rPr>
                          <w:color w:val="auto"/>
                          <w:shd w:val="clear" w:color="auto" w:fill="auto"/>
                        </w:rPr>
                      </w:sdtEndPr>
                      <w:sdtContent/>
                    </w:sdt>
                  </w:p>
                </w:sdtContent>
              </w:sdt>
            </w:tc>
          </w:sdtContent>
        </w:sdt>
        <w:sdt>
          <w:sdtPr>
            <w:rPr>
              <w:color w:val="2B579A"/>
              <w:shd w:val="clear" w:color="auto" w:fill="E6E6E6"/>
            </w:rPr>
            <w:tag w:val="goog_rdk_461"/>
            <w:id w:val="-700084204"/>
          </w:sdtPr>
          <w:sdtEndPr>
            <w:rPr>
              <w:color w:val="auto"/>
              <w:shd w:val="clear" w:color="auto" w:fill="auto"/>
            </w:rPr>
          </w:sdtEndPr>
          <w:sdtContent>
            <w:tc>
              <w:tcPr>
                <w:tcW w:w="1047" w:type="dxa"/>
                <w:tcBorders>
                  <w:left w:val="single" w:sz="6" w:space="0" w:color="000000"/>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466"/>
                  <w:id w:val="-57634928"/>
                </w:sdtPr>
                <w:sdtEndPr>
                  <w:rPr>
                    <w:color w:val="auto"/>
                    <w:shd w:val="clear" w:color="auto" w:fill="auto"/>
                  </w:rPr>
                </w:sdtEndPr>
                <w:sdtContent>
                  <w:p w14:paraId="44E5A9ED"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463"/>
                        <w:id w:val="-356125089"/>
                      </w:sdtPr>
                      <w:sdtEndPr>
                        <w:rPr>
                          <w:color w:val="auto"/>
                          <w:shd w:val="clear" w:color="auto" w:fill="auto"/>
                        </w:rPr>
                      </w:sdtEndPr>
                      <w:sdtContent>
                        <w:r w:rsidR="00ED65A7">
                          <w:rPr>
                            <w:rFonts w:ascii="Calibri" w:eastAsia="Calibri" w:hAnsi="Calibri" w:cs="Calibri"/>
                            <w:sz w:val="18"/>
                            <w:szCs w:val="18"/>
                          </w:rPr>
                          <w:t>257,096</w:t>
                        </w:r>
                      </w:sdtContent>
                    </w:sdt>
                    <w:sdt>
                      <w:sdtPr>
                        <w:rPr>
                          <w:color w:val="2B579A"/>
                          <w:shd w:val="clear" w:color="auto" w:fill="E6E6E6"/>
                        </w:rPr>
                        <w:tag w:val="goog_rdk_464"/>
                        <w:id w:val="320704503"/>
                        <w:showingPlcHdr/>
                      </w:sdtPr>
                      <w:sdtEndPr>
                        <w:rPr>
                          <w:color w:val="auto"/>
                          <w:shd w:val="clear" w:color="auto" w:fill="auto"/>
                        </w:rPr>
                      </w:sdtEndPr>
                      <w:sdtContent>
                        <w:r w:rsidR="00ED65A7">
                          <w:t xml:space="preserve">     </w:t>
                        </w:r>
                      </w:sdtContent>
                    </w:sdt>
                    <w:sdt>
                      <w:sdtPr>
                        <w:rPr>
                          <w:color w:val="2B579A"/>
                          <w:shd w:val="clear" w:color="auto" w:fill="E6E6E6"/>
                        </w:rPr>
                        <w:tag w:val="goog_rdk_465"/>
                        <w:id w:val="1201052365"/>
                      </w:sdtPr>
                      <w:sdtEndPr>
                        <w:rPr>
                          <w:color w:val="auto"/>
                          <w:shd w:val="clear" w:color="auto" w:fill="auto"/>
                        </w:rPr>
                      </w:sdtEndPr>
                      <w:sdtContent/>
                    </w:sdt>
                  </w:p>
                </w:sdtContent>
              </w:sdt>
            </w:tc>
          </w:sdtContent>
        </w:sdt>
        <w:tc>
          <w:tcPr>
            <w:tcW w:w="146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39B4CC01"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1,115,485</w:t>
            </w:r>
          </w:p>
        </w:tc>
        <w:tc>
          <w:tcPr>
            <w:tcW w:w="129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68031335"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33,276</w:t>
            </w:r>
          </w:p>
        </w:tc>
        <w:tc>
          <w:tcPr>
            <w:tcW w:w="12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5904D815"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14,447</w:t>
            </w:r>
          </w:p>
        </w:tc>
        <w:sdt>
          <w:sdtPr>
            <w:rPr>
              <w:color w:val="2B579A"/>
              <w:shd w:val="clear" w:color="auto" w:fill="E6E6E6"/>
            </w:rPr>
            <w:tag w:val="goog_rdk_467"/>
            <w:id w:val="1069772134"/>
          </w:sdtPr>
          <w:sdtEndPr>
            <w:rPr>
              <w:color w:val="auto"/>
              <w:shd w:val="clear" w:color="auto" w:fill="auto"/>
            </w:rPr>
          </w:sdtEndPr>
          <w:sdtContent>
            <w:tc>
              <w:tcPr>
                <w:tcW w:w="1237" w:type="dxa"/>
                <w:tcBorders>
                  <w:left w:val="single" w:sz="6" w:space="0" w:color="000000"/>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472"/>
                  <w:id w:val="-1562161427"/>
                </w:sdtPr>
                <w:sdtEndPr>
                  <w:rPr>
                    <w:color w:val="auto"/>
                    <w:shd w:val="clear" w:color="auto" w:fill="auto"/>
                  </w:rPr>
                </w:sdtEndPr>
                <w:sdtContent>
                  <w:p w14:paraId="29E272D3"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469"/>
                        <w:id w:val="-1660229116"/>
                      </w:sdtPr>
                      <w:sdtEndPr>
                        <w:rPr>
                          <w:color w:val="auto"/>
                          <w:shd w:val="clear" w:color="auto" w:fill="auto"/>
                        </w:rPr>
                      </w:sdtEndPr>
                      <w:sdtContent>
                        <w:r w:rsidR="00ED65A7">
                          <w:rPr>
                            <w:rFonts w:ascii="Calibri" w:eastAsia="Calibri" w:hAnsi="Calibri" w:cs="Calibri"/>
                            <w:sz w:val="18"/>
                            <w:szCs w:val="18"/>
                          </w:rPr>
                          <w:t>3,975,210</w:t>
                        </w:r>
                      </w:sdtContent>
                    </w:sdt>
                    <w:sdt>
                      <w:sdtPr>
                        <w:rPr>
                          <w:color w:val="2B579A"/>
                          <w:shd w:val="clear" w:color="auto" w:fill="E6E6E6"/>
                        </w:rPr>
                        <w:tag w:val="goog_rdk_470"/>
                        <w:id w:val="344979625"/>
                        <w:showingPlcHdr/>
                      </w:sdtPr>
                      <w:sdtEndPr>
                        <w:rPr>
                          <w:color w:val="auto"/>
                          <w:shd w:val="clear" w:color="auto" w:fill="auto"/>
                        </w:rPr>
                      </w:sdtEndPr>
                      <w:sdtContent>
                        <w:r w:rsidR="00ED65A7">
                          <w:t xml:space="preserve">     </w:t>
                        </w:r>
                      </w:sdtContent>
                    </w:sdt>
                    <w:sdt>
                      <w:sdtPr>
                        <w:rPr>
                          <w:color w:val="2B579A"/>
                          <w:shd w:val="clear" w:color="auto" w:fill="E6E6E6"/>
                        </w:rPr>
                        <w:tag w:val="goog_rdk_471"/>
                        <w:id w:val="-953947645"/>
                      </w:sdtPr>
                      <w:sdtEndPr>
                        <w:rPr>
                          <w:color w:val="auto"/>
                          <w:shd w:val="clear" w:color="auto" w:fill="auto"/>
                        </w:rPr>
                      </w:sdtEndPr>
                      <w:sdtContent/>
                    </w:sdt>
                  </w:p>
                </w:sdtContent>
              </w:sdt>
            </w:tc>
          </w:sdtContent>
        </w:sdt>
        <w:sdt>
          <w:sdtPr>
            <w:rPr>
              <w:color w:val="2B579A"/>
              <w:shd w:val="clear" w:color="auto" w:fill="E6E6E6"/>
            </w:rPr>
            <w:tag w:val="goog_rdk_473"/>
            <w:id w:val="1212620063"/>
          </w:sdtPr>
          <w:sdtEndPr>
            <w:rPr>
              <w:color w:val="auto"/>
              <w:shd w:val="clear" w:color="auto" w:fill="auto"/>
            </w:rPr>
          </w:sdtEndPr>
          <w:sdtContent>
            <w:tc>
              <w:tcPr>
                <w:tcW w:w="1152" w:type="dxa"/>
                <w:tcBorders>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478"/>
                  <w:id w:val="1354312290"/>
                </w:sdtPr>
                <w:sdtEndPr>
                  <w:rPr>
                    <w:color w:val="auto"/>
                    <w:shd w:val="clear" w:color="auto" w:fill="auto"/>
                  </w:rPr>
                </w:sdtEndPr>
                <w:sdtContent>
                  <w:p w14:paraId="6F5BD048"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475"/>
                        <w:id w:val="740839297"/>
                      </w:sdtPr>
                      <w:sdtEndPr>
                        <w:rPr>
                          <w:color w:val="auto"/>
                          <w:shd w:val="clear" w:color="auto" w:fill="auto"/>
                        </w:rPr>
                      </w:sdtEndPr>
                      <w:sdtContent>
                        <w:r w:rsidR="00ED65A7">
                          <w:rPr>
                            <w:rFonts w:ascii="Calibri" w:eastAsia="Calibri" w:hAnsi="Calibri" w:cs="Calibri"/>
                            <w:sz w:val="18"/>
                            <w:szCs w:val="18"/>
                          </w:rPr>
                          <w:t>9.29%</w:t>
                        </w:r>
                      </w:sdtContent>
                    </w:sdt>
                    <w:sdt>
                      <w:sdtPr>
                        <w:rPr>
                          <w:color w:val="2B579A"/>
                          <w:shd w:val="clear" w:color="auto" w:fill="E6E6E6"/>
                        </w:rPr>
                        <w:tag w:val="goog_rdk_476"/>
                        <w:id w:val="1355459486"/>
                        <w:showingPlcHdr/>
                      </w:sdtPr>
                      <w:sdtEndPr>
                        <w:rPr>
                          <w:color w:val="auto"/>
                          <w:shd w:val="clear" w:color="auto" w:fill="auto"/>
                        </w:rPr>
                      </w:sdtEndPr>
                      <w:sdtContent>
                        <w:r w:rsidR="00ED65A7">
                          <w:t xml:space="preserve">     </w:t>
                        </w:r>
                      </w:sdtContent>
                    </w:sdt>
                    <w:sdt>
                      <w:sdtPr>
                        <w:rPr>
                          <w:color w:val="2B579A"/>
                          <w:shd w:val="clear" w:color="auto" w:fill="E6E6E6"/>
                        </w:rPr>
                        <w:tag w:val="goog_rdk_477"/>
                        <w:id w:val="980585072"/>
                      </w:sdtPr>
                      <w:sdtEndPr>
                        <w:rPr>
                          <w:color w:val="auto"/>
                          <w:shd w:val="clear" w:color="auto" w:fill="auto"/>
                        </w:rPr>
                      </w:sdtEndPr>
                      <w:sdtContent/>
                    </w:sdt>
                  </w:p>
                </w:sdtContent>
              </w:sdt>
            </w:tc>
          </w:sdtContent>
        </w:sdt>
      </w:tr>
      <w:tr w:rsidR="00ED65A7" w14:paraId="0D4D079B" w14:textId="77777777" w:rsidTr="00DF4292">
        <w:tc>
          <w:tcPr>
            <w:tcW w:w="486"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05BE472"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2015</w:t>
            </w:r>
          </w:p>
        </w:tc>
        <w:sdt>
          <w:sdtPr>
            <w:rPr>
              <w:color w:val="2B579A"/>
              <w:shd w:val="clear" w:color="auto" w:fill="E6E6E6"/>
            </w:rPr>
            <w:tag w:val="goog_rdk_479"/>
            <w:id w:val="1951671132"/>
          </w:sdtPr>
          <w:sdtEndPr>
            <w:rPr>
              <w:color w:val="auto"/>
              <w:shd w:val="clear" w:color="auto" w:fill="auto"/>
            </w:rPr>
          </w:sdtEndPr>
          <w:sdtContent>
            <w:tc>
              <w:tcPr>
                <w:tcW w:w="1367" w:type="dxa"/>
                <w:tcBorders>
                  <w:left w:val="single" w:sz="6" w:space="0" w:color="000000"/>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484"/>
                  <w:id w:val="-840614242"/>
                </w:sdtPr>
                <w:sdtEndPr>
                  <w:rPr>
                    <w:color w:val="auto"/>
                    <w:shd w:val="clear" w:color="auto" w:fill="auto"/>
                  </w:rPr>
                </w:sdtEndPr>
                <w:sdtContent>
                  <w:p w14:paraId="4057D6A9"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481"/>
                        <w:id w:val="236138290"/>
                      </w:sdtPr>
                      <w:sdtEndPr>
                        <w:rPr>
                          <w:color w:val="auto"/>
                          <w:shd w:val="clear" w:color="auto" w:fill="auto"/>
                        </w:rPr>
                      </w:sdtEndPr>
                      <w:sdtContent>
                        <w:r w:rsidR="00ED65A7">
                          <w:rPr>
                            <w:rFonts w:ascii="Calibri" w:eastAsia="Calibri" w:hAnsi="Calibri" w:cs="Calibri"/>
                            <w:sz w:val="18"/>
                            <w:szCs w:val="18"/>
                          </w:rPr>
                          <w:t>2,945,851</w:t>
                        </w:r>
                      </w:sdtContent>
                    </w:sdt>
                    <w:sdt>
                      <w:sdtPr>
                        <w:rPr>
                          <w:color w:val="2B579A"/>
                          <w:shd w:val="clear" w:color="auto" w:fill="E6E6E6"/>
                        </w:rPr>
                        <w:tag w:val="goog_rdk_482"/>
                        <w:id w:val="-409159828"/>
                        <w:showingPlcHdr/>
                      </w:sdtPr>
                      <w:sdtEndPr>
                        <w:rPr>
                          <w:color w:val="auto"/>
                          <w:shd w:val="clear" w:color="auto" w:fill="auto"/>
                        </w:rPr>
                      </w:sdtEndPr>
                      <w:sdtContent>
                        <w:r w:rsidR="00ED65A7">
                          <w:t xml:space="preserve">     </w:t>
                        </w:r>
                      </w:sdtContent>
                    </w:sdt>
                    <w:sdt>
                      <w:sdtPr>
                        <w:rPr>
                          <w:color w:val="2B579A"/>
                          <w:shd w:val="clear" w:color="auto" w:fill="E6E6E6"/>
                        </w:rPr>
                        <w:tag w:val="goog_rdk_483"/>
                        <w:id w:val="479592678"/>
                      </w:sdtPr>
                      <w:sdtEndPr>
                        <w:rPr>
                          <w:color w:val="auto"/>
                          <w:shd w:val="clear" w:color="auto" w:fill="auto"/>
                        </w:rPr>
                      </w:sdtEndPr>
                      <w:sdtContent/>
                    </w:sdt>
                  </w:p>
                </w:sdtContent>
              </w:sdt>
            </w:tc>
          </w:sdtContent>
        </w:sdt>
        <w:sdt>
          <w:sdtPr>
            <w:rPr>
              <w:color w:val="2B579A"/>
              <w:shd w:val="clear" w:color="auto" w:fill="E6E6E6"/>
            </w:rPr>
            <w:tag w:val="goog_rdk_485"/>
            <w:id w:val="864938589"/>
          </w:sdtPr>
          <w:sdtEndPr>
            <w:rPr>
              <w:color w:val="auto"/>
              <w:shd w:val="clear" w:color="auto" w:fill="auto"/>
            </w:rPr>
          </w:sdtEndPr>
          <w:sdtContent>
            <w:tc>
              <w:tcPr>
                <w:tcW w:w="1047" w:type="dxa"/>
                <w:tcBorders>
                  <w:left w:val="single" w:sz="6" w:space="0" w:color="000000"/>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490"/>
                  <w:id w:val="2003932327"/>
                </w:sdtPr>
                <w:sdtEndPr>
                  <w:rPr>
                    <w:color w:val="auto"/>
                    <w:shd w:val="clear" w:color="auto" w:fill="auto"/>
                  </w:rPr>
                </w:sdtEndPr>
                <w:sdtContent>
                  <w:p w14:paraId="04D2E4CB"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487"/>
                        <w:id w:val="-1082294180"/>
                      </w:sdtPr>
                      <w:sdtEndPr>
                        <w:rPr>
                          <w:color w:val="auto"/>
                          <w:shd w:val="clear" w:color="auto" w:fill="auto"/>
                        </w:rPr>
                      </w:sdtEndPr>
                      <w:sdtContent>
                        <w:r w:rsidR="00ED65A7">
                          <w:rPr>
                            <w:rFonts w:ascii="Calibri" w:eastAsia="Calibri" w:hAnsi="Calibri" w:cs="Calibri"/>
                            <w:sz w:val="18"/>
                            <w:szCs w:val="18"/>
                          </w:rPr>
                          <w:t>250,669</w:t>
                        </w:r>
                      </w:sdtContent>
                    </w:sdt>
                    <w:sdt>
                      <w:sdtPr>
                        <w:rPr>
                          <w:color w:val="2B579A"/>
                          <w:shd w:val="clear" w:color="auto" w:fill="E6E6E6"/>
                        </w:rPr>
                        <w:tag w:val="goog_rdk_488"/>
                        <w:id w:val="-1290744456"/>
                        <w:showingPlcHdr/>
                      </w:sdtPr>
                      <w:sdtEndPr>
                        <w:rPr>
                          <w:color w:val="auto"/>
                          <w:shd w:val="clear" w:color="auto" w:fill="auto"/>
                        </w:rPr>
                      </w:sdtEndPr>
                      <w:sdtContent>
                        <w:r w:rsidR="00ED65A7">
                          <w:t xml:space="preserve">     </w:t>
                        </w:r>
                      </w:sdtContent>
                    </w:sdt>
                    <w:sdt>
                      <w:sdtPr>
                        <w:rPr>
                          <w:color w:val="2B579A"/>
                          <w:shd w:val="clear" w:color="auto" w:fill="E6E6E6"/>
                        </w:rPr>
                        <w:tag w:val="goog_rdk_489"/>
                        <w:id w:val="-608128463"/>
                      </w:sdtPr>
                      <w:sdtEndPr>
                        <w:rPr>
                          <w:color w:val="auto"/>
                          <w:shd w:val="clear" w:color="auto" w:fill="auto"/>
                        </w:rPr>
                      </w:sdtEndPr>
                      <w:sdtContent/>
                    </w:sdt>
                  </w:p>
                </w:sdtContent>
              </w:sdt>
            </w:tc>
          </w:sdtContent>
        </w:sdt>
        <w:tc>
          <w:tcPr>
            <w:tcW w:w="146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299FF998"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892,532</w:t>
            </w:r>
          </w:p>
        </w:tc>
        <w:tc>
          <w:tcPr>
            <w:tcW w:w="129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7936F862"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26,625</w:t>
            </w:r>
          </w:p>
        </w:tc>
        <w:tc>
          <w:tcPr>
            <w:tcW w:w="12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4CE3C255"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11,560</w:t>
            </w:r>
          </w:p>
        </w:tc>
        <w:sdt>
          <w:sdtPr>
            <w:rPr>
              <w:color w:val="2B579A"/>
              <w:shd w:val="clear" w:color="auto" w:fill="E6E6E6"/>
            </w:rPr>
            <w:tag w:val="goog_rdk_491"/>
            <w:id w:val="-759060302"/>
          </w:sdtPr>
          <w:sdtEndPr>
            <w:rPr>
              <w:color w:val="auto"/>
              <w:shd w:val="clear" w:color="auto" w:fill="auto"/>
            </w:rPr>
          </w:sdtEndPr>
          <w:sdtContent>
            <w:tc>
              <w:tcPr>
                <w:tcW w:w="1237" w:type="dxa"/>
                <w:tcBorders>
                  <w:left w:val="single" w:sz="6" w:space="0" w:color="000000"/>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496"/>
                  <w:id w:val="-946310656"/>
                </w:sdtPr>
                <w:sdtEndPr>
                  <w:rPr>
                    <w:color w:val="auto"/>
                    <w:shd w:val="clear" w:color="auto" w:fill="auto"/>
                  </w:rPr>
                </w:sdtEndPr>
                <w:sdtContent>
                  <w:p w14:paraId="58A32519"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493"/>
                        <w:id w:val="1792093785"/>
                      </w:sdtPr>
                      <w:sdtEndPr>
                        <w:rPr>
                          <w:color w:val="auto"/>
                          <w:shd w:val="clear" w:color="auto" w:fill="auto"/>
                        </w:rPr>
                      </w:sdtEndPr>
                      <w:sdtContent>
                        <w:r w:rsidR="00ED65A7">
                          <w:rPr>
                            <w:rFonts w:ascii="Calibri" w:eastAsia="Calibri" w:hAnsi="Calibri" w:cs="Calibri"/>
                            <w:sz w:val="18"/>
                            <w:szCs w:val="18"/>
                          </w:rPr>
                          <w:t>4,127,237</w:t>
                        </w:r>
                      </w:sdtContent>
                    </w:sdt>
                    <w:sdt>
                      <w:sdtPr>
                        <w:rPr>
                          <w:color w:val="2B579A"/>
                          <w:shd w:val="clear" w:color="auto" w:fill="E6E6E6"/>
                        </w:rPr>
                        <w:tag w:val="goog_rdk_494"/>
                        <w:id w:val="1686326721"/>
                        <w:showingPlcHdr/>
                      </w:sdtPr>
                      <w:sdtEndPr>
                        <w:rPr>
                          <w:color w:val="auto"/>
                          <w:shd w:val="clear" w:color="auto" w:fill="auto"/>
                        </w:rPr>
                      </w:sdtEndPr>
                      <w:sdtContent>
                        <w:r w:rsidR="00ED65A7">
                          <w:t xml:space="preserve">     </w:t>
                        </w:r>
                      </w:sdtContent>
                    </w:sdt>
                    <w:sdt>
                      <w:sdtPr>
                        <w:rPr>
                          <w:color w:val="2B579A"/>
                          <w:shd w:val="clear" w:color="auto" w:fill="E6E6E6"/>
                        </w:rPr>
                        <w:tag w:val="goog_rdk_495"/>
                        <w:id w:val="1010103741"/>
                      </w:sdtPr>
                      <w:sdtEndPr>
                        <w:rPr>
                          <w:color w:val="auto"/>
                          <w:shd w:val="clear" w:color="auto" w:fill="auto"/>
                        </w:rPr>
                      </w:sdtEndPr>
                      <w:sdtContent/>
                    </w:sdt>
                  </w:p>
                </w:sdtContent>
              </w:sdt>
            </w:tc>
          </w:sdtContent>
        </w:sdt>
        <w:sdt>
          <w:sdtPr>
            <w:rPr>
              <w:color w:val="2B579A"/>
              <w:shd w:val="clear" w:color="auto" w:fill="E6E6E6"/>
            </w:rPr>
            <w:tag w:val="goog_rdk_497"/>
            <w:id w:val="304442567"/>
          </w:sdtPr>
          <w:sdtEndPr>
            <w:rPr>
              <w:color w:val="auto"/>
              <w:shd w:val="clear" w:color="auto" w:fill="auto"/>
            </w:rPr>
          </w:sdtEndPr>
          <w:sdtContent>
            <w:tc>
              <w:tcPr>
                <w:tcW w:w="1152" w:type="dxa"/>
                <w:tcBorders>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502"/>
                  <w:id w:val="-1097785824"/>
                </w:sdtPr>
                <w:sdtEndPr>
                  <w:rPr>
                    <w:color w:val="auto"/>
                    <w:shd w:val="clear" w:color="auto" w:fill="auto"/>
                  </w:rPr>
                </w:sdtEndPr>
                <w:sdtContent>
                  <w:p w14:paraId="05D31158"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499"/>
                        <w:id w:val="141474038"/>
                      </w:sdtPr>
                      <w:sdtEndPr>
                        <w:rPr>
                          <w:color w:val="auto"/>
                          <w:shd w:val="clear" w:color="auto" w:fill="auto"/>
                        </w:rPr>
                      </w:sdtEndPr>
                      <w:sdtContent>
                        <w:r w:rsidR="00ED65A7">
                          <w:rPr>
                            <w:rFonts w:ascii="Calibri" w:eastAsia="Calibri" w:hAnsi="Calibri" w:cs="Calibri"/>
                            <w:sz w:val="18"/>
                            <w:szCs w:val="18"/>
                          </w:rPr>
                          <w:t>10.23%</w:t>
                        </w:r>
                      </w:sdtContent>
                    </w:sdt>
                    <w:sdt>
                      <w:sdtPr>
                        <w:rPr>
                          <w:color w:val="2B579A"/>
                          <w:shd w:val="clear" w:color="auto" w:fill="E6E6E6"/>
                        </w:rPr>
                        <w:tag w:val="goog_rdk_500"/>
                        <w:id w:val="541793286"/>
                        <w:showingPlcHdr/>
                      </w:sdtPr>
                      <w:sdtEndPr>
                        <w:rPr>
                          <w:color w:val="auto"/>
                          <w:shd w:val="clear" w:color="auto" w:fill="auto"/>
                        </w:rPr>
                      </w:sdtEndPr>
                      <w:sdtContent>
                        <w:r w:rsidR="00ED65A7">
                          <w:t xml:space="preserve">     </w:t>
                        </w:r>
                      </w:sdtContent>
                    </w:sdt>
                    <w:sdt>
                      <w:sdtPr>
                        <w:rPr>
                          <w:color w:val="2B579A"/>
                          <w:shd w:val="clear" w:color="auto" w:fill="E6E6E6"/>
                        </w:rPr>
                        <w:tag w:val="goog_rdk_501"/>
                        <w:id w:val="1502773194"/>
                      </w:sdtPr>
                      <w:sdtEndPr>
                        <w:rPr>
                          <w:color w:val="auto"/>
                          <w:shd w:val="clear" w:color="auto" w:fill="auto"/>
                        </w:rPr>
                      </w:sdtEndPr>
                      <w:sdtContent/>
                    </w:sdt>
                  </w:p>
                </w:sdtContent>
              </w:sdt>
            </w:tc>
          </w:sdtContent>
        </w:sdt>
      </w:tr>
      <w:tr w:rsidR="00ED65A7" w14:paraId="5398CC3E" w14:textId="77777777" w:rsidTr="00DF4292">
        <w:tc>
          <w:tcPr>
            <w:tcW w:w="486"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F298658"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2016</w:t>
            </w:r>
          </w:p>
        </w:tc>
        <w:sdt>
          <w:sdtPr>
            <w:rPr>
              <w:color w:val="2B579A"/>
              <w:shd w:val="clear" w:color="auto" w:fill="E6E6E6"/>
            </w:rPr>
            <w:tag w:val="goog_rdk_503"/>
            <w:id w:val="-1840996633"/>
          </w:sdtPr>
          <w:sdtEndPr>
            <w:rPr>
              <w:color w:val="auto"/>
              <w:shd w:val="clear" w:color="auto" w:fill="auto"/>
            </w:rPr>
          </w:sdtEndPr>
          <w:sdtContent>
            <w:tc>
              <w:tcPr>
                <w:tcW w:w="1367" w:type="dxa"/>
                <w:tcBorders>
                  <w:left w:val="single" w:sz="6" w:space="0" w:color="000000"/>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508"/>
                  <w:id w:val="624666265"/>
                </w:sdtPr>
                <w:sdtEndPr>
                  <w:rPr>
                    <w:color w:val="auto"/>
                    <w:shd w:val="clear" w:color="auto" w:fill="auto"/>
                  </w:rPr>
                </w:sdtEndPr>
                <w:sdtContent>
                  <w:p w14:paraId="5713D148"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505"/>
                        <w:id w:val="-1836528106"/>
                      </w:sdtPr>
                      <w:sdtEndPr>
                        <w:rPr>
                          <w:color w:val="auto"/>
                          <w:shd w:val="clear" w:color="auto" w:fill="auto"/>
                        </w:rPr>
                      </w:sdtEndPr>
                      <w:sdtContent>
                        <w:r w:rsidR="00ED65A7">
                          <w:rPr>
                            <w:rFonts w:ascii="Calibri" w:eastAsia="Calibri" w:hAnsi="Calibri" w:cs="Calibri"/>
                            <w:sz w:val="18"/>
                            <w:szCs w:val="18"/>
                          </w:rPr>
                          <w:t>3,024,660</w:t>
                        </w:r>
                      </w:sdtContent>
                    </w:sdt>
                    <w:sdt>
                      <w:sdtPr>
                        <w:rPr>
                          <w:color w:val="2B579A"/>
                          <w:shd w:val="clear" w:color="auto" w:fill="E6E6E6"/>
                        </w:rPr>
                        <w:tag w:val="goog_rdk_506"/>
                        <w:id w:val="-1860803842"/>
                        <w:showingPlcHdr/>
                      </w:sdtPr>
                      <w:sdtEndPr>
                        <w:rPr>
                          <w:color w:val="auto"/>
                          <w:shd w:val="clear" w:color="auto" w:fill="auto"/>
                        </w:rPr>
                      </w:sdtEndPr>
                      <w:sdtContent>
                        <w:r w:rsidR="00ED65A7">
                          <w:t xml:space="preserve">     </w:t>
                        </w:r>
                      </w:sdtContent>
                    </w:sdt>
                    <w:sdt>
                      <w:sdtPr>
                        <w:rPr>
                          <w:color w:val="2B579A"/>
                          <w:shd w:val="clear" w:color="auto" w:fill="E6E6E6"/>
                        </w:rPr>
                        <w:tag w:val="goog_rdk_507"/>
                        <w:id w:val="-132246698"/>
                      </w:sdtPr>
                      <w:sdtEndPr>
                        <w:rPr>
                          <w:color w:val="auto"/>
                          <w:shd w:val="clear" w:color="auto" w:fill="auto"/>
                        </w:rPr>
                      </w:sdtEndPr>
                      <w:sdtContent/>
                    </w:sdt>
                  </w:p>
                </w:sdtContent>
              </w:sdt>
            </w:tc>
          </w:sdtContent>
        </w:sdt>
        <w:sdt>
          <w:sdtPr>
            <w:rPr>
              <w:color w:val="2B579A"/>
              <w:shd w:val="clear" w:color="auto" w:fill="E6E6E6"/>
            </w:rPr>
            <w:tag w:val="goog_rdk_509"/>
            <w:id w:val="1830708775"/>
          </w:sdtPr>
          <w:sdtEndPr>
            <w:rPr>
              <w:color w:val="auto"/>
              <w:shd w:val="clear" w:color="auto" w:fill="auto"/>
            </w:rPr>
          </w:sdtEndPr>
          <w:sdtContent>
            <w:tc>
              <w:tcPr>
                <w:tcW w:w="1047" w:type="dxa"/>
                <w:tcBorders>
                  <w:left w:val="single" w:sz="6" w:space="0" w:color="000000"/>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514"/>
                  <w:id w:val="-1741861564"/>
                </w:sdtPr>
                <w:sdtEndPr>
                  <w:rPr>
                    <w:color w:val="auto"/>
                    <w:shd w:val="clear" w:color="auto" w:fill="auto"/>
                  </w:rPr>
                </w:sdtEndPr>
                <w:sdtContent>
                  <w:p w14:paraId="2E50A5E7"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511"/>
                        <w:id w:val="1697269757"/>
                      </w:sdtPr>
                      <w:sdtEndPr>
                        <w:rPr>
                          <w:color w:val="auto"/>
                          <w:shd w:val="clear" w:color="auto" w:fill="auto"/>
                        </w:rPr>
                      </w:sdtEndPr>
                      <w:sdtContent>
                        <w:r w:rsidR="00ED65A7">
                          <w:rPr>
                            <w:rFonts w:ascii="Calibri" w:eastAsia="Calibri" w:hAnsi="Calibri" w:cs="Calibri"/>
                            <w:sz w:val="18"/>
                            <w:szCs w:val="18"/>
                          </w:rPr>
                          <w:t>244,402</w:t>
                        </w:r>
                      </w:sdtContent>
                    </w:sdt>
                    <w:sdt>
                      <w:sdtPr>
                        <w:rPr>
                          <w:color w:val="2B579A"/>
                          <w:shd w:val="clear" w:color="auto" w:fill="E6E6E6"/>
                        </w:rPr>
                        <w:tag w:val="goog_rdk_512"/>
                        <w:id w:val="56136184"/>
                        <w:showingPlcHdr/>
                      </w:sdtPr>
                      <w:sdtEndPr>
                        <w:rPr>
                          <w:color w:val="auto"/>
                          <w:shd w:val="clear" w:color="auto" w:fill="auto"/>
                        </w:rPr>
                      </w:sdtEndPr>
                      <w:sdtContent>
                        <w:r w:rsidR="00ED65A7">
                          <w:t xml:space="preserve">     </w:t>
                        </w:r>
                      </w:sdtContent>
                    </w:sdt>
                    <w:sdt>
                      <w:sdtPr>
                        <w:rPr>
                          <w:color w:val="2B579A"/>
                          <w:shd w:val="clear" w:color="auto" w:fill="E6E6E6"/>
                        </w:rPr>
                        <w:tag w:val="goog_rdk_513"/>
                        <w:id w:val="1225654915"/>
                      </w:sdtPr>
                      <w:sdtEndPr>
                        <w:rPr>
                          <w:color w:val="auto"/>
                          <w:shd w:val="clear" w:color="auto" w:fill="auto"/>
                        </w:rPr>
                      </w:sdtEndPr>
                      <w:sdtContent/>
                    </w:sdt>
                  </w:p>
                </w:sdtContent>
              </w:sdt>
            </w:tc>
          </w:sdtContent>
        </w:sdt>
        <w:tc>
          <w:tcPr>
            <w:tcW w:w="146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66F95439"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796,933</w:t>
            </w:r>
          </w:p>
        </w:tc>
        <w:tc>
          <w:tcPr>
            <w:tcW w:w="129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06210F96"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23,773</w:t>
            </w:r>
          </w:p>
        </w:tc>
        <w:tc>
          <w:tcPr>
            <w:tcW w:w="12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3D5FB127"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10,322</w:t>
            </w:r>
          </w:p>
        </w:tc>
        <w:sdt>
          <w:sdtPr>
            <w:rPr>
              <w:color w:val="2B579A"/>
              <w:shd w:val="clear" w:color="auto" w:fill="E6E6E6"/>
            </w:rPr>
            <w:tag w:val="goog_rdk_515"/>
            <w:id w:val="-484007505"/>
          </w:sdtPr>
          <w:sdtEndPr>
            <w:rPr>
              <w:color w:val="auto"/>
              <w:shd w:val="clear" w:color="auto" w:fill="auto"/>
            </w:rPr>
          </w:sdtEndPr>
          <w:sdtContent>
            <w:tc>
              <w:tcPr>
                <w:tcW w:w="1237" w:type="dxa"/>
                <w:tcBorders>
                  <w:left w:val="single" w:sz="6" w:space="0" w:color="000000"/>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520"/>
                  <w:id w:val="-783261958"/>
                </w:sdtPr>
                <w:sdtEndPr>
                  <w:rPr>
                    <w:color w:val="auto"/>
                    <w:shd w:val="clear" w:color="auto" w:fill="auto"/>
                  </w:rPr>
                </w:sdtEndPr>
                <w:sdtContent>
                  <w:p w14:paraId="1B1BFFD5"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517"/>
                        <w:id w:val="1083728935"/>
                      </w:sdtPr>
                      <w:sdtEndPr>
                        <w:rPr>
                          <w:color w:val="auto"/>
                          <w:shd w:val="clear" w:color="auto" w:fill="auto"/>
                        </w:rPr>
                      </w:sdtEndPr>
                      <w:sdtContent>
                        <w:r w:rsidR="00ED65A7">
                          <w:rPr>
                            <w:rFonts w:ascii="Calibri" w:eastAsia="Calibri" w:hAnsi="Calibri" w:cs="Calibri"/>
                            <w:sz w:val="18"/>
                            <w:szCs w:val="18"/>
                          </w:rPr>
                          <w:t>4,100,090</w:t>
                        </w:r>
                      </w:sdtContent>
                    </w:sdt>
                    <w:sdt>
                      <w:sdtPr>
                        <w:rPr>
                          <w:color w:val="2B579A"/>
                          <w:shd w:val="clear" w:color="auto" w:fill="E6E6E6"/>
                        </w:rPr>
                        <w:tag w:val="goog_rdk_518"/>
                        <w:id w:val="-2036105187"/>
                        <w:showingPlcHdr/>
                      </w:sdtPr>
                      <w:sdtEndPr>
                        <w:rPr>
                          <w:color w:val="auto"/>
                          <w:shd w:val="clear" w:color="auto" w:fill="auto"/>
                        </w:rPr>
                      </w:sdtEndPr>
                      <w:sdtContent>
                        <w:r w:rsidR="00ED65A7">
                          <w:t xml:space="preserve">     </w:t>
                        </w:r>
                      </w:sdtContent>
                    </w:sdt>
                    <w:sdt>
                      <w:sdtPr>
                        <w:rPr>
                          <w:color w:val="2B579A"/>
                          <w:shd w:val="clear" w:color="auto" w:fill="E6E6E6"/>
                        </w:rPr>
                        <w:tag w:val="goog_rdk_519"/>
                        <w:id w:val="955920618"/>
                      </w:sdtPr>
                      <w:sdtEndPr>
                        <w:rPr>
                          <w:color w:val="auto"/>
                          <w:shd w:val="clear" w:color="auto" w:fill="auto"/>
                        </w:rPr>
                      </w:sdtEndPr>
                      <w:sdtContent/>
                    </w:sdt>
                  </w:p>
                </w:sdtContent>
              </w:sdt>
            </w:tc>
          </w:sdtContent>
        </w:sdt>
        <w:sdt>
          <w:sdtPr>
            <w:rPr>
              <w:color w:val="2B579A"/>
              <w:shd w:val="clear" w:color="auto" w:fill="E6E6E6"/>
            </w:rPr>
            <w:tag w:val="goog_rdk_521"/>
            <w:id w:val="-569113941"/>
          </w:sdtPr>
          <w:sdtEndPr>
            <w:rPr>
              <w:color w:val="auto"/>
              <w:shd w:val="clear" w:color="auto" w:fill="auto"/>
            </w:rPr>
          </w:sdtEndPr>
          <w:sdtContent>
            <w:tc>
              <w:tcPr>
                <w:tcW w:w="1152" w:type="dxa"/>
                <w:tcBorders>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526"/>
                  <w:id w:val="857076034"/>
                </w:sdtPr>
                <w:sdtEndPr>
                  <w:rPr>
                    <w:color w:val="auto"/>
                    <w:shd w:val="clear" w:color="auto" w:fill="auto"/>
                  </w:rPr>
                </w:sdtEndPr>
                <w:sdtContent>
                  <w:p w14:paraId="1C325FFA"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523"/>
                        <w:id w:val="278689988"/>
                      </w:sdtPr>
                      <w:sdtEndPr>
                        <w:rPr>
                          <w:color w:val="auto"/>
                          <w:shd w:val="clear" w:color="auto" w:fill="auto"/>
                        </w:rPr>
                      </w:sdtEndPr>
                      <w:sdtContent>
                        <w:r w:rsidR="00ED65A7">
                          <w:rPr>
                            <w:rFonts w:ascii="Calibri" w:eastAsia="Calibri" w:hAnsi="Calibri" w:cs="Calibri"/>
                            <w:sz w:val="18"/>
                            <w:szCs w:val="18"/>
                          </w:rPr>
                          <w:t>10.56%</w:t>
                        </w:r>
                      </w:sdtContent>
                    </w:sdt>
                    <w:sdt>
                      <w:sdtPr>
                        <w:rPr>
                          <w:color w:val="2B579A"/>
                          <w:shd w:val="clear" w:color="auto" w:fill="E6E6E6"/>
                        </w:rPr>
                        <w:tag w:val="goog_rdk_524"/>
                        <w:id w:val="1394162801"/>
                        <w:showingPlcHdr/>
                      </w:sdtPr>
                      <w:sdtEndPr>
                        <w:rPr>
                          <w:color w:val="auto"/>
                          <w:shd w:val="clear" w:color="auto" w:fill="auto"/>
                        </w:rPr>
                      </w:sdtEndPr>
                      <w:sdtContent>
                        <w:r w:rsidR="00ED65A7">
                          <w:t xml:space="preserve">     </w:t>
                        </w:r>
                      </w:sdtContent>
                    </w:sdt>
                    <w:sdt>
                      <w:sdtPr>
                        <w:rPr>
                          <w:color w:val="2B579A"/>
                          <w:shd w:val="clear" w:color="auto" w:fill="E6E6E6"/>
                        </w:rPr>
                        <w:tag w:val="goog_rdk_525"/>
                        <w:id w:val="-75522857"/>
                      </w:sdtPr>
                      <w:sdtEndPr>
                        <w:rPr>
                          <w:color w:val="auto"/>
                          <w:shd w:val="clear" w:color="auto" w:fill="auto"/>
                        </w:rPr>
                      </w:sdtEndPr>
                      <w:sdtContent/>
                    </w:sdt>
                  </w:p>
                </w:sdtContent>
              </w:sdt>
            </w:tc>
          </w:sdtContent>
        </w:sdt>
      </w:tr>
      <w:tr w:rsidR="00ED65A7" w14:paraId="5AB94355" w14:textId="77777777" w:rsidTr="00DF4292">
        <w:tc>
          <w:tcPr>
            <w:tcW w:w="486"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7E038DF"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lastRenderedPageBreak/>
              <w:t>2017</w:t>
            </w:r>
          </w:p>
        </w:tc>
        <w:sdt>
          <w:sdtPr>
            <w:rPr>
              <w:color w:val="2B579A"/>
              <w:shd w:val="clear" w:color="auto" w:fill="E6E6E6"/>
            </w:rPr>
            <w:tag w:val="goog_rdk_527"/>
            <w:id w:val="-2066172686"/>
          </w:sdtPr>
          <w:sdtEndPr>
            <w:rPr>
              <w:color w:val="auto"/>
              <w:shd w:val="clear" w:color="auto" w:fill="auto"/>
            </w:rPr>
          </w:sdtEndPr>
          <w:sdtContent>
            <w:tc>
              <w:tcPr>
                <w:tcW w:w="1367" w:type="dxa"/>
                <w:tcBorders>
                  <w:left w:val="single" w:sz="6" w:space="0" w:color="000000"/>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532"/>
                  <w:id w:val="-586991343"/>
                </w:sdtPr>
                <w:sdtEndPr>
                  <w:rPr>
                    <w:color w:val="auto"/>
                    <w:shd w:val="clear" w:color="auto" w:fill="auto"/>
                  </w:rPr>
                </w:sdtEndPr>
                <w:sdtContent>
                  <w:p w14:paraId="5FF28E63"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529"/>
                        <w:id w:val="1566072758"/>
                      </w:sdtPr>
                      <w:sdtEndPr>
                        <w:rPr>
                          <w:color w:val="auto"/>
                          <w:shd w:val="clear" w:color="auto" w:fill="auto"/>
                        </w:rPr>
                      </w:sdtEndPr>
                      <w:sdtContent>
                        <w:r w:rsidR="00ED65A7">
                          <w:rPr>
                            <w:rFonts w:ascii="Calibri" w:eastAsia="Calibri" w:hAnsi="Calibri" w:cs="Calibri"/>
                            <w:sz w:val="18"/>
                            <w:szCs w:val="18"/>
                          </w:rPr>
                          <w:t>4,473,959</w:t>
                        </w:r>
                      </w:sdtContent>
                    </w:sdt>
                    <w:sdt>
                      <w:sdtPr>
                        <w:rPr>
                          <w:color w:val="2B579A"/>
                          <w:shd w:val="clear" w:color="auto" w:fill="E6E6E6"/>
                        </w:rPr>
                        <w:tag w:val="goog_rdk_530"/>
                        <w:id w:val="575396098"/>
                        <w:showingPlcHdr/>
                      </w:sdtPr>
                      <w:sdtEndPr>
                        <w:rPr>
                          <w:color w:val="auto"/>
                          <w:shd w:val="clear" w:color="auto" w:fill="auto"/>
                        </w:rPr>
                      </w:sdtEndPr>
                      <w:sdtContent>
                        <w:r w:rsidR="00ED65A7">
                          <w:t xml:space="preserve">     </w:t>
                        </w:r>
                      </w:sdtContent>
                    </w:sdt>
                    <w:sdt>
                      <w:sdtPr>
                        <w:rPr>
                          <w:color w:val="2B579A"/>
                          <w:shd w:val="clear" w:color="auto" w:fill="E6E6E6"/>
                        </w:rPr>
                        <w:tag w:val="goog_rdk_531"/>
                        <w:id w:val="2110078584"/>
                      </w:sdtPr>
                      <w:sdtEndPr>
                        <w:rPr>
                          <w:color w:val="auto"/>
                          <w:shd w:val="clear" w:color="auto" w:fill="auto"/>
                        </w:rPr>
                      </w:sdtEndPr>
                      <w:sdtContent/>
                    </w:sdt>
                  </w:p>
                </w:sdtContent>
              </w:sdt>
            </w:tc>
          </w:sdtContent>
        </w:sdt>
        <w:sdt>
          <w:sdtPr>
            <w:rPr>
              <w:color w:val="2B579A"/>
              <w:shd w:val="clear" w:color="auto" w:fill="E6E6E6"/>
            </w:rPr>
            <w:tag w:val="goog_rdk_533"/>
            <w:id w:val="1761794014"/>
          </w:sdtPr>
          <w:sdtEndPr>
            <w:rPr>
              <w:color w:val="auto"/>
              <w:shd w:val="clear" w:color="auto" w:fill="auto"/>
            </w:rPr>
          </w:sdtEndPr>
          <w:sdtContent>
            <w:tc>
              <w:tcPr>
                <w:tcW w:w="1047" w:type="dxa"/>
                <w:tcBorders>
                  <w:left w:val="single" w:sz="6" w:space="0" w:color="000000"/>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538"/>
                  <w:id w:val="-852189492"/>
                </w:sdtPr>
                <w:sdtEndPr>
                  <w:rPr>
                    <w:color w:val="auto"/>
                    <w:shd w:val="clear" w:color="auto" w:fill="auto"/>
                  </w:rPr>
                </w:sdtEndPr>
                <w:sdtContent>
                  <w:p w14:paraId="774D61D3"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535"/>
                        <w:id w:val="-24794144"/>
                      </w:sdtPr>
                      <w:sdtEndPr>
                        <w:rPr>
                          <w:color w:val="auto"/>
                          <w:shd w:val="clear" w:color="auto" w:fill="auto"/>
                        </w:rPr>
                      </w:sdtEndPr>
                      <w:sdtContent>
                        <w:r w:rsidR="00ED65A7">
                          <w:rPr>
                            <w:rFonts w:ascii="Calibri" w:eastAsia="Calibri" w:hAnsi="Calibri" w:cs="Calibri"/>
                            <w:sz w:val="18"/>
                            <w:szCs w:val="18"/>
                          </w:rPr>
                          <w:t>238,292</w:t>
                        </w:r>
                      </w:sdtContent>
                    </w:sdt>
                    <w:sdt>
                      <w:sdtPr>
                        <w:rPr>
                          <w:color w:val="2B579A"/>
                          <w:shd w:val="clear" w:color="auto" w:fill="E6E6E6"/>
                        </w:rPr>
                        <w:tag w:val="goog_rdk_536"/>
                        <w:id w:val="69774818"/>
                        <w:showingPlcHdr/>
                      </w:sdtPr>
                      <w:sdtEndPr>
                        <w:rPr>
                          <w:color w:val="auto"/>
                          <w:shd w:val="clear" w:color="auto" w:fill="auto"/>
                        </w:rPr>
                      </w:sdtEndPr>
                      <w:sdtContent>
                        <w:r w:rsidR="00ED65A7">
                          <w:t xml:space="preserve">     </w:t>
                        </w:r>
                      </w:sdtContent>
                    </w:sdt>
                    <w:sdt>
                      <w:sdtPr>
                        <w:rPr>
                          <w:color w:val="2B579A"/>
                          <w:shd w:val="clear" w:color="auto" w:fill="E6E6E6"/>
                        </w:rPr>
                        <w:tag w:val="goog_rdk_537"/>
                        <w:id w:val="249158025"/>
                      </w:sdtPr>
                      <w:sdtEndPr>
                        <w:rPr>
                          <w:color w:val="auto"/>
                          <w:shd w:val="clear" w:color="auto" w:fill="auto"/>
                        </w:rPr>
                      </w:sdtEndPr>
                      <w:sdtContent/>
                    </w:sdt>
                  </w:p>
                </w:sdtContent>
              </w:sdt>
            </w:tc>
          </w:sdtContent>
        </w:sdt>
        <w:tc>
          <w:tcPr>
            <w:tcW w:w="146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6EAED123"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401,106</w:t>
            </w:r>
          </w:p>
        </w:tc>
        <w:tc>
          <w:tcPr>
            <w:tcW w:w="129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439A24B9"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11,965</w:t>
            </w:r>
          </w:p>
        </w:tc>
        <w:tc>
          <w:tcPr>
            <w:tcW w:w="12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0B7FB489"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5,195</w:t>
            </w:r>
          </w:p>
        </w:tc>
        <w:sdt>
          <w:sdtPr>
            <w:rPr>
              <w:color w:val="2B579A"/>
              <w:shd w:val="clear" w:color="auto" w:fill="E6E6E6"/>
            </w:rPr>
            <w:tag w:val="goog_rdk_539"/>
            <w:id w:val="1434245736"/>
          </w:sdtPr>
          <w:sdtEndPr>
            <w:rPr>
              <w:color w:val="auto"/>
              <w:shd w:val="clear" w:color="auto" w:fill="auto"/>
            </w:rPr>
          </w:sdtEndPr>
          <w:sdtContent>
            <w:tc>
              <w:tcPr>
                <w:tcW w:w="1237" w:type="dxa"/>
                <w:tcBorders>
                  <w:left w:val="single" w:sz="6" w:space="0" w:color="000000"/>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544"/>
                  <w:id w:val="2127810856"/>
                </w:sdtPr>
                <w:sdtEndPr>
                  <w:rPr>
                    <w:color w:val="auto"/>
                    <w:shd w:val="clear" w:color="auto" w:fill="auto"/>
                  </w:rPr>
                </w:sdtEndPr>
                <w:sdtContent>
                  <w:p w14:paraId="3D3DB1C1"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541"/>
                        <w:id w:val="-731840157"/>
                      </w:sdtPr>
                      <w:sdtEndPr>
                        <w:rPr>
                          <w:color w:val="auto"/>
                          <w:shd w:val="clear" w:color="auto" w:fill="auto"/>
                        </w:rPr>
                      </w:sdtEndPr>
                      <w:sdtContent>
                        <w:r w:rsidR="00ED65A7">
                          <w:rPr>
                            <w:rFonts w:ascii="Calibri" w:eastAsia="Calibri" w:hAnsi="Calibri" w:cs="Calibri"/>
                            <w:sz w:val="18"/>
                            <w:szCs w:val="18"/>
                          </w:rPr>
                          <w:t>5,130,517</w:t>
                        </w:r>
                      </w:sdtContent>
                    </w:sdt>
                    <w:sdt>
                      <w:sdtPr>
                        <w:rPr>
                          <w:color w:val="2B579A"/>
                          <w:shd w:val="clear" w:color="auto" w:fill="E6E6E6"/>
                        </w:rPr>
                        <w:tag w:val="goog_rdk_542"/>
                        <w:id w:val="1956598803"/>
                        <w:showingPlcHdr/>
                      </w:sdtPr>
                      <w:sdtEndPr>
                        <w:rPr>
                          <w:color w:val="auto"/>
                          <w:shd w:val="clear" w:color="auto" w:fill="auto"/>
                        </w:rPr>
                      </w:sdtEndPr>
                      <w:sdtContent>
                        <w:r w:rsidR="00ED65A7">
                          <w:t xml:space="preserve">     </w:t>
                        </w:r>
                      </w:sdtContent>
                    </w:sdt>
                    <w:sdt>
                      <w:sdtPr>
                        <w:rPr>
                          <w:color w:val="2B579A"/>
                          <w:shd w:val="clear" w:color="auto" w:fill="E6E6E6"/>
                        </w:rPr>
                        <w:tag w:val="goog_rdk_543"/>
                        <w:id w:val="-1016232151"/>
                      </w:sdtPr>
                      <w:sdtEndPr>
                        <w:rPr>
                          <w:color w:val="auto"/>
                          <w:shd w:val="clear" w:color="auto" w:fill="auto"/>
                        </w:rPr>
                      </w:sdtEndPr>
                      <w:sdtContent/>
                    </w:sdt>
                  </w:p>
                </w:sdtContent>
              </w:sdt>
            </w:tc>
          </w:sdtContent>
        </w:sdt>
        <w:sdt>
          <w:sdtPr>
            <w:rPr>
              <w:color w:val="2B579A"/>
              <w:shd w:val="clear" w:color="auto" w:fill="E6E6E6"/>
            </w:rPr>
            <w:tag w:val="goog_rdk_545"/>
            <w:id w:val="-1788422017"/>
          </w:sdtPr>
          <w:sdtEndPr>
            <w:rPr>
              <w:color w:val="auto"/>
              <w:shd w:val="clear" w:color="auto" w:fill="auto"/>
            </w:rPr>
          </w:sdtEndPr>
          <w:sdtContent>
            <w:tc>
              <w:tcPr>
                <w:tcW w:w="1152" w:type="dxa"/>
                <w:tcBorders>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550"/>
                  <w:id w:val="-614442733"/>
                </w:sdtPr>
                <w:sdtEndPr>
                  <w:rPr>
                    <w:color w:val="auto"/>
                    <w:shd w:val="clear" w:color="auto" w:fill="auto"/>
                  </w:rPr>
                </w:sdtEndPr>
                <w:sdtContent>
                  <w:p w14:paraId="02D9059E"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547"/>
                        <w:id w:val="1111708637"/>
                      </w:sdtPr>
                      <w:sdtEndPr>
                        <w:rPr>
                          <w:color w:val="auto"/>
                          <w:shd w:val="clear" w:color="auto" w:fill="auto"/>
                        </w:rPr>
                      </w:sdtEndPr>
                      <w:sdtContent>
                        <w:r w:rsidR="00ED65A7">
                          <w:rPr>
                            <w:rFonts w:ascii="Calibri" w:eastAsia="Calibri" w:hAnsi="Calibri" w:cs="Calibri"/>
                            <w:sz w:val="18"/>
                            <w:szCs w:val="18"/>
                          </w:rPr>
                          <w:t>12.41%</w:t>
                        </w:r>
                      </w:sdtContent>
                    </w:sdt>
                    <w:sdt>
                      <w:sdtPr>
                        <w:rPr>
                          <w:color w:val="2B579A"/>
                          <w:shd w:val="clear" w:color="auto" w:fill="E6E6E6"/>
                        </w:rPr>
                        <w:tag w:val="goog_rdk_548"/>
                        <w:id w:val="-1880922088"/>
                        <w:showingPlcHdr/>
                      </w:sdtPr>
                      <w:sdtEndPr>
                        <w:rPr>
                          <w:color w:val="auto"/>
                          <w:shd w:val="clear" w:color="auto" w:fill="auto"/>
                        </w:rPr>
                      </w:sdtEndPr>
                      <w:sdtContent>
                        <w:r w:rsidR="00ED65A7">
                          <w:t xml:space="preserve">     </w:t>
                        </w:r>
                      </w:sdtContent>
                    </w:sdt>
                    <w:sdt>
                      <w:sdtPr>
                        <w:rPr>
                          <w:color w:val="2B579A"/>
                          <w:shd w:val="clear" w:color="auto" w:fill="E6E6E6"/>
                        </w:rPr>
                        <w:tag w:val="goog_rdk_549"/>
                        <w:id w:val="-1237478389"/>
                      </w:sdtPr>
                      <w:sdtEndPr>
                        <w:rPr>
                          <w:color w:val="auto"/>
                          <w:shd w:val="clear" w:color="auto" w:fill="auto"/>
                        </w:rPr>
                      </w:sdtEndPr>
                      <w:sdtContent/>
                    </w:sdt>
                  </w:p>
                </w:sdtContent>
              </w:sdt>
            </w:tc>
          </w:sdtContent>
        </w:sdt>
      </w:tr>
      <w:tr w:rsidR="00ED65A7" w14:paraId="71E8931A" w14:textId="77777777" w:rsidTr="00DF4292">
        <w:tc>
          <w:tcPr>
            <w:tcW w:w="486"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058F1EB"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2018</w:t>
            </w:r>
          </w:p>
        </w:tc>
        <w:sdt>
          <w:sdtPr>
            <w:rPr>
              <w:color w:val="2B579A"/>
              <w:shd w:val="clear" w:color="auto" w:fill="E6E6E6"/>
            </w:rPr>
            <w:tag w:val="goog_rdk_551"/>
            <w:id w:val="-961107978"/>
          </w:sdtPr>
          <w:sdtEndPr>
            <w:rPr>
              <w:color w:val="auto"/>
              <w:shd w:val="clear" w:color="auto" w:fill="auto"/>
            </w:rPr>
          </w:sdtEndPr>
          <w:sdtContent>
            <w:tc>
              <w:tcPr>
                <w:tcW w:w="1367" w:type="dxa"/>
                <w:tcBorders>
                  <w:left w:val="single" w:sz="6" w:space="0" w:color="000000"/>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556"/>
                  <w:id w:val="-1557846730"/>
                </w:sdtPr>
                <w:sdtEndPr>
                  <w:rPr>
                    <w:color w:val="auto"/>
                    <w:shd w:val="clear" w:color="auto" w:fill="auto"/>
                  </w:rPr>
                </w:sdtEndPr>
                <w:sdtContent>
                  <w:p w14:paraId="3F458D47"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553"/>
                        <w:id w:val="-527186159"/>
                      </w:sdtPr>
                      <w:sdtEndPr>
                        <w:rPr>
                          <w:color w:val="auto"/>
                          <w:shd w:val="clear" w:color="auto" w:fill="auto"/>
                        </w:rPr>
                      </w:sdtEndPr>
                      <w:sdtContent>
                        <w:r w:rsidR="00ED65A7">
                          <w:rPr>
                            <w:rFonts w:ascii="Calibri" w:eastAsia="Calibri" w:hAnsi="Calibri" w:cs="Calibri"/>
                            <w:sz w:val="18"/>
                            <w:szCs w:val="18"/>
                          </w:rPr>
                          <w:t>5,616,901</w:t>
                        </w:r>
                      </w:sdtContent>
                    </w:sdt>
                    <w:sdt>
                      <w:sdtPr>
                        <w:rPr>
                          <w:color w:val="2B579A"/>
                          <w:shd w:val="clear" w:color="auto" w:fill="E6E6E6"/>
                        </w:rPr>
                        <w:tag w:val="goog_rdk_554"/>
                        <w:id w:val="803210211"/>
                        <w:showingPlcHdr/>
                      </w:sdtPr>
                      <w:sdtEndPr>
                        <w:rPr>
                          <w:color w:val="auto"/>
                          <w:shd w:val="clear" w:color="auto" w:fill="auto"/>
                        </w:rPr>
                      </w:sdtEndPr>
                      <w:sdtContent>
                        <w:r w:rsidR="00ED65A7">
                          <w:t xml:space="preserve">     </w:t>
                        </w:r>
                      </w:sdtContent>
                    </w:sdt>
                    <w:sdt>
                      <w:sdtPr>
                        <w:rPr>
                          <w:color w:val="2B579A"/>
                          <w:shd w:val="clear" w:color="auto" w:fill="E6E6E6"/>
                        </w:rPr>
                        <w:tag w:val="goog_rdk_555"/>
                        <w:id w:val="1511412581"/>
                      </w:sdtPr>
                      <w:sdtEndPr>
                        <w:rPr>
                          <w:color w:val="auto"/>
                          <w:shd w:val="clear" w:color="auto" w:fill="auto"/>
                        </w:rPr>
                      </w:sdtEndPr>
                      <w:sdtContent/>
                    </w:sdt>
                  </w:p>
                </w:sdtContent>
              </w:sdt>
            </w:tc>
          </w:sdtContent>
        </w:sdt>
        <w:sdt>
          <w:sdtPr>
            <w:rPr>
              <w:color w:val="2B579A"/>
              <w:shd w:val="clear" w:color="auto" w:fill="E6E6E6"/>
            </w:rPr>
            <w:tag w:val="goog_rdk_557"/>
            <w:id w:val="-1402898585"/>
          </w:sdtPr>
          <w:sdtEndPr>
            <w:rPr>
              <w:color w:val="auto"/>
              <w:shd w:val="clear" w:color="auto" w:fill="auto"/>
            </w:rPr>
          </w:sdtEndPr>
          <w:sdtContent>
            <w:tc>
              <w:tcPr>
                <w:tcW w:w="1047" w:type="dxa"/>
                <w:tcBorders>
                  <w:left w:val="single" w:sz="6" w:space="0" w:color="000000"/>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562"/>
                  <w:id w:val="848290532"/>
                </w:sdtPr>
                <w:sdtEndPr>
                  <w:rPr>
                    <w:color w:val="auto"/>
                    <w:shd w:val="clear" w:color="auto" w:fill="auto"/>
                  </w:rPr>
                </w:sdtEndPr>
                <w:sdtContent>
                  <w:p w14:paraId="6A49AC84"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559"/>
                        <w:id w:val="-577281322"/>
                      </w:sdtPr>
                      <w:sdtEndPr>
                        <w:rPr>
                          <w:color w:val="auto"/>
                          <w:shd w:val="clear" w:color="auto" w:fill="auto"/>
                        </w:rPr>
                      </w:sdtEndPr>
                      <w:sdtContent>
                        <w:r w:rsidR="00ED65A7">
                          <w:rPr>
                            <w:rFonts w:ascii="Calibri" w:eastAsia="Calibri" w:hAnsi="Calibri" w:cs="Calibri"/>
                            <w:sz w:val="18"/>
                            <w:szCs w:val="18"/>
                          </w:rPr>
                          <w:t>232,335</w:t>
                        </w:r>
                      </w:sdtContent>
                    </w:sdt>
                    <w:sdt>
                      <w:sdtPr>
                        <w:rPr>
                          <w:color w:val="2B579A"/>
                          <w:shd w:val="clear" w:color="auto" w:fill="E6E6E6"/>
                        </w:rPr>
                        <w:tag w:val="goog_rdk_560"/>
                        <w:id w:val="-208575388"/>
                        <w:showingPlcHdr/>
                      </w:sdtPr>
                      <w:sdtEndPr>
                        <w:rPr>
                          <w:color w:val="auto"/>
                          <w:shd w:val="clear" w:color="auto" w:fill="auto"/>
                        </w:rPr>
                      </w:sdtEndPr>
                      <w:sdtContent>
                        <w:r w:rsidR="00ED65A7">
                          <w:t xml:space="preserve">     </w:t>
                        </w:r>
                      </w:sdtContent>
                    </w:sdt>
                    <w:sdt>
                      <w:sdtPr>
                        <w:rPr>
                          <w:color w:val="2B579A"/>
                          <w:shd w:val="clear" w:color="auto" w:fill="E6E6E6"/>
                        </w:rPr>
                        <w:tag w:val="goog_rdk_561"/>
                        <w:id w:val="-1474748801"/>
                      </w:sdtPr>
                      <w:sdtEndPr>
                        <w:rPr>
                          <w:color w:val="auto"/>
                          <w:shd w:val="clear" w:color="auto" w:fill="auto"/>
                        </w:rPr>
                      </w:sdtEndPr>
                      <w:sdtContent/>
                    </w:sdt>
                  </w:p>
                </w:sdtContent>
              </w:sdt>
            </w:tc>
          </w:sdtContent>
        </w:sdt>
        <w:tc>
          <w:tcPr>
            <w:tcW w:w="146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276C27FC"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1,088,071</w:t>
            </w:r>
          </w:p>
        </w:tc>
        <w:tc>
          <w:tcPr>
            <w:tcW w:w="129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7B46B4D4"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32,458</w:t>
            </w:r>
          </w:p>
        </w:tc>
        <w:tc>
          <w:tcPr>
            <w:tcW w:w="12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62941164"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14,092</w:t>
            </w:r>
          </w:p>
        </w:tc>
        <w:sdt>
          <w:sdtPr>
            <w:rPr>
              <w:color w:val="2B579A"/>
              <w:shd w:val="clear" w:color="auto" w:fill="E6E6E6"/>
            </w:rPr>
            <w:tag w:val="goog_rdk_563"/>
            <w:id w:val="-208185752"/>
          </w:sdtPr>
          <w:sdtEndPr>
            <w:rPr>
              <w:color w:val="auto"/>
              <w:shd w:val="clear" w:color="auto" w:fill="auto"/>
            </w:rPr>
          </w:sdtEndPr>
          <w:sdtContent>
            <w:tc>
              <w:tcPr>
                <w:tcW w:w="1237" w:type="dxa"/>
                <w:tcBorders>
                  <w:left w:val="single" w:sz="6" w:space="0" w:color="000000"/>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568"/>
                  <w:id w:val="709919128"/>
                </w:sdtPr>
                <w:sdtEndPr>
                  <w:rPr>
                    <w:color w:val="auto"/>
                    <w:shd w:val="clear" w:color="auto" w:fill="auto"/>
                  </w:rPr>
                </w:sdtEndPr>
                <w:sdtContent>
                  <w:p w14:paraId="656C0437"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565"/>
                        <w:id w:val="211540322"/>
                      </w:sdtPr>
                      <w:sdtEndPr>
                        <w:rPr>
                          <w:color w:val="auto"/>
                          <w:shd w:val="clear" w:color="auto" w:fill="auto"/>
                        </w:rPr>
                      </w:sdtEndPr>
                      <w:sdtContent>
                        <w:r w:rsidR="00ED65A7">
                          <w:rPr>
                            <w:rFonts w:ascii="Calibri" w:eastAsia="Calibri" w:hAnsi="Calibri" w:cs="Calibri"/>
                            <w:sz w:val="18"/>
                            <w:szCs w:val="18"/>
                          </w:rPr>
                          <w:t>6,983,856</w:t>
                        </w:r>
                      </w:sdtContent>
                    </w:sdt>
                    <w:sdt>
                      <w:sdtPr>
                        <w:rPr>
                          <w:color w:val="2B579A"/>
                          <w:shd w:val="clear" w:color="auto" w:fill="E6E6E6"/>
                        </w:rPr>
                        <w:tag w:val="goog_rdk_566"/>
                        <w:id w:val="-320279172"/>
                        <w:showingPlcHdr/>
                      </w:sdtPr>
                      <w:sdtEndPr>
                        <w:rPr>
                          <w:color w:val="auto"/>
                          <w:shd w:val="clear" w:color="auto" w:fill="auto"/>
                        </w:rPr>
                      </w:sdtEndPr>
                      <w:sdtContent>
                        <w:r w:rsidR="00ED65A7">
                          <w:t xml:space="preserve">     </w:t>
                        </w:r>
                      </w:sdtContent>
                    </w:sdt>
                    <w:sdt>
                      <w:sdtPr>
                        <w:rPr>
                          <w:color w:val="2B579A"/>
                          <w:shd w:val="clear" w:color="auto" w:fill="E6E6E6"/>
                        </w:rPr>
                        <w:tag w:val="goog_rdk_567"/>
                        <w:id w:val="179402113"/>
                      </w:sdtPr>
                      <w:sdtEndPr>
                        <w:rPr>
                          <w:color w:val="auto"/>
                          <w:shd w:val="clear" w:color="auto" w:fill="auto"/>
                        </w:rPr>
                      </w:sdtEndPr>
                      <w:sdtContent/>
                    </w:sdt>
                  </w:p>
                </w:sdtContent>
              </w:sdt>
            </w:tc>
          </w:sdtContent>
        </w:sdt>
        <w:sdt>
          <w:sdtPr>
            <w:rPr>
              <w:color w:val="2B579A"/>
              <w:shd w:val="clear" w:color="auto" w:fill="E6E6E6"/>
            </w:rPr>
            <w:tag w:val="goog_rdk_569"/>
            <w:id w:val="-1698312860"/>
          </w:sdtPr>
          <w:sdtEndPr>
            <w:rPr>
              <w:color w:val="auto"/>
              <w:shd w:val="clear" w:color="auto" w:fill="auto"/>
            </w:rPr>
          </w:sdtEndPr>
          <w:sdtContent>
            <w:tc>
              <w:tcPr>
                <w:tcW w:w="1152" w:type="dxa"/>
                <w:tcBorders>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574"/>
                  <w:id w:val="199056443"/>
                </w:sdtPr>
                <w:sdtEndPr>
                  <w:rPr>
                    <w:color w:val="auto"/>
                    <w:shd w:val="clear" w:color="auto" w:fill="auto"/>
                  </w:rPr>
                </w:sdtEndPr>
                <w:sdtContent>
                  <w:p w14:paraId="7BEA987B"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571"/>
                        <w:id w:val="791557401"/>
                      </w:sdtPr>
                      <w:sdtEndPr>
                        <w:rPr>
                          <w:color w:val="auto"/>
                          <w:shd w:val="clear" w:color="auto" w:fill="auto"/>
                        </w:rPr>
                      </w:sdtEndPr>
                      <w:sdtContent>
                        <w:r w:rsidR="00ED65A7">
                          <w:rPr>
                            <w:rFonts w:ascii="Calibri" w:eastAsia="Calibri" w:hAnsi="Calibri" w:cs="Calibri"/>
                            <w:sz w:val="18"/>
                            <w:szCs w:val="18"/>
                          </w:rPr>
                          <w:t>11.46%</w:t>
                        </w:r>
                      </w:sdtContent>
                    </w:sdt>
                    <w:sdt>
                      <w:sdtPr>
                        <w:rPr>
                          <w:color w:val="2B579A"/>
                          <w:shd w:val="clear" w:color="auto" w:fill="E6E6E6"/>
                        </w:rPr>
                        <w:tag w:val="goog_rdk_572"/>
                        <w:id w:val="1613546830"/>
                        <w:showingPlcHdr/>
                      </w:sdtPr>
                      <w:sdtEndPr>
                        <w:rPr>
                          <w:color w:val="auto"/>
                          <w:shd w:val="clear" w:color="auto" w:fill="auto"/>
                        </w:rPr>
                      </w:sdtEndPr>
                      <w:sdtContent>
                        <w:r w:rsidR="00ED65A7">
                          <w:t xml:space="preserve">     </w:t>
                        </w:r>
                      </w:sdtContent>
                    </w:sdt>
                    <w:sdt>
                      <w:sdtPr>
                        <w:rPr>
                          <w:color w:val="2B579A"/>
                          <w:shd w:val="clear" w:color="auto" w:fill="E6E6E6"/>
                        </w:rPr>
                        <w:tag w:val="goog_rdk_573"/>
                        <w:id w:val="-1675022941"/>
                      </w:sdtPr>
                      <w:sdtEndPr>
                        <w:rPr>
                          <w:color w:val="auto"/>
                          <w:shd w:val="clear" w:color="auto" w:fill="auto"/>
                        </w:rPr>
                      </w:sdtEndPr>
                      <w:sdtContent/>
                    </w:sdt>
                  </w:p>
                </w:sdtContent>
              </w:sdt>
            </w:tc>
          </w:sdtContent>
        </w:sdt>
      </w:tr>
      <w:tr w:rsidR="00ED65A7" w14:paraId="0F7FDB36" w14:textId="77777777" w:rsidTr="00DF4292">
        <w:tc>
          <w:tcPr>
            <w:tcW w:w="486"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260465C"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2019</w:t>
            </w:r>
          </w:p>
        </w:tc>
        <w:sdt>
          <w:sdtPr>
            <w:rPr>
              <w:color w:val="2B579A"/>
              <w:shd w:val="clear" w:color="auto" w:fill="E6E6E6"/>
            </w:rPr>
            <w:tag w:val="goog_rdk_575"/>
            <w:id w:val="192046597"/>
          </w:sdtPr>
          <w:sdtEndPr>
            <w:rPr>
              <w:color w:val="auto"/>
              <w:shd w:val="clear" w:color="auto" w:fill="auto"/>
            </w:rPr>
          </w:sdtEndPr>
          <w:sdtContent>
            <w:tc>
              <w:tcPr>
                <w:tcW w:w="1367" w:type="dxa"/>
                <w:tcBorders>
                  <w:left w:val="single" w:sz="6" w:space="0" w:color="000000"/>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580"/>
                  <w:id w:val="1301268820"/>
                </w:sdtPr>
                <w:sdtEndPr>
                  <w:rPr>
                    <w:color w:val="auto"/>
                    <w:shd w:val="clear" w:color="auto" w:fill="auto"/>
                  </w:rPr>
                </w:sdtEndPr>
                <w:sdtContent>
                  <w:p w14:paraId="4277D8EA"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577"/>
                        <w:id w:val="209852587"/>
                      </w:sdtPr>
                      <w:sdtEndPr>
                        <w:rPr>
                          <w:color w:val="auto"/>
                          <w:shd w:val="clear" w:color="auto" w:fill="auto"/>
                        </w:rPr>
                      </w:sdtEndPr>
                      <w:sdtContent>
                        <w:r w:rsidR="00ED65A7">
                          <w:rPr>
                            <w:rFonts w:ascii="Calibri" w:eastAsia="Calibri" w:hAnsi="Calibri" w:cs="Calibri"/>
                            <w:sz w:val="18"/>
                            <w:szCs w:val="18"/>
                          </w:rPr>
                          <w:t>5,572,105</w:t>
                        </w:r>
                      </w:sdtContent>
                    </w:sdt>
                    <w:sdt>
                      <w:sdtPr>
                        <w:rPr>
                          <w:color w:val="2B579A"/>
                          <w:shd w:val="clear" w:color="auto" w:fill="E6E6E6"/>
                        </w:rPr>
                        <w:tag w:val="goog_rdk_578"/>
                        <w:id w:val="-1622838663"/>
                        <w:showingPlcHdr/>
                      </w:sdtPr>
                      <w:sdtEndPr>
                        <w:rPr>
                          <w:color w:val="auto"/>
                          <w:shd w:val="clear" w:color="auto" w:fill="auto"/>
                        </w:rPr>
                      </w:sdtEndPr>
                      <w:sdtContent>
                        <w:r w:rsidR="00ED65A7">
                          <w:t xml:space="preserve">     </w:t>
                        </w:r>
                      </w:sdtContent>
                    </w:sdt>
                    <w:sdt>
                      <w:sdtPr>
                        <w:rPr>
                          <w:color w:val="2B579A"/>
                          <w:shd w:val="clear" w:color="auto" w:fill="E6E6E6"/>
                        </w:rPr>
                        <w:tag w:val="goog_rdk_579"/>
                        <w:id w:val="-596014366"/>
                      </w:sdtPr>
                      <w:sdtEndPr>
                        <w:rPr>
                          <w:color w:val="auto"/>
                          <w:shd w:val="clear" w:color="auto" w:fill="auto"/>
                        </w:rPr>
                      </w:sdtEndPr>
                      <w:sdtContent/>
                    </w:sdt>
                  </w:p>
                </w:sdtContent>
              </w:sdt>
            </w:tc>
          </w:sdtContent>
        </w:sdt>
        <w:sdt>
          <w:sdtPr>
            <w:rPr>
              <w:color w:val="2B579A"/>
              <w:shd w:val="clear" w:color="auto" w:fill="E6E6E6"/>
            </w:rPr>
            <w:tag w:val="goog_rdk_581"/>
            <w:id w:val="-1042974843"/>
          </w:sdtPr>
          <w:sdtEndPr>
            <w:rPr>
              <w:color w:val="auto"/>
              <w:shd w:val="clear" w:color="auto" w:fill="auto"/>
            </w:rPr>
          </w:sdtEndPr>
          <w:sdtContent>
            <w:tc>
              <w:tcPr>
                <w:tcW w:w="1047" w:type="dxa"/>
                <w:tcBorders>
                  <w:left w:val="single" w:sz="6" w:space="0" w:color="000000"/>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586"/>
                  <w:id w:val="398413947"/>
                </w:sdtPr>
                <w:sdtEndPr>
                  <w:rPr>
                    <w:color w:val="auto"/>
                    <w:shd w:val="clear" w:color="auto" w:fill="auto"/>
                  </w:rPr>
                </w:sdtEndPr>
                <w:sdtContent>
                  <w:p w14:paraId="0AC96A45"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583"/>
                        <w:id w:val="615103235"/>
                      </w:sdtPr>
                      <w:sdtEndPr>
                        <w:rPr>
                          <w:color w:val="auto"/>
                          <w:shd w:val="clear" w:color="auto" w:fill="auto"/>
                        </w:rPr>
                      </w:sdtEndPr>
                      <w:sdtContent>
                        <w:r w:rsidR="00ED65A7">
                          <w:rPr>
                            <w:rFonts w:ascii="Calibri" w:eastAsia="Calibri" w:hAnsi="Calibri" w:cs="Calibri"/>
                            <w:sz w:val="18"/>
                            <w:szCs w:val="18"/>
                          </w:rPr>
                          <w:t>226,526</w:t>
                        </w:r>
                      </w:sdtContent>
                    </w:sdt>
                    <w:sdt>
                      <w:sdtPr>
                        <w:rPr>
                          <w:color w:val="2B579A"/>
                          <w:shd w:val="clear" w:color="auto" w:fill="E6E6E6"/>
                        </w:rPr>
                        <w:tag w:val="goog_rdk_584"/>
                        <w:id w:val="-708727592"/>
                        <w:showingPlcHdr/>
                      </w:sdtPr>
                      <w:sdtEndPr>
                        <w:rPr>
                          <w:color w:val="auto"/>
                          <w:shd w:val="clear" w:color="auto" w:fill="auto"/>
                        </w:rPr>
                      </w:sdtEndPr>
                      <w:sdtContent>
                        <w:r w:rsidR="00ED65A7">
                          <w:t xml:space="preserve">     </w:t>
                        </w:r>
                      </w:sdtContent>
                    </w:sdt>
                    <w:sdt>
                      <w:sdtPr>
                        <w:rPr>
                          <w:color w:val="2B579A"/>
                          <w:shd w:val="clear" w:color="auto" w:fill="E6E6E6"/>
                        </w:rPr>
                        <w:tag w:val="goog_rdk_585"/>
                        <w:id w:val="1028762125"/>
                      </w:sdtPr>
                      <w:sdtEndPr>
                        <w:rPr>
                          <w:color w:val="auto"/>
                          <w:shd w:val="clear" w:color="auto" w:fill="auto"/>
                        </w:rPr>
                      </w:sdtEndPr>
                      <w:sdtContent/>
                    </w:sdt>
                  </w:p>
                </w:sdtContent>
              </w:sdt>
            </w:tc>
          </w:sdtContent>
        </w:sdt>
        <w:tc>
          <w:tcPr>
            <w:tcW w:w="146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6BFE9AB4"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960,053</w:t>
            </w:r>
          </w:p>
        </w:tc>
        <w:tc>
          <w:tcPr>
            <w:tcW w:w="129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2181C9BA"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28,639</w:t>
            </w:r>
          </w:p>
        </w:tc>
        <w:tc>
          <w:tcPr>
            <w:tcW w:w="12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0B24B26D" w14:textId="77777777" w:rsidR="00ED65A7" w:rsidRDefault="00ED65A7" w:rsidP="00DF4292">
            <w:pPr>
              <w:widowControl w:val="0"/>
              <w:jc w:val="center"/>
              <w:rPr>
                <w:rFonts w:ascii="Calibri" w:eastAsia="Calibri" w:hAnsi="Calibri" w:cs="Calibri"/>
                <w:sz w:val="18"/>
                <w:szCs w:val="18"/>
              </w:rPr>
            </w:pPr>
            <w:r>
              <w:rPr>
                <w:rFonts w:ascii="Calibri" w:eastAsia="Calibri" w:hAnsi="Calibri" w:cs="Calibri"/>
                <w:sz w:val="18"/>
                <w:szCs w:val="18"/>
              </w:rPr>
              <w:t>12,434</w:t>
            </w:r>
          </w:p>
        </w:tc>
        <w:sdt>
          <w:sdtPr>
            <w:rPr>
              <w:color w:val="2B579A"/>
              <w:shd w:val="clear" w:color="auto" w:fill="E6E6E6"/>
            </w:rPr>
            <w:tag w:val="goog_rdk_587"/>
            <w:id w:val="-2074500995"/>
          </w:sdtPr>
          <w:sdtEndPr>
            <w:rPr>
              <w:color w:val="auto"/>
              <w:shd w:val="clear" w:color="auto" w:fill="auto"/>
            </w:rPr>
          </w:sdtEndPr>
          <w:sdtContent>
            <w:tc>
              <w:tcPr>
                <w:tcW w:w="1237" w:type="dxa"/>
                <w:tcBorders>
                  <w:left w:val="single" w:sz="6" w:space="0" w:color="000000"/>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592"/>
                  <w:id w:val="330259434"/>
                </w:sdtPr>
                <w:sdtEndPr>
                  <w:rPr>
                    <w:color w:val="auto"/>
                    <w:shd w:val="clear" w:color="auto" w:fill="auto"/>
                  </w:rPr>
                </w:sdtEndPr>
                <w:sdtContent>
                  <w:p w14:paraId="19DDA883"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589"/>
                        <w:id w:val="2138291505"/>
                      </w:sdtPr>
                      <w:sdtEndPr>
                        <w:rPr>
                          <w:color w:val="auto"/>
                          <w:shd w:val="clear" w:color="auto" w:fill="auto"/>
                        </w:rPr>
                      </w:sdtEndPr>
                      <w:sdtContent>
                        <w:r w:rsidR="00ED65A7">
                          <w:rPr>
                            <w:rFonts w:ascii="Calibri" w:eastAsia="Calibri" w:hAnsi="Calibri" w:cs="Calibri"/>
                            <w:sz w:val="18"/>
                            <w:szCs w:val="18"/>
                          </w:rPr>
                          <w:t>6,799,757</w:t>
                        </w:r>
                      </w:sdtContent>
                    </w:sdt>
                    <w:sdt>
                      <w:sdtPr>
                        <w:rPr>
                          <w:color w:val="2B579A"/>
                          <w:shd w:val="clear" w:color="auto" w:fill="E6E6E6"/>
                        </w:rPr>
                        <w:tag w:val="goog_rdk_590"/>
                        <w:id w:val="1404095673"/>
                        <w:showingPlcHdr/>
                      </w:sdtPr>
                      <w:sdtEndPr>
                        <w:rPr>
                          <w:color w:val="auto"/>
                          <w:shd w:val="clear" w:color="auto" w:fill="auto"/>
                        </w:rPr>
                      </w:sdtEndPr>
                      <w:sdtContent>
                        <w:r w:rsidR="00ED65A7">
                          <w:t xml:space="preserve">     </w:t>
                        </w:r>
                      </w:sdtContent>
                    </w:sdt>
                    <w:sdt>
                      <w:sdtPr>
                        <w:rPr>
                          <w:color w:val="2B579A"/>
                          <w:shd w:val="clear" w:color="auto" w:fill="E6E6E6"/>
                        </w:rPr>
                        <w:tag w:val="goog_rdk_591"/>
                        <w:id w:val="1258403789"/>
                      </w:sdtPr>
                      <w:sdtEndPr>
                        <w:rPr>
                          <w:color w:val="auto"/>
                          <w:shd w:val="clear" w:color="auto" w:fill="auto"/>
                        </w:rPr>
                      </w:sdtEndPr>
                      <w:sdtContent/>
                    </w:sdt>
                  </w:p>
                </w:sdtContent>
              </w:sdt>
            </w:tc>
          </w:sdtContent>
        </w:sdt>
        <w:sdt>
          <w:sdtPr>
            <w:rPr>
              <w:color w:val="2B579A"/>
              <w:shd w:val="clear" w:color="auto" w:fill="E6E6E6"/>
            </w:rPr>
            <w:tag w:val="goog_rdk_593"/>
            <w:id w:val="-1571573525"/>
          </w:sdtPr>
          <w:sdtEndPr>
            <w:rPr>
              <w:color w:val="auto"/>
              <w:shd w:val="clear" w:color="auto" w:fill="auto"/>
            </w:rPr>
          </w:sdtEndPr>
          <w:sdtContent>
            <w:tc>
              <w:tcPr>
                <w:tcW w:w="1152" w:type="dxa"/>
                <w:tcBorders>
                  <w:bottom w:val="single" w:sz="6" w:space="0" w:color="000000"/>
                  <w:right w:val="single" w:sz="6" w:space="0" w:color="000000"/>
                </w:tcBorders>
                <w:tcMar>
                  <w:top w:w="0" w:type="dxa"/>
                  <w:left w:w="40" w:type="dxa"/>
                  <w:bottom w:w="0" w:type="dxa"/>
                  <w:right w:w="40" w:type="dxa"/>
                </w:tcMar>
              </w:tcPr>
              <w:sdt>
                <w:sdtPr>
                  <w:rPr>
                    <w:color w:val="2B579A"/>
                    <w:shd w:val="clear" w:color="auto" w:fill="E6E6E6"/>
                  </w:rPr>
                  <w:tag w:val="goog_rdk_598"/>
                  <w:id w:val="966397335"/>
                </w:sdtPr>
                <w:sdtEndPr>
                  <w:rPr>
                    <w:color w:val="auto"/>
                    <w:shd w:val="clear" w:color="auto" w:fill="auto"/>
                  </w:rPr>
                </w:sdtEndPr>
                <w:sdtContent>
                  <w:p w14:paraId="679663CF" w14:textId="77777777" w:rsidR="00ED65A7" w:rsidRPr="00EB013F" w:rsidRDefault="00466DFB" w:rsidP="00DF4292">
                    <w:pPr>
                      <w:widowControl w:val="0"/>
                      <w:jc w:val="right"/>
                      <w:rPr>
                        <w:rFonts w:ascii="Calibri" w:eastAsia="Calibri" w:hAnsi="Calibri" w:cs="Calibri"/>
                        <w:sz w:val="20"/>
                        <w:szCs w:val="20"/>
                      </w:rPr>
                    </w:pPr>
                    <w:sdt>
                      <w:sdtPr>
                        <w:rPr>
                          <w:color w:val="2B579A"/>
                          <w:shd w:val="clear" w:color="auto" w:fill="E6E6E6"/>
                        </w:rPr>
                        <w:tag w:val="goog_rdk_595"/>
                        <w:id w:val="729501415"/>
                      </w:sdtPr>
                      <w:sdtEndPr>
                        <w:rPr>
                          <w:color w:val="auto"/>
                          <w:shd w:val="clear" w:color="auto" w:fill="auto"/>
                        </w:rPr>
                      </w:sdtEndPr>
                      <w:sdtContent>
                        <w:r w:rsidR="00ED65A7">
                          <w:rPr>
                            <w:rFonts w:ascii="Calibri" w:eastAsia="Calibri" w:hAnsi="Calibri" w:cs="Calibri"/>
                            <w:sz w:val="18"/>
                            <w:szCs w:val="18"/>
                          </w:rPr>
                          <w:t>11.66%</w:t>
                        </w:r>
                      </w:sdtContent>
                    </w:sdt>
                    <w:sdt>
                      <w:sdtPr>
                        <w:rPr>
                          <w:color w:val="2B579A"/>
                          <w:shd w:val="clear" w:color="auto" w:fill="E6E6E6"/>
                        </w:rPr>
                        <w:tag w:val="goog_rdk_596"/>
                        <w:id w:val="903646256"/>
                        <w:showingPlcHdr/>
                      </w:sdtPr>
                      <w:sdtEndPr>
                        <w:rPr>
                          <w:color w:val="auto"/>
                          <w:shd w:val="clear" w:color="auto" w:fill="auto"/>
                        </w:rPr>
                      </w:sdtEndPr>
                      <w:sdtContent>
                        <w:r w:rsidR="00ED65A7">
                          <w:t xml:space="preserve">     </w:t>
                        </w:r>
                      </w:sdtContent>
                    </w:sdt>
                    <w:sdt>
                      <w:sdtPr>
                        <w:rPr>
                          <w:color w:val="2B579A"/>
                          <w:shd w:val="clear" w:color="auto" w:fill="E6E6E6"/>
                        </w:rPr>
                        <w:tag w:val="goog_rdk_597"/>
                        <w:id w:val="1726332835"/>
                      </w:sdtPr>
                      <w:sdtEndPr>
                        <w:rPr>
                          <w:color w:val="auto"/>
                          <w:shd w:val="clear" w:color="auto" w:fill="auto"/>
                        </w:rPr>
                      </w:sdtEndPr>
                      <w:sdtContent/>
                    </w:sdt>
                  </w:p>
                </w:sdtContent>
              </w:sdt>
            </w:tc>
          </w:sdtContent>
        </w:sdt>
      </w:tr>
    </w:tbl>
    <w:p w14:paraId="37096662" w14:textId="77777777" w:rsidR="00ED65A7" w:rsidRDefault="00ED65A7" w:rsidP="00ED65A7">
      <w:pPr>
        <w:jc w:val="both"/>
        <w:rPr>
          <w:rFonts w:ascii="Calibri" w:eastAsia="Calibri" w:hAnsi="Calibri" w:cs="Calibri"/>
        </w:rPr>
      </w:pPr>
    </w:p>
    <w:p w14:paraId="7EA9872D" w14:textId="77777777" w:rsidR="00ED65A7" w:rsidRDefault="00ED65A7" w:rsidP="00ED65A7">
      <w:pPr>
        <w:jc w:val="both"/>
        <w:rPr>
          <w:rFonts w:ascii="Calibri" w:eastAsia="Calibri" w:hAnsi="Calibri" w:cs="Calibri"/>
        </w:rPr>
      </w:pPr>
    </w:p>
    <w:p w14:paraId="48B3D7C9" w14:textId="77777777" w:rsidR="00ED65A7" w:rsidRDefault="00ED65A7" w:rsidP="00ED65A7">
      <w:pPr>
        <w:jc w:val="both"/>
        <w:rPr>
          <w:rFonts w:ascii="Calibri" w:eastAsia="Calibri" w:hAnsi="Calibri" w:cs="Calibri"/>
        </w:rPr>
      </w:pPr>
    </w:p>
    <w:p w14:paraId="62D0336D" w14:textId="73F02659" w:rsidR="000E7294" w:rsidRDefault="000E7294">
      <w:r>
        <w:br w:type="page"/>
      </w:r>
    </w:p>
    <w:p w14:paraId="5EFC0E81" w14:textId="2DD1384B" w:rsidR="00ED65A7" w:rsidRDefault="005B2304" w:rsidP="005B2304">
      <w:pPr>
        <w:jc w:val="center"/>
        <w:rPr>
          <w:b/>
          <w:bCs/>
          <w:color w:val="4472C4" w:themeColor="accent1"/>
          <w:sz w:val="28"/>
          <w:szCs w:val="28"/>
        </w:rPr>
      </w:pPr>
      <w:r w:rsidRPr="005B2304">
        <w:rPr>
          <w:b/>
          <w:bCs/>
          <w:color w:val="4472C4" w:themeColor="accent1"/>
          <w:sz w:val="28"/>
          <w:szCs w:val="28"/>
        </w:rPr>
        <w:lastRenderedPageBreak/>
        <w:t>CONTRIBUTORS TO FREL 2</w:t>
      </w:r>
    </w:p>
    <w:p w14:paraId="2402C2EF" w14:textId="77777777" w:rsidR="005B2304" w:rsidRPr="005B2304" w:rsidRDefault="005B2304" w:rsidP="005B2304">
      <w:pPr>
        <w:jc w:val="center"/>
        <w:rPr>
          <w:b/>
          <w:bCs/>
          <w:color w:val="4472C4" w:themeColor="accent1"/>
          <w:sz w:val="28"/>
          <w:szCs w:val="28"/>
        </w:rPr>
      </w:pPr>
    </w:p>
    <w:p w14:paraId="5B32488D" w14:textId="77777777" w:rsidR="000E7294" w:rsidRPr="00CA2B2A" w:rsidRDefault="000E7294" w:rsidP="000E7294">
      <w:pPr>
        <w:widowControl w:val="0"/>
        <w:spacing w:line="480" w:lineRule="auto"/>
        <w:rPr>
          <w:rFonts w:asciiTheme="majorHAnsi" w:eastAsia="Cambria" w:hAnsiTheme="majorHAnsi" w:cstheme="majorBidi"/>
          <w:b/>
          <w:color w:val="7FAEC4"/>
          <w:sz w:val="24"/>
          <w:szCs w:val="24"/>
        </w:rPr>
      </w:pPr>
      <w:r w:rsidRPr="0BC9F735">
        <w:rPr>
          <w:rFonts w:asciiTheme="majorHAnsi" w:eastAsia="Cambria" w:hAnsiTheme="majorHAnsi" w:cstheme="majorBidi"/>
          <w:b/>
          <w:color w:val="7FAEC4"/>
          <w:sz w:val="24"/>
          <w:szCs w:val="24"/>
        </w:rPr>
        <w:t>FREL development team (SBB):</w:t>
      </w:r>
    </w:p>
    <w:p w14:paraId="33163B44" w14:textId="77777777" w:rsidR="000E7294" w:rsidRPr="0087616D" w:rsidRDefault="000E7294" w:rsidP="000E7294">
      <w:pPr>
        <w:pStyle w:val="ListParagraph"/>
        <w:numPr>
          <w:ilvl w:val="0"/>
          <w:numId w:val="20"/>
        </w:numPr>
        <w:rPr>
          <w:rFonts w:asciiTheme="majorHAnsi" w:eastAsia="Cambria" w:hAnsiTheme="majorHAnsi" w:cstheme="majorHAnsi"/>
        </w:rPr>
      </w:pPr>
      <w:r w:rsidRPr="0087616D">
        <w:rPr>
          <w:rFonts w:asciiTheme="majorHAnsi" w:eastAsia="Cambria" w:hAnsiTheme="majorHAnsi" w:cstheme="majorHAnsi"/>
        </w:rPr>
        <w:t>Joey A.P. Zalman, FREL Coordinator</w:t>
      </w:r>
    </w:p>
    <w:p w14:paraId="76EC64B6" w14:textId="77777777" w:rsidR="000E7294" w:rsidRPr="0087616D" w:rsidRDefault="000E7294" w:rsidP="000E7294">
      <w:pPr>
        <w:pStyle w:val="ListParagraph"/>
        <w:numPr>
          <w:ilvl w:val="0"/>
          <w:numId w:val="20"/>
        </w:numPr>
        <w:rPr>
          <w:rFonts w:asciiTheme="majorHAnsi" w:eastAsia="Cambria" w:hAnsiTheme="majorHAnsi" w:cstheme="majorHAnsi"/>
        </w:rPr>
      </w:pPr>
      <w:r w:rsidRPr="0087616D">
        <w:rPr>
          <w:rFonts w:asciiTheme="majorHAnsi" w:eastAsia="Cambria" w:hAnsiTheme="majorHAnsi" w:cstheme="majorHAnsi"/>
        </w:rPr>
        <w:t>Sarah Crabbe, NFMS Coordinator &amp; Deputy Director Research and Development Department, SBB</w:t>
      </w:r>
    </w:p>
    <w:p w14:paraId="65E07F1E" w14:textId="77777777" w:rsidR="000E7294" w:rsidRPr="0087616D" w:rsidRDefault="000E7294" w:rsidP="000E7294">
      <w:pPr>
        <w:pStyle w:val="ListParagraph"/>
        <w:numPr>
          <w:ilvl w:val="0"/>
          <w:numId w:val="20"/>
        </w:numPr>
        <w:rPr>
          <w:rFonts w:asciiTheme="majorHAnsi" w:eastAsia="Cambria" w:hAnsiTheme="majorHAnsi" w:cstheme="majorHAnsi"/>
        </w:rPr>
      </w:pPr>
      <w:r w:rsidRPr="0087616D">
        <w:rPr>
          <w:rFonts w:asciiTheme="majorHAnsi" w:eastAsia="Cambria" w:hAnsiTheme="majorHAnsi" w:cstheme="majorHAnsi"/>
        </w:rPr>
        <w:t>Cindyrella Kasanpawiro, Forest Cover Monitoring Unit (FCMU) Team Leader</w:t>
      </w:r>
    </w:p>
    <w:p w14:paraId="70799C67" w14:textId="77777777" w:rsidR="000E7294" w:rsidRPr="0087616D" w:rsidRDefault="000E7294" w:rsidP="000E7294">
      <w:pPr>
        <w:pStyle w:val="ListParagraph"/>
        <w:numPr>
          <w:ilvl w:val="0"/>
          <w:numId w:val="20"/>
        </w:numPr>
        <w:rPr>
          <w:rFonts w:asciiTheme="majorHAnsi" w:eastAsia="Cambria" w:hAnsiTheme="majorHAnsi" w:cstheme="majorHAnsi"/>
        </w:rPr>
      </w:pPr>
      <w:r w:rsidRPr="0087616D">
        <w:rPr>
          <w:rFonts w:asciiTheme="majorHAnsi" w:eastAsia="Cambria" w:hAnsiTheme="majorHAnsi" w:cstheme="majorHAnsi"/>
        </w:rPr>
        <w:t>Consuela Paloeng, NFMS Technical Assistant</w:t>
      </w:r>
    </w:p>
    <w:p w14:paraId="04721AF3" w14:textId="77777777" w:rsidR="000E7294" w:rsidRPr="0087616D" w:rsidRDefault="000E7294" w:rsidP="000E7294">
      <w:pPr>
        <w:pStyle w:val="ListParagraph"/>
        <w:numPr>
          <w:ilvl w:val="0"/>
          <w:numId w:val="20"/>
        </w:numPr>
        <w:rPr>
          <w:rFonts w:asciiTheme="majorHAnsi" w:eastAsia="Cambria" w:hAnsiTheme="majorHAnsi" w:cstheme="majorHAnsi"/>
        </w:rPr>
      </w:pPr>
      <w:r w:rsidRPr="0087616D">
        <w:rPr>
          <w:rFonts w:asciiTheme="majorHAnsi" w:eastAsia="Cambria" w:hAnsiTheme="majorHAnsi" w:cstheme="majorHAnsi"/>
        </w:rPr>
        <w:t>Valentien Moe Soe Let, Senior Remote Sensing Expert NFMS</w:t>
      </w:r>
    </w:p>
    <w:p w14:paraId="288095C0" w14:textId="77777777" w:rsidR="000E7294" w:rsidRPr="0087616D" w:rsidRDefault="000E7294" w:rsidP="000E7294">
      <w:pPr>
        <w:pStyle w:val="ListParagraph"/>
        <w:numPr>
          <w:ilvl w:val="0"/>
          <w:numId w:val="20"/>
        </w:numPr>
        <w:rPr>
          <w:rFonts w:asciiTheme="majorHAnsi" w:eastAsia="Cambria" w:hAnsiTheme="majorHAnsi" w:cstheme="majorHAnsi"/>
        </w:rPr>
      </w:pPr>
      <w:r w:rsidRPr="0087616D">
        <w:rPr>
          <w:rFonts w:asciiTheme="majorHAnsi" w:eastAsia="Cambria" w:hAnsiTheme="majorHAnsi" w:cstheme="majorHAnsi"/>
        </w:rPr>
        <w:t>Rewiechand Matai, Director of the Department Forestry Economic Services, SBB</w:t>
      </w:r>
    </w:p>
    <w:p w14:paraId="67FDA670" w14:textId="77777777" w:rsidR="000E7294" w:rsidRDefault="000E7294" w:rsidP="000E7294">
      <w:pPr>
        <w:rPr>
          <w:rFonts w:ascii="Calibri" w:eastAsia="Calibri" w:hAnsi="Calibri" w:cs="Calibri"/>
          <w:sz w:val="24"/>
          <w:szCs w:val="24"/>
        </w:rPr>
      </w:pPr>
    </w:p>
    <w:p w14:paraId="08E6FFAA" w14:textId="77777777" w:rsidR="000E7294" w:rsidRPr="002218D4" w:rsidRDefault="000E7294" w:rsidP="000E7294">
      <w:pPr>
        <w:rPr>
          <w:rFonts w:asciiTheme="majorHAnsi" w:eastAsia="Cambria" w:hAnsiTheme="majorHAnsi" w:cstheme="majorHAnsi"/>
          <w:b/>
          <w:color w:val="7FAEC4"/>
          <w:sz w:val="24"/>
          <w:szCs w:val="24"/>
        </w:rPr>
      </w:pPr>
      <w:r w:rsidRPr="002218D4">
        <w:rPr>
          <w:rFonts w:asciiTheme="majorHAnsi" w:eastAsia="Cambria" w:hAnsiTheme="majorHAnsi" w:cstheme="majorHAnsi"/>
          <w:b/>
          <w:color w:val="7FAEC4"/>
          <w:sz w:val="24"/>
          <w:szCs w:val="24"/>
        </w:rPr>
        <w:t>National reviewers:</w:t>
      </w:r>
    </w:p>
    <w:p w14:paraId="20EAE298" w14:textId="77777777" w:rsidR="000E7294" w:rsidRPr="002218D4" w:rsidRDefault="000E7294" w:rsidP="000E7294">
      <w:pPr>
        <w:pStyle w:val="ListParagraph"/>
        <w:numPr>
          <w:ilvl w:val="0"/>
          <w:numId w:val="20"/>
        </w:numPr>
        <w:rPr>
          <w:rFonts w:asciiTheme="majorHAnsi" w:eastAsia="Cambria" w:hAnsiTheme="majorHAnsi" w:cstheme="majorHAnsi"/>
        </w:rPr>
      </w:pPr>
      <w:r w:rsidRPr="002218D4">
        <w:rPr>
          <w:rFonts w:asciiTheme="majorHAnsi" w:eastAsia="Cambria" w:hAnsiTheme="majorHAnsi" w:cstheme="majorHAnsi"/>
        </w:rPr>
        <w:t>Bart de Dijn (Environmental Services &amp; Support)</w:t>
      </w:r>
    </w:p>
    <w:p w14:paraId="6E039FC8" w14:textId="77777777" w:rsidR="000E7294" w:rsidRPr="002218D4" w:rsidRDefault="000E7294" w:rsidP="000E7294">
      <w:pPr>
        <w:pStyle w:val="ListParagraph"/>
        <w:numPr>
          <w:ilvl w:val="0"/>
          <w:numId w:val="20"/>
        </w:numPr>
        <w:rPr>
          <w:rFonts w:asciiTheme="majorHAnsi" w:eastAsia="Cambria" w:hAnsiTheme="majorHAnsi" w:cstheme="majorHAnsi"/>
        </w:rPr>
      </w:pPr>
      <w:r w:rsidRPr="002218D4">
        <w:rPr>
          <w:rFonts w:asciiTheme="majorHAnsi" w:eastAsia="Cambria" w:hAnsiTheme="majorHAnsi" w:cstheme="majorHAnsi"/>
        </w:rPr>
        <w:t>Eunike Misikaba (Conservation International)</w:t>
      </w:r>
    </w:p>
    <w:p w14:paraId="1C15AF33" w14:textId="77777777" w:rsidR="000E7294" w:rsidRPr="002218D4" w:rsidRDefault="000E7294" w:rsidP="000E7294">
      <w:pPr>
        <w:pStyle w:val="ListParagraph"/>
        <w:numPr>
          <w:ilvl w:val="0"/>
          <w:numId w:val="20"/>
        </w:numPr>
        <w:rPr>
          <w:rFonts w:asciiTheme="majorHAnsi" w:eastAsia="Cambria" w:hAnsiTheme="majorHAnsi" w:cstheme="majorHAnsi"/>
        </w:rPr>
      </w:pPr>
      <w:r w:rsidRPr="002218D4">
        <w:rPr>
          <w:rFonts w:asciiTheme="majorHAnsi" w:eastAsia="Cambria" w:hAnsiTheme="majorHAnsi" w:cstheme="majorHAnsi"/>
        </w:rPr>
        <w:t>John Goedschalk (Conservation International)</w:t>
      </w:r>
    </w:p>
    <w:p w14:paraId="06EEEE9A" w14:textId="77777777" w:rsidR="000E7294" w:rsidRPr="002218D4" w:rsidRDefault="000E7294" w:rsidP="000E7294">
      <w:pPr>
        <w:pStyle w:val="ListParagraph"/>
        <w:numPr>
          <w:ilvl w:val="0"/>
          <w:numId w:val="20"/>
        </w:numPr>
        <w:rPr>
          <w:rFonts w:asciiTheme="majorHAnsi" w:eastAsia="Cambria" w:hAnsiTheme="majorHAnsi" w:cstheme="majorHAnsi"/>
        </w:rPr>
      </w:pPr>
      <w:r w:rsidRPr="002218D4">
        <w:rPr>
          <w:rFonts w:asciiTheme="majorHAnsi" w:eastAsia="Cambria" w:hAnsiTheme="majorHAnsi" w:cstheme="majorHAnsi"/>
        </w:rPr>
        <w:t>Lisa Best (Tropenbos Suriname)</w:t>
      </w:r>
    </w:p>
    <w:p w14:paraId="174450D5" w14:textId="77777777" w:rsidR="000E7294" w:rsidRPr="00EA5A29" w:rsidRDefault="000E7294" w:rsidP="000E7294">
      <w:pPr>
        <w:pStyle w:val="ListParagraph"/>
        <w:numPr>
          <w:ilvl w:val="0"/>
          <w:numId w:val="20"/>
        </w:numPr>
        <w:rPr>
          <w:rFonts w:asciiTheme="majorHAnsi" w:eastAsia="Cambria" w:hAnsiTheme="majorHAnsi" w:cstheme="majorHAnsi"/>
          <w:lang w:val="es-MX"/>
        </w:rPr>
      </w:pPr>
      <w:r w:rsidRPr="00EA5A29">
        <w:rPr>
          <w:rFonts w:asciiTheme="majorHAnsi" w:eastAsia="Cambria" w:hAnsiTheme="majorHAnsi" w:cstheme="majorHAnsi"/>
          <w:lang w:val="es-MX"/>
        </w:rPr>
        <w:t>Rudi van Kanten (Tropenbos Suriname)</w:t>
      </w:r>
    </w:p>
    <w:p w14:paraId="32DDA869" w14:textId="77777777" w:rsidR="000E7294" w:rsidRPr="002218D4" w:rsidRDefault="000E7294" w:rsidP="000E7294">
      <w:pPr>
        <w:pStyle w:val="ListParagraph"/>
        <w:numPr>
          <w:ilvl w:val="0"/>
          <w:numId w:val="20"/>
        </w:numPr>
        <w:rPr>
          <w:rFonts w:asciiTheme="majorHAnsi" w:eastAsia="Cambria" w:hAnsiTheme="majorHAnsi" w:cstheme="majorHAnsi"/>
        </w:rPr>
      </w:pPr>
      <w:r w:rsidRPr="002218D4">
        <w:rPr>
          <w:rFonts w:asciiTheme="majorHAnsi" w:eastAsia="Cambria" w:hAnsiTheme="majorHAnsi" w:cstheme="majorHAnsi"/>
        </w:rPr>
        <w:t>Sandra Bihari (REDD+ Suriname Coordinator)</w:t>
      </w:r>
    </w:p>
    <w:p w14:paraId="7C92A459" w14:textId="77777777" w:rsidR="000E7294" w:rsidRPr="002218D4" w:rsidRDefault="000E7294" w:rsidP="000E7294">
      <w:pPr>
        <w:pStyle w:val="ListParagraph"/>
        <w:numPr>
          <w:ilvl w:val="0"/>
          <w:numId w:val="20"/>
        </w:numPr>
        <w:rPr>
          <w:rFonts w:asciiTheme="majorHAnsi" w:eastAsia="Cambria" w:hAnsiTheme="majorHAnsi" w:cstheme="majorHAnsi"/>
        </w:rPr>
      </w:pPr>
      <w:r w:rsidRPr="002218D4">
        <w:rPr>
          <w:rFonts w:asciiTheme="majorHAnsi" w:eastAsia="Cambria" w:hAnsiTheme="majorHAnsi" w:cstheme="majorHAnsi"/>
        </w:rPr>
        <w:t>Santusha Mahabier (REDD+ Suriname Technical Assistant)</w:t>
      </w:r>
    </w:p>
    <w:p w14:paraId="20B7F33A" w14:textId="77777777" w:rsidR="000E7294" w:rsidRPr="002218D4" w:rsidRDefault="000E7294" w:rsidP="000E7294">
      <w:pPr>
        <w:pStyle w:val="ListParagraph"/>
        <w:numPr>
          <w:ilvl w:val="0"/>
          <w:numId w:val="20"/>
        </w:numPr>
        <w:rPr>
          <w:rFonts w:asciiTheme="majorHAnsi" w:eastAsia="Cambria" w:hAnsiTheme="majorHAnsi" w:cstheme="majorHAnsi"/>
        </w:rPr>
      </w:pPr>
      <w:r w:rsidRPr="002218D4">
        <w:rPr>
          <w:rFonts w:asciiTheme="majorHAnsi" w:eastAsia="Cambria" w:hAnsiTheme="majorHAnsi" w:cstheme="majorHAnsi"/>
        </w:rPr>
        <w:t>Rene Somopawiro (Director Research and Development Department, SBB)</w:t>
      </w:r>
    </w:p>
    <w:p w14:paraId="4BFACC84" w14:textId="77777777" w:rsidR="000E7294" w:rsidRDefault="000E7294" w:rsidP="000E7294">
      <w:pPr>
        <w:rPr>
          <w:rFonts w:ascii="Calibri" w:eastAsia="Calibri" w:hAnsi="Calibri" w:cs="Calibri"/>
          <w:sz w:val="24"/>
          <w:szCs w:val="24"/>
        </w:rPr>
      </w:pPr>
    </w:p>
    <w:p w14:paraId="6F84B2A0" w14:textId="77777777" w:rsidR="000E7294" w:rsidRPr="002218D4" w:rsidRDefault="000E7294" w:rsidP="000E7294">
      <w:pPr>
        <w:rPr>
          <w:rFonts w:asciiTheme="majorHAnsi" w:eastAsia="Cambria" w:hAnsiTheme="majorHAnsi" w:cstheme="majorHAnsi"/>
          <w:b/>
          <w:color w:val="7FAEC4"/>
          <w:sz w:val="24"/>
          <w:szCs w:val="24"/>
        </w:rPr>
      </w:pPr>
      <w:r w:rsidRPr="002218D4">
        <w:rPr>
          <w:rFonts w:asciiTheme="majorHAnsi" w:eastAsia="Cambria" w:hAnsiTheme="majorHAnsi" w:cstheme="majorHAnsi"/>
          <w:b/>
          <w:color w:val="7FAEC4"/>
          <w:sz w:val="24"/>
          <w:szCs w:val="24"/>
        </w:rPr>
        <w:t>International reviewers:</w:t>
      </w:r>
    </w:p>
    <w:p w14:paraId="50C599B0" w14:textId="77777777" w:rsidR="000E7294" w:rsidRPr="002218D4" w:rsidRDefault="000E7294" w:rsidP="000E7294">
      <w:pPr>
        <w:pStyle w:val="ListParagraph"/>
        <w:numPr>
          <w:ilvl w:val="0"/>
          <w:numId w:val="20"/>
        </w:numPr>
        <w:rPr>
          <w:rFonts w:asciiTheme="majorHAnsi" w:eastAsia="Cambria" w:hAnsiTheme="majorHAnsi" w:cstheme="majorHAnsi"/>
        </w:rPr>
      </w:pPr>
      <w:r w:rsidRPr="002218D4">
        <w:rPr>
          <w:rFonts w:asciiTheme="majorHAnsi" w:eastAsia="Cambria" w:hAnsiTheme="majorHAnsi" w:cstheme="majorHAnsi"/>
        </w:rPr>
        <w:t>Anand Roopsind (Conservation International)</w:t>
      </w:r>
    </w:p>
    <w:p w14:paraId="47A5CEA0" w14:textId="77777777" w:rsidR="000E7294" w:rsidRPr="002218D4" w:rsidRDefault="000E7294" w:rsidP="000E7294">
      <w:pPr>
        <w:pStyle w:val="ListParagraph"/>
        <w:numPr>
          <w:ilvl w:val="0"/>
          <w:numId w:val="20"/>
        </w:numPr>
        <w:rPr>
          <w:rFonts w:asciiTheme="majorHAnsi" w:eastAsia="Cambria" w:hAnsiTheme="majorHAnsi" w:cstheme="majorHAnsi"/>
        </w:rPr>
      </w:pPr>
      <w:r w:rsidRPr="002218D4">
        <w:rPr>
          <w:rFonts w:asciiTheme="majorHAnsi" w:eastAsia="Cambria" w:hAnsiTheme="majorHAnsi" w:cstheme="majorHAnsi"/>
        </w:rPr>
        <w:t>Fabiano Godoy  (Conservation International)</w:t>
      </w:r>
    </w:p>
    <w:p w14:paraId="3EF4BA39" w14:textId="77777777" w:rsidR="000E7294" w:rsidRPr="002218D4" w:rsidRDefault="000E7294" w:rsidP="000E7294">
      <w:pPr>
        <w:pStyle w:val="ListParagraph"/>
        <w:numPr>
          <w:ilvl w:val="0"/>
          <w:numId w:val="20"/>
        </w:numPr>
        <w:rPr>
          <w:rFonts w:asciiTheme="majorHAnsi" w:eastAsia="Cambria" w:hAnsiTheme="majorHAnsi" w:cstheme="majorHAnsi"/>
        </w:rPr>
      </w:pPr>
      <w:r w:rsidRPr="002218D4">
        <w:rPr>
          <w:rFonts w:asciiTheme="majorHAnsi" w:eastAsia="Cambria" w:hAnsiTheme="majorHAnsi" w:cstheme="majorHAnsi"/>
        </w:rPr>
        <w:t>Mario Chacon  (Conservation International)</w:t>
      </w:r>
    </w:p>
    <w:p w14:paraId="4D98FE57" w14:textId="77777777" w:rsidR="000E7294" w:rsidRPr="002218D4" w:rsidRDefault="000E7294" w:rsidP="000E7294">
      <w:pPr>
        <w:pStyle w:val="ListParagraph"/>
        <w:numPr>
          <w:ilvl w:val="0"/>
          <w:numId w:val="20"/>
        </w:numPr>
        <w:rPr>
          <w:rFonts w:asciiTheme="majorHAnsi" w:eastAsia="Cambria" w:hAnsiTheme="majorHAnsi" w:cstheme="majorHAnsi"/>
        </w:rPr>
      </w:pPr>
      <w:r w:rsidRPr="002218D4">
        <w:rPr>
          <w:rFonts w:asciiTheme="majorHAnsi" w:eastAsia="Cambria" w:hAnsiTheme="majorHAnsi" w:cstheme="majorHAnsi"/>
        </w:rPr>
        <w:t>Javier Fernandez (external consultant)</w:t>
      </w:r>
    </w:p>
    <w:p w14:paraId="01621D16" w14:textId="77777777" w:rsidR="000E7294" w:rsidRDefault="000E7294" w:rsidP="000E7294">
      <w:pPr>
        <w:rPr>
          <w:rFonts w:ascii="Calibri" w:eastAsia="Calibri" w:hAnsi="Calibri" w:cs="Calibri"/>
          <w:sz w:val="24"/>
          <w:szCs w:val="24"/>
        </w:rPr>
      </w:pPr>
    </w:p>
    <w:p w14:paraId="2C02816D" w14:textId="77777777" w:rsidR="000E7294" w:rsidRPr="002218D4" w:rsidRDefault="000E7294" w:rsidP="000E7294">
      <w:pPr>
        <w:rPr>
          <w:rFonts w:asciiTheme="majorHAnsi" w:eastAsia="Cambria" w:hAnsiTheme="majorHAnsi" w:cstheme="majorHAnsi"/>
          <w:b/>
          <w:color w:val="7FAEC4"/>
          <w:sz w:val="24"/>
          <w:szCs w:val="24"/>
        </w:rPr>
      </w:pPr>
      <w:r w:rsidRPr="002218D4">
        <w:rPr>
          <w:rFonts w:asciiTheme="majorHAnsi" w:eastAsia="Cambria" w:hAnsiTheme="majorHAnsi" w:cstheme="majorHAnsi"/>
          <w:b/>
          <w:color w:val="7FAEC4"/>
          <w:sz w:val="24"/>
          <w:szCs w:val="24"/>
        </w:rPr>
        <w:t>Stakeholder consultations and awareness moments, from which questions and comments were used as input to FREL:</w:t>
      </w:r>
    </w:p>
    <w:p w14:paraId="772C016C" w14:textId="77777777" w:rsidR="000E7294" w:rsidRPr="002218D4" w:rsidRDefault="000E7294" w:rsidP="000E7294">
      <w:pPr>
        <w:pStyle w:val="ListParagraph"/>
        <w:numPr>
          <w:ilvl w:val="0"/>
          <w:numId w:val="20"/>
        </w:numPr>
        <w:rPr>
          <w:rFonts w:asciiTheme="majorHAnsi" w:eastAsia="Cambria" w:hAnsiTheme="majorHAnsi" w:cstheme="majorHAnsi"/>
        </w:rPr>
      </w:pPr>
      <w:r w:rsidRPr="002218D4">
        <w:rPr>
          <w:rFonts w:asciiTheme="majorHAnsi" w:eastAsia="Cambria" w:hAnsiTheme="majorHAnsi" w:cstheme="majorHAnsi"/>
        </w:rPr>
        <w:t>Presentation for management team at the Foundation for Forest Management and Production Control  2020-12-10</w:t>
      </w:r>
    </w:p>
    <w:p w14:paraId="6E3F74DF" w14:textId="77777777" w:rsidR="000E7294" w:rsidRPr="002218D4" w:rsidRDefault="000E7294" w:rsidP="000E7294">
      <w:pPr>
        <w:pStyle w:val="ListParagraph"/>
        <w:numPr>
          <w:ilvl w:val="0"/>
          <w:numId w:val="20"/>
        </w:numPr>
        <w:rPr>
          <w:rFonts w:asciiTheme="majorHAnsi" w:eastAsia="Cambria" w:hAnsiTheme="majorHAnsi" w:cstheme="majorHAnsi"/>
        </w:rPr>
      </w:pPr>
      <w:r w:rsidRPr="002218D4">
        <w:rPr>
          <w:rFonts w:asciiTheme="majorHAnsi" w:eastAsia="Cambria" w:hAnsiTheme="majorHAnsi" w:cstheme="majorHAnsi"/>
        </w:rPr>
        <w:t>Presentation for Ministry of Land Policy and Forest Management 2020-12-11</w:t>
      </w:r>
    </w:p>
    <w:p w14:paraId="13736F26" w14:textId="77777777" w:rsidR="000E7294" w:rsidRPr="002218D4" w:rsidRDefault="000E7294" w:rsidP="000E7294">
      <w:pPr>
        <w:pStyle w:val="ListParagraph"/>
        <w:numPr>
          <w:ilvl w:val="0"/>
          <w:numId w:val="20"/>
        </w:numPr>
        <w:rPr>
          <w:rFonts w:asciiTheme="majorHAnsi" w:eastAsia="Cambria" w:hAnsiTheme="majorHAnsi" w:cstheme="majorHAnsi"/>
        </w:rPr>
      </w:pPr>
      <w:r w:rsidRPr="002218D4">
        <w:rPr>
          <w:rFonts w:asciiTheme="majorHAnsi" w:eastAsia="Cambria" w:hAnsiTheme="majorHAnsi" w:cstheme="majorHAnsi"/>
        </w:rPr>
        <w:t>National FREL validation workshop via online webinar (74 participants) 2020-12-14</w:t>
      </w:r>
    </w:p>
    <w:p w14:paraId="4E7BBA14" w14:textId="77777777" w:rsidR="000E7294" w:rsidRPr="002218D4" w:rsidRDefault="000E7294" w:rsidP="000E7294">
      <w:pPr>
        <w:pStyle w:val="ListParagraph"/>
        <w:numPr>
          <w:ilvl w:val="0"/>
          <w:numId w:val="20"/>
        </w:numPr>
        <w:rPr>
          <w:rFonts w:asciiTheme="majorHAnsi" w:eastAsia="Cambria" w:hAnsiTheme="majorHAnsi" w:cstheme="majorHAnsi"/>
        </w:rPr>
      </w:pPr>
      <w:r w:rsidRPr="002218D4">
        <w:rPr>
          <w:rFonts w:asciiTheme="majorHAnsi" w:eastAsia="Cambria" w:hAnsiTheme="majorHAnsi" w:cstheme="majorHAnsi"/>
        </w:rPr>
        <w:t>Presentation for Ministry of Spatial Planning and Environment 2020-12-22</w:t>
      </w:r>
    </w:p>
    <w:p w14:paraId="7B9E70B9" w14:textId="77777777" w:rsidR="000E7294" w:rsidRDefault="000E7294" w:rsidP="000E7294">
      <w:pPr>
        <w:tabs>
          <w:tab w:val="left" w:pos="360"/>
          <w:tab w:val="left" w:pos="720"/>
        </w:tabs>
        <w:ind w:left="720"/>
        <w:rPr>
          <w:rFonts w:ascii="Calibri" w:eastAsia="Calibri" w:hAnsi="Calibri" w:cs="Calibri"/>
          <w:sz w:val="20"/>
          <w:szCs w:val="20"/>
        </w:rPr>
      </w:pPr>
    </w:p>
    <w:p w14:paraId="0691CA36" w14:textId="77777777" w:rsidR="000E7294" w:rsidRDefault="000E7294" w:rsidP="000E7294">
      <w:pPr>
        <w:rPr>
          <w:rFonts w:asciiTheme="majorHAnsi" w:eastAsia="Cambria" w:hAnsiTheme="majorHAnsi" w:cstheme="majorHAnsi"/>
          <w:b/>
          <w:color w:val="7FAEC4"/>
          <w:sz w:val="24"/>
          <w:szCs w:val="24"/>
        </w:rPr>
      </w:pPr>
    </w:p>
    <w:p w14:paraId="22071F4F" w14:textId="77777777" w:rsidR="000E7294" w:rsidRPr="002218D4" w:rsidRDefault="000E7294" w:rsidP="000E7294">
      <w:pPr>
        <w:rPr>
          <w:rFonts w:asciiTheme="majorHAnsi" w:eastAsia="Cambria" w:hAnsiTheme="majorHAnsi" w:cstheme="majorHAnsi"/>
          <w:b/>
          <w:color w:val="7FAEC4"/>
          <w:sz w:val="24"/>
          <w:szCs w:val="24"/>
        </w:rPr>
      </w:pPr>
      <w:r w:rsidRPr="002218D4">
        <w:rPr>
          <w:rFonts w:asciiTheme="majorHAnsi" w:eastAsia="Cambria" w:hAnsiTheme="majorHAnsi" w:cstheme="majorHAnsi"/>
          <w:b/>
          <w:color w:val="7FAEC4"/>
          <w:sz w:val="24"/>
          <w:szCs w:val="24"/>
        </w:rPr>
        <w:t xml:space="preserve">Multi-stakeholders involved in the LULC mapping and scenario development </w:t>
      </w:r>
    </w:p>
    <w:p w14:paraId="0648DB31" w14:textId="77777777" w:rsidR="000E7294" w:rsidRPr="002218D4" w:rsidRDefault="000E7294" w:rsidP="000E7294">
      <w:pPr>
        <w:pStyle w:val="ListParagraph"/>
        <w:numPr>
          <w:ilvl w:val="0"/>
          <w:numId w:val="20"/>
        </w:numPr>
        <w:rPr>
          <w:rFonts w:asciiTheme="majorHAnsi" w:eastAsia="Cambria" w:hAnsiTheme="majorHAnsi" w:cstheme="majorHAnsi"/>
        </w:rPr>
      </w:pPr>
      <w:r w:rsidRPr="002218D4">
        <w:rPr>
          <w:rFonts w:asciiTheme="majorHAnsi" w:eastAsia="Cambria" w:hAnsiTheme="majorHAnsi" w:cstheme="majorHAnsi"/>
        </w:rPr>
        <w:t>General Bureau of Statistics</w:t>
      </w:r>
    </w:p>
    <w:p w14:paraId="340D90D6" w14:textId="77777777" w:rsidR="000E7294" w:rsidRPr="002218D4" w:rsidRDefault="000E7294" w:rsidP="000E7294">
      <w:pPr>
        <w:pStyle w:val="ListParagraph"/>
        <w:numPr>
          <w:ilvl w:val="0"/>
          <w:numId w:val="20"/>
        </w:numPr>
        <w:rPr>
          <w:rFonts w:asciiTheme="majorHAnsi" w:eastAsia="Cambria" w:hAnsiTheme="majorHAnsi" w:cstheme="majorHAnsi"/>
        </w:rPr>
      </w:pPr>
      <w:r w:rsidRPr="002218D4">
        <w:rPr>
          <w:rFonts w:asciiTheme="majorHAnsi" w:eastAsia="Cambria" w:hAnsiTheme="majorHAnsi" w:cstheme="majorHAnsi"/>
        </w:rPr>
        <w:t>The National Planning Office (Stichting Planbureau Suriname)</w:t>
      </w:r>
    </w:p>
    <w:p w14:paraId="077A37C3" w14:textId="77777777" w:rsidR="000E7294" w:rsidRPr="002218D4" w:rsidRDefault="000E7294" w:rsidP="000E7294">
      <w:pPr>
        <w:pStyle w:val="ListParagraph"/>
        <w:numPr>
          <w:ilvl w:val="0"/>
          <w:numId w:val="20"/>
        </w:numPr>
        <w:rPr>
          <w:rFonts w:asciiTheme="majorHAnsi" w:eastAsia="Cambria" w:hAnsiTheme="majorHAnsi" w:cstheme="majorHAnsi"/>
        </w:rPr>
      </w:pPr>
      <w:r w:rsidRPr="002218D4">
        <w:rPr>
          <w:rFonts w:asciiTheme="majorHAnsi" w:eastAsia="Cambria" w:hAnsiTheme="majorHAnsi" w:cstheme="majorHAnsi"/>
        </w:rPr>
        <w:t>Ministry of Natural Resources</w:t>
      </w:r>
    </w:p>
    <w:p w14:paraId="76B9FB65" w14:textId="77777777" w:rsidR="000E7294" w:rsidRPr="002218D4" w:rsidRDefault="000E7294" w:rsidP="000E7294">
      <w:pPr>
        <w:pStyle w:val="ListParagraph"/>
        <w:numPr>
          <w:ilvl w:val="0"/>
          <w:numId w:val="20"/>
        </w:numPr>
        <w:rPr>
          <w:rFonts w:asciiTheme="majorHAnsi" w:eastAsia="Cambria" w:hAnsiTheme="majorHAnsi" w:cstheme="majorHAnsi"/>
        </w:rPr>
      </w:pPr>
      <w:r w:rsidRPr="002218D4">
        <w:rPr>
          <w:rFonts w:asciiTheme="majorHAnsi" w:eastAsia="Cambria" w:hAnsiTheme="majorHAnsi" w:cstheme="majorHAnsi"/>
        </w:rPr>
        <w:t>Ministry of Public Works</w:t>
      </w:r>
    </w:p>
    <w:p w14:paraId="57EE3D70" w14:textId="77777777" w:rsidR="000E7294" w:rsidRPr="002218D4" w:rsidRDefault="000E7294" w:rsidP="000E7294">
      <w:pPr>
        <w:pStyle w:val="ListParagraph"/>
        <w:numPr>
          <w:ilvl w:val="0"/>
          <w:numId w:val="20"/>
        </w:numPr>
        <w:rPr>
          <w:rFonts w:asciiTheme="majorHAnsi" w:eastAsia="Cambria" w:hAnsiTheme="majorHAnsi" w:cstheme="majorHAnsi"/>
        </w:rPr>
      </w:pPr>
      <w:r w:rsidRPr="002218D4">
        <w:rPr>
          <w:rFonts w:asciiTheme="majorHAnsi" w:eastAsia="Cambria" w:hAnsiTheme="majorHAnsi" w:cstheme="majorHAnsi"/>
        </w:rPr>
        <w:t>Ministry of Agriculture, Fisheries and Husbandry</w:t>
      </w:r>
    </w:p>
    <w:p w14:paraId="69B7D351" w14:textId="77777777" w:rsidR="000E7294" w:rsidRPr="002218D4" w:rsidRDefault="000E7294" w:rsidP="000E7294">
      <w:pPr>
        <w:pStyle w:val="ListParagraph"/>
        <w:numPr>
          <w:ilvl w:val="0"/>
          <w:numId w:val="20"/>
        </w:numPr>
        <w:rPr>
          <w:rFonts w:asciiTheme="majorHAnsi" w:eastAsia="Cambria" w:hAnsiTheme="majorHAnsi" w:cstheme="majorHAnsi"/>
        </w:rPr>
      </w:pPr>
      <w:r w:rsidRPr="002218D4">
        <w:rPr>
          <w:rFonts w:asciiTheme="majorHAnsi" w:eastAsia="Cambria" w:hAnsiTheme="majorHAnsi" w:cstheme="majorHAnsi"/>
        </w:rPr>
        <w:t>Ministry of Regional Development</w:t>
      </w:r>
    </w:p>
    <w:p w14:paraId="4C32BE44" w14:textId="77777777" w:rsidR="000E7294" w:rsidRPr="002218D4" w:rsidRDefault="000E7294" w:rsidP="000E7294">
      <w:pPr>
        <w:pStyle w:val="ListParagraph"/>
        <w:numPr>
          <w:ilvl w:val="0"/>
          <w:numId w:val="20"/>
        </w:numPr>
        <w:rPr>
          <w:rFonts w:asciiTheme="majorHAnsi" w:eastAsia="Cambria" w:hAnsiTheme="majorHAnsi" w:cstheme="majorHAnsi"/>
        </w:rPr>
      </w:pPr>
      <w:r w:rsidRPr="002218D4">
        <w:rPr>
          <w:rFonts w:asciiTheme="majorHAnsi" w:eastAsia="Cambria" w:hAnsiTheme="majorHAnsi" w:cstheme="majorHAnsi"/>
        </w:rPr>
        <w:t>Ministry of Ministry of Land Policy and Forest Management (previously called Ministry of Physical Planning, Land and Forest Management)</w:t>
      </w:r>
    </w:p>
    <w:p w14:paraId="51BA0980" w14:textId="77777777" w:rsidR="000E7294" w:rsidRPr="002218D4" w:rsidRDefault="000E7294" w:rsidP="000E7294">
      <w:pPr>
        <w:pStyle w:val="ListParagraph"/>
        <w:numPr>
          <w:ilvl w:val="0"/>
          <w:numId w:val="20"/>
        </w:numPr>
        <w:rPr>
          <w:rFonts w:asciiTheme="majorHAnsi" w:eastAsia="Cambria" w:hAnsiTheme="majorHAnsi" w:cstheme="majorHAnsi"/>
        </w:rPr>
      </w:pPr>
      <w:r w:rsidRPr="002218D4">
        <w:rPr>
          <w:rFonts w:asciiTheme="majorHAnsi" w:eastAsia="Cambria" w:hAnsiTheme="majorHAnsi" w:cstheme="majorHAnsi"/>
        </w:rPr>
        <w:t>Geological Mining Service (GMD)</w:t>
      </w:r>
    </w:p>
    <w:p w14:paraId="690B4253" w14:textId="77777777" w:rsidR="000E7294" w:rsidRPr="002218D4" w:rsidRDefault="000E7294" w:rsidP="000E7294">
      <w:pPr>
        <w:pStyle w:val="ListParagraph"/>
        <w:numPr>
          <w:ilvl w:val="0"/>
          <w:numId w:val="20"/>
        </w:numPr>
        <w:rPr>
          <w:rFonts w:asciiTheme="majorHAnsi" w:eastAsia="Cambria" w:hAnsiTheme="majorHAnsi" w:cstheme="majorHAnsi"/>
        </w:rPr>
      </w:pPr>
      <w:r w:rsidRPr="002218D4">
        <w:rPr>
          <w:rFonts w:asciiTheme="majorHAnsi" w:eastAsia="Cambria" w:hAnsiTheme="majorHAnsi" w:cstheme="majorHAnsi"/>
        </w:rPr>
        <w:t>Grassalco</w:t>
      </w:r>
    </w:p>
    <w:p w14:paraId="6FFC4749" w14:textId="77777777" w:rsidR="000E7294" w:rsidRPr="002218D4" w:rsidRDefault="000E7294" w:rsidP="000E7294">
      <w:pPr>
        <w:pStyle w:val="ListParagraph"/>
        <w:numPr>
          <w:ilvl w:val="0"/>
          <w:numId w:val="20"/>
        </w:numPr>
        <w:rPr>
          <w:rFonts w:asciiTheme="majorHAnsi" w:eastAsia="Cambria" w:hAnsiTheme="majorHAnsi" w:cstheme="majorHAnsi"/>
        </w:rPr>
      </w:pPr>
      <w:r w:rsidRPr="002218D4">
        <w:rPr>
          <w:rFonts w:asciiTheme="majorHAnsi" w:eastAsia="Cambria" w:hAnsiTheme="majorHAnsi" w:cstheme="majorHAnsi"/>
        </w:rPr>
        <w:t>National Institute for Environment and Development in Suriname (NIMOS)</w:t>
      </w:r>
    </w:p>
    <w:p w14:paraId="3C47B341" w14:textId="77777777" w:rsidR="000E7294" w:rsidRPr="002218D4" w:rsidRDefault="000E7294" w:rsidP="000E7294">
      <w:pPr>
        <w:pStyle w:val="ListParagraph"/>
        <w:numPr>
          <w:ilvl w:val="0"/>
          <w:numId w:val="20"/>
        </w:numPr>
        <w:rPr>
          <w:rFonts w:asciiTheme="majorHAnsi" w:eastAsia="Cambria" w:hAnsiTheme="majorHAnsi" w:cstheme="majorHAnsi"/>
        </w:rPr>
      </w:pPr>
      <w:r w:rsidRPr="002218D4">
        <w:rPr>
          <w:rFonts w:asciiTheme="majorHAnsi" w:eastAsia="Cambria" w:hAnsiTheme="majorHAnsi" w:cstheme="majorHAnsi"/>
        </w:rPr>
        <w:t>Stichting Bosbeheer en Bostoezicht (SBB)</w:t>
      </w:r>
    </w:p>
    <w:p w14:paraId="25B4A8A5" w14:textId="77777777" w:rsidR="000E7294" w:rsidRPr="002218D4" w:rsidRDefault="000E7294" w:rsidP="000E7294">
      <w:pPr>
        <w:pStyle w:val="ListParagraph"/>
        <w:numPr>
          <w:ilvl w:val="0"/>
          <w:numId w:val="20"/>
        </w:numPr>
        <w:rPr>
          <w:rFonts w:asciiTheme="majorHAnsi" w:eastAsia="Cambria" w:hAnsiTheme="majorHAnsi" w:cstheme="majorHAnsi"/>
        </w:rPr>
      </w:pPr>
      <w:r w:rsidRPr="002218D4">
        <w:rPr>
          <w:rFonts w:asciiTheme="majorHAnsi" w:eastAsia="Cambria" w:hAnsiTheme="majorHAnsi" w:cstheme="majorHAnsi"/>
        </w:rPr>
        <w:t>Management Instituut GLIS</w:t>
      </w:r>
    </w:p>
    <w:p w14:paraId="1EB6883A" w14:textId="77777777" w:rsidR="000E7294" w:rsidRPr="002218D4" w:rsidRDefault="000E7294" w:rsidP="000E7294">
      <w:pPr>
        <w:pStyle w:val="ListParagraph"/>
        <w:numPr>
          <w:ilvl w:val="0"/>
          <w:numId w:val="20"/>
        </w:numPr>
        <w:rPr>
          <w:rFonts w:asciiTheme="majorHAnsi" w:eastAsia="Cambria" w:hAnsiTheme="majorHAnsi" w:cstheme="majorHAnsi"/>
        </w:rPr>
      </w:pPr>
      <w:r w:rsidRPr="002218D4">
        <w:rPr>
          <w:rFonts w:asciiTheme="majorHAnsi" w:eastAsia="Cambria" w:hAnsiTheme="majorHAnsi" w:cstheme="majorHAnsi"/>
        </w:rPr>
        <w:t>Center for Agricultural Research in Suriname (CELOS)</w:t>
      </w:r>
    </w:p>
    <w:p w14:paraId="5B94DB15" w14:textId="77777777" w:rsidR="000E7294" w:rsidRPr="002218D4" w:rsidRDefault="000E7294" w:rsidP="000E7294">
      <w:pPr>
        <w:pStyle w:val="ListParagraph"/>
        <w:numPr>
          <w:ilvl w:val="0"/>
          <w:numId w:val="20"/>
        </w:numPr>
        <w:rPr>
          <w:rFonts w:asciiTheme="majorHAnsi" w:eastAsia="Cambria" w:hAnsiTheme="majorHAnsi" w:cstheme="majorHAnsi"/>
        </w:rPr>
      </w:pPr>
      <w:r w:rsidRPr="002218D4">
        <w:rPr>
          <w:rFonts w:asciiTheme="majorHAnsi" w:eastAsia="Cambria" w:hAnsiTheme="majorHAnsi" w:cstheme="majorHAnsi"/>
        </w:rPr>
        <w:t>Spatial Planners Association Suriname (SPASU)</w:t>
      </w:r>
    </w:p>
    <w:p w14:paraId="78A58F70" w14:textId="77777777" w:rsidR="000E7294" w:rsidRPr="002218D4" w:rsidRDefault="000E7294" w:rsidP="000E7294">
      <w:pPr>
        <w:pStyle w:val="ListParagraph"/>
        <w:numPr>
          <w:ilvl w:val="0"/>
          <w:numId w:val="20"/>
        </w:numPr>
        <w:rPr>
          <w:rFonts w:asciiTheme="majorHAnsi" w:eastAsia="Cambria" w:hAnsiTheme="majorHAnsi" w:cstheme="majorHAnsi"/>
        </w:rPr>
      </w:pPr>
      <w:r w:rsidRPr="002218D4">
        <w:rPr>
          <w:rFonts w:asciiTheme="majorHAnsi" w:eastAsia="Cambria" w:hAnsiTheme="majorHAnsi" w:cstheme="majorHAnsi"/>
        </w:rPr>
        <w:t xml:space="preserve">Asesoramiento Ambiental Estrategico (AAE) </w:t>
      </w:r>
    </w:p>
    <w:p w14:paraId="238EFB02" w14:textId="77777777" w:rsidR="000E7294" w:rsidRPr="00F767A2" w:rsidRDefault="000E7294" w:rsidP="00F767A2"/>
    <w:sectPr w:rsidR="000E7294" w:rsidRPr="00F767A2" w:rsidSect="008B2599">
      <w:headerReference w:type="default" r:id="rId95"/>
      <w:footerReference w:type="default" r:id="rId96"/>
      <w:pgSz w:w="12240" w:h="15840"/>
      <w:pgMar w:top="1417" w:right="1701" w:bottom="993" w:left="1701" w:header="737" w:footer="70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7C9EB9" w14:textId="77777777" w:rsidR="00341A0B" w:rsidRDefault="00341A0B" w:rsidP="00963840">
      <w:pPr>
        <w:spacing w:after="0" w:line="240" w:lineRule="auto"/>
      </w:pPr>
      <w:r>
        <w:separator/>
      </w:r>
    </w:p>
  </w:endnote>
  <w:endnote w:type="continuationSeparator" w:id="0">
    <w:p w14:paraId="5CE8555C" w14:textId="77777777" w:rsidR="00341A0B" w:rsidRDefault="00341A0B" w:rsidP="00963840">
      <w:pPr>
        <w:spacing w:after="0" w:line="240" w:lineRule="auto"/>
      </w:pPr>
      <w:r>
        <w:continuationSeparator/>
      </w:r>
    </w:p>
  </w:endnote>
  <w:endnote w:type="continuationNotice" w:id="1">
    <w:p w14:paraId="4BAED52F" w14:textId="77777777" w:rsidR="00341A0B" w:rsidRDefault="00341A0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Gurmukhi MN">
    <w:altName w:val="Nirmala UI"/>
    <w:charset w:val="00"/>
    <w:family w:val="roman"/>
    <w:pitch w:val="variable"/>
    <w:sig w:usb0="80100003" w:usb1="00002000" w:usb2="00000000" w:usb3="00000000" w:csb0="00000001" w:csb1="00000000"/>
  </w:font>
  <w:font w:name="Yu Mincho">
    <w:altName w:val="游明朝"/>
    <w:charset w:val="80"/>
    <w:family w:val="roman"/>
    <w:pitch w:val="variable"/>
    <w:sig w:usb0="800002E7" w:usb1="2AC7FCFF" w:usb2="00000012" w:usb3="00000000" w:csb0="0002009F" w:csb1="00000000"/>
  </w:font>
  <w:font w:name="Source Sans Pro">
    <w:charset w:val="00"/>
    <w:family w:val="swiss"/>
    <w:pitch w:val="variable"/>
    <w:sig w:usb0="600002F7" w:usb1="02000001" w:usb2="00000000" w:usb3="00000000" w:csb0="0000019F" w:csb1="00000000"/>
  </w:font>
  <w:font w:name="Roboto">
    <w:charset w:val="00"/>
    <w:family w:val="auto"/>
    <w:pitch w:val="variable"/>
    <w:sig w:usb0="E0000AFF" w:usb1="5000217F" w:usb2="00000021" w:usb3="00000000" w:csb0="0000019F" w:csb1="00000000"/>
  </w:font>
  <w:font w:name="Abadi">
    <w:altName w:val="Calibri"/>
    <w:charset w:val="00"/>
    <w:family w:val="swiss"/>
    <w:pitch w:val="variable"/>
    <w:sig w:usb0="8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2944587"/>
      <w:docPartObj>
        <w:docPartGallery w:val="Page Numbers (Bottom of Page)"/>
        <w:docPartUnique/>
      </w:docPartObj>
    </w:sdtPr>
    <w:sdtEndPr/>
    <w:sdtContent>
      <w:p w14:paraId="4B6FA669" w14:textId="1035C5DC" w:rsidR="000D3090" w:rsidRDefault="000D3090">
        <w:pPr>
          <w:pStyle w:val="Footer"/>
          <w:jc w:val="right"/>
        </w:pPr>
        <w:r>
          <w:rPr>
            <w:color w:val="2B579A"/>
            <w:shd w:val="clear" w:color="auto" w:fill="E6E6E6"/>
          </w:rPr>
          <w:fldChar w:fldCharType="begin"/>
        </w:r>
        <w:r>
          <w:instrText>PAGE   \* MERGEFORMAT</w:instrText>
        </w:r>
        <w:r>
          <w:rPr>
            <w:color w:val="2B579A"/>
            <w:shd w:val="clear" w:color="auto" w:fill="E6E6E6"/>
          </w:rPr>
          <w:fldChar w:fldCharType="separate"/>
        </w:r>
        <w:r w:rsidR="00AD402C" w:rsidRPr="00AD402C">
          <w:rPr>
            <w:noProof/>
            <w:lang w:val="es-ES"/>
          </w:rPr>
          <w:t>23</w:t>
        </w:r>
        <w:r>
          <w:rPr>
            <w:color w:val="2B579A"/>
            <w:shd w:val="clear" w:color="auto" w:fill="E6E6E6"/>
          </w:rPr>
          <w:fldChar w:fldCharType="end"/>
        </w:r>
      </w:p>
    </w:sdtContent>
  </w:sdt>
  <w:p w14:paraId="7127A188" w14:textId="065C5F90" w:rsidR="000D3090" w:rsidRPr="00502DFC" w:rsidRDefault="000D3090">
    <w:pPr>
      <w:pStyle w:val="Footer"/>
      <w:rPr>
        <w:rFonts w:ascii="Abadi" w:hAnsi="Abadi"/>
        <w:i/>
        <w:iC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582C96" w14:textId="77777777" w:rsidR="00341A0B" w:rsidRDefault="00341A0B" w:rsidP="00963840">
      <w:pPr>
        <w:spacing w:after="0" w:line="240" w:lineRule="auto"/>
      </w:pPr>
      <w:r>
        <w:separator/>
      </w:r>
    </w:p>
  </w:footnote>
  <w:footnote w:type="continuationSeparator" w:id="0">
    <w:p w14:paraId="10EFCC22" w14:textId="77777777" w:rsidR="00341A0B" w:rsidRDefault="00341A0B" w:rsidP="00963840">
      <w:pPr>
        <w:spacing w:after="0" w:line="240" w:lineRule="auto"/>
      </w:pPr>
      <w:r>
        <w:continuationSeparator/>
      </w:r>
    </w:p>
  </w:footnote>
  <w:footnote w:type="continuationNotice" w:id="1">
    <w:p w14:paraId="20352FD8" w14:textId="77777777" w:rsidR="00341A0B" w:rsidRDefault="00341A0B">
      <w:pPr>
        <w:spacing w:after="0" w:line="240" w:lineRule="auto"/>
      </w:pPr>
    </w:p>
  </w:footnote>
  <w:footnote w:id="2">
    <w:p w14:paraId="19643255" w14:textId="67BA9C79" w:rsidR="000D3090" w:rsidRPr="00645407" w:rsidRDefault="000D3090">
      <w:pPr>
        <w:pStyle w:val="FootnoteText"/>
        <w:rPr>
          <w:color w:val="7FAEC4"/>
        </w:rPr>
      </w:pPr>
      <w:r w:rsidRPr="00680CF8">
        <w:rPr>
          <w:color w:val="7FAEC4"/>
          <w:vertAlign w:val="superscript"/>
        </w:rPr>
        <w:footnoteRef/>
      </w:r>
      <w:r w:rsidRPr="00680CF8">
        <w:rPr>
          <w:color w:val="7FAEC4"/>
        </w:rPr>
        <w:t xml:space="preserve"> </w:t>
      </w:r>
      <w:r w:rsidRPr="00216C02">
        <w:rPr>
          <w:color w:val="7FAEC4"/>
        </w:rPr>
        <w:t>Cover photo: https://planetofhotels.com/guide/es/surinam</w:t>
      </w:r>
      <w:r w:rsidRPr="00645407">
        <w:rPr>
          <w:color w:val="7FAEC4"/>
        </w:rPr>
        <w:t xml:space="preserve"> </w:t>
      </w:r>
    </w:p>
  </w:footnote>
  <w:footnote w:id="3">
    <w:p w14:paraId="18DE1BBC" w14:textId="0629DB87" w:rsidR="000D3090" w:rsidRPr="00645407" w:rsidRDefault="000D3090">
      <w:pPr>
        <w:pStyle w:val="FootnoteText"/>
        <w:rPr>
          <w:color w:val="7FAEC4"/>
        </w:rPr>
      </w:pPr>
      <w:r w:rsidRPr="00832E54">
        <w:rPr>
          <w:color w:val="7FAEC4"/>
          <w:vertAlign w:val="superscript"/>
        </w:rPr>
        <w:footnoteRef/>
      </w:r>
      <w:r w:rsidRPr="00832E54">
        <w:rPr>
          <w:color w:val="7FAEC4"/>
        </w:rPr>
        <w:t xml:space="preserve"> https://twitter.com/CopaAirlines/status/1478432200789999620/photo/1</w:t>
      </w:r>
    </w:p>
  </w:footnote>
  <w:footnote w:id="4">
    <w:p w14:paraId="2439474F" w14:textId="4E747C62" w:rsidR="000D3090" w:rsidRPr="00645407" w:rsidRDefault="000D3090">
      <w:pPr>
        <w:pStyle w:val="FootnoteText"/>
        <w:rPr>
          <w:color w:val="7FAEC4"/>
        </w:rPr>
      </w:pPr>
      <w:r w:rsidRPr="00645407">
        <w:rPr>
          <w:rStyle w:val="FootnoteReference"/>
          <w:color w:val="7FAEC4"/>
        </w:rPr>
        <w:footnoteRef/>
      </w:r>
      <w:r w:rsidRPr="00645407">
        <w:rPr>
          <w:color w:val="7FAEC4"/>
        </w:rPr>
        <w:t xml:space="preserve"> Photo: https://pixabay.com/photos/lotus-flower-flora-pink-botany-484497/</w:t>
      </w:r>
    </w:p>
  </w:footnote>
  <w:footnote w:id="5">
    <w:p w14:paraId="32FAC1E7" w14:textId="3EC5E0A7" w:rsidR="000D3090" w:rsidRPr="007E3CE3" w:rsidRDefault="000D3090">
      <w:pPr>
        <w:pStyle w:val="FootnoteText"/>
        <w:rPr>
          <w:color w:val="7FAEC4"/>
          <w:vertAlign w:val="superscript"/>
        </w:rPr>
      </w:pPr>
      <w:r w:rsidRPr="007E3CE3">
        <w:rPr>
          <w:color w:val="7FAEC4"/>
          <w:vertAlign w:val="superscript"/>
        </w:rPr>
        <w:footnoteRef/>
      </w:r>
      <w:r w:rsidRPr="007E3CE3">
        <w:rPr>
          <w:color w:val="7FAEC4"/>
          <w:vertAlign w:val="superscript"/>
        </w:rPr>
        <w:t xml:space="preserve"> </w:t>
      </w:r>
      <w:r>
        <w:rPr>
          <w:color w:val="7FAEC4"/>
        </w:rPr>
        <w:t xml:space="preserve">Photo: </w:t>
      </w:r>
      <w:r w:rsidRPr="009823FD">
        <w:rPr>
          <w:color w:val="7FAEC4"/>
        </w:rPr>
        <w:t>https://www.gettyimages.com.mx/</w:t>
      </w:r>
    </w:p>
  </w:footnote>
  <w:footnote w:id="6">
    <w:p w14:paraId="204F65FF" w14:textId="6D25672B" w:rsidR="000D3090" w:rsidRPr="00645407" w:rsidRDefault="000D3090">
      <w:pPr>
        <w:pStyle w:val="FootnoteText"/>
        <w:rPr>
          <w:color w:val="7FAEC4"/>
        </w:rPr>
      </w:pPr>
      <w:r w:rsidRPr="00645407">
        <w:rPr>
          <w:rStyle w:val="FootnoteReference"/>
          <w:color w:val="7FAEC4"/>
        </w:rPr>
        <w:footnoteRef/>
      </w:r>
      <w:r w:rsidRPr="00645407">
        <w:rPr>
          <w:color w:val="7FAEC4"/>
        </w:rPr>
        <w:t xml:space="preserve"> Photo: </w:t>
      </w:r>
      <w:r>
        <w:rPr>
          <w:color w:val="2B579A"/>
          <w:shd w:val="clear" w:color="auto" w:fill="E6E6E6"/>
        </w:rPr>
        <w:fldChar w:fldCharType="begin"/>
      </w:r>
      <w:r>
        <w:instrText xml:space="preserve">https://geografiamoderna.com/surinam-hechos/" </w:instrText>
      </w:r>
      <w:r>
        <w:rPr>
          <w:color w:val="2B579A"/>
          <w:shd w:val="clear" w:color="auto" w:fill="E6E6E6"/>
        </w:rPr>
        <w:fldChar w:fldCharType="separate"/>
      </w:r>
      <w:r w:rsidRPr="0BC9F735">
        <w:rPr>
          <w:rStyle w:val="Hyperlink"/>
        </w:rPr>
        <w:t>https://geografiamoderna.com/surinam-hechos/</w:t>
      </w:r>
      <w:r>
        <w:rPr>
          <w:color w:val="2B579A"/>
          <w:shd w:val="clear" w:color="auto" w:fill="E6E6E6"/>
        </w:rPr>
        <w:fldChar w:fldCharType="end"/>
      </w:r>
    </w:p>
  </w:footnote>
  <w:footnote w:id="7">
    <w:p w14:paraId="57423F99" w14:textId="4F86F9F4" w:rsidR="000D3090" w:rsidRDefault="000D3090">
      <w:pPr>
        <w:pStyle w:val="FootnoteText"/>
      </w:pPr>
      <w:r>
        <w:rPr>
          <w:rStyle w:val="FootnoteReference"/>
        </w:rPr>
        <w:footnoteRef/>
      </w:r>
      <w:r>
        <w:t xml:space="preserve"> The total projected emissions for the year 2020 is slightly different from the 2</w:t>
      </w:r>
      <w:r w:rsidRPr="00617ECE">
        <w:rPr>
          <w:vertAlign w:val="superscript"/>
        </w:rPr>
        <w:t>nd</w:t>
      </w:r>
      <w:r>
        <w:t xml:space="preserve"> FREL modified version, instead of 14,008,882 ton CO2eq per year, it should be 14,008,889 ton CO2eq per year. </w:t>
      </w:r>
      <w:r w:rsidR="00AA5DBD">
        <w:t xml:space="preserve">This was due to a typo in the report. </w:t>
      </w:r>
      <w:r>
        <w:t xml:space="preserve">The value </w:t>
      </w:r>
      <w:r w:rsidR="00AA5DBD">
        <w:t xml:space="preserve">14,008,889 ton CO2eq per year, </w:t>
      </w:r>
      <w:r>
        <w:t>has been used to calculate the REDD+ result for the year 2020.</w:t>
      </w:r>
    </w:p>
  </w:footnote>
  <w:footnote w:id="8">
    <w:p w14:paraId="72B3C809" w14:textId="34786B6C" w:rsidR="000D3090" w:rsidRPr="00645407" w:rsidRDefault="000D3090">
      <w:pPr>
        <w:pStyle w:val="FootnoteText"/>
        <w:rPr>
          <w:color w:val="7FAEC4"/>
        </w:rPr>
      </w:pPr>
      <w:r w:rsidRPr="00645407">
        <w:rPr>
          <w:rStyle w:val="FootnoteReference"/>
          <w:color w:val="7FAEC4"/>
        </w:rPr>
        <w:footnoteRef/>
      </w:r>
      <w:r w:rsidRPr="00645407">
        <w:rPr>
          <w:color w:val="7FAEC4"/>
        </w:rPr>
        <w:t xml:space="preserve"> https://franks-travelbox.com/en/suedamerika/surinam/naturschutzgebiet-zentral-surinam-surinam/</w:t>
      </w:r>
    </w:p>
  </w:footnote>
  <w:footnote w:id="9">
    <w:p w14:paraId="44AD46D6" w14:textId="7C9F9ECD" w:rsidR="000D3090" w:rsidRPr="00645407" w:rsidRDefault="000D3090">
      <w:pPr>
        <w:pStyle w:val="FootnoteText"/>
        <w:rPr>
          <w:color w:val="7FAEC4"/>
        </w:rPr>
      </w:pPr>
      <w:r w:rsidRPr="00645407">
        <w:rPr>
          <w:rStyle w:val="FootnoteReference"/>
          <w:color w:val="7FAEC4"/>
        </w:rPr>
        <w:footnoteRef/>
      </w:r>
      <w:r w:rsidRPr="00645407">
        <w:rPr>
          <w:color w:val="7FAEC4"/>
        </w:rPr>
        <w:t xml:space="preserve"> Photo: https://www.gettyimages.com.mx/</w:t>
      </w:r>
    </w:p>
  </w:footnote>
  <w:footnote w:id="10">
    <w:p w14:paraId="2825158D" w14:textId="1ABA1EA7" w:rsidR="000D3090" w:rsidRPr="00645407" w:rsidRDefault="000D3090">
      <w:pPr>
        <w:pStyle w:val="FootnoteText"/>
        <w:rPr>
          <w:color w:val="7FAEC4"/>
        </w:rPr>
      </w:pPr>
      <w:r w:rsidRPr="00645407">
        <w:rPr>
          <w:rStyle w:val="FootnoteReference"/>
          <w:color w:val="7FAEC4"/>
        </w:rPr>
        <w:footnoteRef/>
      </w:r>
      <w:r w:rsidRPr="00645407">
        <w:rPr>
          <w:color w:val="7FAEC4"/>
        </w:rPr>
        <w:t xml:space="preserve"> Photo: https://www.gettyimages.com.mx/</w:t>
      </w:r>
    </w:p>
  </w:footnote>
  <w:footnote w:id="11">
    <w:p w14:paraId="72AEED45" w14:textId="76183B41" w:rsidR="000D3090" w:rsidRPr="00645407" w:rsidRDefault="000D3090">
      <w:pPr>
        <w:pStyle w:val="FootnoteText"/>
        <w:rPr>
          <w:color w:val="7FAEC4"/>
        </w:rPr>
      </w:pPr>
      <w:r w:rsidRPr="00645407">
        <w:rPr>
          <w:rStyle w:val="FootnoteReference"/>
          <w:color w:val="7FAEC4"/>
        </w:rPr>
        <w:footnoteRef/>
      </w:r>
      <w:r w:rsidRPr="00645407">
        <w:rPr>
          <w:color w:val="7FAEC4"/>
        </w:rPr>
        <w:t xml:space="preserve"> Photo: https://windycitytravel.com/wp-content/uploads/2018/10/AdobeStock_193408967.jpeg</w:t>
      </w:r>
    </w:p>
  </w:footnote>
  <w:footnote w:id="12">
    <w:p w14:paraId="0F542D5D" w14:textId="77777777" w:rsidR="000D3090" w:rsidRPr="00645407" w:rsidRDefault="000D3090" w:rsidP="00175FB6">
      <w:pPr>
        <w:pStyle w:val="FootnoteText"/>
        <w:rPr>
          <w:color w:val="7FAEC4"/>
        </w:rPr>
      </w:pPr>
      <w:r w:rsidRPr="00645407">
        <w:rPr>
          <w:rStyle w:val="FootnoteReference"/>
          <w:color w:val="7FAEC4"/>
        </w:rPr>
        <w:footnoteRef/>
      </w:r>
      <w:r w:rsidRPr="00645407">
        <w:rPr>
          <w:color w:val="7FAEC4"/>
        </w:rPr>
        <w:t xml:space="preserve"> Photo: https://planetofhotels.com/guide/es/surinam</w:t>
      </w:r>
    </w:p>
  </w:footnote>
  <w:footnote w:id="13">
    <w:p w14:paraId="38FF4B31" w14:textId="77777777" w:rsidR="000D3090" w:rsidRPr="00645407" w:rsidRDefault="000D3090" w:rsidP="00D45BA0">
      <w:pPr>
        <w:spacing w:after="0" w:line="240" w:lineRule="auto"/>
        <w:rPr>
          <w:color w:val="7FAEC4"/>
          <w:sz w:val="20"/>
          <w:szCs w:val="20"/>
        </w:rPr>
      </w:pPr>
      <w:r w:rsidRPr="00645407">
        <w:rPr>
          <w:rStyle w:val="FootnoteReference"/>
          <w:color w:val="7FAEC4"/>
          <w:sz w:val="20"/>
          <w:szCs w:val="20"/>
        </w:rPr>
        <w:footnoteRef/>
      </w:r>
      <w:r w:rsidRPr="00645407">
        <w:rPr>
          <w:color w:val="7FAEC4"/>
          <w:sz w:val="18"/>
          <w:szCs w:val="18"/>
        </w:rPr>
        <w:t xml:space="preserve"> Data and documents related to this FREL are available at:</w:t>
      </w:r>
      <w:hyperlink r:id="rId1">
        <w:r w:rsidRPr="00645407">
          <w:rPr>
            <w:color w:val="7FAEC4"/>
            <w:sz w:val="18"/>
            <w:szCs w:val="18"/>
            <w:u w:val="single"/>
          </w:rPr>
          <w:t xml:space="preserve"> FREL Suriname Background Information</w:t>
        </w:r>
      </w:hyperlink>
    </w:p>
  </w:footnote>
  <w:footnote w:id="14">
    <w:p w14:paraId="34F46BEC" w14:textId="77777777" w:rsidR="000D3090" w:rsidRPr="00645407" w:rsidRDefault="000D3090" w:rsidP="00D45BA0">
      <w:pPr>
        <w:spacing w:after="0" w:line="240" w:lineRule="auto"/>
        <w:rPr>
          <w:color w:val="7FAEC4"/>
          <w:sz w:val="20"/>
          <w:szCs w:val="20"/>
        </w:rPr>
      </w:pPr>
      <w:r w:rsidRPr="00645407">
        <w:rPr>
          <w:rStyle w:val="FootnoteReference"/>
          <w:color w:val="7FAEC4"/>
          <w:sz w:val="20"/>
          <w:szCs w:val="20"/>
        </w:rPr>
        <w:footnoteRef/>
      </w:r>
      <w:r w:rsidRPr="00645407">
        <w:rPr>
          <w:color w:val="7FAEC4"/>
          <w:sz w:val="18"/>
          <w:szCs w:val="18"/>
        </w:rPr>
        <w:t xml:space="preserve"> </w:t>
      </w:r>
      <w:r w:rsidRPr="00645407">
        <w:rPr>
          <w:color w:val="7FAEC4"/>
          <w:sz w:val="18"/>
          <w:szCs w:val="18"/>
          <w:u w:val="single"/>
        </w:rPr>
        <w:t>https://www.gonini.org/</w:t>
      </w:r>
    </w:p>
  </w:footnote>
  <w:footnote w:id="15">
    <w:p w14:paraId="6DAA06D2" w14:textId="77777777" w:rsidR="000D3090" w:rsidRPr="00645407" w:rsidRDefault="000D3090" w:rsidP="00CF507C">
      <w:pPr>
        <w:spacing w:after="0" w:line="240" w:lineRule="auto"/>
        <w:rPr>
          <w:color w:val="7FAEC4"/>
        </w:rPr>
      </w:pPr>
      <w:r w:rsidRPr="00645407">
        <w:rPr>
          <w:rStyle w:val="FootnoteReference"/>
          <w:color w:val="7FAEC4"/>
          <w:sz w:val="20"/>
          <w:szCs w:val="20"/>
        </w:rPr>
        <w:footnoteRef/>
      </w:r>
      <w:r w:rsidRPr="00645407">
        <w:rPr>
          <w:color w:val="7FAEC4"/>
          <w:sz w:val="18"/>
          <w:szCs w:val="18"/>
        </w:rPr>
        <w:t xml:space="preserve"> </w:t>
      </w:r>
      <w:hyperlink r:id="rId2">
        <w:r w:rsidRPr="00645407">
          <w:rPr>
            <w:color w:val="7FAEC4"/>
            <w:sz w:val="18"/>
            <w:szCs w:val="18"/>
            <w:u w:val="single"/>
          </w:rPr>
          <w:t>SBB Forestry Statistic Information</w:t>
        </w:r>
      </w:hyperlink>
      <w:r w:rsidRPr="00645407">
        <w:rPr>
          <w:color w:val="7FAEC4"/>
          <w:sz w:val="18"/>
          <w:szCs w:val="18"/>
        </w:rPr>
        <w:t xml:space="preserve"> portal  </w:t>
      </w:r>
    </w:p>
  </w:footnote>
  <w:footnote w:id="16">
    <w:p w14:paraId="1EB6DF55" w14:textId="5A4F0F1D" w:rsidR="000D3090" w:rsidRPr="00645407" w:rsidRDefault="000D3090" w:rsidP="002F482E">
      <w:pPr>
        <w:spacing w:after="0" w:line="240" w:lineRule="auto"/>
        <w:rPr>
          <w:color w:val="7FAEC4"/>
          <w:sz w:val="20"/>
          <w:szCs w:val="20"/>
        </w:rPr>
      </w:pPr>
      <w:r w:rsidRPr="00645407">
        <w:rPr>
          <w:rStyle w:val="FootnoteReference"/>
          <w:color w:val="7FAEC4"/>
          <w:sz w:val="20"/>
          <w:szCs w:val="20"/>
        </w:rPr>
        <w:footnoteRef/>
      </w:r>
      <w:r w:rsidRPr="00645407">
        <w:rPr>
          <w:color w:val="7FAEC4"/>
          <w:sz w:val="18"/>
          <w:szCs w:val="18"/>
        </w:rPr>
        <w:t xml:space="preserve"> </w:t>
      </w:r>
      <w:r w:rsidRPr="004D58CD">
        <w:rPr>
          <w:color w:val="7FAEC4"/>
          <w:sz w:val="18"/>
          <w:szCs w:val="18"/>
          <w:u w:val="single"/>
        </w:rPr>
        <w:t>https://kopi.sbb.sr/</w:t>
      </w:r>
    </w:p>
  </w:footnote>
  <w:footnote w:id="17">
    <w:p w14:paraId="3E4F9B02" w14:textId="42571890" w:rsidR="000D3090" w:rsidRPr="00645407" w:rsidRDefault="000D3090">
      <w:pPr>
        <w:pStyle w:val="FootnoteText"/>
        <w:rPr>
          <w:color w:val="7FAEC4"/>
        </w:rPr>
      </w:pPr>
      <w:r w:rsidRPr="00645407">
        <w:rPr>
          <w:rStyle w:val="FootnoteReference"/>
          <w:color w:val="7FAEC4"/>
        </w:rPr>
        <w:footnoteRef/>
      </w:r>
      <w:r w:rsidRPr="00645407">
        <w:rPr>
          <w:color w:val="7FAEC4"/>
        </w:rPr>
        <w:t xml:space="preserve"> Photo: https://www.superstock.com/stock-photos-images/4413-217369</w:t>
      </w:r>
    </w:p>
  </w:footnote>
  <w:footnote w:id="18">
    <w:p w14:paraId="66171FB3" w14:textId="77777777" w:rsidR="000D3090" w:rsidRPr="00645407" w:rsidRDefault="000D3090" w:rsidP="00111EB7">
      <w:pPr>
        <w:spacing w:line="240" w:lineRule="auto"/>
        <w:rPr>
          <w:color w:val="7FAEC4"/>
        </w:rPr>
      </w:pPr>
      <w:r w:rsidRPr="00645407">
        <w:rPr>
          <w:rStyle w:val="FootnoteReference"/>
          <w:color w:val="7FAEC4"/>
        </w:rPr>
        <w:footnoteRef/>
      </w:r>
      <w:r w:rsidRPr="00645407">
        <w:rPr>
          <w:color w:val="7FAEC4"/>
        </w:rPr>
        <w:t xml:space="preserve"> </w:t>
      </w:r>
      <w:hyperlink r:id="rId3">
        <w:r w:rsidRPr="00645407">
          <w:rPr>
            <w:color w:val="7FAEC4"/>
            <w:sz w:val="20"/>
            <w:szCs w:val="20"/>
            <w:u w:val="single"/>
          </w:rPr>
          <w:t>IPCC (2006) Volume 1</w:t>
        </w:r>
      </w:hyperlink>
      <w:r w:rsidRPr="00645407">
        <w:rPr>
          <w:color w:val="7FAEC4"/>
          <w:sz w:val="20"/>
          <w:szCs w:val="20"/>
          <w:u w:val="single"/>
        </w:rPr>
        <w:t xml:space="preserve">  </w:t>
      </w:r>
    </w:p>
  </w:footnote>
  <w:footnote w:id="19">
    <w:p w14:paraId="247AC9D3" w14:textId="3AFB55F5" w:rsidR="000D3090" w:rsidRPr="00645407" w:rsidRDefault="000D3090">
      <w:pPr>
        <w:pStyle w:val="FootnoteText"/>
        <w:rPr>
          <w:color w:val="7FAEC4"/>
        </w:rPr>
      </w:pPr>
      <w:r w:rsidRPr="00645407">
        <w:rPr>
          <w:rStyle w:val="FootnoteReference"/>
          <w:color w:val="7FAEC4"/>
        </w:rPr>
        <w:footnoteRef/>
      </w:r>
      <w:r w:rsidRPr="00645407">
        <w:rPr>
          <w:color w:val="7FAEC4"/>
        </w:rPr>
        <w:t xml:space="preserve"> Photo: https://kabalebo.com/site/en/packages/daily-birding-tour/</w:t>
      </w:r>
    </w:p>
  </w:footnote>
  <w:footnote w:id="20">
    <w:p w14:paraId="1128472B" w14:textId="070AEE74" w:rsidR="000D3090" w:rsidRPr="00645407" w:rsidRDefault="000D3090">
      <w:pPr>
        <w:pStyle w:val="FootnoteText"/>
        <w:rPr>
          <w:color w:val="7FAEC4"/>
        </w:rPr>
      </w:pPr>
      <w:r w:rsidRPr="00645407">
        <w:rPr>
          <w:rStyle w:val="FootnoteReference"/>
          <w:color w:val="7FAEC4"/>
        </w:rPr>
        <w:footnoteRef/>
      </w:r>
      <w:r w:rsidRPr="00645407">
        <w:rPr>
          <w:color w:val="7FAEC4"/>
        </w:rPr>
        <w:t xml:space="preserve">  Photo: https://www.gettyimages.com.mx/</w:t>
      </w:r>
    </w:p>
  </w:footnote>
  <w:footnote w:id="21">
    <w:p w14:paraId="3CB5F8D6" w14:textId="77777777" w:rsidR="000D3090" w:rsidRPr="00645407" w:rsidRDefault="000D3090" w:rsidP="00FF7130">
      <w:pPr>
        <w:spacing w:line="240" w:lineRule="auto"/>
        <w:rPr>
          <w:rFonts w:ascii="Calibri" w:eastAsia="Calibri" w:hAnsi="Calibri" w:cs="Calibri"/>
          <w:color w:val="7FAEC4"/>
        </w:rPr>
      </w:pPr>
      <w:r w:rsidRPr="00645407">
        <w:rPr>
          <w:rStyle w:val="FootnoteReference"/>
          <w:color w:val="7FAEC4"/>
        </w:rPr>
        <w:footnoteRef/>
      </w:r>
      <w:r w:rsidRPr="00645407">
        <w:rPr>
          <w:rFonts w:ascii="Calibri" w:eastAsia="Calibri" w:hAnsi="Calibri" w:cs="Calibri"/>
          <w:color w:val="7FAEC4"/>
        </w:rPr>
        <w:t xml:space="preserve"> Link to report by </w:t>
      </w:r>
      <w:hyperlink r:id="rId4">
        <w:r w:rsidRPr="00645407">
          <w:rPr>
            <w:rFonts w:ascii="Calibri" w:eastAsia="Calibri" w:hAnsi="Calibri" w:cs="Calibri"/>
            <w:color w:val="7FAEC4"/>
            <w:u w:val="single"/>
          </w:rPr>
          <w:t>Kasanpawiro C.pdf</w:t>
        </w:r>
      </w:hyperlink>
    </w:p>
  </w:footnote>
  <w:footnote w:id="22">
    <w:p w14:paraId="2C17FEB6" w14:textId="77777777" w:rsidR="000D3090" w:rsidRPr="00645407" w:rsidRDefault="000D3090" w:rsidP="00FF7130">
      <w:pPr>
        <w:spacing w:line="240" w:lineRule="auto"/>
        <w:rPr>
          <w:color w:val="7FAEC4"/>
        </w:rPr>
      </w:pPr>
      <w:r w:rsidRPr="00645407">
        <w:rPr>
          <w:rStyle w:val="FootnoteReference"/>
          <w:color w:val="7FAEC4"/>
        </w:rPr>
        <w:footnoteRef/>
      </w:r>
      <w:r w:rsidRPr="00645407">
        <w:rPr>
          <w:color w:val="7FAEC4"/>
          <w:sz w:val="20"/>
          <w:szCs w:val="20"/>
        </w:rPr>
        <w:t xml:space="preserve"> </w:t>
      </w:r>
      <w:hyperlink r:id="rId5">
        <w:r w:rsidRPr="00645407">
          <w:rPr>
            <w:color w:val="7FAEC4"/>
            <w:sz w:val="20"/>
            <w:szCs w:val="20"/>
          </w:rPr>
          <w:t>www.goldprice.org</w:t>
        </w:r>
      </w:hyperlink>
    </w:p>
  </w:footnote>
  <w:footnote w:id="23">
    <w:p w14:paraId="2F936535" w14:textId="77777777" w:rsidR="000D3090" w:rsidRPr="00645407" w:rsidRDefault="000D3090" w:rsidP="00FF7130">
      <w:pPr>
        <w:spacing w:line="240" w:lineRule="auto"/>
        <w:rPr>
          <w:color w:val="7FAEC4"/>
        </w:rPr>
      </w:pPr>
      <w:r w:rsidRPr="00645407">
        <w:rPr>
          <w:rStyle w:val="FootnoteReference"/>
          <w:color w:val="7FAEC4"/>
        </w:rPr>
        <w:footnoteRef/>
      </w:r>
      <w:hyperlink r:id="rId6">
        <w:r w:rsidRPr="00645407">
          <w:rPr>
            <w:color w:val="7FAEC4"/>
            <w:sz w:val="20"/>
            <w:szCs w:val="20"/>
            <w:u w:val="single"/>
          </w:rPr>
          <w:t>FRA 2000</w:t>
        </w:r>
      </w:hyperlink>
      <w:r w:rsidRPr="00645407">
        <w:rPr>
          <w:color w:val="7FAEC4"/>
          <w:sz w:val="20"/>
          <w:szCs w:val="20"/>
        </w:rPr>
        <w:t xml:space="preserve"> </w:t>
      </w:r>
    </w:p>
  </w:footnote>
  <w:footnote w:id="24">
    <w:p w14:paraId="3FC452BD" w14:textId="77777777" w:rsidR="000D3090" w:rsidRPr="00645407" w:rsidRDefault="000D3090" w:rsidP="00D27674">
      <w:pPr>
        <w:spacing w:line="240" w:lineRule="auto"/>
        <w:rPr>
          <w:color w:val="7FAEC4"/>
        </w:rPr>
      </w:pPr>
      <w:r w:rsidRPr="00645407">
        <w:rPr>
          <w:rStyle w:val="FootnoteReference"/>
          <w:color w:val="7FAEC4"/>
        </w:rPr>
        <w:footnoteRef/>
      </w:r>
      <w:hyperlink r:id="rId7">
        <w:r w:rsidRPr="00645407">
          <w:rPr>
            <w:rFonts w:ascii="Cambria" w:eastAsia="Cambria" w:hAnsi="Cambria" w:cs="Cambria"/>
            <w:color w:val="7FAEC4"/>
            <w:sz w:val="20"/>
            <w:szCs w:val="20"/>
            <w:u w:val="single"/>
          </w:rPr>
          <w:t>https://reddguianashield.com/studies/improving-knowledge-sharing-on-tree-species-identification-in-the-guiana-shield/</w:t>
        </w:r>
      </w:hyperlink>
      <w:r w:rsidRPr="00645407">
        <w:rPr>
          <w:rFonts w:ascii="Cambria" w:eastAsia="Cambria" w:hAnsi="Cambria" w:cs="Cambria"/>
          <w:color w:val="7FAEC4"/>
          <w:sz w:val="20"/>
          <w:szCs w:val="20"/>
        </w:rPr>
        <w:t xml:space="preserve"> </w:t>
      </w:r>
    </w:p>
  </w:footnote>
  <w:footnote w:id="25">
    <w:p w14:paraId="69A6E962" w14:textId="77777777" w:rsidR="000D3090" w:rsidRPr="00645407" w:rsidRDefault="000D3090" w:rsidP="00D27674">
      <w:pPr>
        <w:spacing w:line="240" w:lineRule="auto"/>
        <w:rPr>
          <w:color w:val="7FAEC4"/>
        </w:rPr>
      </w:pPr>
      <w:r w:rsidRPr="00645407">
        <w:rPr>
          <w:rStyle w:val="FootnoteReference"/>
          <w:color w:val="7FAEC4"/>
        </w:rPr>
        <w:footnoteRef/>
      </w:r>
      <w:r w:rsidRPr="00645407">
        <w:rPr>
          <w:rFonts w:ascii="Cambria" w:eastAsia="Cambria" w:hAnsi="Cambria" w:cs="Cambria"/>
          <w:color w:val="7FAEC4"/>
          <w:sz w:val="20"/>
          <w:szCs w:val="20"/>
        </w:rPr>
        <w:t xml:space="preserve"> </w:t>
      </w:r>
      <w:hyperlink r:id="rId8">
        <w:r w:rsidRPr="00645407">
          <w:rPr>
            <w:rFonts w:ascii="Cambria" w:eastAsia="Cambria" w:hAnsi="Cambria" w:cs="Cambria"/>
            <w:color w:val="7FAEC4"/>
            <w:sz w:val="20"/>
            <w:szCs w:val="20"/>
            <w:u w:val="single"/>
          </w:rPr>
          <w:t>http://tnrs.iplantcollaborative.org/</w:t>
        </w:r>
      </w:hyperlink>
      <w:r w:rsidRPr="00645407">
        <w:rPr>
          <w:rFonts w:ascii="Cambria" w:eastAsia="Cambria" w:hAnsi="Cambria" w:cs="Cambria"/>
          <w:color w:val="7FAEC4"/>
          <w:sz w:val="20"/>
          <w:szCs w:val="20"/>
        </w:rPr>
        <w:t xml:space="preserve"> </w:t>
      </w:r>
    </w:p>
  </w:footnote>
  <w:footnote w:id="26">
    <w:p w14:paraId="435454CE" w14:textId="77777777" w:rsidR="000D3090" w:rsidRPr="00645407" w:rsidRDefault="000D3090" w:rsidP="00D27674">
      <w:pPr>
        <w:spacing w:line="240" w:lineRule="auto"/>
        <w:rPr>
          <w:color w:val="7FAEC4"/>
        </w:rPr>
      </w:pPr>
      <w:r w:rsidRPr="00645407">
        <w:rPr>
          <w:rStyle w:val="FootnoteReference"/>
          <w:color w:val="7FAEC4"/>
        </w:rPr>
        <w:footnoteRef/>
      </w:r>
      <w:r w:rsidRPr="00645407">
        <w:rPr>
          <w:color w:val="7FAEC4"/>
          <w:sz w:val="20"/>
          <w:szCs w:val="20"/>
        </w:rPr>
        <w:t xml:space="preserve"> </w:t>
      </w:r>
      <w:r w:rsidRPr="00645407">
        <w:rPr>
          <w:rFonts w:ascii="Cambria" w:eastAsia="Cambria" w:hAnsi="Cambria" w:cs="Cambria"/>
          <w:color w:val="7FAEC4"/>
          <w:sz w:val="20"/>
          <w:szCs w:val="20"/>
        </w:rPr>
        <w:t xml:space="preserve">While there was data available on litter and Soil Organic Matter, this data was collected only in a limited geographic area (forest belt) (Crabbe </w:t>
      </w:r>
      <w:r w:rsidRPr="00645407">
        <w:rPr>
          <w:rFonts w:ascii="Cambria" w:eastAsia="Cambria" w:hAnsi="Cambria" w:cs="Cambria"/>
          <w:i/>
          <w:color w:val="7FAEC4"/>
          <w:sz w:val="20"/>
          <w:szCs w:val="20"/>
        </w:rPr>
        <w:t xml:space="preserve">et al., </w:t>
      </w:r>
      <w:r w:rsidRPr="00645407">
        <w:rPr>
          <w:rFonts w:ascii="Cambria" w:eastAsia="Cambria" w:hAnsi="Cambria" w:cs="Cambria"/>
          <w:color w:val="7FAEC4"/>
          <w:sz w:val="20"/>
          <w:szCs w:val="20"/>
        </w:rPr>
        <w:t>2012). Therefore, for the second FREL, Suriname will not report on these two carbon pools.</w:t>
      </w:r>
      <w:r w:rsidRPr="00645407">
        <w:rPr>
          <w:rFonts w:ascii="Cambria" w:eastAsia="Cambria" w:hAnsi="Cambria" w:cs="Cambria"/>
          <w:color w:val="7FAEC4"/>
          <w:sz w:val="18"/>
          <w:szCs w:val="18"/>
        </w:rPr>
        <w:t xml:space="preserve"> </w:t>
      </w:r>
    </w:p>
  </w:footnote>
  <w:footnote w:id="27">
    <w:p w14:paraId="15463483" w14:textId="77777777" w:rsidR="000D3090" w:rsidRPr="00645407" w:rsidRDefault="000D3090" w:rsidP="00D27674">
      <w:pPr>
        <w:spacing w:line="240" w:lineRule="auto"/>
        <w:rPr>
          <w:color w:val="7FAEC4"/>
          <w:sz w:val="20"/>
          <w:szCs w:val="20"/>
        </w:rPr>
      </w:pPr>
      <w:r w:rsidRPr="00645407">
        <w:rPr>
          <w:rStyle w:val="FootnoteReference"/>
          <w:color w:val="7FAEC4"/>
        </w:rPr>
        <w:footnoteRef/>
      </w:r>
      <w:r w:rsidRPr="00645407">
        <w:rPr>
          <w:color w:val="7FAEC4"/>
          <w:sz w:val="20"/>
          <w:szCs w:val="20"/>
        </w:rPr>
        <w:t xml:space="preserve">Link to Suriname’s </w:t>
      </w:r>
      <w:hyperlink r:id="rId9">
        <w:r w:rsidRPr="00645407">
          <w:rPr>
            <w:color w:val="7FAEC4"/>
            <w:sz w:val="20"/>
            <w:szCs w:val="20"/>
            <w:u w:val="single"/>
          </w:rPr>
          <w:t>FREL calculation tool.</w:t>
        </w:r>
      </w:hyperlink>
      <w:r w:rsidRPr="00645407">
        <w:rPr>
          <w:color w:val="7FAEC4"/>
          <w:sz w:val="20"/>
          <w:szCs w:val="20"/>
        </w:rPr>
        <w:t xml:space="preserve">     </w:t>
      </w:r>
    </w:p>
  </w:footnote>
  <w:footnote w:id="28">
    <w:p w14:paraId="758646CA" w14:textId="77777777" w:rsidR="000D3090" w:rsidRPr="00645407" w:rsidRDefault="000D3090" w:rsidP="00F767A2">
      <w:pPr>
        <w:spacing w:line="240" w:lineRule="auto"/>
        <w:rPr>
          <w:color w:val="7FAEC4"/>
        </w:rPr>
      </w:pPr>
      <w:r w:rsidRPr="00645407">
        <w:rPr>
          <w:rStyle w:val="FootnoteReference"/>
          <w:color w:val="7FAEC4"/>
        </w:rPr>
        <w:footnoteRef/>
      </w:r>
      <w:r w:rsidRPr="00645407">
        <w:rPr>
          <w:rFonts w:ascii="Calibri" w:eastAsia="Calibri" w:hAnsi="Calibri" w:cs="Calibri"/>
          <w:color w:val="7FAEC4"/>
        </w:rPr>
        <w:t xml:space="preserve">See SBB website </w:t>
      </w:r>
      <w:hyperlink r:id="rId10">
        <w:r w:rsidRPr="00645407">
          <w:rPr>
            <w:rFonts w:ascii="Calibri" w:eastAsia="Calibri" w:hAnsi="Calibri" w:cs="Calibri"/>
            <w:color w:val="7FAEC4"/>
            <w:u w:val="single"/>
          </w:rPr>
          <w:t>www.sbbsur.com</w:t>
        </w:r>
      </w:hyperlink>
      <w:r w:rsidRPr="00645407">
        <w:rPr>
          <w:rFonts w:ascii="Calibri" w:eastAsia="Calibri" w:hAnsi="Calibri" w:cs="Calibri"/>
          <w:color w:val="7FAEC4"/>
        </w:rPr>
        <w:t xml:space="preserve"> for the annual industrial roundwood  production statistics.</w:t>
      </w:r>
    </w:p>
  </w:footnote>
  <w:footnote w:id="29">
    <w:p w14:paraId="5E2D6EDA" w14:textId="77777777" w:rsidR="000D3090" w:rsidRPr="00645407" w:rsidRDefault="000D3090" w:rsidP="00ED65A7">
      <w:pPr>
        <w:spacing w:line="240" w:lineRule="auto"/>
        <w:rPr>
          <w:color w:val="7FAEC4"/>
        </w:rPr>
      </w:pPr>
      <w:r w:rsidRPr="00645407">
        <w:rPr>
          <w:rStyle w:val="FootnoteReference"/>
          <w:color w:val="7FAEC4"/>
        </w:rPr>
        <w:footnoteRef/>
      </w:r>
      <w:r w:rsidRPr="00645407">
        <w:rPr>
          <w:rFonts w:ascii="Cambria" w:eastAsia="Cambria" w:hAnsi="Cambria" w:cs="Cambria"/>
          <w:color w:val="7FAEC4"/>
        </w:rPr>
        <w:t xml:space="preserve"> </w:t>
      </w:r>
      <w:r w:rsidRPr="00645407">
        <w:rPr>
          <w:rFonts w:ascii="Cambria" w:eastAsia="Cambria" w:hAnsi="Cambria" w:cs="Cambria"/>
          <w:color w:val="7FAEC4"/>
          <w:sz w:val="20"/>
          <w:szCs w:val="20"/>
        </w:rPr>
        <w:t>The Smalian’s formula states that the volume of a log can be closely estimated by multiplying the average of the areas of the two log ends by the log’s length: Volume = (A1+A2)/2 × Length</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731870" w14:textId="4EE72D77" w:rsidR="000D3090" w:rsidRPr="006A6F67" w:rsidRDefault="000D3090" w:rsidP="006A6F67">
    <w:pPr>
      <w:pStyle w:val="Footer"/>
      <w:jc w:val="right"/>
      <w:rPr>
        <w:rFonts w:ascii="Abadi" w:hAnsi="Abadi"/>
        <w:color w:val="7FAEC4"/>
        <w:sz w:val="24"/>
        <w:szCs w:val="24"/>
      </w:rPr>
    </w:pPr>
    <w:r>
      <w:rPr>
        <w:rFonts w:ascii="Abadi" w:hAnsi="Abadi"/>
        <w:noProof/>
        <w:color w:val="7FAEC4"/>
        <w:sz w:val="24"/>
        <w:szCs w:val="24"/>
        <w:shd w:val="clear" w:color="auto" w:fill="E6E6E6"/>
      </w:rPr>
      <mc:AlternateContent>
        <mc:Choice Requires="wps">
          <w:drawing>
            <wp:anchor distT="0" distB="0" distL="114300" distR="114300" simplePos="0" relativeHeight="251658240" behindDoc="0" locked="0" layoutInCell="1" allowOverlap="1" wp14:anchorId="13EEA86F" wp14:editId="45C05901">
              <wp:simplePos x="0" y="0"/>
              <wp:positionH relativeFrom="column">
                <wp:posOffset>-91994</wp:posOffset>
              </wp:positionH>
              <wp:positionV relativeFrom="paragraph">
                <wp:posOffset>201848</wp:posOffset>
              </wp:positionV>
              <wp:extent cx="5766619" cy="0"/>
              <wp:effectExtent l="0" t="0" r="12065" b="12700"/>
              <wp:wrapNone/>
              <wp:docPr id="45" name="Straight Connector 45"/>
              <wp:cNvGraphicFramePr/>
              <a:graphic xmlns:a="http://schemas.openxmlformats.org/drawingml/2006/main">
                <a:graphicData uri="http://schemas.microsoft.com/office/word/2010/wordprocessingShape">
                  <wps:wsp>
                    <wps:cNvCnPr/>
                    <wps:spPr>
                      <a:xfrm>
                        <a:off x="0" y="0"/>
                        <a:ext cx="5766619" cy="0"/>
                      </a:xfrm>
                      <a:prstGeom prst="line">
                        <a:avLst/>
                      </a:prstGeom>
                      <a:ln>
                        <a:solidFill>
                          <a:srgbClr val="C7D07E"/>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341814F" id="Straight Connector 45" o:spid="_x0000_s1026" style="position:absolute;z-index:251658240;visibility:visible;mso-wrap-style:square;mso-wrap-distance-left:9pt;mso-wrap-distance-top:0;mso-wrap-distance-right:9pt;mso-wrap-distance-bottom:0;mso-position-horizontal:absolute;mso-position-horizontal-relative:text;mso-position-vertical:absolute;mso-position-vertical-relative:text" from="-7.25pt,15.9pt" to="446.8pt,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" strokecolor="#c7d07e" strokeweight=".5pt">
              <v:stroke joinstyle="miter"/>
            </v:line>
          </w:pict>
        </mc:Fallback>
      </mc:AlternateContent>
    </w:r>
    <w:r w:rsidRPr="007F00F6">
      <w:rPr>
        <w:rFonts w:ascii="Abadi" w:hAnsi="Abadi"/>
        <w:color w:val="7FAEC4"/>
        <w:sz w:val="24"/>
        <w:szCs w:val="24"/>
      </w:rPr>
      <w:t>Suriname REDD+ Technical Annex 20</w:t>
    </w:r>
    <w:r>
      <w:rPr>
        <w:rFonts w:ascii="Abadi" w:hAnsi="Abadi"/>
        <w:color w:val="7FAEC4"/>
        <w:sz w:val="24"/>
        <w:szCs w:val="24"/>
      </w:rPr>
      <w:t>20 and 2021</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33243D"/>
    <w:multiLevelType w:val="hybridMultilevel"/>
    <w:tmpl w:val="FB323728"/>
    <w:lvl w:ilvl="0" w:tplc="71E60824">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241118"/>
    <w:multiLevelType w:val="multilevel"/>
    <w:tmpl w:val="106084B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2" w15:restartNumberingAfterBreak="0">
    <w:nsid w:val="0C537232"/>
    <w:multiLevelType w:val="multilevel"/>
    <w:tmpl w:val="69FC3F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37E71D0"/>
    <w:multiLevelType w:val="multilevel"/>
    <w:tmpl w:val="E8CC8218"/>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4" w15:restartNumberingAfterBreak="0">
    <w:nsid w:val="17387EF0"/>
    <w:multiLevelType w:val="multilevel"/>
    <w:tmpl w:val="399463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5" w15:restartNumberingAfterBreak="0">
    <w:nsid w:val="200B7CBA"/>
    <w:multiLevelType w:val="multilevel"/>
    <w:tmpl w:val="90101D2E"/>
    <w:lvl w:ilvl="0">
      <w:start w:val="1"/>
      <w:numFmt w:val="bullet"/>
      <w:lvlText w:val="●"/>
      <w:lvlJc w:val="left"/>
      <w:pPr>
        <w:ind w:left="720" w:hanging="360"/>
      </w:pPr>
      <w:rPr>
        <w:rFonts w:ascii="Arial" w:eastAsia="Arial" w:hAnsi="Arial" w:cs="Arial"/>
        <w:color w:val="333333"/>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6" w15:restartNumberingAfterBreak="0">
    <w:nsid w:val="23AE7213"/>
    <w:multiLevelType w:val="multilevel"/>
    <w:tmpl w:val="236A1D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7" w15:restartNumberingAfterBreak="0">
    <w:nsid w:val="2841028A"/>
    <w:multiLevelType w:val="multilevel"/>
    <w:tmpl w:val="3086CE12"/>
    <w:lvl w:ilvl="0">
      <w:start w:val="1"/>
      <w:numFmt w:val="bullet"/>
      <w:lvlText w:val=""/>
      <w:lvlJc w:val="left"/>
      <w:pPr>
        <w:ind w:left="720" w:hanging="360"/>
      </w:pPr>
      <w:rPr>
        <w:rFonts w:ascii="Wingdings" w:hAnsi="Wingdings" w:hint="default"/>
        <w:color w:val="70AD47" w:themeColor="accent6"/>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8" w15:restartNumberingAfterBreak="0">
    <w:nsid w:val="2EC2045F"/>
    <w:multiLevelType w:val="multilevel"/>
    <w:tmpl w:val="C8A8546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180"/>
      </w:pPr>
      <w:rPr>
        <w:u w:val="none"/>
      </w:rPr>
    </w:lvl>
  </w:abstractNum>
  <w:abstractNum w:abstractNumId="9" w15:restartNumberingAfterBreak="0">
    <w:nsid w:val="34641617"/>
    <w:multiLevelType w:val="multilevel"/>
    <w:tmpl w:val="62BADA60"/>
    <w:lvl w:ilvl="0">
      <w:start w:val="1"/>
      <w:numFmt w:val="bullet"/>
      <w:lvlText w:val=""/>
      <w:lvlJc w:val="left"/>
      <w:pPr>
        <w:ind w:left="720" w:hanging="360"/>
      </w:pPr>
      <w:rPr>
        <w:rFonts w:ascii="Wingdings" w:hAnsi="Wingdings" w:hint="default"/>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10" w15:restartNumberingAfterBreak="0">
    <w:nsid w:val="36169EE6"/>
    <w:multiLevelType w:val="hybridMultilevel"/>
    <w:tmpl w:val="FFFFFFFF"/>
    <w:lvl w:ilvl="0" w:tplc="33861FC4">
      <w:start w:val="1"/>
      <w:numFmt w:val="bullet"/>
      <w:lvlText w:val=""/>
      <w:lvlJc w:val="left"/>
      <w:pPr>
        <w:ind w:left="720" w:hanging="360"/>
      </w:pPr>
      <w:rPr>
        <w:rFonts w:ascii="Symbol" w:hAnsi="Symbol" w:hint="default"/>
      </w:rPr>
    </w:lvl>
    <w:lvl w:ilvl="1" w:tplc="FF1EEFD8">
      <w:start w:val="1"/>
      <w:numFmt w:val="bullet"/>
      <w:lvlText w:val="o"/>
      <w:lvlJc w:val="left"/>
      <w:pPr>
        <w:ind w:left="1440" w:hanging="360"/>
      </w:pPr>
      <w:rPr>
        <w:rFonts w:ascii="Courier New" w:hAnsi="Courier New" w:hint="default"/>
      </w:rPr>
    </w:lvl>
    <w:lvl w:ilvl="2" w:tplc="EA288B6C">
      <w:start w:val="1"/>
      <w:numFmt w:val="bullet"/>
      <w:lvlText w:val=""/>
      <w:lvlJc w:val="left"/>
      <w:pPr>
        <w:ind w:left="2160" w:hanging="360"/>
      </w:pPr>
      <w:rPr>
        <w:rFonts w:ascii="Wingdings" w:hAnsi="Wingdings" w:hint="default"/>
      </w:rPr>
    </w:lvl>
    <w:lvl w:ilvl="3" w:tplc="1994ADAA">
      <w:start w:val="1"/>
      <w:numFmt w:val="bullet"/>
      <w:lvlText w:val=""/>
      <w:lvlJc w:val="left"/>
      <w:pPr>
        <w:ind w:left="2880" w:hanging="360"/>
      </w:pPr>
      <w:rPr>
        <w:rFonts w:ascii="Symbol" w:hAnsi="Symbol" w:hint="default"/>
      </w:rPr>
    </w:lvl>
    <w:lvl w:ilvl="4" w:tplc="C3B2376A">
      <w:start w:val="1"/>
      <w:numFmt w:val="bullet"/>
      <w:lvlText w:val="o"/>
      <w:lvlJc w:val="left"/>
      <w:pPr>
        <w:ind w:left="3600" w:hanging="360"/>
      </w:pPr>
      <w:rPr>
        <w:rFonts w:ascii="Courier New" w:hAnsi="Courier New" w:hint="default"/>
      </w:rPr>
    </w:lvl>
    <w:lvl w:ilvl="5" w:tplc="655AADEC">
      <w:start w:val="1"/>
      <w:numFmt w:val="bullet"/>
      <w:lvlText w:val=""/>
      <w:lvlJc w:val="left"/>
      <w:pPr>
        <w:ind w:left="4320" w:hanging="360"/>
      </w:pPr>
      <w:rPr>
        <w:rFonts w:ascii="Wingdings" w:hAnsi="Wingdings" w:hint="default"/>
      </w:rPr>
    </w:lvl>
    <w:lvl w:ilvl="6" w:tplc="D4E270B4">
      <w:start w:val="1"/>
      <w:numFmt w:val="bullet"/>
      <w:lvlText w:val=""/>
      <w:lvlJc w:val="left"/>
      <w:pPr>
        <w:ind w:left="5040" w:hanging="360"/>
      </w:pPr>
      <w:rPr>
        <w:rFonts w:ascii="Symbol" w:hAnsi="Symbol" w:hint="default"/>
      </w:rPr>
    </w:lvl>
    <w:lvl w:ilvl="7" w:tplc="314C92A4">
      <w:start w:val="1"/>
      <w:numFmt w:val="bullet"/>
      <w:lvlText w:val="o"/>
      <w:lvlJc w:val="left"/>
      <w:pPr>
        <w:ind w:left="5760" w:hanging="360"/>
      </w:pPr>
      <w:rPr>
        <w:rFonts w:ascii="Courier New" w:hAnsi="Courier New" w:hint="default"/>
      </w:rPr>
    </w:lvl>
    <w:lvl w:ilvl="8" w:tplc="0B809A1A">
      <w:start w:val="1"/>
      <w:numFmt w:val="bullet"/>
      <w:lvlText w:val=""/>
      <w:lvlJc w:val="left"/>
      <w:pPr>
        <w:ind w:left="6480" w:hanging="360"/>
      </w:pPr>
      <w:rPr>
        <w:rFonts w:ascii="Wingdings" w:hAnsi="Wingdings" w:hint="default"/>
      </w:rPr>
    </w:lvl>
  </w:abstractNum>
  <w:abstractNum w:abstractNumId="11" w15:restartNumberingAfterBreak="0">
    <w:nsid w:val="3A44124F"/>
    <w:multiLevelType w:val="hybridMultilevel"/>
    <w:tmpl w:val="4ECC3BA0"/>
    <w:lvl w:ilvl="0" w:tplc="0BBA1860">
      <w:start w:val="1"/>
      <w:numFmt w:val="bullet"/>
      <w:lvlText w:val="−"/>
      <w:lvlJc w:val="left"/>
      <w:pPr>
        <w:ind w:left="720" w:hanging="360"/>
      </w:pPr>
      <w:rPr>
        <w:rFonts w:ascii="Calibri Light" w:hAnsi="Calibri Ligh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A922D41"/>
    <w:multiLevelType w:val="hybridMultilevel"/>
    <w:tmpl w:val="6EE253E2"/>
    <w:lvl w:ilvl="0" w:tplc="7ADCABAC">
      <w:start w:val="1"/>
      <w:numFmt w:val="bullet"/>
      <w:lvlText w:val="-"/>
      <w:lvlJc w:val="left"/>
      <w:pPr>
        <w:ind w:left="720" w:hanging="360"/>
      </w:pPr>
      <w:rPr>
        <w:rFonts w:ascii="Calibri" w:hAnsi="Calibri" w:hint="default"/>
      </w:rPr>
    </w:lvl>
    <w:lvl w:ilvl="1" w:tplc="6FAC7C7E">
      <w:start w:val="1"/>
      <w:numFmt w:val="bullet"/>
      <w:lvlText w:val="o"/>
      <w:lvlJc w:val="left"/>
      <w:pPr>
        <w:ind w:left="1440" w:hanging="360"/>
      </w:pPr>
      <w:rPr>
        <w:rFonts w:ascii="Courier New" w:hAnsi="Courier New" w:hint="default"/>
      </w:rPr>
    </w:lvl>
    <w:lvl w:ilvl="2" w:tplc="8AAC6D8C">
      <w:start w:val="1"/>
      <w:numFmt w:val="bullet"/>
      <w:lvlText w:val=""/>
      <w:lvlJc w:val="left"/>
      <w:pPr>
        <w:ind w:left="2160" w:hanging="360"/>
      </w:pPr>
      <w:rPr>
        <w:rFonts w:ascii="Wingdings" w:hAnsi="Wingdings" w:hint="default"/>
      </w:rPr>
    </w:lvl>
    <w:lvl w:ilvl="3" w:tplc="F550A774">
      <w:start w:val="1"/>
      <w:numFmt w:val="bullet"/>
      <w:lvlText w:val=""/>
      <w:lvlJc w:val="left"/>
      <w:pPr>
        <w:ind w:left="2880" w:hanging="360"/>
      </w:pPr>
      <w:rPr>
        <w:rFonts w:ascii="Symbol" w:hAnsi="Symbol" w:hint="default"/>
      </w:rPr>
    </w:lvl>
    <w:lvl w:ilvl="4" w:tplc="BDB2062C">
      <w:start w:val="1"/>
      <w:numFmt w:val="bullet"/>
      <w:lvlText w:val="o"/>
      <w:lvlJc w:val="left"/>
      <w:pPr>
        <w:ind w:left="3600" w:hanging="360"/>
      </w:pPr>
      <w:rPr>
        <w:rFonts w:ascii="Courier New" w:hAnsi="Courier New" w:hint="default"/>
      </w:rPr>
    </w:lvl>
    <w:lvl w:ilvl="5" w:tplc="179AC96C">
      <w:start w:val="1"/>
      <w:numFmt w:val="bullet"/>
      <w:lvlText w:val=""/>
      <w:lvlJc w:val="left"/>
      <w:pPr>
        <w:ind w:left="4320" w:hanging="360"/>
      </w:pPr>
      <w:rPr>
        <w:rFonts w:ascii="Wingdings" w:hAnsi="Wingdings" w:hint="default"/>
      </w:rPr>
    </w:lvl>
    <w:lvl w:ilvl="6" w:tplc="D10E9E96">
      <w:start w:val="1"/>
      <w:numFmt w:val="bullet"/>
      <w:lvlText w:val=""/>
      <w:lvlJc w:val="left"/>
      <w:pPr>
        <w:ind w:left="5040" w:hanging="360"/>
      </w:pPr>
      <w:rPr>
        <w:rFonts w:ascii="Symbol" w:hAnsi="Symbol" w:hint="default"/>
      </w:rPr>
    </w:lvl>
    <w:lvl w:ilvl="7" w:tplc="8BD83EDA">
      <w:start w:val="1"/>
      <w:numFmt w:val="bullet"/>
      <w:lvlText w:val="o"/>
      <w:lvlJc w:val="left"/>
      <w:pPr>
        <w:ind w:left="5760" w:hanging="360"/>
      </w:pPr>
      <w:rPr>
        <w:rFonts w:ascii="Courier New" w:hAnsi="Courier New" w:hint="default"/>
      </w:rPr>
    </w:lvl>
    <w:lvl w:ilvl="8" w:tplc="B60A2664">
      <w:start w:val="1"/>
      <w:numFmt w:val="bullet"/>
      <w:lvlText w:val=""/>
      <w:lvlJc w:val="left"/>
      <w:pPr>
        <w:ind w:left="6480" w:hanging="360"/>
      </w:pPr>
      <w:rPr>
        <w:rFonts w:ascii="Wingdings" w:hAnsi="Wingdings" w:hint="default"/>
      </w:rPr>
    </w:lvl>
  </w:abstractNum>
  <w:abstractNum w:abstractNumId="13" w15:restartNumberingAfterBreak="0">
    <w:nsid w:val="3BCB5524"/>
    <w:multiLevelType w:val="hybridMultilevel"/>
    <w:tmpl w:val="7D826328"/>
    <w:lvl w:ilvl="0" w:tplc="7436BE92">
      <w:start w:val="1"/>
      <w:numFmt w:val="bullet"/>
      <w:lvlText w:val="-"/>
      <w:lvlJc w:val="left"/>
      <w:pPr>
        <w:ind w:left="720" w:hanging="360"/>
      </w:pPr>
      <w:rPr>
        <w:rFonts w:ascii="Calibri" w:hAnsi="Calibri" w:hint="default"/>
      </w:rPr>
    </w:lvl>
    <w:lvl w:ilvl="1" w:tplc="57A2728E">
      <w:start w:val="1"/>
      <w:numFmt w:val="bullet"/>
      <w:lvlText w:val="o"/>
      <w:lvlJc w:val="left"/>
      <w:pPr>
        <w:ind w:left="1440" w:hanging="360"/>
      </w:pPr>
      <w:rPr>
        <w:rFonts w:ascii="Courier New" w:hAnsi="Courier New" w:hint="default"/>
      </w:rPr>
    </w:lvl>
    <w:lvl w:ilvl="2" w:tplc="41A82448">
      <w:start w:val="1"/>
      <w:numFmt w:val="bullet"/>
      <w:lvlText w:val=""/>
      <w:lvlJc w:val="left"/>
      <w:pPr>
        <w:ind w:left="2160" w:hanging="360"/>
      </w:pPr>
      <w:rPr>
        <w:rFonts w:ascii="Wingdings" w:hAnsi="Wingdings" w:hint="default"/>
      </w:rPr>
    </w:lvl>
    <w:lvl w:ilvl="3" w:tplc="699CE314">
      <w:start w:val="1"/>
      <w:numFmt w:val="bullet"/>
      <w:lvlText w:val=""/>
      <w:lvlJc w:val="left"/>
      <w:pPr>
        <w:ind w:left="2880" w:hanging="360"/>
      </w:pPr>
      <w:rPr>
        <w:rFonts w:ascii="Symbol" w:hAnsi="Symbol" w:hint="default"/>
      </w:rPr>
    </w:lvl>
    <w:lvl w:ilvl="4" w:tplc="3AA8A942">
      <w:start w:val="1"/>
      <w:numFmt w:val="bullet"/>
      <w:lvlText w:val="o"/>
      <w:lvlJc w:val="left"/>
      <w:pPr>
        <w:ind w:left="3600" w:hanging="360"/>
      </w:pPr>
      <w:rPr>
        <w:rFonts w:ascii="Courier New" w:hAnsi="Courier New" w:hint="default"/>
      </w:rPr>
    </w:lvl>
    <w:lvl w:ilvl="5" w:tplc="DFEE3770">
      <w:start w:val="1"/>
      <w:numFmt w:val="bullet"/>
      <w:lvlText w:val=""/>
      <w:lvlJc w:val="left"/>
      <w:pPr>
        <w:ind w:left="4320" w:hanging="360"/>
      </w:pPr>
      <w:rPr>
        <w:rFonts w:ascii="Wingdings" w:hAnsi="Wingdings" w:hint="default"/>
      </w:rPr>
    </w:lvl>
    <w:lvl w:ilvl="6" w:tplc="2E8038A6">
      <w:start w:val="1"/>
      <w:numFmt w:val="bullet"/>
      <w:lvlText w:val=""/>
      <w:lvlJc w:val="left"/>
      <w:pPr>
        <w:ind w:left="5040" w:hanging="360"/>
      </w:pPr>
      <w:rPr>
        <w:rFonts w:ascii="Symbol" w:hAnsi="Symbol" w:hint="default"/>
      </w:rPr>
    </w:lvl>
    <w:lvl w:ilvl="7" w:tplc="8CD2E0BC">
      <w:start w:val="1"/>
      <w:numFmt w:val="bullet"/>
      <w:lvlText w:val="o"/>
      <w:lvlJc w:val="left"/>
      <w:pPr>
        <w:ind w:left="5760" w:hanging="360"/>
      </w:pPr>
      <w:rPr>
        <w:rFonts w:ascii="Courier New" w:hAnsi="Courier New" w:hint="default"/>
      </w:rPr>
    </w:lvl>
    <w:lvl w:ilvl="8" w:tplc="51E8A578">
      <w:start w:val="1"/>
      <w:numFmt w:val="bullet"/>
      <w:lvlText w:val=""/>
      <w:lvlJc w:val="left"/>
      <w:pPr>
        <w:ind w:left="6480" w:hanging="360"/>
      </w:pPr>
      <w:rPr>
        <w:rFonts w:ascii="Wingdings" w:hAnsi="Wingdings" w:hint="default"/>
      </w:rPr>
    </w:lvl>
  </w:abstractNum>
  <w:abstractNum w:abstractNumId="14" w15:restartNumberingAfterBreak="0">
    <w:nsid w:val="3E2129A2"/>
    <w:multiLevelType w:val="multilevel"/>
    <w:tmpl w:val="D7D219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15" w15:restartNumberingAfterBreak="0">
    <w:nsid w:val="48CF6C07"/>
    <w:multiLevelType w:val="multilevel"/>
    <w:tmpl w:val="2206A0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16" w15:restartNumberingAfterBreak="0">
    <w:nsid w:val="53BC2B7B"/>
    <w:multiLevelType w:val="multilevel"/>
    <w:tmpl w:val="694E678A"/>
    <w:lvl w:ilvl="0">
      <w:start w:val="1"/>
      <w:numFmt w:val="bullet"/>
      <w:lvlText w:val=""/>
      <w:lvlJc w:val="left"/>
      <w:pPr>
        <w:ind w:left="720" w:hanging="360"/>
      </w:pPr>
      <w:rPr>
        <w:rFonts w:ascii="Wingdings" w:hAnsi="Wingdings" w:hint="default"/>
        <w:color w:val="C7D07E"/>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5A1643F0"/>
    <w:multiLevelType w:val="multilevel"/>
    <w:tmpl w:val="24DA10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18" w15:restartNumberingAfterBreak="0">
    <w:nsid w:val="5B00B719"/>
    <w:multiLevelType w:val="hybridMultilevel"/>
    <w:tmpl w:val="FFFFFFFF"/>
    <w:lvl w:ilvl="0" w:tplc="1A7C5A26">
      <w:start w:val="1"/>
      <w:numFmt w:val="bullet"/>
      <w:lvlText w:val=""/>
      <w:lvlJc w:val="left"/>
      <w:pPr>
        <w:ind w:left="720" w:hanging="360"/>
      </w:pPr>
      <w:rPr>
        <w:rFonts w:ascii="Symbol" w:hAnsi="Symbol" w:hint="default"/>
      </w:rPr>
    </w:lvl>
    <w:lvl w:ilvl="1" w:tplc="F090522A">
      <w:start w:val="1"/>
      <w:numFmt w:val="bullet"/>
      <w:lvlText w:val="o"/>
      <w:lvlJc w:val="left"/>
      <w:pPr>
        <w:ind w:left="1440" w:hanging="360"/>
      </w:pPr>
      <w:rPr>
        <w:rFonts w:ascii="Courier New" w:hAnsi="Courier New" w:hint="default"/>
      </w:rPr>
    </w:lvl>
    <w:lvl w:ilvl="2" w:tplc="69F41F34">
      <w:start w:val="1"/>
      <w:numFmt w:val="bullet"/>
      <w:lvlText w:val=""/>
      <w:lvlJc w:val="left"/>
      <w:pPr>
        <w:ind w:left="2160" w:hanging="360"/>
      </w:pPr>
      <w:rPr>
        <w:rFonts w:ascii="Wingdings" w:hAnsi="Wingdings" w:hint="default"/>
      </w:rPr>
    </w:lvl>
    <w:lvl w:ilvl="3" w:tplc="67165224">
      <w:start w:val="1"/>
      <w:numFmt w:val="bullet"/>
      <w:lvlText w:val=""/>
      <w:lvlJc w:val="left"/>
      <w:pPr>
        <w:ind w:left="2880" w:hanging="360"/>
      </w:pPr>
      <w:rPr>
        <w:rFonts w:ascii="Symbol" w:hAnsi="Symbol" w:hint="default"/>
      </w:rPr>
    </w:lvl>
    <w:lvl w:ilvl="4" w:tplc="ABA8EBEA">
      <w:start w:val="1"/>
      <w:numFmt w:val="bullet"/>
      <w:lvlText w:val="o"/>
      <w:lvlJc w:val="left"/>
      <w:pPr>
        <w:ind w:left="3600" w:hanging="360"/>
      </w:pPr>
      <w:rPr>
        <w:rFonts w:ascii="Courier New" w:hAnsi="Courier New" w:hint="default"/>
      </w:rPr>
    </w:lvl>
    <w:lvl w:ilvl="5" w:tplc="1B7223DA">
      <w:start w:val="1"/>
      <w:numFmt w:val="bullet"/>
      <w:lvlText w:val=""/>
      <w:lvlJc w:val="left"/>
      <w:pPr>
        <w:ind w:left="4320" w:hanging="360"/>
      </w:pPr>
      <w:rPr>
        <w:rFonts w:ascii="Wingdings" w:hAnsi="Wingdings" w:hint="default"/>
      </w:rPr>
    </w:lvl>
    <w:lvl w:ilvl="6" w:tplc="DF985BF6">
      <w:start w:val="1"/>
      <w:numFmt w:val="bullet"/>
      <w:lvlText w:val=""/>
      <w:lvlJc w:val="left"/>
      <w:pPr>
        <w:ind w:left="5040" w:hanging="360"/>
      </w:pPr>
      <w:rPr>
        <w:rFonts w:ascii="Symbol" w:hAnsi="Symbol" w:hint="default"/>
      </w:rPr>
    </w:lvl>
    <w:lvl w:ilvl="7" w:tplc="484CDB90">
      <w:start w:val="1"/>
      <w:numFmt w:val="bullet"/>
      <w:lvlText w:val="o"/>
      <w:lvlJc w:val="left"/>
      <w:pPr>
        <w:ind w:left="5760" w:hanging="360"/>
      </w:pPr>
      <w:rPr>
        <w:rFonts w:ascii="Courier New" w:hAnsi="Courier New" w:hint="default"/>
      </w:rPr>
    </w:lvl>
    <w:lvl w:ilvl="8" w:tplc="E0940748">
      <w:start w:val="1"/>
      <w:numFmt w:val="bullet"/>
      <w:lvlText w:val=""/>
      <w:lvlJc w:val="left"/>
      <w:pPr>
        <w:ind w:left="6480" w:hanging="360"/>
      </w:pPr>
      <w:rPr>
        <w:rFonts w:ascii="Wingdings" w:hAnsi="Wingdings" w:hint="default"/>
      </w:rPr>
    </w:lvl>
  </w:abstractNum>
  <w:abstractNum w:abstractNumId="19" w15:restartNumberingAfterBreak="0">
    <w:nsid w:val="5CCF3F62"/>
    <w:multiLevelType w:val="hybridMultilevel"/>
    <w:tmpl w:val="933E1D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E9C4789"/>
    <w:multiLevelType w:val="multilevel"/>
    <w:tmpl w:val="4E88287A"/>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62482BAA"/>
    <w:multiLevelType w:val="multilevel"/>
    <w:tmpl w:val="CDDCEAE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22" w15:restartNumberingAfterBreak="0">
    <w:nsid w:val="6FF5C000"/>
    <w:multiLevelType w:val="hybridMultilevel"/>
    <w:tmpl w:val="E354C94C"/>
    <w:lvl w:ilvl="0" w:tplc="1B70E4EA">
      <w:start w:val="1"/>
      <w:numFmt w:val="bullet"/>
      <w:lvlText w:val=""/>
      <w:lvlJc w:val="left"/>
      <w:pPr>
        <w:ind w:left="720" w:hanging="360"/>
      </w:pPr>
      <w:rPr>
        <w:rFonts w:ascii="Symbol" w:hAnsi="Symbol" w:hint="default"/>
      </w:rPr>
    </w:lvl>
    <w:lvl w:ilvl="1" w:tplc="6DC2291C">
      <w:start w:val="1"/>
      <w:numFmt w:val="bullet"/>
      <w:lvlText w:val="o"/>
      <w:lvlJc w:val="left"/>
      <w:pPr>
        <w:ind w:left="1440" w:hanging="360"/>
      </w:pPr>
      <w:rPr>
        <w:rFonts w:ascii="Courier New" w:hAnsi="Courier New" w:hint="default"/>
      </w:rPr>
    </w:lvl>
    <w:lvl w:ilvl="2" w:tplc="961C5A34">
      <w:start w:val="1"/>
      <w:numFmt w:val="bullet"/>
      <w:lvlText w:val=""/>
      <w:lvlJc w:val="left"/>
      <w:pPr>
        <w:ind w:left="2160" w:hanging="360"/>
      </w:pPr>
      <w:rPr>
        <w:rFonts w:ascii="Wingdings" w:hAnsi="Wingdings" w:hint="default"/>
      </w:rPr>
    </w:lvl>
    <w:lvl w:ilvl="3" w:tplc="F9FE2C3C">
      <w:start w:val="1"/>
      <w:numFmt w:val="bullet"/>
      <w:lvlText w:val=""/>
      <w:lvlJc w:val="left"/>
      <w:pPr>
        <w:ind w:left="2880" w:hanging="360"/>
      </w:pPr>
      <w:rPr>
        <w:rFonts w:ascii="Symbol" w:hAnsi="Symbol" w:hint="default"/>
      </w:rPr>
    </w:lvl>
    <w:lvl w:ilvl="4" w:tplc="4B068386">
      <w:start w:val="1"/>
      <w:numFmt w:val="bullet"/>
      <w:lvlText w:val="o"/>
      <w:lvlJc w:val="left"/>
      <w:pPr>
        <w:ind w:left="3600" w:hanging="360"/>
      </w:pPr>
      <w:rPr>
        <w:rFonts w:ascii="Courier New" w:hAnsi="Courier New" w:hint="default"/>
      </w:rPr>
    </w:lvl>
    <w:lvl w:ilvl="5" w:tplc="1F4ADCDE">
      <w:start w:val="1"/>
      <w:numFmt w:val="bullet"/>
      <w:lvlText w:val=""/>
      <w:lvlJc w:val="left"/>
      <w:pPr>
        <w:ind w:left="4320" w:hanging="360"/>
      </w:pPr>
      <w:rPr>
        <w:rFonts w:ascii="Wingdings" w:hAnsi="Wingdings" w:hint="default"/>
      </w:rPr>
    </w:lvl>
    <w:lvl w:ilvl="6" w:tplc="E3304B5E">
      <w:start w:val="1"/>
      <w:numFmt w:val="bullet"/>
      <w:lvlText w:val=""/>
      <w:lvlJc w:val="left"/>
      <w:pPr>
        <w:ind w:left="5040" w:hanging="360"/>
      </w:pPr>
      <w:rPr>
        <w:rFonts w:ascii="Symbol" w:hAnsi="Symbol" w:hint="default"/>
      </w:rPr>
    </w:lvl>
    <w:lvl w:ilvl="7" w:tplc="C5ACD53E">
      <w:start w:val="1"/>
      <w:numFmt w:val="bullet"/>
      <w:lvlText w:val="o"/>
      <w:lvlJc w:val="left"/>
      <w:pPr>
        <w:ind w:left="5760" w:hanging="360"/>
      </w:pPr>
      <w:rPr>
        <w:rFonts w:ascii="Courier New" w:hAnsi="Courier New" w:hint="default"/>
      </w:rPr>
    </w:lvl>
    <w:lvl w:ilvl="8" w:tplc="4220212A">
      <w:start w:val="1"/>
      <w:numFmt w:val="bullet"/>
      <w:lvlText w:val=""/>
      <w:lvlJc w:val="left"/>
      <w:pPr>
        <w:ind w:left="6480" w:hanging="360"/>
      </w:pPr>
      <w:rPr>
        <w:rFonts w:ascii="Wingdings" w:hAnsi="Wingdings" w:hint="default"/>
      </w:rPr>
    </w:lvl>
  </w:abstractNum>
  <w:abstractNum w:abstractNumId="23" w15:restartNumberingAfterBreak="0">
    <w:nsid w:val="73792D51"/>
    <w:multiLevelType w:val="multilevel"/>
    <w:tmpl w:val="8EC499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7A793C3F"/>
    <w:multiLevelType w:val="multilevel"/>
    <w:tmpl w:val="E4EE2A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25" w15:restartNumberingAfterBreak="0">
    <w:nsid w:val="7BAD74B0"/>
    <w:multiLevelType w:val="hybridMultilevel"/>
    <w:tmpl w:val="D132179A"/>
    <w:lvl w:ilvl="0" w:tplc="B8C86804">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DE80C2F"/>
    <w:multiLevelType w:val="multilevel"/>
    <w:tmpl w:val="A58A3B5C"/>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num w:numId="1" w16cid:durableId="997342065">
    <w:abstractNumId w:val="18"/>
  </w:num>
  <w:num w:numId="2" w16cid:durableId="1277130868">
    <w:abstractNumId w:val="10"/>
  </w:num>
  <w:num w:numId="3" w16cid:durableId="843861903">
    <w:abstractNumId w:val="23"/>
  </w:num>
  <w:num w:numId="4" w16cid:durableId="1646010722">
    <w:abstractNumId w:val="2"/>
  </w:num>
  <w:num w:numId="5" w16cid:durableId="1604652657">
    <w:abstractNumId w:val="8"/>
  </w:num>
  <w:num w:numId="6" w16cid:durableId="1995715455">
    <w:abstractNumId w:val="11"/>
  </w:num>
  <w:num w:numId="7" w16cid:durableId="1126503190">
    <w:abstractNumId w:val="19"/>
  </w:num>
  <w:num w:numId="8" w16cid:durableId="1048533145">
    <w:abstractNumId w:val="5"/>
  </w:num>
  <w:num w:numId="9" w16cid:durableId="2118257834">
    <w:abstractNumId w:val="21"/>
  </w:num>
  <w:num w:numId="10" w16cid:durableId="167257915">
    <w:abstractNumId w:val="6"/>
  </w:num>
  <w:num w:numId="11" w16cid:durableId="809978958">
    <w:abstractNumId w:val="17"/>
  </w:num>
  <w:num w:numId="12" w16cid:durableId="764106835">
    <w:abstractNumId w:val="1"/>
  </w:num>
  <w:num w:numId="13" w16cid:durableId="1270503513">
    <w:abstractNumId w:val="14"/>
  </w:num>
  <w:num w:numId="14" w16cid:durableId="1551192174">
    <w:abstractNumId w:val="24"/>
  </w:num>
  <w:num w:numId="15" w16cid:durableId="1206329077">
    <w:abstractNumId w:val="4"/>
  </w:num>
  <w:num w:numId="16" w16cid:durableId="1556964759">
    <w:abstractNumId w:val="26"/>
  </w:num>
  <w:num w:numId="17" w16cid:durableId="264582005">
    <w:abstractNumId w:val="15"/>
  </w:num>
  <w:num w:numId="18" w16cid:durableId="1721517180">
    <w:abstractNumId w:val="3"/>
  </w:num>
  <w:num w:numId="19" w16cid:durableId="1081870060">
    <w:abstractNumId w:val="9"/>
  </w:num>
  <w:num w:numId="20" w16cid:durableId="1947955088">
    <w:abstractNumId w:val="7"/>
  </w:num>
  <w:num w:numId="21" w16cid:durableId="1284116966">
    <w:abstractNumId w:val="13"/>
  </w:num>
  <w:num w:numId="22" w16cid:durableId="273558786">
    <w:abstractNumId w:val="12"/>
  </w:num>
  <w:num w:numId="23" w16cid:durableId="2121996128">
    <w:abstractNumId w:val="25"/>
  </w:num>
  <w:num w:numId="24" w16cid:durableId="82577480">
    <w:abstractNumId w:val="0"/>
  </w:num>
  <w:num w:numId="25" w16cid:durableId="984045459">
    <w:abstractNumId w:val="16"/>
  </w:num>
  <w:num w:numId="26" w16cid:durableId="1438332494">
    <w:abstractNumId w:val="20"/>
  </w:num>
  <w:num w:numId="27" w16cid:durableId="400105915">
    <w:abstractNumId w:val="22"/>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hideSpellingErrors/>
  <w:hideGrammaticalErrors/>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37060"/>
    <w:rsid w:val="000015C3"/>
    <w:rsid w:val="0000318A"/>
    <w:rsid w:val="000053F9"/>
    <w:rsid w:val="00005E32"/>
    <w:rsid w:val="00007A64"/>
    <w:rsid w:val="000110A9"/>
    <w:rsid w:val="00012F9D"/>
    <w:rsid w:val="000153E5"/>
    <w:rsid w:val="00022EA3"/>
    <w:rsid w:val="0002332E"/>
    <w:rsid w:val="00024422"/>
    <w:rsid w:val="00025C51"/>
    <w:rsid w:val="00027183"/>
    <w:rsid w:val="00027E36"/>
    <w:rsid w:val="00031135"/>
    <w:rsid w:val="00032390"/>
    <w:rsid w:val="00033DDF"/>
    <w:rsid w:val="000349B9"/>
    <w:rsid w:val="00034F72"/>
    <w:rsid w:val="000361C3"/>
    <w:rsid w:val="00037A4A"/>
    <w:rsid w:val="0004041E"/>
    <w:rsid w:val="000421A0"/>
    <w:rsid w:val="000445D0"/>
    <w:rsid w:val="00050F1A"/>
    <w:rsid w:val="000515D6"/>
    <w:rsid w:val="00052D83"/>
    <w:rsid w:val="0005683D"/>
    <w:rsid w:val="00056E07"/>
    <w:rsid w:val="000600C3"/>
    <w:rsid w:val="00060ED9"/>
    <w:rsid w:val="000615B2"/>
    <w:rsid w:val="00062101"/>
    <w:rsid w:val="00064F92"/>
    <w:rsid w:val="000676FA"/>
    <w:rsid w:val="00067FBA"/>
    <w:rsid w:val="000721AD"/>
    <w:rsid w:val="00073936"/>
    <w:rsid w:val="0007411A"/>
    <w:rsid w:val="00075390"/>
    <w:rsid w:val="00075C9E"/>
    <w:rsid w:val="00075EB1"/>
    <w:rsid w:val="00084758"/>
    <w:rsid w:val="00092C45"/>
    <w:rsid w:val="00093389"/>
    <w:rsid w:val="0009464D"/>
    <w:rsid w:val="0009470D"/>
    <w:rsid w:val="00094A49"/>
    <w:rsid w:val="00094F15"/>
    <w:rsid w:val="000A59C7"/>
    <w:rsid w:val="000A6B71"/>
    <w:rsid w:val="000B1A21"/>
    <w:rsid w:val="000B4421"/>
    <w:rsid w:val="000C03C5"/>
    <w:rsid w:val="000C099D"/>
    <w:rsid w:val="000C189C"/>
    <w:rsid w:val="000C295B"/>
    <w:rsid w:val="000C32CA"/>
    <w:rsid w:val="000C3613"/>
    <w:rsid w:val="000C3ECC"/>
    <w:rsid w:val="000C4000"/>
    <w:rsid w:val="000C4A60"/>
    <w:rsid w:val="000C5CBD"/>
    <w:rsid w:val="000D132B"/>
    <w:rsid w:val="000D1F2B"/>
    <w:rsid w:val="000D3090"/>
    <w:rsid w:val="000D30AF"/>
    <w:rsid w:val="000D3143"/>
    <w:rsid w:val="000D39A6"/>
    <w:rsid w:val="000D65A4"/>
    <w:rsid w:val="000E4589"/>
    <w:rsid w:val="000E63C6"/>
    <w:rsid w:val="000E7294"/>
    <w:rsid w:val="000E750F"/>
    <w:rsid w:val="000F02EF"/>
    <w:rsid w:val="000F150C"/>
    <w:rsid w:val="000F1A93"/>
    <w:rsid w:val="000F2E79"/>
    <w:rsid w:val="000F3314"/>
    <w:rsid w:val="000F51BC"/>
    <w:rsid w:val="00101249"/>
    <w:rsid w:val="00103ADD"/>
    <w:rsid w:val="00104BE6"/>
    <w:rsid w:val="001066BB"/>
    <w:rsid w:val="00106D74"/>
    <w:rsid w:val="00107303"/>
    <w:rsid w:val="00107F98"/>
    <w:rsid w:val="00110EB9"/>
    <w:rsid w:val="00111EB7"/>
    <w:rsid w:val="00114344"/>
    <w:rsid w:val="00114697"/>
    <w:rsid w:val="001161A2"/>
    <w:rsid w:val="001228EE"/>
    <w:rsid w:val="001231C3"/>
    <w:rsid w:val="001254F3"/>
    <w:rsid w:val="001306EF"/>
    <w:rsid w:val="001427F9"/>
    <w:rsid w:val="00151241"/>
    <w:rsid w:val="001519AA"/>
    <w:rsid w:val="001537F9"/>
    <w:rsid w:val="00153989"/>
    <w:rsid w:val="001547A5"/>
    <w:rsid w:val="001564C1"/>
    <w:rsid w:val="00156900"/>
    <w:rsid w:val="001600DE"/>
    <w:rsid w:val="00161151"/>
    <w:rsid w:val="001618F5"/>
    <w:rsid w:val="00162496"/>
    <w:rsid w:val="001642A7"/>
    <w:rsid w:val="00164402"/>
    <w:rsid w:val="00164D74"/>
    <w:rsid w:val="00165AFC"/>
    <w:rsid w:val="0017064D"/>
    <w:rsid w:val="00170F1C"/>
    <w:rsid w:val="00175FB6"/>
    <w:rsid w:val="00176847"/>
    <w:rsid w:val="00177303"/>
    <w:rsid w:val="0018089E"/>
    <w:rsid w:val="00184C5D"/>
    <w:rsid w:val="001850DA"/>
    <w:rsid w:val="001864F4"/>
    <w:rsid w:val="001921BC"/>
    <w:rsid w:val="00192EF7"/>
    <w:rsid w:val="00195670"/>
    <w:rsid w:val="001A0E01"/>
    <w:rsid w:val="001A1B99"/>
    <w:rsid w:val="001A3B04"/>
    <w:rsid w:val="001A6449"/>
    <w:rsid w:val="001A7CEF"/>
    <w:rsid w:val="001B0149"/>
    <w:rsid w:val="001B39E3"/>
    <w:rsid w:val="001B3B92"/>
    <w:rsid w:val="001B7228"/>
    <w:rsid w:val="001C08EE"/>
    <w:rsid w:val="001C2EC8"/>
    <w:rsid w:val="001C5F6F"/>
    <w:rsid w:val="001C5FA1"/>
    <w:rsid w:val="001C649A"/>
    <w:rsid w:val="001C6DBA"/>
    <w:rsid w:val="001C7E66"/>
    <w:rsid w:val="001D01EA"/>
    <w:rsid w:val="001D0BA2"/>
    <w:rsid w:val="001D1FA7"/>
    <w:rsid w:val="001D269C"/>
    <w:rsid w:val="001D39B7"/>
    <w:rsid w:val="001D4C9B"/>
    <w:rsid w:val="001E0135"/>
    <w:rsid w:val="001E168F"/>
    <w:rsid w:val="001E1BBA"/>
    <w:rsid w:val="001E2240"/>
    <w:rsid w:val="001E239F"/>
    <w:rsid w:val="001E2759"/>
    <w:rsid w:val="001E3F02"/>
    <w:rsid w:val="001E3F4C"/>
    <w:rsid w:val="001E5048"/>
    <w:rsid w:val="001E69AA"/>
    <w:rsid w:val="001E72F2"/>
    <w:rsid w:val="001F70E3"/>
    <w:rsid w:val="001F784B"/>
    <w:rsid w:val="002006D0"/>
    <w:rsid w:val="002019E9"/>
    <w:rsid w:val="002020A0"/>
    <w:rsid w:val="00205262"/>
    <w:rsid w:val="00206C23"/>
    <w:rsid w:val="002072DF"/>
    <w:rsid w:val="00212002"/>
    <w:rsid w:val="002150FB"/>
    <w:rsid w:val="002166E5"/>
    <w:rsid w:val="00216C02"/>
    <w:rsid w:val="002172D7"/>
    <w:rsid w:val="002218D4"/>
    <w:rsid w:val="00222F89"/>
    <w:rsid w:val="00223015"/>
    <w:rsid w:val="002243D8"/>
    <w:rsid w:val="002317BF"/>
    <w:rsid w:val="0023291C"/>
    <w:rsid w:val="002336F8"/>
    <w:rsid w:val="002337CB"/>
    <w:rsid w:val="002339B4"/>
    <w:rsid w:val="00236A97"/>
    <w:rsid w:val="00237FB8"/>
    <w:rsid w:val="0024670B"/>
    <w:rsid w:val="00246BCC"/>
    <w:rsid w:val="00247118"/>
    <w:rsid w:val="0024759D"/>
    <w:rsid w:val="0025120D"/>
    <w:rsid w:val="00253F04"/>
    <w:rsid w:val="002540CA"/>
    <w:rsid w:val="00256950"/>
    <w:rsid w:val="002646F4"/>
    <w:rsid w:val="00272434"/>
    <w:rsid w:val="00272C7C"/>
    <w:rsid w:val="00275D60"/>
    <w:rsid w:val="002815DE"/>
    <w:rsid w:val="00281833"/>
    <w:rsid w:val="002818B4"/>
    <w:rsid w:val="00282C6A"/>
    <w:rsid w:val="002831F8"/>
    <w:rsid w:val="002835D2"/>
    <w:rsid w:val="0028796A"/>
    <w:rsid w:val="00287C91"/>
    <w:rsid w:val="0029036D"/>
    <w:rsid w:val="0029137E"/>
    <w:rsid w:val="0029604A"/>
    <w:rsid w:val="00296A9A"/>
    <w:rsid w:val="002A131B"/>
    <w:rsid w:val="002A4EFD"/>
    <w:rsid w:val="002A6CEC"/>
    <w:rsid w:val="002A70F5"/>
    <w:rsid w:val="002B0AE7"/>
    <w:rsid w:val="002B35AB"/>
    <w:rsid w:val="002C159C"/>
    <w:rsid w:val="002C20D8"/>
    <w:rsid w:val="002C23EC"/>
    <w:rsid w:val="002C253F"/>
    <w:rsid w:val="002C3E4E"/>
    <w:rsid w:val="002C4591"/>
    <w:rsid w:val="002C5D55"/>
    <w:rsid w:val="002D14BE"/>
    <w:rsid w:val="002D675B"/>
    <w:rsid w:val="002D71A7"/>
    <w:rsid w:val="002D7659"/>
    <w:rsid w:val="002E3009"/>
    <w:rsid w:val="002E3716"/>
    <w:rsid w:val="002E49C9"/>
    <w:rsid w:val="002F04BD"/>
    <w:rsid w:val="002F0B25"/>
    <w:rsid w:val="002F3FDD"/>
    <w:rsid w:val="002F482E"/>
    <w:rsid w:val="002F6B33"/>
    <w:rsid w:val="002F7B34"/>
    <w:rsid w:val="00300074"/>
    <w:rsid w:val="003004FE"/>
    <w:rsid w:val="00302B03"/>
    <w:rsid w:val="00305A5B"/>
    <w:rsid w:val="00306A59"/>
    <w:rsid w:val="00306E81"/>
    <w:rsid w:val="00307718"/>
    <w:rsid w:val="00311485"/>
    <w:rsid w:val="003151FD"/>
    <w:rsid w:val="0032169A"/>
    <w:rsid w:val="0032251C"/>
    <w:rsid w:val="003227E7"/>
    <w:rsid w:val="0032498A"/>
    <w:rsid w:val="00325D3D"/>
    <w:rsid w:val="0032626C"/>
    <w:rsid w:val="00326314"/>
    <w:rsid w:val="00326E14"/>
    <w:rsid w:val="00327E56"/>
    <w:rsid w:val="00331110"/>
    <w:rsid w:val="003361A5"/>
    <w:rsid w:val="00336E5A"/>
    <w:rsid w:val="0034041E"/>
    <w:rsid w:val="00341A0B"/>
    <w:rsid w:val="00342BFA"/>
    <w:rsid w:val="00342E66"/>
    <w:rsid w:val="00350B14"/>
    <w:rsid w:val="003510B4"/>
    <w:rsid w:val="003514D7"/>
    <w:rsid w:val="00351FD1"/>
    <w:rsid w:val="003524B7"/>
    <w:rsid w:val="00357DFB"/>
    <w:rsid w:val="00365F8A"/>
    <w:rsid w:val="00372963"/>
    <w:rsid w:val="0038748A"/>
    <w:rsid w:val="00387B9F"/>
    <w:rsid w:val="00390823"/>
    <w:rsid w:val="003924B0"/>
    <w:rsid w:val="00394127"/>
    <w:rsid w:val="003961DC"/>
    <w:rsid w:val="003A227C"/>
    <w:rsid w:val="003A2B40"/>
    <w:rsid w:val="003A4FB5"/>
    <w:rsid w:val="003A6B69"/>
    <w:rsid w:val="003A728F"/>
    <w:rsid w:val="003B176D"/>
    <w:rsid w:val="003B39C3"/>
    <w:rsid w:val="003B3DD0"/>
    <w:rsid w:val="003B4DF2"/>
    <w:rsid w:val="003B5934"/>
    <w:rsid w:val="003B7D5C"/>
    <w:rsid w:val="003C0C99"/>
    <w:rsid w:val="003C1BAF"/>
    <w:rsid w:val="003C501C"/>
    <w:rsid w:val="003D306F"/>
    <w:rsid w:val="003D4A16"/>
    <w:rsid w:val="003D646F"/>
    <w:rsid w:val="003D7278"/>
    <w:rsid w:val="003E0A84"/>
    <w:rsid w:val="003E158D"/>
    <w:rsid w:val="003E2BA6"/>
    <w:rsid w:val="003E30C9"/>
    <w:rsid w:val="003E4528"/>
    <w:rsid w:val="003E6AEF"/>
    <w:rsid w:val="003E6D0D"/>
    <w:rsid w:val="003F12C2"/>
    <w:rsid w:val="003F2063"/>
    <w:rsid w:val="003F24FB"/>
    <w:rsid w:val="003F3B9D"/>
    <w:rsid w:val="003F43D7"/>
    <w:rsid w:val="003F6A9E"/>
    <w:rsid w:val="00401CFD"/>
    <w:rsid w:val="004030DA"/>
    <w:rsid w:val="004066E4"/>
    <w:rsid w:val="00407057"/>
    <w:rsid w:val="00413619"/>
    <w:rsid w:val="004138E7"/>
    <w:rsid w:val="00413D3C"/>
    <w:rsid w:val="00413F8A"/>
    <w:rsid w:val="00414D5D"/>
    <w:rsid w:val="00414FA4"/>
    <w:rsid w:val="004173EA"/>
    <w:rsid w:val="004202D3"/>
    <w:rsid w:val="00421BF6"/>
    <w:rsid w:val="00422660"/>
    <w:rsid w:val="00422B3C"/>
    <w:rsid w:val="00426767"/>
    <w:rsid w:val="00427B7B"/>
    <w:rsid w:val="00431C0B"/>
    <w:rsid w:val="00433291"/>
    <w:rsid w:val="00433C31"/>
    <w:rsid w:val="0043735F"/>
    <w:rsid w:val="004414F3"/>
    <w:rsid w:val="00444B6F"/>
    <w:rsid w:val="00446B56"/>
    <w:rsid w:val="00446E1A"/>
    <w:rsid w:val="00447459"/>
    <w:rsid w:val="0045296A"/>
    <w:rsid w:val="004538A0"/>
    <w:rsid w:val="004556A9"/>
    <w:rsid w:val="00455926"/>
    <w:rsid w:val="00456328"/>
    <w:rsid w:val="004632AB"/>
    <w:rsid w:val="00463809"/>
    <w:rsid w:val="00466BF6"/>
    <w:rsid w:val="00466DFB"/>
    <w:rsid w:val="004676C6"/>
    <w:rsid w:val="00471BD7"/>
    <w:rsid w:val="00476771"/>
    <w:rsid w:val="004770C5"/>
    <w:rsid w:val="00477294"/>
    <w:rsid w:val="00480E86"/>
    <w:rsid w:val="004818D8"/>
    <w:rsid w:val="004823EC"/>
    <w:rsid w:val="0048260E"/>
    <w:rsid w:val="00484242"/>
    <w:rsid w:val="004845EA"/>
    <w:rsid w:val="0048521B"/>
    <w:rsid w:val="00487DC1"/>
    <w:rsid w:val="00491EB6"/>
    <w:rsid w:val="00494760"/>
    <w:rsid w:val="00496DF4"/>
    <w:rsid w:val="004A1CEC"/>
    <w:rsid w:val="004A4DEE"/>
    <w:rsid w:val="004A6007"/>
    <w:rsid w:val="004B01FA"/>
    <w:rsid w:val="004B1E44"/>
    <w:rsid w:val="004B27F5"/>
    <w:rsid w:val="004B2BF8"/>
    <w:rsid w:val="004B4D3A"/>
    <w:rsid w:val="004B5707"/>
    <w:rsid w:val="004B68F1"/>
    <w:rsid w:val="004B6A05"/>
    <w:rsid w:val="004C0EEE"/>
    <w:rsid w:val="004D18FD"/>
    <w:rsid w:val="004D3189"/>
    <w:rsid w:val="004D5634"/>
    <w:rsid w:val="004D58CD"/>
    <w:rsid w:val="004D6B99"/>
    <w:rsid w:val="004E0288"/>
    <w:rsid w:val="004E3A49"/>
    <w:rsid w:val="004E5477"/>
    <w:rsid w:val="004E76AA"/>
    <w:rsid w:val="004F21BC"/>
    <w:rsid w:val="004F27C2"/>
    <w:rsid w:val="004F78D8"/>
    <w:rsid w:val="00501714"/>
    <w:rsid w:val="00502DFC"/>
    <w:rsid w:val="00503E30"/>
    <w:rsid w:val="0050661F"/>
    <w:rsid w:val="00506EB7"/>
    <w:rsid w:val="00513C49"/>
    <w:rsid w:val="00514F1E"/>
    <w:rsid w:val="005165B4"/>
    <w:rsid w:val="00516EBE"/>
    <w:rsid w:val="0052104E"/>
    <w:rsid w:val="00525105"/>
    <w:rsid w:val="0052692F"/>
    <w:rsid w:val="00526EBF"/>
    <w:rsid w:val="00527CE9"/>
    <w:rsid w:val="00530B7A"/>
    <w:rsid w:val="005355C2"/>
    <w:rsid w:val="00535762"/>
    <w:rsid w:val="00535F93"/>
    <w:rsid w:val="00536FD4"/>
    <w:rsid w:val="00537893"/>
    <w:rsid w:val="00541994"/>
    <w:rsid w:val="005433B9"/>
    <w:rsid w:val="0055291E"/>
    <w:rsid w:val="005550C0"/>
    <w:rsid w:val="00555A8A"/>
    <w:rsid w:val="00555F34"/>
    <w:rsid w:val="00561D68"/>
    <w:rsid w:val="00564FEB"/>
    <w:rsid w:val="00571A18"/>
    <w:rsid w:val="00571A3A"/>
    <w:rsid w:val="005723EB"/>
    <w:rsid w:val="00572D15"/>
    <w:rsid w:val="00572ED0"/>
    <w:rsid w:val="00575696"/>
    <w:rsid w:val="005761E2"/>
    <w:rsid w:val="0057681B"/>
    <w:rsid w:val="0057718D"/>
    <w:rsid w:val="00577701"/>
    <w:rsid w:val="00580D02"/>
    <w:rsid w:val="00581B45"/>
    <w:rsid w:val="005831D4"/>
    <w:rsid w:val="00584914"/>
    <w:rsid w:val="0059164F"/>
    <w:rsid w:val="00593343"/>
    <w:rsid w:val="00593B36"/>
    <w:rsid w:val="00596311"/>
    <w:rsid w:val="00596E97"/>
    <w:rsid w:val="005973D4"/>
    <w:rsid w:val="0059796C"/>
    <w:rsid w:val="005A0190"/>
    <w:rsid w:val="005A0EDD"/>
    <w:rsid w:val="005A15DD"/>
    <w:rsid w:val="005A1A7E"/>
    <w:rsid w:val="005A2B7C"/>
    <w:rsid w:val="005A2EB6"/>
    <w:rsid w:val="005A3F38"/>
    <w:rsid w:val="005A55E4"/>
    <w:rsid w:val="005A5BC4"/>
    <w:rsid w:val="005A7288"/>
    <w:rsid w:val="005B12C6"/>
    <w:rsid w:val="005B1B8C"/>
    <w:rsid w:val="005B2304"/>
    <w:rsid w:val="005B35D9"/>
    <w:rsid w:val="005B6D71"/>
    <w:rsid w:val="005B6DD4"/>
    <w:rsid w:val="005B7FBA"/>
    <w:rsid w:val="005C06DA"/>
    <w:rsid w:val="005C0A23"/>
    <w:rsid w:val="005C13AA"/>
    <w:rsid w:val="005C2A8D"/>
    <w:rsid w:val="005C3269"/>
    <w:rsid w:val="005C52B9"/>
    <w:rsid w:val="005C6A06"/>
    <w:rsid w:val="005C6D19"/>
    <w:rsid w:val="005C6E6F"/>
    <w:rsid w:val="005C72B4"/>
    <w:rsid w:val="005D18AA"/>
    <w:rsid w:val="005D50FB"/>
    <w:rsid w:val="005D60ED"/>
    <w:rsid w:val="005D71FC"/>
    <w:rsid w:val="005D7F07"/>
    <w:rsid w:val="005DD2CB"/>
    <w:rsid w:val="005E0F6E"/>
    <w:rsid w:val="005E1483"/>
    <w:rsid w:val="005E27EF"/>
    <w:rsid w:val="005E37FC"/>
    <w:rsid w:val="005F2041"/>
    <w:rsid w:val="005F3B1B"/>
    <w:rsid w:val="005F5D1C"/>
    <w:rsid w:val="005F7F0D"/>
    <w:rsid w:val="00603CA0"/>
    <w:rsid w:val="006048B3"/>
    <w:rsid w:val="00607D03"/>
    <w:rsid w:val="00611FFF"/>
    <w:rsid w:val="00613EBF"/>
    <w:rsid w:val="00614B57"/>
    <w:rsid w:val="00617D39"/>
    <w:rsid w:val="00617ECE"/>
    <w:rsid w:val="00620D5D"/>
    <w:rsid w:val="00621185"/>
    <w:rsid w:val="0062214E"/>
    <w:rsid w:val="00623647"/>
    <w:rsid w:val="006253C9"/>
    <w:rsid w:val="00631F0B"/>
    <w:rsid w:val="00633A59"/>
    <w:rsid w:val="006400F9"/>
    <w:rsid w:val="00640C4A"/>
    <w:rsid w:val="006452D9"/>
    <w:rsid w:val="00645407"/>
    <w:rsid w:val="00646D5C"/>
    <w:rsid w:val="00647CB4"/>
    <w:rsid w:val="00651720"/>
    <w:rsid w:val="006540EA"/>
    <w:rsid w:val="006543BA"/>
    <w:rsid w:val="00654BF0"/>
    <w:rsid w:val="006608C5"/>
    <w:rsid w:val="006630DD"/>
    <w:rsid w:val="0066328B"/>
    <w:rsid w:val="00665D9C"/>
    <w:rsid w:val="00666955"/>
    <w:rsid w:val="00667A23"/>
    <w:rsid w:val="00667B64"/>
    <w:rsid w:val="00670B06"/>
    <w:rsid w:val="00671D7B"/>
    <w:rsid w:val="00671F01"/>
    <w:rsid w:val="00672930"/>
    <w:rsid w:val="00673527"/>
    <w:rsid w:val="00675077"/>
    <w:rsid w:val="00680CF8"/>
    <w:rsid w:val="00681AEC"/>
    <w:rsid w:val="006823CF"/>
    <w:rsid w:val="00682B5C"/>
    <w:rsid w:val="0068665C"/>
    <w:rsid w:val="006927FA"/>
    <w:rsid w:val="00695165"/>
    <w:rsid w:val="00695530"/>
    <w:rsid w:val="0069654D"/>
    <w:rsid w:val="006967B0"/>
    <w:rsid w:val="006A0DD1"/>
    <w:rsid w:val="006A3B7B"/>
    <w:rsid w:val="006A3DA4"/>
    <w:rsid w:val="006A52E8"/>
    <w:rsid w:val="006A53DB"/>
    <w:rsid w:val="006A5501"/>
    <w:rsid w:val="006A6F67"/>
    <w:rsid w:val="006B10B6"/>
    <w:rsid w:val="006B42F2"/>
    <w:rsid w:val="006C0A26"/>
    <w:rsid w:val="006C2FD6"/>
    <w:rsid w:val="006C4E27"/>
    <w:rsid w:val="006C76C8"/>
    <w:rsid w:val="006D0A73"/>
    <w:rsid w:val="006D0B4B"/>
    <w:rsid w:val="006D53C5"/>
    <w:rsid w:val="006E012D"/>
    <w:rsid w:val="006E07BD"/>
    <w:rsid w:val="006E205D"/>
    <w:rsid w:val="006E3249"/>
    <w:rsid w:val="006E3742"/>
    <w:rsid w:val="006E50F2"/>
    <w:rsid w:val="006F0C9C"/>
    <w:rsid w:val="006F45C5"/>
    <w:rsid w:val="006F471D"/>
    <w:rsid w:val="006F671C"/>
    <w:rsid w:val="007003C2"/>
    <w:rsid w:val="0070066F"/>
    <w:rsid w:val="00700BDB"/>
    <w:rsid w:val="007024DE"/>
    <w:rsid w:val="00706996"/>
    <w:rsid w:val="00710074"/>
    <w:rsid w:val="00725D2B"/>
    <w:rsid w:val="0073142F"/>
    <w:rsid w:val="00731DF0"/>
    <w:rsid w:val="0073606E"/>
    <w:rsid w:val="00736600"/>
    <w:rsid w:val="00736E90"/>
    <w:rsid w:val="00737060"/>
    <w:rsid w:val="0074093E"/>
    <w:rsid w:val="00741CF7"/>
    <w:rsid w:val="00743129"/>
    <w:rsid w:val="007441B4"/>
    <w:rsid w:val="0075041E"/>
    <w:rsid w:val="00752577"/>
    <w:rsid w:val="00753590"/>
    <w:rsid w:val="00754469"/>
    <w:rsid w:val="00760374"/>
    <w:rsid w:val="00761268"/>
    <w:rsid w:val="0076406E"/>
    <w:rsid w:val="00764F20"/>
    <w:rsid w:val="0076632B"/>
    <w:rsid w:val="00766347"/>
    <w:rsid w:val="0077098C"/>
    <w:rsid w:val="007718E8"/>
    <w:rsid w:val="00772107"/>
    <w:rsid w:val="00772BC3"/>
    <w:rsid w:val="007758E3"/>
    <w:rsid w:val="00775B38"/>
    <w:rsid w:val="0078132E"/>
    <w:rsid w:val="007838B4"/>
    <w:rsid w:val="00783FC0"/>
    <w:rsid w:val="00784C8A"/>
    <w:rsid w:val="00786BAB"/>
    <w:rsid w:val="007872DB"/>
    <w:rsid w:val="00792950"/>
    <w:rsid w:val="007937E5"/>
    <w:rsid w:val="00793F09"/>
    <w:rsid w:val="00796E49"/>
    <w:rsid w:val="007A2E77"/>
    <w:rsid w:val="007A410C"/>
    <w:rsid w:val="007A470A"/>
    <w:rsid w:val="007A5753"/>
    <w:rsid w:val="007A5793"/>
    <w:rsid w:val="007A69CF"/>
    <w:rsid w:val="007B022B"/>
    <w:rsid w:val="007B0F11"/>
    <w:rsid w:val="007B2DCE"/>
    <w:rsid w:val="007B3C9D"/>
    <w:rsid w:val="007B40BE"/>
    <w:rsid w:val="007B4D13"/>
    <w:rsid w:val="007B68CC"/>
    <w:rsid w:val="007C0426"/>
    <w:rsid w:val="007C1D50"/>
    <w:rsid w:val="007C441A"/>
    <w:rsid w:val="007C6079"/>
    <w:rsid w:val="007C6917"/>
    <w:rsid w:val="007D290A"/>
    <w:rsid w:val="007D524A"/>
    <w:rsid w:val="007D701D"/>
    <w:rsid w:val="007E352C"/>
    <w:rsid w:val="007E387D"/>
    <w:rsid w:val="007E3CE3"/>
    <w:rsid w:val="007E5754"/>
    <w:rsid w:val="007E7FDE"/>
    <w:rsid w:val="007F2E4E"/>
    <w:rsid w:val="007F3AD1"/>
    <w:rsid w:val="007F4AC0"/>
    <w:rsid w:val="007F695B"/>
    <w:rsid w:val="007F770C"/>
    <w:rsid w:val="008022AF"/>
    <w:rsid w:val="00802D10"/>
    <w:rsid w:val="00805E25"/>
    <w:rsid w:val="00810482"/>
    <w:rsid w:val="008120BD"/>
    <w:rsid w:val="008123A2"/>
    <w:rsid w:val="00812CD5"/>
    <w:rsid w:val="00815BCA"/>
    <w:rsid w:val="00817C0E"/>
    <w:rsid w:val="0082332E"/>
    <w:rsid w:val="00824A5B"/>
    <w:rsid w:val="008252F4"/>
    <w:rsid w:val="00832E54"/>
    <w:rsid w:val="008347A6"/>
    <w:rsid w:val="00837779"/>
    <w:rsid w:val="00837BD1"/>
    <w:rsid w:val="00841551"/>
    <w:rsid w:val="008423BA"/>
    <w:rsid w:val="008433F1"/>
    <w:rsid w:val="00843F5A"/>
    <w:rsid w:val="00844968"/>
    <w:rsid w:val="00847052"/>
    <w:rsid w:val="00853B60"/>
    <w:rsid w:val="00853D6A"/>
    <w:rsid w:val="008607E3"/>
    <w:rsid w:val="008631E5"/>
    <w:rsid w:val="0086322C"/>
    <w:rsid w:val="00865E0E"/>
    <w:rsid w:val="00866681"/>
    <w:rsid w:val="00867858"/>
    <w:rsid w:val="00872C65"/>
    <w:rsid w:val="00873798"/>
    <w:rsid w:val="00873A8C"/>
    <w:rsid w:val="00874135"/>
    <w:rsid w:val="0087616D"/>
    <w:rsid w:val="00882971"/>
    <w:rsid w:val="008853B0"/>
    <w:rsid w:val="008907A5"/>
    <w:rsid w:val="0089220D"/>
    <w:rsid w:val="00896B58"/>
    <w:rsid w:val="00897415"/>
    <w:rsid w:val="008A0EAA"/>
    <w:rsid w:val="008A51AF"/>
    <w:rsid w:val="008A5C95"/>
    <w:rsid w:val="008A6C69"/>
    <w:rsid w:val="008A7B29"/>
    <w:rsid w:val="008B2599"/>
    <w:rsid w:val="008B2F3C"/>
    <w:rsid w:val="008B5195"/>
    <w:rsid w:val="008B6AD1"/>
    <w:rsid w:val="008B7333"/>
    <w:rsid w:val="008C0AA0"/>
    <w:rsid w:val="008C282E"/>
    <w:rsid w:val="008C7A82"/>
    <w:rsid w:val="008C7AFF"/>
    <w:rsid w:val="008D0913"/>
    <w:rsid w:val="008D29C9"/>
    <w:rsid w:val="008D3D88"/>
    <w:rsid w:val="008D3EB1"/>
    <w:rsid w:val="008D415C"/>
    <w:rsid w:val="008D53A9"/>
    <w:rsid w:val="008D5849"/>
    <w:rsid w:val="008E16F6"/>
    <w:rsid w:val="008E25B5"/>
    <w:rsid w:val="008E2CCA"/>
    <w:rsid w:val="008E35AE"/>
    <w:rsid w:val="008E7290"/>
    <w:rsid w:val="008E76F0"/>
    <w:rsid w:val="008E79B2"/>
    <w:rsid w:val="008F3832"/>
    <w:rsid w:val="008F45F3"/>
    <w:rsid w:val="008F6C95"/>
    <w:rsid w:val="009004A5"/>
    <w:rsid w:val="00900DC8"/>
    <w:rsid w:val="0090123A"/>
    <w:rsid w:val="009042EE"/>
    <w:rsid w:val="00905294"/>
    <w:rsid w:val="009056AA"/>
    <w:rsid w:val="00905F91"/>
    <w:rsid w:val="00907A12"/>
    <w:rsid w:val="00910220"/>
    <w:rsid w:val="009134A6"/>
    <w:rsid w:val="00915F9B"/>
    <w:rsid w:val="00923D26"/>
    <w:rsid w:val="0092594F"/>
    <w:rsid w:val="00926B0B"/>
    <w:rsid w:val="009316F3"/>
    <w:rsid w:val="00931FCB"/>
    <w:rsid w:val="009348FE"/>
    <w:rsid w:val="009357EE"/>
    <w:rsid w:val="0093611C"/>
    <w:rsid w:val="0094010A"/>
    <w:rsid w:val="00943403"/>
    <w:rsid w:val="0094403D"/>
    <w:rsid w:val="009445A0"/>
    <w:rsid w:val="00944FFE"/>
    <w:rsid w:val="00950134"/>
    <w:rsid w:val="009509BD"/>
    <w:rsid w:val="00950EE4"/>
    <w:rsid w:val="009549E2"/>
    <w:rsid w:val="0096142D"/>
    <w:rsid w:val="0096271F"/>
    <w:rsid w:val="00963132"/>
    <w:rsid w:val="00963840"/>
    <w:rsid w:val="009642E4"/>
    <w:rsid w:val="00964E50"/>
    <w:rsid w:val="00970DC6"/>
    <w:rsid w:val="0097185E"/>
    <w:rsid w:val="00972B13"/>
    <w:rsid w:val="00972D87"/>
    <w:rsid w:val="009823FD"/>
    <w:rsid w:val="00982893"/>
    <w:rsid w:val="009926EE"/>
    <w:rsid w:val="009940FB"/>
    <w:rsid w:val="0099621A"/>
    <w:rsid w:val="00996645"/>
    <w:rsid w:val="009A3B7A"/>
    <w:rsid w:val="009AC218"/>
    <w:rsid w:val="009B7CF4"/>
    <w:rsid w:val="009C427F"/>
    <w:rsid w:val="009C467A"/>
    <w:rsid w:val="009C4E6C"/>
    <w:rsid w:val="009C6D03"/>
    <w:rsid w:val="009C73EA"/>
    <w:rsid w:val="009D0114"/>
    <w:rsid w:val="009D060E"/>
    <w:rsid w:val="009D1276"/>
    <w:rsid w:val="009D22DB"/>
    <w:rsid w:val="009D291B"/>
    <w:rsid w:val="009D2DC6"/>
    <w:rsid w:val="009D5267"/>
    <w:rsid w:val="009D6F10"/>
    <w:rsid w:val="009E1CCF"/>
    <w:rsid w:val="009E5C79"/>
    <w:rsid w:val="009F0340"/>
    <w:rsid w:val="009F1E44"/>
    <w:rsid w:val="009F51FF"/>
    <w:rsid w:val="009F6954"/>
    <w:rsid w:val="00A004B2"/>
    <w:rsid w:val="00A0094D"/>
    <w:rsid w:val="00A0149B"/>
    <w:rsid w:val="00A015CA"/>
    <w:rsid w:val="00A20EC1"/>
    <w:rsid w:val="00A26133"/>
    <w:rsid w:val="00A26B30"/>
    <w:rsid w:val="00A30C39"/>
    <w:rsid w:val="00A33C4E"/>
    <w:rsid w:val="00A34C17"/>
    <w:rsid w:val="00A364D4"/>
    <w:rsid w:val="00A3673C"/>
    <w:rsid w:val="00A4010C"/>
    <w:rsid w:val="00A41438"/>
    <w:rsid w:val="00A42425"/>
    <w:rsid w:val="00A44905"/>
    <w:rsid w:val="00A44AAE"/>
    <w:rsid w:val="00A467A0"/>
    <w:rsid w:val="00A56CE6"/>
    <w:rsid w:val="00A56FED"/>
    <w:rsid w:val="00A57B52"/>
    <w:rsid w:val="00A621FD"/>
    <w:rsid w:val="00A65877"/>
    <w:rsid w:val="00A715E6"/>
    <w:rsid w:val="00A71D60"/>
    <w:rsid w:val="00A72275"/>
    <w:rsid w:val="00A75A91"/>
    <w:rsid w:val="00A7614D"/>
    <w:rsid w:val="00A76241"/>
    <w:rsid w:val="00A76EEE"/>
    <w:rsid w:val="00A77D9F"/>
    <w:rsid w:val="00A81A28"/>
    <w:rsid w:val="00A84AE8"/>
    <w:rsid w:val="00A865DF"/>
    <w:rsid w:val="00A904EB"/>
    <w:rsid w:val="00A93F13"/>
    <w:rsid w:val="00AA2BAA"/>
    <w:rsid w:val="00AA2E41"/>
    <w:rsid w:val="00AA5DBD"/>
    <w:rsid w:val="00AB0116"/>
    <w:rsid w:val="00AB242C"/>
    <w:rsid w:val="00AB25C4"/>
    <w:rsid w:val="00AB303E"/>
    <w:rsid w:val="00AB6F99"/>
    <w:rsid w:val="00AB7325"/>
    <w:rsid w:val="00AB74DE"/>
    <w:rsid w:val="00AC05F3"/>
    <w:rsid w:val="00AC137C"/>
    <w:rsid w:val="00AC1941"/>
    <w:rsid w:val="00AC25B9"/>
    <w:rsid w:val="00AC380B"/>
    <w:rsid w:val="00AC695C"/>
    <w:rsid w:val="00AC78E7"/>
    <w:rsid w:val="00AD112B"/>
    <w:rsid w:val="00AD2BA7"/>
    <w:rsid w:val="00AD36A9"/>
    <w:rsid w:val="00AD402C"/>
    <w:rsid w:val="00AD46D0"/>
    <w:rsid w:val="00AD4878"/>
    <w:rsid w:val="00AD7605"/>
    <w:rsid w:val="00AE35E9"/>
    <w:rsid w:val="00AE3A04"/>
    <w:rsid w:val="00AE5E11"/>
    <w:rsid w:val="00AF0025"/>
    <w:rsid w:val="00AF17B1"/>
    <w:rsid w:val="00AF2171"/>
    <w:rsid w:val="00AF471E"/>
    <w:rsid w:val="00AF6008"/>
    <w:rsid w:val="00AF6492"/>
    <w:rsid w:val="00AF753F"/>
    <w:rsid w:val="00AF7BCA"/>
    <w:rsid w:val="00B018A3"/>
    <w:rsid w:val="00B01D69"/>
    <w:rsid w:val="00B02889"/>
    <w:rsid w:val="00B043B2"/>
    <w:rsid w:val="00B077BA"/>
    <w:rsid w:val="00B1264C"/>
    <w:rsid w:val="00B1379A"/>
    <w:rsid w:val="00B166F3"/>
    <w:rsid w:val="00B172A5"/>
    <w:rsid w:val="00B21082"/>
    <w:rsid w:val="00B21F13"/>
    <w:rsid w:val="00B22A9E"/>
    <w:rsid w:val="00B24464"/>
    <w:rsid w:val="00B24BEA"/>
    <w:rsid w:val="00B25F0E"/>
    <w:rsid w:val="00B26818"/>
    <w:rsid w:val="00B26D31"/>
    <w:rsid w:val="00B26FFF"/>
    <w:rsid w:val="00B27053"/>
    <w:rsid w:val="00B27595"/>
    <w:rsid w:val="00B27D40"/>
    <w:rsid w:val="00B30271"/>
    <w:rsid w:val="00B33558"/>
    <w:rsid w:val="00B3382B"/>
    <w:rsid w:val="00B33C4C"/>
    <w:rsid w:val="00B3568E"/>
    <w:rsid w:val="00B36734"/>
    <w:rsid w:val="00B42F25"/>
    <w:rsid w:val="00B4324B"/>
    <w:rsid w:val="00B452CE"/>
    <w:rsid w:val="00B468B2"/>
    <w:rsid w:val="00B46DD7"/>
    <w:rsid w:val="00B46EFE"/>
    <w:rsid w:val="00B47205"/>
    <w:rsid w:val="00B50D90"/>
    <w:rsid w:val="00B51857"/>
    <w:rsid w:val="00B537D1"/>
    <w:rsid w:val="00B56586"/>
    <w:rsid w:val="00B64034"/>
    <w:rsid w:val="00B640E2"/>
    <w:rsid w:val="00B65100"/>
    <w:rsid w:val="00B662E9"/>
    <w:rsid w:val="00B67103"/>
    <w:rsid w:val="00B7005A"/>
    <w:rsid w:val="00B71B61"/>
    <w:rsid w:val="00B71F40"/>
    <w:rsid w:val="00B7234D"/>
    <w:rsid w:val="00B72473"/>
    <w:rsid w:val="00B72B96"/>
    <w:rsid w:val="00B7318B"/>
    <w:rsid w:val="00B76BE3"/>
    <w:rsid w:val="00B76E00"/>
    <w:rsid w:val="00B803C2"/>
    <w:rsid w:val="00B82027"/>
    <w:rsid w:val="00B85729"/>
    <w:rsid w:val="00B86963"/>
    <w:rsid w:val="00B87877"/>
    <w:rsid w:val="00B906D7"/>
    <w:rsid w:val="00B929FA"/>
    <w:rsid w:val="00B956E5"/>
    <w:rsid w:val="00B95FE3"/>
    <w:rsid w:val="00BA3F41"/>
    <w:rsid w:val="00BA4F61"/>
    <w:rsid w:val="00BA6187"/>
    <w:rsid w:val="00BA6FE4"/>
    <w:rsid w:val="00BB5684"/>
    <w:rsid w:val="00BB5B7E"/>
    <w:rsid w:val="00BB6822"/>
    <w:rsid w:val="00BB6AEC"/>
    <w:rsid w:val="00BC1A10"/>
    <w:rsid w:val="00BC2FD6"/>
    <w:rsid w:val="00BC356B"/>
    <w:rsid w:val="00BC534A"/>
    <w:rsid w:val="00BD042A"/>
    <w:rsid w:val="00BD12FB"/>
    <w:rsid w:val="00BD1A06"/>
    <w:rsid w:val="00BD21BA"/>
    <w:rsid w:val="00BD2ABC"/>
    <w:rsid w:val="00BD5DF7"/>
    <w:rsid w:val="00BE43E6"/>
    <w:rsid w:val="00BF004E"/>
    <w:rsid w:val="00BF3E04"/>
    <w:rsid w:val="00BF638F"/>
    <w:rsid w:val="00BF757E"/>
    <w:rsid w:val="00C023D4"/>
    <w:rsid w:val="00C03483"/>
    <w:rsid w:val="00C057BA"/>
    <w:rsid w:val="00C11C50"/>
    <w:rsid w:val="00C14BBA"/>
    <w:rsid w:val="00C16F42"/>
    <w:rsid w:val="00C23ACC"/>
    <w:rsid w:val="00C255A0"/>
    <w:rsid w:val="00C25A3A"/>
    <w:rsid w:val="00C25D43"/>
    <w:rsid w:val="00C26CB5"/>
    <w:rsid w:val="00C3190F"/>
    <w:rsid w:val="00C32A20"/>
    <w:rsid w:val="00C35F6B"/>
    <w:rsid w:val="00C360D6"/>
    <w:rsid w:val="00C37836"/>
    <w:rsid w:val="00C44213"/>
    <w:rsid w:val="00C45D03"/>
    <w:rsid w:val="00C460F1"/>
    <w:rsid w:val="00C46176"/>
    <w:rsid w:val="00C46380"/>
    <w:rsid w:val="00C47494"/>
    <w:rsid w:val="00C47F4D"/>
    <w:rsid w:val="00C523AA"/>
    <w:rsid w:val="00C5369A"/>
    <w:rsid w:val="00C53E87"/>
    <w:rsid w:val="00C54492"/>
    <w:rsid w:val="00C54799"/>
    <w:rsid w:val="00C55FCF"/>
    <w:rsid w:val="00C56187"/>
    <w:rsid w:val="00C60E0B"/>
    <w:rsid w:val="00C61800"/>
    <w:rsid w:val="00C62B23"/>
    <w:rsid w:val="00C632E4"/>
    <w:rsid w:val="00C66005"/>
    <w:rsid w:val="00C671BB"/>
    <w:rsid w:val="00C72415"/>
    <w:rsid w:val="00C72EED"/>
    <w:rsid w:val="00C72FFD"/>
    <w:rsid w:val="00C74D68"/>
    <w:rsid w:val="00C75034"/>
    <w:rsid w:val="00C77F63"/>
    <w:rsid w:val="00C77FE5"/>
    <w:rsid w:val="00C800C1"/>
    <w:rsid w:val="00C804BB"/>
    <w:rsid w:val="00C81198"/>
    <w:rsid w:val="00C81EC9"/>
    <w:rsid w:val="00C854EC"/>
    <w:rsid w:val="00C8691A"/>
    <w:rsid w:val="00C9676C"/>
    <w:rsid w:val="00C97493"/>
    <w:rsid w:val="00C97CE7"/>
    <w:rsid w:val="00CA1769"/>
    <w:rsid w:val="00CA1AD7"/>
    <w:rsid w:val="00CA2B2A"/>
    <w:rsid w:val="00CA33B8"/>
    <w:rsid w:val="00CA4D2A"/>
    <w:rsid w:val="00CA5D06"/>
    <w:rsid w:val="00CA66B6"/>
    <w:rsid w:val="00CB0A87"/>
    <w:rsid w:val="00CB1FE7"/>
    <w:rsid w:val="00CB297D"/>
    <w:rsid w:val="00CB2A99"/>
    <w:rsid w:val="00CB3420"/>
    <w:rsid w:val="00CB5846"/>
    <w:rsid w:val="00CB62C0"/>
    <w:rsid w:val="00CC02C7"/>
    <w:rsid w:val="00CC39E1"/>
    <w:rsid w:val="00CC39ED"/>
    <w:rsid w:val="00CC443A"/>
    <w:rsid w:val="00CC465A"/>
    <w:rsid w:val="00CC5C2E"/>
    <w:rsid w:val="00CC683A"/>
    <w:rsid w:val="00CD2E4C"/>
    <w:rsid w:val="00CD402C"/>
    <w:rsid w:val="00CD40F7"/>
    <w:rsid w:val="00CD5077"/>
    <w:rsid w:val="00CD53A2"/>
    <w:rsid w:val="00CD6B3B"/>
    <w:rsid w:val="00CD7628"/>
    <w:rsid w:val="00CE3447"/>
    <w:rsid w:val="00CE3AFB"/>
    <w:rsid w:val="00CE3CD6"/>
    <w:rsid w:val="00CE471B"/>
    <w:rsid w:val="00CF41CC"/>
    <w:rsid w:val="00CF42DC"/>
    <w:rsid w:val="00CF507C"/>
    <w:rsid w:val="00CF5CBE"/>
    <w:rsid w:val="00CF796F"/>
    <w:rsid w:val="00D066F5"/>
    <w:rsid w:val="00D124D8"/>
    <w:rsid w:val="00D12BF4"/>
    <w:rsid w:val="00D13835"/>
    <w:rsid w:val="00D1491F"/>
    <w:rsid w:val="00D14EAD"/>
    <w:rsid w:val="00D1612A"/>
    <w:rsid w:val="00D1747E"/>
    <w:rsid w:val="00D178C8"/>
    <w:rsid w:val="00D25474"/>
    <w:rsid w:val="00D2553D"/>
    <w:rsid w:val="00D25F5F"/>
    <w:rsid w:val="00D26BDA"/>
    <w:rsid w:val="00D275F0"/>
    <w:rsid w:val="00D27674"/>
    <w:rsid w:val="00D27DA6"/>
    <w:rsid w:val="00D33938"/>
    <w:rsid w:val="00D3630A"/>
    <w:rsid w:val="00D378DA"/>
    <w:rsid w:val="00D37F9C"/>
    <w:rsid w:val="00D41CED"/>
    <w:rsid w:val="00D43698"/>
    <w:rsid w:val="00D446AE"/>
    <w:rsid w:val="00D446E9"/>
    <w:rsid w:val="00D45BA0"/>
    <w:rsid w:val="00D471D4"/>
    <w:rsid w:val="00D518AF"/>
    <w:rsid w:val="00D5500A"/>
    <w:rsid w:val="00D55032"/>
    <w:rsid w:val="00D5659C"/>
    <w:rsid w:val="00D630DB"/>
    <w:rsid w:val="00D63A1F"/>
    <w:rsid w:val="00D64CFE"/>
    <w:rsid w:val="00D65FEC"/>
    <w:rsid w:val="00D67EDC"/>
    <w:rsid w:val="00D7020C"/>
    <w:rsid w:val="00D75093"/>
    <w:rsid w:val="00D75CAE"/>
    <w:rsid w:val="00D76852"/>
    <w:rsid w:val="00D775E4"/>
    <w:rsid w:val="00D814E8"/>
    <w:rsid w:val="00D8386B"/>
    <w:rsid w:val="00D926C2"/>
    <w:rsid w:val="00D948CC"/>
    <w:rsid w:val="00D94A0E"/>
    <w:rsid w:val="00D97C06"/>
    <w:rsid w:val="00DA526E"/>
    <w:rsid w:val="00DA6C6E"/>
    <w:rsid w:val="00DC2E95"/>
    <w:rsid w:val="00DC30FC"/>
    <w:rsid w:val="00DC353A"/>
    <w:rsid w:val="00DC3645"/>
    <w:rsid w:val="00DC3985"/>
    <w:rsid w:val="00DC3A58"/>
    <w:rsid w:val="00DC52A7"/>
    <w:rsid w:val="00DC5EBB"/>
    <w:rsid w:val="00DC60A2"/>
    <w:rsid w:val="00DC6B48"/>
    <w:rsid w:val="00DC6D94"/>
    <w:rsid w:val="00DC6FAC"/>
    <w:rsid w:val="00DC7B01"/>
    <w:rsid w:val="00DD13CD"/>
    <w:rsid w:val="00DD22BA"/>
    <w:rsid w:val="00DD30FE"/>
    <w:rsid w:val="00DD65EF"/>
    <w:rsid w:val="00DD6B50"/>
    <w:rsid w:val="00DE0987"/>
    <w:rsid w:val="00DE2AB7"/>
    <w:rsid w:val="00DE4C3D"/>
    <w:rsid w:val="00DE5C37"/>
    <w:rsid w:val="00DE5C95"/>
    <w:rsid w:val="00DE745B"/>
    <w:rsid w:val="00DF0654"/>
    <w:rsid w:val="00DF4292"/>
    <w:rsid w:val="00DF4D17"/>
    <w:rsid w:val="00DF527B"/>
    <w:rsid w:val="00E003B4"/>
    <w:rsid w:val="00E00E4B"/>
    <w:rsid w:val="00E0166D"/>
    <w:rsid w:val="00E02DD0"/>
    <w:rsid w:val="00E05CFD"/>
    <w:rsid w:val="00E06682"/>
    <w:rsid w:val="00E12EDD"/>
    <w:rsid w:val="00E13B68"/>
    <w:rsid w:val="00E162FF"/>
    <w:rsid w:val="00E2053A"/>
    <w:rsid w:val="00E21E88"/>
    <w:rsid w:val="00E2420E"/>
    <w:rsid w:val="00E2503D"/>
    <w:rsid w:val="00E252ED"/>
    <w:rsid w:val="00E26D35"/>
    <w:rsid w:val="00E3183E"/>
    <w:rsid w:val="00E3364D"/>
    <w:rsid w:val="00E33AC4"/>
    <w:rsid w:val="00E36102"/>
    <w:rsid w:val="00E40507"/>
    <w:rsid w:val="00E40BC7"/>
    <w:rsid w:val="00E43106"/>
    <w:rsid w:val="00E50B33"/>
    <w:rsid w:val="00E51906"/>
    <w:rsid w:val="00E525A8"/>
    <w:rsid w:val="00E5280A"/>
    <w:rsid w:val="00E60E07"/>
    <w:rsid w:val="00E61323"/>
    <w:rsid w:val="00E64225"/>
    <w:rsid w:val="00E64B7C"/>
    <w:rsid w:val="00E657B5"/>
    <w:rsid w:val="00E6615E"/>
    <w:rsid w:val="00E66AAD"/>
    <w:rsid w:val="00E703E1"/>
    <w:rsid w:val="00E718BA"/>
    <w:rsid w:val="00E7512E"/>
    <w:rsid w:val="00E76F92"/>
    <w:rsid w:val="00E77A1C"/>
    <w:rsid w:val="00E80392"/>
    <w:rsid w:val="00E80504"/>
    <w:rsid w:val="00E81E11"/>
    <w:rsid w:val="00E823AD"/>
    <w:rsid w:val="00E841A1"/>
    <w:rsid w:val="00E87302"/>
    <w:rsid w:val="00E87583"/>
    <w:rsid w:val="00E93B0F"/>
    <w:rsid w:val="00E95B8F"/>
    <w:rsid w:val="00EA0249"/>
    <w:rsid w:val="00EA427F"/>
    <w:rsid w:val="00EA5A29"/>
    <w:rsid w:val="00EA5FD5"/>
    <w:rsid w:val="00EA61F3"/>
    <w:rsid w:val="00EA688E"/>
    <w:rsid w:val="00EB468D"/>
    <w:rsid w:val="00EB50DF"/>
    <w:rsid w:val="00EB5355"/>
    <w:rsid w:val="00EB5D91"/>
    <w:rsid w:val="00EB657C"/>
    <w:rsid w:val="00EB73D6"/>
    <w:rsid w:val="00EB7CF8"/>
    <w:rsid w:val="00EC0E05"/>
    <w:rsid w:val="00EC142A"/>
    <w:rsid w:val="00EC1AAE"/>
    <w:rsid w:val="00EC2E60"/>
    <w:rsid w:val="00EC32D3"/>
    <w:rsid w:val="00EC4BB3"/>
    <w:rsid w:val="00EC5FDC"/>
    <w:rsid w:val="00ED2C90"/>
    <w:rsid w:val="00ED33C5"/>
    <w:rsid w:val="00ED3A6A"/>
    <w:rsid w:val="00ED526F"/>
    <w:rsid w:val="00ED65A7"/>
    <w:rsid w:val="00ED7B8A"/>
    <w:rsid w:val="00EE428A"/>
    <w:rsid w:val="00EE707A"/>
    <w:rsid w:val="00EE711A"/>
    <w:rsid w:val="00EF1338"/>
    <w:rsid w:val="00EF1F39"/>
    <w:rsid w:val="00EF535C"/>
    <w:rsid w:val="00F0080A"/>
    <w:rsid w:val="00F01EA4"/>
    <w:rsid w:val="00F029B2"/>
    <w:rsid w:val="00F02C25"/>
    <w:rsid w:val="00F03F54"/>
    <w:rsid w:val="00F0577C"/>
    <w:rsid w:val="00F07BE2"/>
    <w:rsid w:val="00F117CF"/>
    <w:rsid w:val="00F1370C"/>
    <w:rsid w:val="00F13E7D"/>
    <w:rsid w:val="00F14564"/>
    <w:rsid w:val="00F14FD0"/>
    <w:rsid w:val="00F15455"/>
    <w:rsid w:val="00F1658C"/>
    <w:rsid w:val="00F165CC"/>
    <w:rsid w:val="00F17772"/>
    <w:rsid w:val="00F222C8"/>
    <w:rsid w:val="00F22F18"/>
    <w:rsid w:val="00F23971"/>
    <w:rsid w:val="00F24091"/>
    <w:rsid w:val="00F24BF3"/>
    <w:rsid w:val="00F2505F"/>
    <w:rsid w:val="00F25649"/>
    <w:rsid w:val="00F26028"/>
    <w:rsid w:val="00F27A0E"/>
    <w:rsid w:val="00F27FD2"/>
    <w:rsid w:val="00F31B91"/>
    <w:rsid w:val="00F32538"/>
    <w:rsid w:val="00F33650"/>
    <w:rsid w:val="00F34509"/>
    <w:rsid w:val="00F34994"/>
    <w:rsid w:val="00F35D56"/>
    <w:rsid w:val="00F37053"/>
    <w:rsid w:val="00F3749B"/>
    <w:rsid w:val="00F42819"/>
    <w:rsid w:val="00F43E41"/>
    <w:rsid w:val="00F4415B"/>
    <w:rsid w:val="00F44E93"/>
    <w:rsid w:val="00F46107"/>
    <w:rsid w:val="00F4691B"/>
    <w:rsid w:val="00F503CE"/>
    <w:rsid w:val="00F504E3"/>
    <w:rsid w:val="00F51638"/>
    <w:rsid w:val="00F52701"/>
    <w:rsid w:val="00F566C9"/>
    <w:rsid w:val="00F626F2"/>
    <w:rsid w:val="00F66D6D"/>
    <w:rsid w:val="00F70C0D"/>
    <w:rsid w:val="00F71386"/>
    <w:rsid w:val="00F7335E"/>
    <w:rsid w:val="00F7459C"/>
    <w:rsid w:val="00F75757"/>
    <w:rsid w:val="00F767A2"/>
    <w:rsid w:val="00F77215"/>
    <w:rsid w:val="00F77C2C"/>
    <w:rsid w:val="00F80134"/>
    <w:rsid w:val="00F87188"/>
    <w:rsid w:val="00F93425"/>
    <w:rsid w:val="00F94D0E"/>
    <w:rsid w:val="00F95F0B"/>
    <w:rsid w:val="00F9756E"/>
    <w:rsid w:val="00FA0D4F"/>
    <w:rsid w:val="00FA2379"/>
    <w:rsid w:val="00FA31F8"/>
    <w:rsid w:val="00FA3D36"/>
    <w:rsid w:val="00FA5483"/>
    <w:rsid w:val="00FA55A9"/>
    <w:rsid w:val="00FB3FA5"/>
    <w:rsid w:val="00FB450A"/>
    <w:rsid w:val="00FB5637"/>
    <w:rsid w:val="00FB7E2A"/>
    <w:rsid w:val="00FC019C"/>
    <w:rsid w:val="00FC03CB"/>
    <w:rsid w:val="00FC31DC"/>
    <w:rsid w:val="00FC428E"/>
    <w:rsid w:val="00FC47AC"/>
    <w:rsid w:val="00FC5968"/>
    <w:rsid w:val="00FC713D"/>
    <w:rsid w:val="00FE4AA0"/>
    <w:rsid w:val="00FF17C9"/>
    <w:rsid w:val="00FF485D"/>
    <w:rsid w:val="00FF6296"/>
    <w:rsid w:val="00FF6C60"/>
    <w:rsid w:val="00FF7130"/>
    <w:rsid w:val="017AA685"/>
    <w:rsid w:val="0184A294"/>
    <w:rsid w:val="0246EEA3"/>
    <w:rsid w:val="02689D3E"/>
    <w:rsid w:val="02F4C920"/>
    <w:rsid w:val="035AAA63"/>
    <w:rsid w:val="03A6B9F7"/>
    <w:rsid w:val="03FE27A0"/>
    <w:rsid w:val="040FD275"/>
    <w:rsid w:val="054CC11D"/>
    <w:rsid w:val="057519DB"/>
    <w:rsid w:val="057CF973"/>
    <w:rsid w:val="058CEE77"/>
    <w:rsid w:val="05C0A860"/>
    <w:rsid w:val="05FD68D5"/>
    <w:rsid w:val="065C57DA"/>
    <w:rsid w:val="069E5BF8"/>
    <w:rsid w:val="06D83857"/>
    <w:rsid w:val="0760E184"/>
    <w:rsid w:val="07A8310A"/>
    <w:rsid w:val="07A88621"/>
    <w:rsid w:val="087508AF"/>
    <w:rsid w:val="08C9B18E"/>
    <w:rsid w:val="08FD8C98"/>
    <w:rsid w:val="097917F1"/>
    <w:rsid w:val="0B830E56"/>
    <w:rsid w:val="0BC9F735"/>
    <w:rsid w:val="0C6D49C8"/>
    <w:rsid w:val="0C7B9931"/>
    <w:rsid w:val="0CB8F041"/>
    <w:rsid w:val="0D5B88A8"/>
    <w:rsid w:val="0D67C322"/>
    <w:rsid w:val="0D7A9E0E"/>
    <w:rsid w:val="0DCA096E"/>
    <w:rsid w:val="0E149840"/>
    <w:rsid w:val="0E734885"/>
    <w:rsid w:val="0E9A68AD"/>
    <w:rsid w:val="105076B8"/>
    <w:rsid w:val="10750208"/>
    <w:rsid w:val="1152CE27"/>
    <w:rsid w:val="1161F33F"/>
    <w:rsid w:val="12757D7A"/>
    <w:rsid w:val="12FAA044"/>
    <w:rsid w:val="1363B6A3"/>
    <w:rsid w:val="13982937"/>
    <w:rsid w:val="13CACA2C"/>
    <w:rsid w:val="13DA4933"/>
    <w:rsid w:val="13DEFBBB"/>
    <w:rsid w:val="15434F03"/>
    <w:rsid w:val="15486C83"/>
    <w:rsid w:val="1674740B"/>
    <w:rsid w:val="17BBB1DA"/>
    <w:rsid w:val="1832D5CB"/>
    <w:rsid w:val="19821BF5"/>
    <w:rsid w:val="19971DAE"/>
    <w:rsid w:val="19EB8B67"/>
    <w:rsid w:val="1AC6BB1A"/>
    <w:rsid w:val="1B073F3C"/>
    <w:rsid w:val="1B69449C"/>
    <w:rsid w:val="1B777EEB"/>
    <w:rsid w:val="1C8B5B18"/>
    <w:rsid w:val="1DC97C67"/>
    <w:rsid w:val="1F9EB8ED"/>
    <w:rsid w:val="2085CFD4"/>
    <w:rsid w:val="20D0373D"/>
    <w:rsid w:val="22CAB8E9"/>
    <w:rsid w:val="22DBF02C"/>
    <w:rsid w:val="23CD3F14"/>
    <w:rsid w:val="2460AF6F"/>
    <w:rsid w:val="24DA34FC"/>
    <w:rsid w:val="2611A989"/>
    <w:rsid w:val="2671D767"/>
    <w:rsid w:val="26B0E612"/>
    <w:rsid w:val="271E955C"/>
    <w:rsid w:val="272F30FC"/>
    <w:rsid w:val="27573650"/>
    <w:rsid w:val="282059A1"/>
    <w:rsid w:val="2826138C"/>
    <w:rsid w:val="2ABBF379"/>
    <w:rsid w:val="2C2B5B91"/>
    <w:rsid w:val="2D491A2A"/>
    <w:rsid w:val="2EC40A60"/>
    <w:rsid w:val="2F8D41A8"/>
    <w:rsid w:val="309E74E5"/>
    <w:rsid w:val="30C6B9E7"/>
    <w:rsid w:val="30FC4A20"/>
    <w:rsid w:val="31A14890"/>
    <w:rsid w:val="3202A8DD"/>
    <w:rsid w:val="322BC7B9"/>
    <w:rsid w:val="3230DE2B"/>
    <w:rsid w:val="3232A0A0"/>
    <w:rsid w:val="327E801A"/>
    <w:rsid w:val="331CB398"/>
    <w:rsid w:val="35FD7EFE"/>
    <w:rsid w:val="367E157E"/>
    <w:rsid w:val="36AD3B44"/>
    <w:rsid w:val="36C69932"/>
    <w:rsid w:val="3712E444"/>
    <w:rsid w:val="37BCF583"/>
    <w:rsid w:val="37CABB4D"/>
    <w:rsid w:val="37E1A42E"/>
    <w:rsid w:val="380F42F4"/>
    <w:rsid w:val="38611D0D"/>
    <w:rsid w:val="3861DBC3"/>
    <w:rsid w:val="38D9D014"/>
    <w:rsid w:val="39160AAB"/>
    <w:rsid w:val="3954B631"/>
    <w:rsid w:val="3B2722F5"/>
    <w:rsid w:val="3BC21E0D"/>
    <w:rsid w:val="3C33539B"/>
    <w:rsid w:val="3CEFB066"/>
    <w:rsid w:val="3D4CBE02"/>
    <w:rsid w:val="3D87C261"/>
    <w:rsid w:val="3DEB3E82"/>
    <w:rsid w:val="3E821FCE"/>
    <w:rsid w:val="3FE88994"/>
    <w:rsid w:val="400BCF67"/>
    <w:rsid w:val="40CB6B20"/>
    <w:rsid w:val="40EB6486"/>
    <w:rsid w:val="41EA2B58"/>
    <w:rsid w:val="42D64D49"/>
    <w:rsid w:val="436C4FCF"/>
    <w:rsid w:val="43A1AEAE"/>
    <w:rsid w:val="44FF56F5"/>
    <w:rsid w:val="473BC569"/>
    <w:rsid w:val="49071A4B"/>
    <w:rsid w:val="4A071B1F"/>
    <w:rsid w:val="4B4A209C"/>
    <w:rsid w:val="4C212EA5"/>
    <w:rsid w:val="4C5CCBC6"/>
    <w:rsid w:val="4C647B87"/>
    <w:rsid w:val="4CFBF48E"/>
    <w:rsid w:val="4E8BA4F7"/>
    <w:rsid w:val="4F05078D"/>
    <w:rsid w:val="4F442EE3"/>
    <w:rsid w:val="5045FED1"/>
    <w:rsid w:val="50A9832F"/>
    <w:rsid w:val="53A7619C"/>
    <w:rsid w:val="55AEECA0"/>
    <w:rsid w:val="55CAD169"/>
    <w:rsid w:val="561CB486"/>
    <w:rsid w:val="566F6117"/>
    <w:rsid w:val="56C68D1A"/>
    <w:rsid w:val="5763DA83"/>
    <w:rsid w:val="57A42982"/>
    <w:rsid w:val="58542476"/>
    <w:rsid w:val="58583383"/>
    <w:rsid w:val="5A1B9C0F"/>
    <w:rsid w:val="5ABE0C74"/>
    <w:rsid w:val="5AC4F39A"/>
    <w:rsid w:val="5B3B7B7D"/>
    <w:rsid w:val="5BB2B842"/>
    <w:rsid w:val="5CC7AB28"/>
    <w:rsid w:val="5D279599"/>
    <w:rsid w:val="5E8D9892"/>
    <w:rsid w:val="5EEE46E6"/>
    <w:rsid w:val="5F8CE25F"/>
    <w:rsid w:val="5FB67BEA"/>
    <w:rsid w:val="5FB83433"/>
    <w:rsid w:val="60254494"/>
    <w:rsid w:val="6092AF37"/>
    <w:rsid w:val="61530DEB"/>
    <w:rsid w:val="61645AE9"/>
    <w:rsid w:val="619D4409"/>
    <w:rsid w:val="61CC7E16"/>
    <w:rsid w:val="62418205"/>
    <w:rsid w:val="62AA0F6A"/>
    <w:rsid w:val="62E775C0"/>
    <w:rsid w:val="63DCC314"/>
    <w:rsid w:val="645F118E"/>
    <w:rsid w:val="64E2C58A"/>
    <w:rsid w:val="6527C8F6"/>
    <w:rsid w:val="6658E2FF"/>
    <w:rsid w:val="66665396"/>
    <w:rsid w:val="669BA138"/>
    <w:rsid w:val="66B47D2B"/>
    <w:rsid w:val="67C294E1"/>
    <w:rsid w:val="684587B0"/>
    <w:rsid w:val="691A91B0"/>
    <w:rsid w:val="6ACBA5EA"/>
    <w:rsid w:val="6ADB299C"/>
    <w:rsid w:val="6B471084"/>
    <w:rsid w:val="6C0D4971"/>
    <w:rsid w:val="6C7D02F9"/>
    <w:rsid w:val="6E14F6E3"/>
    <w:rsid w:val="6F1031FC"/>
    <w:rsid w:val="6FD61027"/>
    <w:rsid w:val="70110923"/>
    <w:rsid w:val="701B2C50"/>
    <w:rsid w:val="71360A47"/>
    <w:rsid w:val="72EBC51C"/>
    <w:rsid w:val="7321C68B"/>
    <w:rsid w:val="73BE2D81"/>
    <w:rsid w:val="74183D91"/>
    <w:rsid w:val="75E73649"/>
    <w:rsid w:val="769DA373"/>
    <w:rsid w:val="77514FC8"/>
    <w:rsid w:val="776FFB00"/>
    <w:rsid w:val="77979592"/>
    <w:rsid w:val="786637F4"/>
    <w:rsid w:val="7887DDC3"/>
    <w:rsid w:val="78D642CE"/>
    <w:rsid w:val="791AB7A1"/>
    <w:rsid w:val="79365147"/>
    <w:rsid w:val="794D4AC7"/>
    <w:rsid w:val="7A3E63BF"/>
    <w:rsid w:val="7AA2F788"/>
    <w:rsid w:val="7B4DBB59"/>
    <w:rsid w:val="7D584547"/>
    <w:rsid w:val="7F3AB570"/>
    <w:rsid w:val="7F5965D1"/>
    <w:rsid w:val="7FE72136"/>
  </w:rsids>
  <m:mathPr>
    <m:mathFont m:val="Cambria Math"/>
    <m:brkBin m:val="before"/>
    <m:brkBinSub m:val="--"/>
    <m:smallFrac m:val="0"/>
    <m:dispDef/>
    <m:lMargin m:val="0"/>
    <m:rMargin m:val="0"/>
    <m:defJc m:val="centerGroup"/>
    <m:wrapIndent m:val="1440"/>
    <m:intLim m:val="subSup"/>
    <m:naryLim m:val="undOvr"/>
  </m:mathPr>
  <w:themeFontLang w:val="es-MX"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67E9E17"/>
  <w15:chartTrackingRefBased/>
  <w15:docId w15:val="{ADF311D5-40CD-4967-9050-DA178CD5B1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15F9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FF6296"/>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D64CFE"/>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qFormat/>
    <w:rsid w:val="00ED65A7"/>
    <w:pPr>
      <w:keepNext/>
      <w:keepLines/>
      <w:spacing w:before="280" w:after="80" w:line="276" w:lineRule="auto"/>
      <w:outlineLvl w:val="3"/>
    </w:pPr>
    <w:rPr>
      <w:rFonts w:ascii="Arial" w:eastAsia="Arial" w:hAnsi="Arial" w:cs="Arial"/>
      <w:color w:val="666666"/>
      <w:sz w:val="24"/>
      <w:szCs w:val="24"/>
      <w:lang w:eastAsia="nl-NL"/>
    </w:rPr>
  </w:style>
  <w:style w:type="paragraph" w:styleId="Heading5">
    <w:name w:val="heading 5"/>
    <w:basedOn w:val="Normal"/>
    <w:next w:val="Normal"/>
    <w:link w:val="Heading5Char"/>
    <w:uiPriority w:val="9"/>
    <w:qFormat/>
    <w:rsid w:val="00ED65A7"/>
    <w:pPr>
      <w:keepNext/>
      <w:keepLines/>
      <w:spacing w:before="240" w:after="80" w:line="276" w:lineRule="auto"/>
      <w:outlineLvl w:val="4"/>
    </w:pPr>
    <w:rPr>
      <w:rFonts w:ascii="Arial" w:eastAsia="Arial" w:hAnsi="Arial" w:cs="Arial"/>
      <w:color w:val="666666"/>
      <w:lang w:eastAsia="nl-NL"/>
    </w:rPr>
  </w:style>
  <w:style w:type="paragraph" w:styleId="Heading6">
    <w:name w:val="heading 6"/>
    <w:basedOn w:val="Normal"/>
    <w:next w:val="Normal"/>
    <w:link w:val="Heading6Char"/>
    <w:uiPriority w:val="9"/>
    <w:qFormat/>
    <w:rsid w:val="00ED65A7"/>
    <w:pPr>
      <w:keepNext/>
      <w:keepLines/>
      <w:spacing w:before="240" w:after="80" w:line="276" w:lineRule="auto"/>
      <w:outlineLvl w:val="5"/>
    </w:pPr>
    <w:rPr>
      <w:rFonts w:ascii="Arial" w:eastAsia="Arial" w:hAnsi="Arial" w:cs="Arial"/>
      <w:i/>
      <w:iCs/>
      <w:color w:val="666666"/>
      <w:lang w:eastAsia="nl-N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63840"/>
    <w:pPr>
      <w:tabs>
        <w:tab w:val="center" w:pos="4419"/>
        <w:tab w:val="right" w:pos="8838"/>
      </w:tabs>
      <w:spacing w:after="0" w:line="240" w:lineRule="auto"/>
    </w:pPr>
  </w:style>
  <w:style w:type="character" w:customStyle="1" w:styleId="HeaderChar">
    <w:name w:val="Header Char"/>
    <w:basedOn w:val="DefaultParagraphFont"/>
    <w:link w:val="Header"/>
    <w:uiPriority w:val="99"/>
    <w:rsid w:val="00963840"/>
  </w:style>
  <w:style w:type="paragraph" w:styleId="Footer">
    <w:name w:val="footer"/>
    <w:basedOn w:val="Normal"/>
    <w:link w:val="FooterChar"/>
    <w:uiPriority w:val="99"/>
    <w:unhideWhenUsed/>
    <w:rsid w:val="00963840"/>
    <w:pPr>
      <w:tabs>
        <w:tab w:val="center" w:pos="4419"/>
        <w:tab w:val="right" w:pos="8838"/>
      </w:tabs>
      <w:spacing w:after="0" w:line="240" w:lineRule="auto"/>
    </w:pPr>
  </w:style>
  <w:style w:type="character" w:customStyle="1" w:styleId="FooterChar">
    <w:name w:val="Footer Char"/>
    <w:basedOn w:val="DefaultParagraphFont"/>
    <w:link w:val="Footer"/>
    <w:uiPriority w:val="99"/>
    <w:rsid w:val="00963840"/>
  </w:style>
  <w:style w:type="character" w:customStyle="1" w:styleId="Heading2Char">
    <w:name w:val="Heading 2 Char"/>
    <w:basedOn w:val="DefaultParagraphFont"/>
    <w:link w:val="Heading2"/>
    <w:uiPriority w:val="9"/>
    <w:rsid w:val="00FF6296"/>
    <w:rPr>
      <w:rFonts w:asciiTheme="majorHAnsi" w:eastAsiaTheme="majorEastAsia" w:hAnsiTheme="majorHAnsi" w:cstheme="majorBidi"/>
      <w:color w:val="2F5496" w:themeColor="accent1" w:themeShade="BF"/>
      <w:sz w:val="26"/>
      <w:szCs w:val="26"/>
    </w:rPr>
  </w:style>
  <w:style w:type="character" w:customStyle="1" w:styleId="Heading1Char">
    <w:name w:val="Heading 1 Char"/>
    <w:basedOn w:val="DefaultParagraphFont"/>
    <w:link w:val="Heading1"/>
    <w:uiPriority w:val="9"/>
    <w:rsid w:val="00915F9B"/>
    <w:rPr>
      <w:rFonts w:asciiTheme="majorHAnsi" w:eastAsiaTheme="majorEastAsia" w:hAnsiTheme="majorHAnsi" w:cstheme="majorBidi"/>
      <w:color w:val="2F5496" w:themeColor="accent1" w:themeShade="BF"/>
      <w:sz w:val="32"/>
      <w:szCs w:val="32"/>
    </w:rPr>
  </w:style>
  <w:style w:type="table" w:styleId="TableGrid">
    <w:name w:val="Table Grid"/>
    <w:basedOn w:val="TableNormal"/>
    <w:uiPriority w:val="39"/>
    <w:rsid w:val="00FC47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5">
    <w:name w:val="Grid Table 4 Accent 5"/>
    <w:basedOn w:val="TableNormal"/>
    <w:uiPriority w:val="49"/>
    <w:rsid w:val="005E37FC"/>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customStyle="1" w:styleId="Default">
    <w:name w:val="Default"/>
    <w:rsid w:val="00B47205"/>
    <w:pPr>
      <w:autoSpaceDE w:val="0"/>
      <w:autoSpaceDN w:val="0"/>
      <w:adjustRightInd w:val="0"/>
      <w:spacing w:after="0" w:line="240" w:lineRule="auto"/>
    </w:pPr>
    <w:rPr>
      <w:rFonts w:ascii="Cambria" w:hAnsi="Cambria" w:cs="Cambria"/>
      <w:color w:val="000000"/>
      <w:sz w:val="24"/>
      <w:szCs w:val="24"/>
    </w:rPr>
  </w:style>
  <w:style w:type="paragraph" w:styleId="NormalWeb">
    <w:name w:val="Normal (Web)"/>
    <w:basedOn w:val="Normal"/>
    <w:uiPriority w:val="99"/>
    <w:unhideWhenUsed/>
    <w:rsid w:val="00B47205"/>
    <w:pPr>
      <w:spacing w:before="100" w:beforeAutospacing="1" w:after="100" w:afterAutospacing="1" w:line="240" w:lineRule="auto"/>
    </w:pPr>
    <w:rPr>
      <w:rFonts w:ascii="Times New Roman" w:eastAsia="Times New Roman" w:hAnsi="Times New Roman" w:cs="Times New Roman"/>
      <w:sz w:val="24"/>
      <w:szCs w:val="24"/>
    </w:rPr>
  </w:style>
  <w:style w:type="paragraph" w:styleId="FootnoteText">
    <w:name w:val="footnote text"/>
    <w:basedOn w:val="Normal"/>
    <w:link w:val="FootnoteTextChar"/>
    <w:uiPriority w:val="99"/>
    <w:unhideWhenUsed/>
    <w:rsid w:val="0045632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56328"/>
    <w:rPr>
      <w:sz w:val="20"/>
      <w:szCs w:val="20"/>
    </w:rPr>
  </w:style>
  <w:style w:type="character" w:styleId="FootnoteReference">
    <w:name w:val="footnote reference"/>
    <w:basedOn w:val="DefaultParagraphFont"/>
    <w:uiPriority w:val="99"/>
    <w:unhideWhenUsed/>
    <w:rsid w:val="00456328"/>
    <w:rPr>
      <w:vertAlign w:val="superscript"/>
    </w:rPr>
  </w:style>
  <w:style w:type="character" w:styleId="PlaceholderText">
    <w:name w:val="Placeholder Text"/>
    <w:basedOn w:val="DefaultParagraphFont"/>
    <w:uiPriority w:val="99"/>
    <w:semiHidden/>
    <w:rsid w:val="00B3568E"/>
    <w:rPr>
      <w:color w:val="808080"/>
    </w:rPr>
  </w:style>
  <w:style w:type="character" w:customStyle="1" w:styleId="Heading3Char">
    <w:name w:val="Heading 3 Char"/>
    <w:basedOn w:val="DefaultParagraphFont"/>
    <w:link w:val="Heading3"/>
    <w:uiPriority w:val="9"/>
    <w:rsid w:val="00D64CFE"/>
    <w:rPr>
      <w:rFonts w:asciiTheme="majorHAnsi" w:eastAsiaTheme="majorEastAsia" w:hAnsiTheme="majorHAnsi" w:cstheme="majorBidi"/>
      <w:color w:val="1F3763" w:themeColor="accent1" w:themeShade="7F"/>
      <w:sz w:val="24"/>
      <w:szCs w:val="24"/>
    </w:rPr>
  </w:style>
  <w:style w:type="paragraph" w:styleId="ListParagraph">
    <w:name w:val="List Paragraph"/>
    <w:basedOn w:val="Normal"/>
    <w:uiPriority w:val="34"/>
    <w:qFormat/>
    <w:rsid w:val="00446E1A"/>
    <w:pPr>
      <w:ind w:left="720"/>
      <w:contextualSpacing/>
    </w:pPr>
  </w:style>
  <w:style w:type="paragraph" w:styleId="Caption">
    <w:name w:val="caption"/>
    <w:basedOn w:val="Normal"/>
    <w:next w:val="Normal"/>
    <w:uiPriority w:val="35"/>
    <w:unhideWhenUsed/>
    <w:qFormat/>
    <w:rsid w:val="00D926C2"/>
    <w:pPr>
      <w:spacing w:after="200" w:line="240" w:lineRule="auto"/>
    </w:pPr>
    <w:rPr>
      <w:i/>
      <w:iCs/>
      <w:color w:val="44546A" w:themeColor="text2"/>
      <w:sz w:val="18"/>
      <w:szCs w:val="18"/>
    </w:rPr>
  </w:style>
  <w:style w:type="character" w:customStyle="1" w:styleId="Heading4Char">
    <w:name w:val="Heading 4 Char"/>
    <w:basedOn w:val="DefaultParagraphFont"/>
    <w:link w:val="Heading4"/>
    <w:uiPriority w:val="9"/>
    <w:rsid w:val="00ED65A7"/>
    <w:rPr>
      <w:rFonts w:ascii="Arial" w:eastAsia="Arial" w:hAnsi="Arial" w:cs="Arial"/>
      <w:color w:val="666666"/>
      <w:sz w:val="24"/>
      <w:szCs w:val="24"/>
      <w:lang w:eastAsia="nl-NL"/>
    </w:rPr>
  </w:style>
  <w:style w:type="character" w:customStyle="1" w:styleId="Heading5Char">
    <w:name w:val="Heading 5 Char"/>
    <w:basedOn w:val="DefaultParagraphFont"/>
    <w:link w:val="Heading5"/>
    <w:uiPriority w:val="9"/>
    <w:rsid w:val="00ED65A7"/>
    <w:rPr>
      <w:rFonts w:ascii="Arial" w:eastAsia="Arial" w:hAnsi="Arial" w:cs="Arial"/>
      <w:color w:val="666666"/>
      <w:lang w:eastAsia="nl-NL"/>
    </w:rPr>
  </w:style>
  <w:style w:type="character" w:customStyle="1" w:styleId="Heading6Char">
    <w:name w:val="Heading 6 Char"/>
    <w:basedOn w:val="DefaultParagraphFont"/>
    <w:link w:val="Heading6"/>
    <w:uiPriority w:val="9"/>
    <w:rsid w:val="00ED65A7"/>
    <w:rPr>
      <w:rFonts w:ascii="Arial" w:eastAsia="Arial" w:hAnsi="Arial" w:cs="Arial"/>
      <w:i/>
      <w:iCs/>
      <w:color w:val="666666"/>
      <w:lang w:eastAsia="nl-NL"/>
    </w:rPr>
  </w:style>
  <w:style w:type="paragraph" w:styleId="Title">
    <w:name w:val="Title"/>
    <w:basedOn w:val="Normal"/>
    <w:link w:val="TitleChar"/>
    <w:uiPriority w:val="10"/>
    <w:qFormat/>
    <w:rsid w:val="00ED65A7"/>
    <w:pPr>
      <w:keepNext/>
      <w:keepLines/>
      <w:spacing w:after="60" w:line="276" w:lineRule="auto"/>
    </w:pPr>
    <w:rPr>
      <w:rFonts w:ascii="Arial" w:eastAsia="Arial" w:hAnsi="Arial" w:cs="Arial"/>
      <w:color w:val="000000"/>
      <w:sz w:val="52"/>
      <w:szCs w:val="52"/>
      <w:lang w:eastAsia="nl-NL"/>
    </w:rPr>
  </w:style>
  <w:style w:type="character" w:customStyle="1" w:styleId="TitleChar">
    <w:name w:val="Title Char"/>
    <w:basedOn w:val="DefaultParagraphFont"/>
    <w:link w:val="Title"/>
    <w:uiPriority w:val="10"/>
    <w:rsid w:val="00ED65A7"/>
    <w:rPr>
      <w:rFonts w:ascii="Arial" w:eastAsia="Arial" w:hAnsi="Arial" w:cs="Arial"/>
      <w:color w:val="000000"/>
      <w:sz w:val="52"/>
      <w:szCs w:val="52"/>
      <w:lang w:eastAsia="nl-NL"/>
    </w:rPr>
  </w:style>
  <w:style w:type="paragraph" w:styleId="Subtitle">
    <w:name w:val="Subtitle"/>
    <w:basedOn w:val="Normal"/>
    <w:next w:val="Normal"/>
    <w:link w:val="SubtitleChar"/>
    <w:rsid w:val="00ED65A7"/>
    <w:pPr>
      <w:keepNext/>
      <w:keepLines/>
      <w:spacing w:after="320" w:line="276" w:lineRule="auto"/>
    </w:pPr>
    <w:rPr>
      <w:rFonts w:ascii="Arial" w:eastAsia="Arial" w:hAnsi="Arial" w:cs="Arial"/>
      <w:color w:val="666666"/>
      <w:sz w:val="30"/>
      <w:szCs w:val="30"/>
      <w:lang w:eastAsia="nl-NL"/>
    </w:rPr>
  </w:style>
  <w:style w:type="character" w:customStyle="1" w:styleId="SubtitleChar">
    <w:name w:val="Subtitle Char"/>
    <w:basedOn w:val="DefaultParagraphFont"/>
    <w:link w:val="Subtitle"/>
    <w:rsid w:val="00ED65A7"/>
    <w:rPr>
      <w:rFonts w:ascii="Arial" w:eastAsia="Arial" w:hAnsi="Arial" w:cs="Arial"/>
      <w:color w:val="666666"/>
      <w:sz w:val="30"/>
      <w:szCs w:val="30"/>
      <w:lang w:eastAsia="nl-NL"/>
    </w:rPr>
  </w:style>
  <w:style w:type="paragraph" w:styleId="TableofFigures">
    <w:name w:val="table of figures"/>
    <w:basedOn w:val="Normal"/>
    <w:next w:val="Normal"/>
    <w:uiPriority w:val="99"/>
    <w:rsid w:val="00ED65A7"/>
    <w:pPr>
      <w:spacing w:after="0" w:line="276" w:lineRule="auto"/>
    </w:pPr>
    <w:rPr>
      <w:rFonts w:ascii="Arial" w:eastAsia="Arial" w:hAnsi="Arial" w:cs="Arial"/>
      <w:color w:val="000000"/>
      <w:lang w:eastAsia="nl-NL"/>
    </w:rPr>
  </w:style>
  <w:style w:type="character" w:styleId="Hyperlink">
    <w:name w:val="Hyperlink"/>
    <w:basedOn w:val="DefaultParagraphFont"/>
    <w:uiPriority w:val="99"/>
    <w:unhideWhenUsed/>
    <w:rsid w:val="00ED65A7"/>
    <w:rPr>
      <w:color w:val="0563C1" w:themeColor="hyperlink"/>
      <w:u w:val="single"/>
    </w:rPr>
  </w:style>
  <w:style w:type="paragraph" w:styleId="CommentText">
    <w:name w:val="annotation text"/>
    <w:basedOn w:val="Normal"/>
    <w:link w:val="CommentTextChar"/>
    <w:uiPriority w:val="99"/>
    <w:unhideWhenUsed/>
    <w:rsid w:val="00ED65A7"/>
    <w:pPr>
      <w:spacing w:after="0" w:line="240" w:lineRule="auto"/>
    </w:pPr>
    <w:rPr>
      <w:rFonts w:ascii="Arial" w:eastAsia="Arial" w:hAnsi="Arial" w:cs="Arial"/>
      <w:color w:val="000000"/>
      <w:sz w:val="20"/>
      <w:szCs w:val="20"/>
      <w:lang w:eastAsia="nl-NL"/>
    </w:rPr>
  </w:style>
  <w:style w:type="character" w:customStyle="1" w:styleId="CommentTextChar">
    <w:name w:val="Comment Text Char"/>
    <w:basedOn w:val="DefaultParagraphFont"/>
    <w:link w:val="CommentText"/>
    <w:uiPriority w:val="99"/>
    <w:rsid w:val="00ED65A7"/>
    <w:rPr>
      <w:rFonts w:ascii="Arial" w:eastAsia="Arial" w:hAnsi="Arial" w:cs="Arial"/>
      <w:color w:val="000000"/>
      <w:sz w:val="20"/>
      <w:szCs w:val="20"/>
      <w:lang w:eastAsia="nl-NL"/>
    </w:rPr>
  </w:style>
  <w:style w:type="character" w:styleId="CommentReference">
    <w:name w:val="annotation reference"/>
    <w:basedOn w:val="DefaultParagraphFont"/>
    <w:uiPriority w:val="99"/>
    <w:semiHidden/>
    <w:unhideWhenUsed/>
    <w:rsid w:val="00ED65A7"/>
    <w:rPr>
      <w:sz w:val="16"/>
      <w:szCs w:val="16"/>
    </w:rPr>
  </w:style>
  <w:style w:type="paragraph" w:styleId="BalloonText">
    <w:name w:val="Balloon Text"/>
    <w:basedOn w:val="Normal"/>
    <w:link w:val="BalloonTextChar"/>
    <w:uiPriority w:val="99"/>
    <w:semiHidden/>
    <w:unhideWhenUsed/>
    <w:rsid w:val="00ED65A7"/>
    <w:pPr>
      <w:spacing w:after="0" w:line="240" w:lineRule="auto"/>
    </w:pPr>
    <w:rPr>
      <w:rFonts w:ascii="Segoe UI" w:eastAsia="Arial" w:hAnsi="Segoe UI" w:cs="Segoe UI"/>
      <w:color w:val="000000"/>
      <w:sz w:val="18"/>
      <w:szCs w:val="18"/>
      <w:lang w:eastAsia="nl-NL"/>
    </w:rPr>
  </w:style>
  <w:style w:type="character" w:customStyle="1" w:styleId="BalloonTextChar">
    <w:name w:val="Balloon Text Char"/>
    <w:basedOn w:val="DefaultParagraphFont"/>
    <w:link w:val="BalloonText"/>
    <w:uiPriority w:val="99"/>
    <w:semiHidden/>
    <w:rsid w:val="00ED65A7"/>
    <w:rPr>
      <w:rFonts w:ascii="Segoe UI" w:eastAsia="Arial" w:hAnsi="Segoe UI" w:cs="Segoe UI"/>
      <w:color w:val="000000"/>
      <w:sz w:val="18"/>
      <w:szCs w:val="18"/>
      <w:lang w:eastAsia="nl-NL"/>
    </w:rPr>
  </w:style>
  <w:style w:type="paragraph" w:styleId="CommentSubject">
    <w:name w:val="annotation subject"/>
    <w:basedOn w:val="CommentText"/>
    <w:next w:val="CommentText"/>
    <w:link w:val="CommentSubjectChar"/>
    <w:uiPriority w:val="99"/>
    <w:semiHidden/>
    <w:unhideWhenUsed/>
    <w:rsid w:val="00ED65A7"/>
    <w:rPr>
      <w:b/>
      <w:bCs/>
    </w:rPr>
  </w:style>
  <w:style w:type="character" w:customStyle="1" w:styleId="CommentSubjectChar">
    <w:name w:val="Comment Subject Char"/>
    <w:basedOn w:val="CommentTextChar"/>
    <w:link w:val="CommentSubject"/>
    <w:uiPriority w:val="99"/>
    <w:semiHidden/>
    <w:rsid w:val="00ED65A7"/>
    <w:rPr>
      <w:rFonts w:ascii="Arial" w:eastAsia="Arial" w:hAnsi="Arial" w:cs="Arial"/>
      <w:b/>
      <w:bCs/>
      <w:color w:val="000000"/>
      <w:sz w:val="20"/>
      <w:szCs w:val="20"/>
      <w:lang w:eastAsia="nl-NL"/>
    </w:rPr>
  </w:style>
  <w:style w:type="paragraph" w:styleId="TOC1">
    <w:name w:val="toc 1"/>
    <w:basedOn w:val="Normal"/>
    <w:next w:val="Normal"/>
    <w:autoRedefine/>
    <w:uiPriority w:val="39"/>
    <w:unhideWhenUsed/>
    <w:rsid w:val="00ED65A7"/>
    <w:pPr>
      <w:spacing w:before="120" w:after="0"/>
    </w:pPr>
    <w:rPr>
      <w:rFonts w:cstheme="minorHAnsi"/>
      <w:b/>
      <w:bCs/>
      <w:i/>
      <w:iCs/>
      <w:sz w:val="24"/>
      <w:szCs w:val="24"/>
    </w:rPr>
  </w:style>
  <w:style w:type="paragraph" w:styleId="TOC2">
    <w:name w:val="toc 2"/>
    <w:basedOn w:val="Normal"/>
    <w:next w:val="Normal"/>
    <w:autoRedefine/>
    <w:uiPriority w:val="39"/>
    <w:unhideWhenUsed/>
    <w:rsid w:val="00ED65A7"/>
    <w:pPr>
      <w:spacing w:before="120" w:after="0"/>
      <w:ind w:left="220"/>
    </w:pPr>
    <w:rPr>
      <w:rFonts w:cstheme="minorHAnsi"/>
      <w:b/>
      <w:bCs/>
    </w:rPr>
  </w:style>
  <w:style w:type="paragraph" w:styleId="TOC3">
    <w:name w:val="toc 3"/>
    <w:basedOn w:val="Normal"/>
    <w:next w:val="Normal"/>
    <w:autoRedefine/>
    <w:uiPriority w:val="39"/>
    <w:unhideWhenUsed/>
    <w:rsid w:val="00ED65A7"/>
    <w:pPr>
      <w:spacing w:after="0"/>
      <w:ind w:left="440"/>
    </w:pPr>
    <w:rPr>
      <w:rFonts w:cstheme="minorHAnsi"/>
      <w:sz w:val="20"/>
      <w:szCs w:val="20"/>
    </w:rPr>
  </w:style>
  <w:style w:type="paragraph" w:styleId="TOCHeading">
    <w:name w:val="TOC Heading"/>
    <w:basedOn w:val="Heading1"/>
    <w:next w:val="Normal"/>
    <w:uiPriority w:val="39"/>
    <w:unhideWhenUsed/>
    <w:qFormat/>
    <w:rsid w:val="00FA3D36"/>
    <w:pPr>
      <w:outlineLvl w:val="9"/>
    </w:pPr>
  </w:style>
  <w:style w:type="character" w:customStyle="1" w:styleId="UnresolvedMention1">
    <w:name w:val="Unresolved Mention1"/>
    <w:basedOn w:val="DefaultParagraphFont"/>
    <w:uiPriority w:val="99"/>
    <w:semiHidden/>
    <w:unhideWhenUsed/>
    <w:rsid w:val="00B27053"/>
    <w:rPr>
      <w:color w:val="605E5C"/>
      <w:shd w:val="clear" w:color="auto" w:fill="E1DFDD"/>
    </w:rPr>
  </w:style>
  <w:style w:type="paragraph" w:styleId="TOC4">
    <w:name w:val="toc 4"/>
    <w:basedOn w:val="Normal"/>
    <w:next w:val="Normal"/>
    <w:autoRedefine/>
    <w:uiPriority w:val="39"/>
    <w:unhideWhenUsed/>
    <w:rsid w:val="00B72B96"/>
    <w:pPr>
      <w:spacing w:after="0"/>
      <w:ind w:left="660"/>
    </w:pPr>
    <w:rPr>
      <w:rFonts w:cstheme="minorHAnsi"/>
      <w:sz w:val="20"/>
      <w:szCs w:val="20"/>
    </w:rPr>
  </w:style>
  <w:style w:type="paragraph" w:styleId="TOC5">
    <w:name w:val="toc 5"/>
    <w:basedOn w:val="Normal"/>
    <w:next w:val="Normal"/>
    <w:autoRedefine/>
    <w:uiPriority w:val="39"/>
    <w:unhideWhenUsed/>
    <w:rsid w:val="00B72B96"/>
    <w:pPr>
      <w:spacing w:after="0"/>
      <w:ind w:left="880"/>
    </w:pPr>
    <w:rPr>
      <w:rFonts w:cstheme="minorHAnsi"/>
      <w:sz w:val="20"/>
      <w:szCs w:val="20"/>
    </w:rPr>
  </w:style>
  <w:style w:type="paragraph" w:styleId="TOC6">
    <w:name w:val="toc 6"/>
    <w:basedOn w:val="Normal"/>
    <w:next w:val="Normal"/>
    <w:autoRedefine/>
    <w:uiPriority w:val="39"/>
    <w:unhideWhenUsed/>
    <w:rsid w:val="00B72B96"/>
    <w:pPr>
      <w:spacing w:after="0"/>
      <w:ind w:left="1100"/>
    </w:pPr>
    <w:rPr>
      <w:rFonts w:cstheme="minorHAnsi"/>
      <w:sz w:val="20"/>
      <w:szCs w:val="20"/>
    </w:rPr>
  </w:style>
  <w:style w:type="paragraph" w:styleId="TOC7">
    <w:name w:val="toc 7"/>
    <w:basedOn w:val="Normal"/>
    <w:next w:val="Normal"/>
    <w:autoRedefine/>
    <w:uiPriority w:val="39"/>
    <w:unhideWhenUsed/>
    <w:rsid w:val="00B72B96"/>
    <w:pPr>
      <w:spacing w:after="0"/>
      <w:ind w:left="1320"/>
    </w:pPr>
    <w:rPr>
      <w:rFonts w:cstheme="minorHAnsi"/>
      <w:sz w:val="20"/>
      <w:szCs w:val="20"/>
    </w:rPr>
  </w:style>
  <w:style w:type="paragraph" w:styleId="TOC8">
    <w:name w:val="toc 8"/>
    <w:basedOn w:val="Normal"/>
    <w:next w:val="Normal"/>
    <w:autoRedefine/>
    <w:uiPriority w:val="39"/>
    <w:unhideWhenUsed/>
    <w:rsid w:val="00B72B96"/>
    <w:pPr>
      <w:spacing w:after="0"/>
      <w:ind w:left="1540"/>
    </w:pPr>
    <w:rPr>
      <w:rFonts w:cstheme="minorHAnsi"/>
      <w:sz w:val="20"/>
      <w:szCs w:val="20"/>
    </w:rPr>
  </w:style>
  <w:style w:type="paragraph" w:styleId="TOC9">
    <w:name w:val="toc 9"/>
    <w:basedOn w:val="Normal"/>
    <w:next w:val="Normal"/>
    <w:autoRedefine/>
    <w:uiPriority w:val="39"/>
    <w:unhideWhenUsed/>
    <w:rsid w:val="00B72B96"/>
    <w:pPr>
      <w:spacing w:after="0"/>
      <w:ind w:left="1760"/>
    </w:pPr>
    <w:rPr>
      <w:rFonts w:cstheme="minorHAnsi"/>
      <w:sz w:val="20"/>
      <w:szCs w:val="20"/>
    </w:rPr>
  </w:style>
  <w:style w:type="character" w:customStyle="1" w:styleId="Mention1">
    <w:name w:val="Mention1"/>
    <w:basedOn w:val="DefaultParagraphFont"/>
    <w:uiPriority w:val="99"/>
    <w:unhideWhenUsed/>
    <w:rPr>
      <w:color w:val="2B579A"/>
      <w:shd w:val="clear" w:color="auto" w:fill="E6E6E6"/>
    </w:rPr>
  </w:style>
  <w:style w:type="paragraph" w:styleId="Revision">
    <w:name w:val="Revision"/>
    <w:hidden/>
    <w:uiPriority w:val="99"/>
    <w:semiHidden/>
    <w:rsid w:val="00CA1769"/>
    <w:pPr>
      <w:spacing w:after="0" w:line="240" w:lineRule="auto"/>
    </w:pPr>
  </w:style>
  <w:style w:type="character" w:customStyle="1" w:styleId="normaltextrun">
    <w:name w:val="normaltextrun"/>
    <w:basedOn w:val="DefaultParagraphFont"/>
    <w:rsid w:val="00A71D60"/>
  </w:style>
  <w:style w:type="character" w:customStyle="1" w:styleId="eop">
    <w:name w:val="eop"/>
    <w:basedOn w:val="DefaultParagraphFont"/>
    <w:rsid w:val="00A71D6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9729715">
      <w:bodyDiv w:val="1"/>
      <w:marLeft w:val="0"/>
      <w:marRight w:val="0"/>
      <w:marTop w:val="0"/>
      <w:marBottom w:val="0"/>
      <w:divBdr>
        <w:top w:val="none" w:sz="0" w:space="0" w:color="auto"/>
        <w:left w:val="none" w:sz="0" w:space="0" w:color="auto"/>
        <w:bottom w:val="none" w:sz="0" w:space="0" w:color="auto"/>
        <w:right w:val="none" w:sz="0" w:space="0" w:color="auto"/>
      </w:divBdr>
    </w:div>
    <w:div w:id="374354543">
      <w:bodyDiv w:val="1"/>
      <w:marLeft w:val="0"/>
      <w:marRight w:val="0"/>
      <w:marTop w:val="0"/>
      <w:marBottom w:val="0"/>
      <w:divBdr>
        <w:top w:val="none" w:sz="0" w:space="0" w:color="auto"/>
        <w:left w:val="none" w:sz="0" w:space="0" w:color="auto"/>
        <w:bottom w:val="none" w:sz="0" w:space="0" w:color="auto"/>
        <w:right w:val="none" w:sz="0" w:space="0" w:color="auto"/>
      </w:divBdr>
    </w:div>
    <w:div w:id="488863175">
      <w:bodyDiv w:val="1"/>
      <w:marLeft w:val="0"/>
      <w:marRight w:val="0"/>
      <w:marTop w:val="0"/>
      <w:marBottom w:val="0"/>
      <w:divBdr>
        <w:top w:val="none" w:sz="0" w:space="0" w:color="auto"/>
        <w:left w:val="none" w:sz="0" w:space="0" w:color="auto"/>
        <w:bottom w:val="none" w:sz="0" w:space="0" w:color="auto"/>
        <w:right w:val="none" w:sz="0" w:space="0" w:color="auto"/>
      </w:divBdr>
    </w:div>
    <w:div w:id="499854580">
      <w:bodyDiv w:val="1"/>
      <w:marLeft w:val="0"/>
      <w:marRight w:val="0"/>
      <w:marTop w:val="0"/>
      <w:marBottom w:val="0"/>
      <w:divBdr>
        <w:top w:val="none" w:sz="0" w:space="0" w:color="auto"/>
        <w:left w:val="none" w:sz="0" w:space="0" w:color="auto"/>
        <w:bottom w:val="none" w:sz="0" w:space="0" w:color="auto"/>
        <w:right w:val="none" w:sz="0" w:space="0" w:color="auto"/>
      </w:divBdr>
    </w:div>
    <w:div w:id="685711693">
      <w:bodyDiv w:val="1"/>
      <w:marLeft w:val="0"/>
      <w:marRight w:val="0"/>
      <w:marTop w:val="0"/>
      <w:marBottom w:val="0"/>
      <w:divBdr>
        <w:top w:val="none" w:sz="0" w:space="0" w:color="auto"/>
        <w:left w:val="none" w:sz="0" w:space="0" w:color="auto"/>
        <w:bottom w:val="none" w:sz="0" w:space="0" w:color="auto"/>
        <w:right w:val="none" w:sz="0" w:space="0" w:color="auto"/>
      </w:divBdr>
    </w:div>
    <w:div w:id="820847197">
      <w:bodyDiv w:val="1"/>
      <w:marLeft w:val="0"/>
      <w:marRight w:val="0"/>
      <w:marTop w:val="0"/>
      <w:marBottom w:val="0"/>
      <w:divBdr>
        <w:top w:val="none" w:sz="0" w:space="0" w:color="auto"/>
        <w:left w:val="none" w:sz="0" w:space="0" w:color="auto"/>
        <w:bottom w:val="none" w:sz="0" w:space="0" w:color="auto"/>
        <w:right w:val="none" w:sz="0" w:space="0" w:color="auto"/>
      </w:divBdr>
    </w:div>
    <w:div w:id="910390582">
      <w:bodyDiv w:val="1"/>
      <w:marLeft w:val="0"/>
      <w:marRight w:val="0"/>
      <w:marTop w:val="0"/>
      <w:marBottom w:val="0"/>
      <w:divBdr>
        <w:top w:val="none" w:sz="0" w:space="0" w:color="auto"/>
        <w:left w:val="none" w:sz="0" w:space="0" w:color="auto"/>
        <w:bottom w:val="none" w:sz="0" w:space="0" w:color="auto"/>
        <w:right w:val="none" w:sz="0" w:space="0" w:color="auto"/>
      </w:divBdr>
    </w:div>
    <w:div w:id="1010524962">
      <w:bodyDiv w:val="1"/>
      <w:marLeft w:val="0"/>
      <w:marRight w:val="0"/>
      <w:marTop w:val="0"/>
      <w:marBottom w:val="0"/>
      <w:divBdr>
        <w:top w:val="none" w:sz="0" w:space="0" w:color="auto"/>
        <w:left w:val="none" w:sz="0" w:space="0" w:color="auto"/>
        <w:bottom w:val="none" w:sz="0" w:space="0" w:color="auto"/>
        <w:right w:val="none" w:sz="0" w:space="0" w:color="auto"/>
      </w:divBdr>
    </w:div>
    <w:div w:id="1063528217">
      <w:bodyDiv w:val="1"/>
      <w:marLeft w:val="0"/>
      <w:marRight w:val="0"/>
      <w:marTop w:val="0"/>
      <w:marBottom w:val="0"/>
      <w:divBdr>
        <w:top w:val="none" w:sz="0" w:space="0" w:color="auto"/>
        <w:left w:val="none" w:sz="0" w:space="0" w:color="auto"/>
        <w:bottom w:val="none" w:sz="0" w:space="0" w:color="auto"/>
        <w:right w:val="none" w:sz="0" w:space="0" w:color="auto"/>
      </w:divBdr>
    </w:div>
    <w:div w:id="1155419671">
      <w:bodyDiv w:val="1"/>
      <w:marLeft w:val="0"/>
      <w:marRight w:val="0"/>
      <w:marTop w:val="0"/>
      <w:marBottom w:val="0"/>
      <w:divBdr>
        <w:top w:val="none" w:sz="0" w:space="0" w:color="auto"/>
        <w:left w:val="none" w:sz="0" w:space="0" w:color="auto"/>
        <w:bottom w:val="none" w:sz="0" w:space="0" w:color="auto"/>
        <w:right w:val="none" w:sz="0" w:space="0" w:color="auto"/>
      </w:divBdr>
    </w:div>
    <w:div w:id="1177499064">
      <w:bodyDiv w:val="1"/>
      <w:marLeft w:val="0"/>
      <w:marRight w:val="0"/>
      <w:marTop w:val="0"/>
      <w:marBottom w:val="0"/>
      <w:divBdr>
        <w:top w:val="none" w:sz="0" w:space="0" w:color="auto"/>
        <w:left w:val="none" w:sz="0" w:space="0" w:color="auto"/>
        <w:bottom w:val="none" w:sz="0" w:space="0" w:color="auto"/>
        <w:right w:val="none" w:sz="0" w:space="0" w:color="auto"/>
      </w:divBdr>
    </w:div>
    <w:div w:id="1260261516">
      <w:bodyDiv w:val="1"/>
      <w:marLeft w:val="0"/>
      <w:marRight w:val="0"/>
      <w:marTop w:val="0"/>
      <w:marBottom w:val="0"/>
      <w:divBdr>
        <w:top w:val="none" w:sz="0" w:space="0" w:color="auto"/>
        <w:left w:val="none" w:sz="0" w:space="0" w:color="auto"/>
        <w:bottom w:val="none" w:sz="0" w:space="0" w:color="auto"/>
        <w:right w:val="none" w:sz="0" w:space="0" w:color="auto"/>
      </w:divBdr>
    </w:div>
    <w:div w:id="1358193214">
      <w:bodyDiv w:val="1"/>
      <w:marLeft w:val="0"/>
      <w:marRight w:val="0"/>
      <w:marTop w:val="0"/>
      <w:marBottom w:val="0"/>
      <w:divBdr>
        <w:top w:val="none" w:sz="0" w:space="0" w:color="auto"/>
        <w:left w:val="none" w:sz="0" w:space="0" w:color="auto"/>
        <w:bottom w:val="none" w:sz="0" w:space="0" w:color="auto"/>
        <w:right w:val="none" w:sz="0" w:space="0" w:color="auto"/>
      </w:divBdr>
    </w:div>
    <w:div w:id="1439640337">
      <w:bodyDiv w:val="1"/>
      <w:marLeft w:val="0"/>
      <w:marRight w:val="0"/>
      <w:marTop w:val="0"/>
      <w:marBottom w:val="0"/>
      <w:divBdr>
        <w:top w:val="none" w:sz="0" w:space="0" w:color="auto"/>
        <w:left w:val="none" w:sz="0" w:space="0" w:color="auto"/>
        <w:bottom w:val="none" w:sz="0" w:space="0" w:color="auto"/>
        <w:right w:val="none" w:sz="0" w:space="0" w:color="auto"/>
      </w:divBdr>
    </w:div>
    <w:div w:id="1511410646">
      <w:bodyDiv w:val="1"/>
      <w:marLeft w:val="0"/>
      <w:marRight w:val="0"/>
      <w:marTop w:val="0"/>
      <w:marBottom w:val="0"/>
      <w:divBdr>
        <w:top w:val="none" w:sz="0" w:space="0" w:color="auto"/>
        <w:left w:val="none" w:sz="0" w:space="0" w:color="auto"/>
        <w:bottom w:val="none" w:sz="0" w:space="0" w:color="auto"/>
        <w:right w:val="none" w:sz="0" w:space="0" w:color="auto"/>
      </w:divBdr>
    </w:div>
    <w:div w:id="1624845015">
      <w:bodyDiv w:val="1"/>
      <w:marLeft w:val="0"/>
      <w:marRight w:val="0"/>
      <w:marTop w:val="0"/>
      <w:marBottom w:val="0"/>
      <w:divBdr>
        <w:top w:val="none" w:sz="0" w:space="0" w:color="auto"/>
        <w:left w:val="none" w:sz="0" w:space="0" w:color="auto"/>
        <w:bottom w:val="none" w:sz="0" w:space="0" w:color="auto"/>
        <w:right w:val="none" w:sz="0" w:space="0" w:color="auto"/>
      </w:divBdr>
    </w:div>
    <w:div w:id="1809854912">
      <w:bodyDiv w:val="1"/>
      <w:marLeft w:val="0"/>
      <w:marRight w:val="0"/>
      <w:marTop w:val="0"/>
      <w:marBottom w:val="0"/>
      <w:divBdr>
        <w:top w:val="none" w:sz="0" w:space="0" w:color="auto"/>
        <w:left w:val="none" w:sz="0" w:space="0" w:color="auto"/>
        <w:bottom w:val="none" w:sz="0" w:space="0" w:color="auto"/>
        <w:right w:val="none" w:sz="0" w:space="0" w:color="auto"/>
      </w:divBdr>
    </w:div>
    <w:div w:id="19274949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cfrnorg-my.sharepoint.com/personal/lucila_cfrn_org/Documents/REDD%20RESULTS%20SURINAME/TECHNICAL%20ANNEX%20REPORTS/REDD+%20TA%20Suriname%202000-2001%20(FREL%202).docx" TargetMode="External"/><Relationship Id="rId21" Type="http://schemas.openxmlformats.org/officeDocument/2006/relationships/hyperlink" Target="https://cfrnorg-my.sharepoint.com/personal/lucila_cfrn_org/Documents/REDD%20RESULTS%20SURINAME/TECHNICAL%20ANNEX%20REPORTS/REDD+%20TA%20Suriname%202000-2001%20(FREL%202).docx" TargetMode="External"/><Relationship Id="rId42" Type="http://schemas.openxmlformats.org/officeDocument/2006/relationships/image" Target="media/image16.png"/><Relationship Id="rId47" Type="http://schemas.openxmlformats.org/officeDocument/2006/relationships/image" Target="media/image20.jpeg"/><Relationship Id="rId63" Type="http://schemas.openxmlformats.org/officeDocument/2006/relationships/image" Target="media/image30.png"/><Relationship Id="rId68" Type="http://schemas.openxmlformats.org/officeDocument/2006/relationships/image" Target="media/image35.png"/><Relationship Id="rId84" Type="http://schemas.openxmlformats.org/officeDocument/2006/relationships/image" Target="media/image47.png"/><Relationship Id="rId89" Type="http://schemas.openxmlformats.org/officeDocument/2006/relationships/image" Target="media/image51.png"/><Relationship Id="rId16" Type="http://schemas.openxmlformats.org/officeDocument/2006/relationships/image" Target="media/image6.png"/><Relationship Id="rId11" Type="http://schemas.openxmlformats.org/officeDocument/2006/relationships/image" Target="media/image1.jpeg"/><Relationship Id="rId32" Type="http://schemas.openxmlformats.org/officeDocument/2006/relationships/image" Target="media/image9.jpeg"/><Relationship Id="rId37" Type="http://schemas.openxmlformats.org/officeDocument/2006/relationships/image" Target="media/image12.jpeg"/><Relationship Id="rId53" Type="http://schemas.openxmlformats.org/officeDocument/2006/relationships/hyperlink" Target="https://drive.google.com/drive/folders/1Hk31K8Iy7JAY31auGrabd_OmS-tRL_sq?usp=sharing" TargetMode="External"/><Relationship Id="rId58" Type="http://schemas.openxmlformats.org/officeDocument/2006/relationships/hyperlink" Target="http://www.surinameredd.org" TargetMode="External"/><Relationship Id="rId74" Type="http://schemas.openxmlformats.org/officeDocument/2006/relationships/hyperlink" Target="https://earthdata.nasa.gov/earth-observation-data/near-real-time/firms" TargetMode="External"/><Relationship Id="rId79" Type="http://schemas.openxmlformats.org/officeDocument/2006/relationships/image" Target="media/image42.png"/><Relationship Id="rId5" Type="http://schemas.openxmlformats.org/officeDocument/2006/relationships/numbering" Target="numbering.xml"/><Relationship Id="rId90" Type="http://schemas.openxmlformats.org/officeDocument/2006/relationships/image" Target="media/image52.png"/><Relationship Id="rId95" Type="http://schemas.openxmlformats.org/officeDocument/2006/relationships/header" Target="header1.xml"/><Relationship Id="rId22" Type="http://schemas.openxmlformats.org/officeDocument/2006/relationships/hyperlink" Target="https://cfrnorg-my.sharepoint.com/personal/lucila_cfrn_org/Documents/REDD%20RESULTS%20SURINAME/TECHNICAL%20ANNEX%20REPORTS/REDD+%20TA%20Suriname%202000-2001%20(FREL%202).docx" TargetMode="External"/><Relationship Id="rId27" Type="http://schemas.openxmlformats.org/officeDocument/2006/relationships/hyperlink" Target="https://cfrnorg-my.sharepoint.com/personal/lucila_cfrn_org/Documents/REDD%20RESULTS%20SURINAME/TECHNICAL%20ANNEX%20REPORTS/REDD+%20TA%20Suriname%202000-2001%20(FREL%202).docx" TargetMode="External"/><Relationship Id="rId43" Type="http://schemas.openxmlformats.org/officeDocument/2006/relationships/image" Target="media/image17.jpeg"/><Relationship Id="rId48" Type="http://schemas.openxmlformats.org/officeDocument/2006/relationships/image" Target="media/image21.png"/><Relationship Id="rId64" Type="http://schemas.openxmlformats.org/officeDocument/2006/relationships/image" Target="media/image31.png"/><Relationship Id="rId69" Type="http://schemas.openxmlformats.org/officeDocument/2006/relationships/image" Target="media/image36.jpeg"/><Relationship Id="rId80" Type="http://schemas.openxmlformats.org/officeDocument/2006/relationships/image" Target="media/image43.png"/><Relationship Id="rId85" Type="http://schemas.openxmlformats.org/officeDocument/2006/relationships/image" Target="media/image48.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sbbsur.com/" TargetMode="External"/><Relationship Id="rId25" Type="http://schemas.openxmlformats.org/officeDocument/2006/relationships/hyperlink" Target="https://cfrnorg-my.sharepoint.com/personal/lucila_cfrn_org/Documents/REDD%20RESULTS%20SURINAME/TECHNICAL%20ANNEX%20REPORTS/REDD+%20TA%20Suriname%202000-2001%20(FREL%202).docx" TargetMode="External"/><Relationship Id="rId33" Type="http://schemas.openxmlformats.org/officeDocument/2006/relationships/image" Target="media/image10.png"/><Relationship Id="rId38" Type="http://schemas.openxmlformats.org/officeDocument/2006/relationships/image" Target="media/image13.png"/><Relationship Id="rId46" Type="http://schemas.openxmlformats.org/officeDocument/2006/relationships/image" Target="media/image19.jpeg"/><Relationship Id="rId59" Type="http://schemas.openxmlformats.org/officeDocument/2006/relationships/hyperlink" Target="http://www.sbbsur.com" TargetMode="External"/><Relationship Id="rId67" Type="http://schemas.openxmlformats.org/officeDocument/2006/relationships/image" Target="media/image34.png"/><Relationship Id="rId20" Type="http://schemas.openxmlformats.org/officeDocument/2006/relationships/hyperlink" Target="https://cfrnorg-my.sharepoint.com/personal/lucila_cfrn_org/Documents/REDD%20RESULTS%20SURINAME/TECHNICAL%20ANNEX%20REPORTS/REDD+%20TA%20Suriname%202000-2001%20(FREL%202).docx" TargetMode="External"/><Relationship Id="rId41" Type="http://schemas.openxmlformats.org/officeDocument/2006/relationships/image" Target="media/image15.png"/><Relationship Id="rId54" Type="http://schemas.openxmlformats.org/officeDocument/2006/relationships/hyperlink" Target="http://www.kopi.sbb.sr" TargetMode="External"/><Relationship Id="rId62" Type="http://schemas.openxmlformats.org/officeDocument/2006/relationships/image" Target="media/image29.png"/><Relationship Id="rId70" Type="http://schemas.openxmlformats.org/officeDocument/2006/relationships/hyperlink" Target="http://www.gov.sr/media/232015/country_profile_suriname_aug2009.pdf" TargetMode="External"/><Relationship Id="rId75" Type="http://schemas.openxmlformats.org/officeDocument/2006/relationships/image" Target="media/image38.png"/><Relationship Id="rId83" Type="http://schemas.openxmlformats.org/officeDocument/2006/relationships/image" Target="media/image46.png"/><Relationship Id="rId88" Type="http://schemas.openxmlformats.org/officeDocument/2006/relationships/image" Target="media/image50.png"/><Relationship Id="rId91" Type="http://schemas.openxmlformats.org/officeDocument/2006/relationships/image" Target="media/image53.png"/><Relationship Id="rId9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hyperlink" Target="https://cfrnorg-my.sharepoint.com/personal/lucila_cfrn_org/Documents/REDD%20RESULTS%20SURINAME/TECHNICAL%20ANNEX%20REPORTS/REDD+%20TA%20Suriname%202000-2001%20(FREL%202).docx" TargetMode="External"/><Relationship Id="rId28" Type="http://schemas.openxmlformats.org/officeDocument/2006/relationships/hyperlink" Target="https://cfrnorg-my.sharepoint.com/personal/lucila_cfrn_org/Documents/REDD%20RESULTS%20SURINAME/TECHNICAL%20ANNEX%20REPORTS/REDD+%20TA%20Suriname%202000-2001%20(FREL%202).docx" TargetMode="External"/><Relationship Id="rId36" Type="http://schemas.openxmlformats.org/officeDocument/2006/relationships/hyperlink" Target="https://redd.unfccc.int/files/national_redd__strategy_of_suriname_en_web.pdf" TargetMode="External"/><Relationship Id="rId49" Type="http://schemas.openxmlformats.org/officeDocument/2006/relationships/image" Target="media/image22.png"/><Relationship Id="rId57" Type="http://schemas.openxmlformats.org/officeDocument/2006/relationships/image" Target="media/image26.png"/><Relationship Id="rId10" Type="http://schemas.openxmlformats.org/officeDocument/2006/relationships/endnotes" Target="endnotes.xml"/><Relationship Id="rId31" Type="http://schemas.openxmlformats.org/officeDocument/2006/relationships/image" Target="media/image8.png"/><Relationship Id="rId44" Type="http://schemas.openxmlformats.org/officeDocument/2006/relationships/image" Target="media/image18.png"/><Relationship Id="rId52" Type="http://schemas.openxmlformats.org/officeDocument/2006/relationships/image" Target="media/image24.emf"/><Relationship Id="rId60" Type="http://schemas.openxmlformats.org/officeDocument/2006/relationships/image" Target="media/image27.png"/><Relationship Id="rId65" Type="http://schemas.openxmlformats.org/officeDocument/2006/relationships/image" Target="media/image32.png"/><Relationship Id="rId73" Type="http://schemas.openxmlformats.org/officeDocument/2006/relationships/image" Target="media/image37.png"/><Relationship Id="rId78" Type="http://schemas.openxmlformats.org/officeDocument/2006/relationships/image" Target="media/image41.png"/><Relationship Id="rId81" Type="http://schemas.openxmlformats.org/officeDocument/2006/relationships/image" Target="media/image44.png"/><Relationship Id="rId86" Type="http://schemas.openxmlformats.org/officeDocument/2006/relationships/image" Target="media/image49.jpg"/><Relationship Id="rId94" Type="http://schemas.openxmlformats.org/officeDocument/2006/relationships/image" Target="media/image56.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7.jpeg"/><Relationship Id="rId39" Type="http://schemas.openxmlformats.org/officeDocument/2006/relationships/hyperlink" Target="https://kopi.sbb.sr/" TargetMode="External"/><Relationship Id="rId34" Type="http://schemas.openxmlformats.org/officeDocument/2006/relationships/image" Target="media/image11.png"/><Relationship Id="rId50" Type="http://schemas.openxmlformats.org/officeDocument/2006/relationships/hyperlink" Target="https://www.gonini.org/" TargetMode="External"/><Relationship Id="rId55" Type="http://schemas.openxmlformats.org/officeDocument/2006/relationships/hyperlink" Target="https://drive.google.com/drive/folders/1fisCZyUZ8GdyYyVtS2evIS6eq9nrM_6r?usp=share_link" TargetMode="External"/><Relationship Id="rId76" Type="http://schemas.openxmlformats.org/officeDocument/2006/relationships/image" Target="media/image39.png"/><Relationship Id="rId97"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hyperlink" Target="https://www4.unfccc.int/sites/ndcstaging/PublishedDocuments/Suriname%20Second/Suriname%20Second%20NDC.pdf" TargetMode="External"/><Relationship Id="rId92" Type="http://schemas.openxmlformats.org/officeDocument/2006/relationships/image" Target="media/image54.png"/><Relationship Id="rId2" Type="http://schemas.openxmlformats.org/officeDocument/2006/relationships/customXml" Target="../customXml/item2.xml"/><Relationship Id="rId29" Type="http://schemas.openxmlformats.org/officeDocument/2006/relationships/hyperlink" Target="https://cfrnorg-my.sharepoint.com/personal/lucila_cfrn_org/Documents/REDD%20RESULTS%20SURINAME/TECHNICAL%20ANNEX%20REPORTS/REDD+%20TA%20Suriname%202000-2001%20(FREL%202).docx" TargetMode="External"/><Relationship Id="rId24" Type="http://schemas.openxmlformats.org/officeDocument/2006/relationships/hyperlink" Target="https://cfrnorg-my.sharepoint.com/personal/lucila_cfrn_org/Documents/REDD%20RESULTS%20SURINAME/TECHNICAL%20ANNEX%20REPORTS/REDD+%20TA%20Suriname%202000-2001%20(FREL%202).docx" TargetMode="External"/><Relationship Id="rId40" Type="http://schemas.openxmlformats.org/officeDocument/2006/relationships/image" Target="media/image14.png"/><Relationship Id="rId45" Type="http://schemas.openxmlformats.org/officeDocument/2006/relationships/chart" Target="charts/chart1.xml"/><Relationship Id="rId66" Type="http://schemas.openxmlformats.org/officeDocument/2006/relationships/image" Target="media/image33.png"/><Relationship Id="rId87" Type="http://schemas.openxmlformats.org/officeDocument/2006/relationships/hyperlink" Target="http://chave.ups-tlse.fr/pantropical_allometry.htm" TargetMode="External"/><Relationship Id="rId61" Type="http://schemas.openxmlformats.org/officeDocument/2006/relationships/image" Target="media/image28.png"/><Relationship Id="rId82" Type="http://schemas.openxmlformats.org/officeDocument/2006/relationships/image" Target="media/image45.png"/><Relationship Id="rId19" Type="http://schemas.openxmlformats.org/officeDocument/2006/relationships/hyperlink" Target="https://cfrnorg-my.sharepoint.com/personal/lucila_cfrn_org/Documents/REDD%20RESULTS%20SURINAME/TECHNICAL%20ANNEX%20REPORTS/REDD+%20TA%20Suriname%202000-2001%20(FREL%202).docx" TargetMode="External"/><Relationship Id="rId14" Type="http://schemas.openxmlformats.org/officeDocument/2006/relationships/image" Target="media/image4.png"/><Relationship Id="rId30" Type="http://schemas.openxmlformats.org/officeDocument/2006/relationships/hyperlink" Target="https://cfrnorg-my.sharepoint.com/personal/lucila_cfrn_org/Documents/REDD%20RESULTS%20SURINAME/TECHNICAL%20ANNEX%20REPORTS/REDD+%20TA%20Suriname%202000-2001%20(FREL%202).docx" TargetMode="External"/><Relationship Id="rId35" Type="http://schemas.openxmlformats.org/officeDocument/2006/relationships/hyperlink" Target="http://www.dondru.sr" TargetMode="External"/><Relationship Id="rId56" Type="http://schemas.openxmlformats.org/officeDocument/2006/relationships/image" Target="media/image25.png"/><Relationship Id="rId77" Type="http://schemas.openxmlformats.org/officeDocument/2006/relationships/image" Target="media/image40.png"/><Relationship Id="rId8" Type="http://schemas.openxmlformats.org/officeDocument/2006/relationships/webSettings" Target="webSettings.xml"/><Relationship Id="rId51" Type="http://schemas.openxmlformats.org/officeDocument/2006/relationships/image" Target="media/image23.jpeg"/><Relationship Id="rId72" Type="http://schemas.openxmlformats.org/officeDocument/2006/relationships/hyperlink" Target="https://reddguianashield.files.wordpress.com/2013/12/1st-working-group-report.pdf" TargetMode="External"/><Relationship Id="rId93" Type="http://schemas.openxmlformats.org/officeDocument/2006/relationships/image" Target="media/image55.png"/><Relationship Id="rId98" Type="http://schemas.openxmlformats.org/officeDocument/2006/relationships/theme" Target="theme/theme1.xml"/></Relationships>
</file>

<file path=word/_rels/footnotes.xml.rels><?xml version="1.0" encoding="UTF-8" standalone="yes"?>
<Relationships xmlns="http://schemas.openxmlformats.org/package/2006/relationships"><Relationship Id="rId8" Type="http://schemas.openxmlformats.org/officeDocument/2006/relationships/hyperlink" Target="http://tnrs.iplantcollaborative.org/" TargetMode="External"/><Relationship Id="rId3" Type="http://schemas.openxmlformats.org/officeDocument/2006/relationships/hyperlink" Target="https://www.ipcc-nggip.iges.or.jp/public/2019rf/pdf/1_Volume1/19R_V1_Ch03_Uncertainties.pdf" TargetMode="External"/><Relationship Id="rId7" Type="http://schemas.openxmlformats.org/officeDocument/2006/relationships/hyperlink" Target="https://reddguianashield.com/studies/improving-knowledge-sharing-on-tree-species-identification-in-the-guiana-shield/" TargetMode="External"/><Relationship Id="rId2" Type="http://schemas.openxmlformats.org/officeDocument/2006/relationships/hyperlink" Target="https://www.gonini.org/SBB/index.php" TargetMode="External"/><Relationship Id="rId1" Type="http://schemas.openxmlformats.org/officeDocument/2006/relationships/hyperlink" Target="https://drive.google.com/drive/folders/1Hk31K8Iy7JAY31auGrabd_OmS-tRL_sq?usp=sharing" TargetMode="External"/><Relationship Id="rId6" Type="http://schemas.openxmlformats.org/officeDocument/2006/relationships/hyperlink" Target="http://pdf.wri.org/fra2000.pdf" TargetMode="External"/><Relationship Id="rId5" Type="http://schemas.openxmlformats.org/officeDocument/2006/relationships/hyperlink" Target="http://www.goldprice.org" TargetMode="External"/><Relationship Id="rId10" Type="http://schemas.openxmlformats.org/officeDocument/2006/relationships/hyperlink" Target="http://www.sbbsur.com" TargetMode="External"/><Relationship Id="rId4" Type="http://schemas.openxmlformats.org/officeDocument/2006/relationships/hyperlink" Target="https://drive.google.com/file/d/0B_KxwENZNDI5SDhXWEVtTGlncWs/view?usp=sharing&amp;resourcekey=0-093ifenvyHsELPfyJWQn1A" TargetMode="External"/><Relationship Id="rId9" Type="http://schemas.openxmlformats.org/officeDocument/2006/relationships/hyperlink" Target="https://drive.google.com/drive/folders/1Hk31K8Iy7JAY31auGrabd_OmS-tRL_sq?usp=sharing"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https://d.docs.live.net/9c239cc9b85a2d18/Documentos/SURINAME%20REDD%20RESUTS%20FOR%20FREL%202%20.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800" b="1" i="0" baseline="0">
                <a:effectLst/>
              </a:rPr>
              <a:t>SURINAME REDD+ RESULTS 2020 and 2021</a:t>
            </a:r>
            <a:endParaRPr lang="en-US">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2965046217048959"/>
          <c:y val="0.15821726110093759"/>
          <c:w val="0.84643649435124957"/>
          <c:h val="0.51680640843377434"/>
        </c:manualLayout>
      </c:layout>
      <c:barChart>
        <c:barDir val="col"/>
        <c:grouping val="stacked"/>
        <c:varyColors val="0"/>
        <c:ser>
          <c:idx val="0"/>
          <c:order val="0"/>
          <c:tx>
            <c:strRef>
              <c:f>'[SURINAME REDD RESUTS FOR FREL 2 .xlsx]REDD RESULTS SUR TOTALS'!$C$5</c:f>
              <c:strCache>
                <c:ptCount val="1"/>
                <c:pt idx="0">
                  <c:v>Grand Total Historical emissions due to Deforestation &amp; Degradation</c:v>
                </c:pt>
              </c:strCache>
            </c:strRef>
          </c:tx>
          <c:spPr>
            <a:solidFill>
              <a:schemeClr val="accent1"/>
            </a:solidFill>
            <a:ln>
              <a:noFill/>
            </a:ln>
            <a:effectLst/>
          </c:spPr>
          <c:invertIfNegative val="0"/>
          <c:cat>
            <c:numRef>
              <c:f>'[SURINAME REDD RESUTS FOR FREL 2 .xlsx]REDD RESULTS SUR TOTALS'!$B$7:$B$27</c:f>
              <c:numCache>
                <c:formatCode>General</c:formatCode>
                <c:ptCount val="21"/>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numCache>
            </c:numRef>
          </c:cat>
          <c:val>
            <c:numRef>
              <c:f>'[SURINAME REDD RESUTS FOR FREL 2 .xlsx]REDD RESULTS SUR TOTALS'!$C$7:$C$27</c:f>
              <c:numCache>
                <c:formatCode>#,##0</c:formatCode>
                <c:ptCount val="21"/>
                <c:pt idx="0">
                  <c:v>4590665.8217441365</c:v>
                </c:pt>
                <c:pt idx="1">
                  <c:v>4537966.6219030619</c:v>
                </c:pt>
                <c:pt idx="2">
                  <c:v>4538077.6927690618</c:v>
                </c:pt>
                <c:pt idx="3">
                  <c:v>4550329.8812086508</c:v>
                </c:pt>
                <c:pt idx="4">
                  <c:v>4653661.1967666242</c:v>
                </c:pt>
                <c:pt idx="5">
                  <c:v>4708897.6365249939</c:v>
                </c:pt>
                <c:pt idx="6">
                  <c:v>4562866.487403227</c:v>
                </c:pt>
                <c:pt idx="7">
                  <c:v>4716285.6689164229</c:v>
                </c:pt>
                <c:pt idx="8">
                  <c:v>4758684.2098999275</c:v>
                </c:pt>
                <c:pt idx="9">
                  <c:v>7674347.0585988015</c:v>
                </c:pt>
                <c:pt idx="10">
                  <c:v>8287294.4792348202</c:v>
                </c:pt>
                <c:pt idx="11">
                  <c:v>8642609.4159884714</c:v>
                </c:pt>
                <c:pt idx="12">
                  <c:v>8421352.9320914149</c:v>
                </c:pt>
                <c:pt idx="13">
                  <c:v>15327203.701053057</c:v>
                </c:pt>
                <c:pt idx="14">
                  <c:v>10447380.500289988</c:v>
                </c:pt>
                <c:pt idx="15">
                  <c:v>11962911.282814257</c:v>
                </c:pt>
                <c:pt idx="16">
                  <c:v>12471132.142213456</c:v>
                </c:pt>
                <c:pt idx="17">
                  <c:v>13024071.999994257</c:v>
                </c:pt>
                <c:pt idx="18">
                  <c:v>13658481.259473935</c:v>
                </c:pt>
              </c:numCache>
            </c:numRef>
          </c:val>
          <c:extLst>
            <c:ext xmlns:c16="http://schemas.microsoft.com/office/drawing/2014/chart" uri="{C3380CC4-5D6E-409C-BE32-E72D297353CC}">
              <c16:uniqueId val="{00000000-8D1A-4F7E-B0F3-88B673ABA6AA}"/>
            </c:ext>
          </c:extLst>
        </c:ser>
        <c:ser>
          <c:idx val="2"/>
          <c:order val="2"/>
          <c:tx>
            <c:strRef>
              <c:f>'[SURINAME REDD RESUTS FOR FREL 2 .xlsx]REDD RESULTS SUR TOTALS'!$I$5</c:f>
              <c:strCache>
                <c:ptCount val="1"/>
                <c:pt idx="0">
                  <c:v>Estimated Total emissions</c:v>
                </c:pt>
              </c:strCache>
            </c:strRef>
          </c:tx>
          <c:spPr>
            <a:solidFill>
              <a:schemeClr val="accent4"/>
            </a:solidFill>
            <a:ln>
              <a:noFill/>
            </a:ln>
            <a:effectLst/>
          </c:spPr>
          <c:invertIfNegative val="0"/>
          <c:cat>
            <c:numRef>
              <c:f>'[SURINAME REDD RESUTS FOR FREL 2 .xlsx]REDD RESULTS SUR TOTALS'!$B$7:$B$27</c:f>
              <c:numCache>
                <c:formatCode>General</c:formatCode>
                <c:ptCount val="21"/>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numCache>
            </c:numRef>
          </c:cat>
          <c:val>
            <c:numRef>
              <c:f>'[SURINAME REDD RESUTS FOR FREL 2 .xlsx]REDD RESULTS SUR TOTALS'!$I$7:$I$27</c:f>
              <c:numCache>
                <c:formatCode>General</c:formatCode>
                <c:ptCount val="21"/>
                <c:pt idx="19" formatCode="#,##0">
                  <c:v>9610511.7834433727</c:v>
                </c:pt>
                <c:pt idx="20" formatCode="#,##0">
                  <c:v>9772840.9796662591</c:v>
                </c:pt>
              </c:numCache>
            </c:numRef>
          </c:val>
          <c:extLst>
            <c:ext xmlns:c16="http://schemas.microsoft.com/office/drawing/2014/chart" uri="{C3380CC4-5D6E-409C-BE32-E72D297353CC}">
              <c16:uniqueId val="{00000001-8D1A-4F7E-B0F3-88B673ABA6AA}"/>
            </c:ext>
          </c:extLst>
        </c:ser>
        <c:ser>
          <c:idx val="3"/>
          <c:order val="3"/>
          <c:tx>
            <c:strRef>
              <c:f>'[SURINAME REDD RESUTS FOR FREL 2 .xlsx]REDD RESULTS SUR TOTALS'!$J$5</c:f>
              <c:strCache>
                <c:ptCount val="1"/>
                <c:pt idx="0">
                  <c:v>REDD+ RESULTS</c:v>
                </c:pt>
              </c:strCache>
            </c:strRef>
          </c:tx>
          <c:spPr>
            <a:solidFill>
              <a:schemeClr val="accent6"/>
            </a:solidFill>
            <a:ln>
              <a:noFill/>
            </a:ln>
            <a:effectLst/>
          </c:spPr>
          <c:invertIfNegative val="0"/>
          <c:cat>
            <c:numRef>
              <c:f>'[SURINAME REDD RESUTS FOR FREL 2 .xlsx]REDD RESULTS SUR TOTALS'!$B$7:$B$27</c:f>
              <c:numCache>
                <c:formatCode>General</c:formatCode>
                <c:ptCount val="21"/>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numCache>
            </c:numRef>
          </c:cat>
          <c:val>
            <c:numRef>
              <c:f>'[SURINAME REDD RESUTS FOR FREL 2 .xlsx]REDD RESULTS SUR TOTALS'!$J$7:$J$27</c:f>
              <c:numCache>
                <c:formatCode>General</c:formatCode>
                <c:ptCount val="21"/>
                <c:pt idx="19" formatCode="#,##0">
                  <c:v>4398377.4365565833</c:v>
                </c:pt>
                <c:pt idx="20" formatCode="#,##0">
                  <c:v>4839389.6203337368</c:v>
                </c:pt>
              </c:numCache>
            </c:numRef>
          </c:val>
          <c:extLst>
            <c:ext xmlns:c16="http://schemas.microsoft.com/office/drawing/2014/chart" uri="{C3380CC4-5D6E-409C-BE32-E72D297353CC}">
              <c16:uniqueId val="{00000002-8D1A-4F7E-B0F3-88B673ABA6AA}"/>
            </c:ext>
          </c:extLst>
        </c:ser>
        <c:dLbls>
          <c:showLegendKey val="0"/>
          <c:showVal val="0"/>
          <c:showCatName val="0"/>
          <c:showSerName val="0"/>
          <c:showPercent val="0"/>
          <c:showBubbleSize val="0"/>
        </c:dLbls>
        <c:gapWidth val="219"/>
        <c:overlap val="100"/>
        <c:axId val="437239384"/>
        <c:axId val="437237032"/>
      </c:barChart>
      <c:lineChart>
        <c:grouping val="standard"/>
        <c:varyColors val="0"/>
        <c:ser>
          <c:idx val="1"/>
          <c:order val="1"/>
          <c:tx>
            <c:strRef>
              <c:f>'[SURINAME REDD RESUTS FOR FREL 2 .xlsx]REDD RESULTS SUR TOTALS'!$H$5</c:f>
              <c:strCache>
                <c:ptCount val="1"/>
                <c:pt idx="0">
                  <c:v>Grand Total projected emissions due to Deforestation &amp; Degradation</c:v>
                </c:pt>
              </c:strCache>
            </c:strRef>
          </c:tx>
          <c:spPr>
            <a:ln w="28575" cap="rnd">
              <a:solidFill>
                <a:schemeClr val="accent2"/>
              </a:solidFill>
              <a:round/>
            </a:ln>
            <a:effectLst/>
          </c:spPr>
          <c:marker>
            <c:symbol val="none"/>
          </c:marker>
          <c:trendline>
            <c:spPr>
              <a:ln w="19050" cap="rnd">
                <a:solidFill>
                  <a:schemeClr val="accent2"/>
                </a:solidFill>
                <a:prstDash val="sysDot"/>
              </a:ln>
              <a:effectLst/>
            </c:spPr>
            <c:trendlineType val="linear"/>
            <c:dispRSqr val="0"/>
            <c:dispEq val="0"/>
          </c:trendline>
          <c:val>
            <c:numRef>
              <c:f>'[SURINAME REDD RESUTS FOR FREL 2 .xlsx]REDD RESULTS SUR TOTALS'!$H$7:$H$27</c:f>
              <c:numCache>
                <c:formatCode>General</c:formatCode>
                <c:ptCount val="21"/>
                <c:pt idx="19" formatCode="#,##0">
                  <c:v>14008889.219999956</c:v>
                </c:pt>
                <c:pt idx="20" formatCode="#,##0">
                  <c:v>14612230.599999996</c:v>
                </c:pt>
              </c:numCache>
            </c:numRef>
          </c:val>
          <c:smooth val="0"/>
          <c:extLst>
            <c:ext xmlns:c16="http://schemas.microsoft.com/office/drawing/2014/chart" uri="{C3380CC4-5D6E-409C-BE32-E72D297353CC}">
              <c16:uniqueId val="{00000004-8D1A-4F7E-B0F3-88B673ABA6AA}"/>
            </c:ext>
          </c:extLst>
        </c:ser>
        <c:dLbls>
          <c:showLegendKey val="0"/>
          <c:showVal val="0"/>
          <c:showCatName val="0"/>
          <c:showSerName val="0"/>
          <c:showPercent val="0"/>
          <c:showBubbleSize val="0"/>
        </c:dLbls>
        <c:marker val="1"/>
        <c:smooth val="0"/>
        <c:axId val="437239384"/>
        <c:axId val="437237032"/>
      </c:lineChart>
      <c:catAx>
        <c:axId val="437239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437237032"/>
        <c:crosses val="autoZero"/>
        <c:auto val="1"/>
        <c:lblAlgn val="ctr"/>
        <c:lblOffset val="100"/>
        <c:noMultiLvlLbl val="0"/>
      </c:catAx>
      <c:valAx>
        <c:axId val="4372370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65000"/>
                        <a:lumOff val="35000"/>
                      </a:sysClr>
                    </a:solidFill>
                    <a:latin typeface="+mn-lt"/>
                    <a:ea typeface="+mn-ea"/>
                    <a:cs typeface="+mn-cs"/>
                  </a:defRPr>
                </a:pPr>
                <a:r>
                  <a:rPr lang="en-US" sz="900" b="0" i="0" baseline="0">
                    <a:effectLst/>
                  </a:rPr>
                  <a:t>(t CO2 yr-1)</a:t>
                </a:r>
                <a:endParaRPr lang="en-US" sz="900">
                  <a:effectLst/>
                </a:endParaRPr>
              </a:p>
            </c:rich>
          </c:tx>
          <c:overlay val="0"/>
          <c:spPr>
            <a:noFill/>
            <a:ln>
              <a:noFill/>
            </a:ln>
            <a:effectLst/>
          </c:spPr>
          <c:txPr>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65000"/>
                      <a:lumOff val="35000"/>
                    </a:sys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437239384"/>
        <c:crosses val="autoZero"/>
        <c:crossBetween val="between"/>
      </c:valAx>
      <c:spPr>
        <a:noFill/>
        <a:ln>
          <a:noFill/>
        </a:ln>
        <a:effectLst/>
      </c:spPr>
    </c:plotArea>
    <c:legend>
      <c:legendPos val="b"/>
      <c:legendEntry>
        <c:idx val="4"/>
        <c:delete val="1"/>
      </c:legendEntry>
      <c:layout>
        <c:manualLayout>
          <c:xMode val="edge"/>
          <c:yMode val="edge"/>
          <c:x val="0"/>
          <c:y val="0.81052797160249423"/>
          <c:w val="0.99810167750770284"/>
          <c:h val="0.16685612187658599"/>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9A5A36B1E8E5140B01A13A03539A065" ma:contentTypeVersion="1" ma:contentTypeDescription="Create a new document." ma:contentTypeScope="" ma:versionID="3d245646c4d9a1e7e88e68ea0c405d09">
  <xsd:schema xmlns:xsd="http://www.w3.org/2001/XMLSchema" xmlns:xs="http://www.w3.org/2001/XMLSchema" xmlns:p="http://schemas.microsoft.com/office/2006/metadata/properties" xmlns:ns1="http://schemas.microsoft.com/sharepoint/v3" targetNamespace="http://schemas.microsoft.com/office/2006/metadata/properties" ma:root="true" ma:fieldsID="48c5b5cd9b8d25ff6dd15848836f4270"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409ED47-FB01-40B4-98C6-143DD842FEC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58B23C7-2DDB-443F-832E-3183B98EAE72}">
  <ds:schemaRefs>
    <ds:schemaRef ds:uri="http://schemas.microsoft.com/sharepoint/v3/contenttype/forms"/>
  </ds:schemaRefs>
</ds:datastoreItem>
</file>

<file path=customXml/itemProps3.xml><?xml version="1.0" encoding="utf-8"?>
<ds:datastoreItem xmlns:ds="http://schemas.openxmlformats.org/officeDocument/2006/customXml" ds:itemID="{DA70F3DB-D061-4F95-ADAE-EF99868BFB86}">
  <ds:schemaRefs>
    <ds:schemaRef ds:uri="http://schemas.microsoft.com/office/2006/metadata/properties"/>
    <ds:schemaRef ds:uri="http://schemas.microsoft.com/office/infopath/2007/PartnerControls"/>
    <ds:schemaRef ds:uri="90e4b786-c0f0-47c7-96fe-a22649f978db"/>
    <ds:schemaRef ds:uri="0cbd88cf-660b-4cd0-a3aa-0321ca5a330c"/>
    <ds:schemaRef ds:uri="http://schemas.microsoft.com/sharepoint/v3"/>
  </ds:schemaRefs>
</ds:datastoreItem>
</file>

<file path=customXml/itemProps4.xml><?xml version="1.0" encoding="utf-8"?>
<ds:datastoreItem xmlns:ds="http://schemas.openxmlformats.org/officeDocument/2006/customXml" ds:itemID="{DDF247B4-038E-4B5E-B567-F30E87FCAE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97</Pages>
  <Words>27062</Words>
  <Characters>154259</Characters>
  <Application>Microsoft Office Word</Application>
  <DocSecurity>0</DocSecurity>
  <Lines>1285</Lines>
  <Paragraphs>361</Paragraphs>
  <ScaleCrop>false</ScaleCrop>
  <Company/>
  <LinksUpToDate>false</LinksUpToDate>
  <CharactersWithSpaces>180960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Lucila Balam</dc:creator>
  <cp:keywords/>
  <dc:description/>
  <cp:lastModifiedBy>Lolo Gardesie-Grove</cp:lastModifiedBy>
  <cp:revision>2</cp:revision>
  <cp:lastPrinted>2023-03-31T18:34:00Z</cp:lastPrinted>
  <dcterms:created xsi:type="dcterms:W3CDTF">2023-08-30T10:07:00Z</dcterms:created>
  <dcterms:modified xsi:type="dcterms:W3CDTF">2023-08-30T10:07:00Z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0x01010029A5A36B1E8E5140B01A13A03539A065</vt:lpwstr>
  </property>
  <property fmtid="{D5CDD505-2E9C-101B-9397-08002B2CF9AE}" pid="3" name="MediaServiceImageTags">
    <vt:lpwstr/>
  </property>
  <property fmtid="{D5CDD505-2E9C-101B-9397-08002B2CF9AE}" pid="4" name="Party">
    <vt:lpwstr>Suriname</vt:lpwstr>
  </property>
</Properties>
</file>