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22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624"/>
        <w:gridCol w:w="6944"/>
      </w:tblGrid>
      <w:tr w:rsidR="00FE1FC7" w14:paraId="3209B30B" w14:textId="77777777">
        <w:trPr>
          <w:trHeight w:val="1362"/>
        </w:trPr>
        <w:tc>
          <w:tcPr>
            <w:tcW w:w="9568" w:type="dxa"/>
            <w:gridSpan w:val="2"/>
            <w:tcBorders>
              <w:bottom w:val="single" w:sz="4" w:space="0" w:color="000000"/>
            </w:tcBorders>
          </w:tcPr>
          <w:p w14:paraId="389DDB15" w14:textId="77777777" w:rsidR="00FE1FC7" w:rsidRDefault="000115FC">
            <w:pPr>
              <w:pStyle w:val="TableParagraph"/>
              <w:spacing w:before="269"/>
              <w:ind w:left="1092" w:right="4"/>
              <w:jc w:val="center"/>
              <w:rPr>
                <w:b/>
                <w:sz w:val="24"/>
              </w:rPr>
            </w:pPr>
            <w:r>
              <w:rPr>
                <w:b/>
                <w:noProof/>
                <w:sz w:val="24"/>
              </w:rPr>
              <mc:AlternateContent>
                <mc:Choice Requires="wpg">
                  <w:drawing>
                    <wp:anchor distT="0" distB="0" distL="0" distR="0" simplePos="0" relativeHeight="251658240" behindDoc="1" locked="0" layoutInCell="1" allowOverlap="1" wp14:anchorId="17E7E685" wp14:editId="368345E6">
                      <wp:simplePos x="0" y="0"/>
                      <wp:positionH relativeFrom="column">
                        <wp:posOffset>300177</wp:posOffset>
                      </wp:positionH>
                      <wp:positionV relativeFrom="paragraph">
                        <wp:posOffset>215974</wp:posOffset>
                      </wp:positionV>
                      <wp:extent cx="571500" cy="4572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1500" cy="457200"/>
                                <a:chOff x="0" y="0"/>
                                <a:chExt cx="571500" cy="457200"/>
                              </a:xfrm>
                            </wpg:grpSpPr>
                            <pic:pic xmlns:pic="http://schemas.openxmlformats.org/drawingml/2006/picture">
                              <pic:nvPicPr>
                                <pic:cNvPr id="5" name="Image 5"/>
                                <pic:cNvPicPr/>
                              </pic:nvPicPr>
                              <pic:blipFill>
                                <a:blip r:embed="rId10" cstate="print"/>
                                <a:stretch>
                                  <a:fillRect/>
                                </a:stretch>
                              </pic:blipFill>
                              <pic:spPr>
                                <a:xfrm>
                                  <a:off x="0" y="0"/>
                                  <a:ext cx="576262" cy="461009"/>
                                </a:xfrm>
                                <a:prstGeom prst="rect">
                                  <a:avLst/>
                                </a:prstGeom>
                              </pic:spPr>
                            </pic:pic>
                          </wpg:wgp>
                        </a:graphicData>
                      </a:graphic>
                    </wp:anchor>
                  </w:drawing>
                </mc:Choice>
                <mc:Fallback>
                  <w:pict>
                    <v:group w14:anchorId="719E1D08" id="Group 4" o:spid="_x0000_s1026" style="position:absolute;margin-left:23.65pt;margin-top:17pt;width:45pt;height:36pt;z-index:-251658240;mso-wrap-distance-left:0;mso-wrap-distance-right:0" coordsize="5715,457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5762;height:46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">
                        <v:imagedata r:id="rId11" o:title=""/>
                      </v:shape>
                    </v:group>
                  </w:pict>
                </mc:Fallback>
              </mc:AlternateContent>
            </w:r>
            <w:r>
              <w:rPr>
                <w:b/>
                <w:sz w:val="24"/>
              </w:rPr>
              <w:t>NEW</w:t>
            </w:r>
            <w:r>
              <w:rPr>
                <w:b/>
                <w:spacing w:val="-8"/>
                <w:sz w:val="24"/>
              </w:rPr>
              <w:t xml:space="preserve"> </w:t>
            </w:r>
            <w:r>
              <w:rPr>
                <w:b/>
                <w:sz w:val="24"/>
              </w:rPr>
              <w:t>BASELINE</w:t>
            </w:r>
            <w:r>
              <w:rPr>
                <w:b/>
                <w:spacing w:val="-8"/>
                <w:sz w:val="24"/>
              </w:rPr>
              <w:t xml:space="preserve"> </w:t>
            </w:r>
            <w:r>
              <w:rPr>
                <w:b/>
                <w:sz w:val="24"/>
              </w:rPr>
              <w:t>AND</w:t>
            </w:r>
            <w:r>
              <w:rPr>
                <w:b/>
                <w:spacing w:val="-8"/>
                <w:sz w:val="24"/>
              </w:rPr>
              <w:t xml:space="preserve"> </w:t>
            </w:r>
            <w:r>
              <w:rPr>
                <w:b/>
                <w:sz w:val="24"/>
              </w:rPr>
              <w:t>MONITORING</w:t>
            </w:r>
            <w:r>
              <w:rPr>
                <w:b/>
                <w:spacing w:val="-8"/>
                <w:sz w:val="24"/>
              </w:rPr>
              <w:t xml:space="preserve"> </w:t>
            </w:r>
            <w:r>
              <w:rPr>
                <w:b/>
                <w:sz w:val="24"/>
              </w:rPr>
              <w:t>METHODOLOGY</w:t>
            </w:r>
            <w:r>
              <w:rPr>
                <w:b/>
                <w:spacing w:val="-7"/>
                <w:sz w:val="24"/>
              </w:rPr>
              <w:t xml:space="preserve"> </w:t>
            </w:r>
            <w:r>
              <w:rPr>
                <w:b/>
                <w:sz w:val="24"/>
              </w:rPr>
              <w:t>OR METHODOLOGICAL TOOL RECOMMENDATION FORM</w:t>
            </w:r>
          </w:p>
          <w:p w14:paraId="1AEA8554" w14:textId="77777777" w:rsidR="00FE1FC7" w:rsidRDefault="000115FC">
            <w:pPr>
              <w:pStyle w:val="TableParagraph"/>
              <w:spacing w:before="0"/>
              <w:ind w:left="1092"/>
              <w:jc w:val="center"/>
              <w:rPr>
                <w:b/>
                <w:sz w:val="24"/>
              </w:rPr>
            </w:pPr>
            <w:r>
              <w:rPr>
                <w:b/>
                <w:sz w:val="24"/>
              </w:rPr>
              <w:t>(Version</w:t>
            </w:r>
            <w:r>
              <w:rPr>
                <w:b/>
                <w:spacing w:val="-4"/>
                <w:sz w:val="24"/>
              </w:rPr>
              <w:t xml:space="preserve"> 01.0)</w:t>
            </w:r>
          </w:p>
        </w:tc>
      </w:tr>
      <w:tr w:rsidR="00FE1FC7" w14:paraId="16998B36" w14:textId="77777777">
        <w:trPr>
          <w:trHeight w:val="470"/>
        </w:trPr>
        <w:tc>
          <w:tcPr>
            <w:tcW w:w="9568" w:type="dxa"/>
            <w:gridSpan w:val="2"/>
            <w:tcBorders>
              <w:top w:val="single" w:sz="4" w:space="0" w:color="000000"/>
              <w:bottom w:val="single" w:sz="4" w:space="0" w:color="000000"/>
            </w:tcBorders>
            <w:shd w:val="clear" w:color="auto" w:fill="CCCCCC"/>
          </w:tcPr>
          <w:p w14:paraId="39268A6F" w14:textId="77777777" w:rsidR="00FE1FC7" w:rsidRDefault="000115FC">
            <w:pPr>
              <w:pStyle w:val="TableParagraph"/>
              <w:ind w:left="13"/>
              <w:jc w:val="center"/>
              <w:rPr>
                <w:b/>
                <w:sz w:val="20"/>
              </w:rPr>
            </w:pPr>
            <w:r>
              <w:rPr>
                <w:b/>
                <w:smallCaps/>
                <w:sz w:val="20"/>
              </w:rPr>
              <w:t>Information</w:t>
            </w:r>
            <w:r>
              <w:rPr>
                <w:b/>
                <w:smallCaps/>
                <w:spacing w:val="-8"/>
                <w:sz w:val="20"/>
              </w:rPr>
              <w:t xml:space="preserve"> </w:t>
            </w:r>
            <w:r>
              <w:rPr>
                <w:b/>
                <w:smallCaps/>
                <w:sz w:val="20"/>
              </w:rPr>
              <w:t>to</w:t>
            </w:r>
            <w:r>
              <w:rPr>
                <w:b/>
                <w:smallCaps/>
                <w:spacing w:val="-6"/>
                <w:sz w:val="20"/>
              </w:rPr>
              <w:t xml:space="preserve"> </w:t>
            </w:r>
            <w:r>
              <w:rPr>
                <w:b/>
                <w:smallCaps/>
                <w:sz w:val="20"/>
              </w:rPr>
              <w:t>be</w:t>
            </w:r>
            <w:r>
              <w:rPr>
                <w:b/>
                <w:smallCaps/>
                <w:spacing w:val="-4"/>
                <w:sz w:val="20"/>
              </w:rPr>
              <w:t xml:space="preserve"> </w:t>
            </w:r>
            <w:r>
              <w:rPr>
                <w:b/>
                <w:smallCaps/>
                <w:sz w:val="20"/>
              </w:rPr>
              <w:t>completed</w:t>
            </w:r>
            <w:r>
              <w:rPr>
                <w:b/>
                <w:smallCaps/>
                <w:spacing w:val="-6"/>
                <w:sz w:val="20"/>
              </w:rPr>
              <w:t xml:space="preserve"> </w:t>
            </w:r>
            <w:r>
              <w:rPr>
                <w:b/>
                <w:smallCaps/>
                <w:sz w:val="20"/>
              </w:rPr>
              <w:t>by</w:t>
            </w:r>
            <w:r>
              <w:rPr>
                <w:b/>
                <w:smallCaps/>
                <w:spacing w:val="-6"/>
                <w:sz w:val="20"/>
              </w:rPr>
              <w:t xml:space="preserve"> </w:t>
            </w:r>
            <w:r>
              <w:rPr>
                <w:b/>
                <w:smallCaps/>
                <w:sz w:val="20"/>
              </w:rPr>
              <w:t>the</w:t>
            </w:r>
            <w:r>
              <w:rPr>
                <w:b/>
                <w:smallCaps/>
                <w:spacing w:val="-2"/>
                <w:sz w:val="20"/>
              </w:rPr>
              <w:t xml:space="preserve"> </w:t>
            </w:r>
            <w:r>
              <w:rPr>
                <w:b/>
                <w:smallCaps/>
                <w:sz w:val="20"/>
              </w:rPr>
              <w:t>Methodologies</w:t>
            </w:r>
            <w:r>
              <w:rPr>
                <w:b/>
                <w:smallCaps/>
                <w:spacing w:val="-6"/>
                <w:sz w:val="20"/>
              </w:rPr>
              <w:t xml:space="preserve"> </w:t>
            </w:r>
            <w:r>
              <w:rPr>
                <w:b/>
                <w:smallCaps/>
                <w:sz w:val="20"/>
              </w:rPr>
              <w:t>Expert</w:t>
            </w:r>
            <w:r>
              <w:rPr>
                <w:b/>
                <w:smallCaps/>
                <w:spacing w:val="-4"/>
                <w:sz w:val="20"/>
              </w:rPr>
              <w:t xml:space="preserve"> </w:t>
            </w:r>
            <w:r>
              <w:rPr>
                <w:b/>
                <w:smallCaps/>
                <w:sz w:val="20"/>
              </w:rPr>
              <w:t>Panel</w:t>
            </w:r>
            <w:r>
              <w:rPr>
                <w:b/>
                <w:smallCaps/>
                <w:spacing w:val="-6"/>
                <w:sz w:val="20"/>
              </w:rPr>
              <w:t xml:space="preserve"> </w:t>
            </w:r>
            <w:r>
              <w:rPr>
                <w:b/>
                <w:smallCaps/>
                <w:spacing w:val="-2"/>
                <w:sz w:val="20"/>
              </w:rPr>
              <w:t>(</w:t>
            </w:r>
            <w:proofErr w:type="spellStart"/>
            <w:r>
              <w:rPr>
                <w:b/>
                <w:smallCaps/>
                <w:spacing w:val="-2"/>
                <w:sz w:val="20"/>
              </w:rPr>
              <w:t>mep</w:t>
            </w:r>
            <w:proofErr w:type="spellEnd"/>
            <w:r>
              <w:rPr>
                <w:b/>
                <w:smallCaps/>
                <w:spacing w:val="-2"/>
                <w:sz w:val="20"/>
              </w:rPr>
              <w:t>)</w:t>
            </w:r>
          </w:p>
        </w:tc>
      </w:tr>
      <w:tr w:rsidR="00FE1FC7" w14:paraId="5CF0DF1E" w14:textId="77777777">
        <w:trPr>
          <w:trHeight w:val="698"/>
        </w:trPr>
        <w:tc>
          <w:tcPr>
            <w:tcW w:w="2624" w:type="dxa"/>
            <w:tcBorders>
              <w:top w:val="single" w:sz="4" w:space="0" w:color="000000"/>
              <w:bottom w:val="single" w:sz="4" w:space="0" w:color="000000"/>
              <w:right w:val="single" w:sz="4" w:space="0" w:color="000000"/>
            </w:tcBorders>
            <w:shd w:val="clear" w:color="auto" w:fill="E6E6E6"/>
          </w:tcPr>
          <w:p w14:paraId="1B7E43A7" w14:textId="77777777" w:rsidR="00FE1FC7" w:rsidRDefault="000115FC">
            <w:pPr>
              <w:pStyle w:val="TableParagraph"/>
              <w:rPr>
                <w:b/>
                <w:sz w:val="20"/>
              </w:rPr>
            </w:pPr>
            <w:r>
              <w:rPr>
                <w:b/>
                <w:sz w:val="20"/>
              </w:rPr>
              <w:t>Date</w:t>
            </w:r>
            <w:r>
              <w:rPr>
                <w:b/>
                <w:spacing w:val="-11"/>
                <w:sz w:val="20"/>
              </w:rPr>
              <w:t xml:space="preserve"> </w:t>
            </w:r>
            <w:r>
              <w:rPr>
                <w:b/>
                <w:sz w:val="20"/>
              </w:rPr>
              <w:t>and</w:t>
            </w:r>
            <w:r>
              <w:rPr>
                <w:b/>
                <w:spacing w:val="-10"/>
                <w:sz w:val="20"/>
              </w:rPr>
              <w:t xml:space="preserve"> </w:t>
            </w:r>
            <w:r>
              <w:rPr>
                <w:b/>
                <w:sz w:val="20"/>
              </w:rPr>
              <w:t>number</w:t>
            </w:r>
            <w:r>
              <w:rPr>
                <w:b/>
                <w:spacing w:val="-11"/>
                <w:sz w:val="20"/>
              </w:rPr>
              <w:t xml:space="preserve"> </w:t>
            </w:r>
            <w:r>
              <w:rPr>
                <w:b/>
                <w:sz w:val="20"/>
              </w:rPr>
              <w:t>of</w:t>
            </w:r>
            <w:r>
              <w:rPr>
                <w:b/>
                <w:spacing w:val="-10"/>
                <w:sz w:val="20"/>
              </w:rPr>
              <w:t xml:space="preserve"> </w:t>
            </w:r>
            <w:r>
              <w:rPr>
                <w:b/>
                <w:sz w:val="20"/>
              </w:rPr>
              <w:t>the MEP meeting</w:t>
            </w:r>
          </w:p>
        </w:tc>
        <w:tc>
          <w:tcPr>
            <w:tcW w:w="6944" w:type="dxa"/>
            <w:tcBorders>
              <w:top w:val="single" w:sz="4" w:space="0" w:color="000000"/>
              <w:left w:val="single" w:sz="4" w:space="0" w:color="000000"/>
              <w:bottom w:val="single" w:sz="4" w:space="0" w:color="000000"/>
            </w:tcBorders>
          </w:tcPr>
          <w:p w14:paraId="55F61783" w14:textId="77777777" w:rsidR="00FE1FC7" w:rsidRDefault="000115FC">
            <w:pPr>
              <w:pStyle w:val="TableParagraph"/>
              <w:ind w:left="1444"/>
              <w:rPr>
                <w:sz w:val="20"/>
              </w:rPr>
            </w:pPr>
            <w:r>
              <w:rPr>
                <w:sz w:val="20"/>
              </w:rPr>
              <w:t>7</w:t>
            </w:r>
            <w:r>
              <w:rPr>
                <w:spacing w:val="-4"/>
                <w:sz w:val="20"/>
              </w:rPr>
              <w:t xml:space="preserve"> </w:t>
            </w:r>
            <w:r>
              <w:rPr>
                <w:sz w:val="20"/>
              </w:rPr>
              <w:t>-</w:t>
            </w:r>
            <w:r>
              <w:rPr>
                <w:spacing w:val="-2"/>
                <w:sz w:val="20"/>
              </w:rPr>
              <w:t xml:space="preserve"> </w:t>
            </w:r>
            <w:r>
              <w:rPr>
                <w:sz w:val="20"/>
              </w:rPr>
              <w:t>11</w:t>
            </w:r>
            <w:r>
              <w:rPr>
                <w:spacing w:val="-3"/>
                <w:sz w:val="20"/>
              </w:rPr>
              <w:t xml:space="preserve"> </w:t>
            </w:r>
            <w:r>
              <w:rPr>
                <w:sz w:val="20"/>
              </w:rPr>
              <w:t>July</w:t>
            </w:r>
            <w:r>
              <w:rPr>
                <w:spacing w:val="-2"/>
                <w:sz w:val="20"/>
              </w:rPr>
              <w:t xml:space="preserve"> </w:t>
            </w:r>
            <w:r>
              <w:rPr>
                <w:sz w:val="20"/>
              </w:rPr>
              <w:t>2025</w:t>
            </w:r>
            <w:r>
              <w:rPr>
                <w:spacing w:val="-2"/>
                <w:sz w:val="20"/>
              </w:rPr>
              <w:t xml:space="preserve"> </w:t>
            </w:r>
            <w:r>
              <w:rPr>
                <w:sz w:val="20"/>
              </w:rPr>
              <w:t>/</w:t>
            </w:r>
            <w:r>
              <w:rPr>
                <w:spacing w:val="-1"/>
                <w:sz w:val="20"/>
              </w:rPr>
              <w:t xml:space="preserve"> </w:t>
            </w:r>
            <w:r>
              <w:rPr>
                <w:spacing w:val="-2"/>
                <w:sz w:val="20"/>
              </w:rPr>
              <w:t>MEP007</w:t>
            </w:r>
          </w:p>
        </w:tc>
      </w:tr>
      <w:tr w:rsidR="00FE1FC7" w14:paraId="31A5B345" w14:textId="77777777">
        <w:trPr>
          <w:trHeight w:val="470"/>
        </w:trPr>
        <w:tc>
          <w:tcPr>
            <w:tcW w:w="2624" w:type="dxa"/>
            <w:tcBorders>
              <w:top w:val="single" w:sz="4" w:space="0" w:color="000000"/>
              <w:bottom w:val="single" w:sz="4" w:space="0" w:color="000000"/>
              <w:right w:val="single" w:sz="4" w:space="0" w:color="000000"/>
            </w:tcBorders>
            <w:shd w:val="clear" w:color="auto" w:fill="E6E6E6"/>
          </w:tcPr>
          <w:p w14:paraId="1FAC7CA2" w14:textId="77777777" w:rsidR="00FE1FC7" w:rsidRDefault="000115FC">
            <w:pPr>
              <w:pStyle w:val="TableParagraph"/>
              <w:spacing w:before="122"/>
              <w:rPr>
                <w:b/>
                <w:sz w:val="20"/>
              </w:rPr>
            </w:pPr>
            <w:r>
              <w:rPr>
                <w:b/>
                <w:sz w:val="20"/>
              </w:rPr>
              <w:t>Type</w:t>
            </w:r>
            <w:r>
              <w:rPr>
                <w:b/>
                <w:spacing w:val="-6"/>
                <w:sz w:val="20"/>
              </w:rPr>
              <w:t xml:space="preserve"> </w:t>
            </w:r>
            <w:r>
              <w:rPr>
                <w:b/>
                <w:sz w:val="20"/>
              </w:rPr>
              <w:t>of</w:t>
            </w:r>
            <w:r>
              <w:rPr>
                <w:b/>
                <w:spacing w:val="-3"/>
                <w:sz w:val="20"/>
              </w:rPr>
              <w:t xml:space="preserve"> </w:t>
            </w:r>
            <w:r>
              <w:rPr>
                <w:b/>
                <w:spacing w:val="-2"/>
                <w:sz w:val="20"/>
              </w:rPr>
              <w:t>standard</w:t>
            </w:r>
          </w:p>
        </w:tc>
        <w:tc>
          <w:tcPr>
            <w:tcW w:w="6944" w:type="dxa"/>
            <w:tcBorders>
              <w:top w:val="single" w:sz="4" w:space="0" w:color="000000"/>
              <w:left w:val="single" w:sz="4" w:space="0" w:color="000000"/>
              <w:bottom w:val="single" w:sz="4" w:space="0" w:color="000000"/>
            </w:tcBorders>
          </w:tcPr>
          <w:p w14:paraId="37361A8F" w14:textId="77777777" w:rsidR="00FE1FC7" w:rsidRDefault="000115FC">
            <w:pPr>
              <w:pStyle w:val="TableParagraph"/>
              <w:spacing w:before="122"/>
              <w:ind w:left="85"/>
              <w:rPr>
                <w:sz w:val="20"/>
              </w:rPr>
            </w:pPr>
            <w:r>
              <w:rPr>
                <w:sz w:val="20"/>
              </w:rPr>
              <w:t>New</w:t>
            </w:r>
            <w:r>
              <w:rPr>
                <w:spacing w:val="-10"/>
                <w:sz w:val="20"/>
              </w:rPr>
              <w:t xml:space="preserve"> </w:t>
            </w:r>
            <w:r>
              <w:rPr>
                <w:sz w:val="20"/>
              </w:rPr>
              <w:t>baseline</w:t>
            </w:r>
            <w:r>
              <w:rPr>
                <w:spacing w:val="-8"/>
                <w:sz w:val="20"/>
              </w:rPr>
              <w:t xml:space="preserve"> </w:t>
            </w:r>
            <w:r>
              <w:rPr>
                <w:sz w:val="20"/>
              </w:rPr>
              <w:t>and</w:t>
            </w:r>
            <w:r>
              <w:rPr>
                <w:spacing w:val="-9"/>
                <w:sz w:val="20"/>
              </w:rPr>
              <w:t xml:space="preserve"> </w:t>
            </w:r>
            <w:r>
              <w:rPr>
                <w:sz w:val="20"/>
              </w:rPr>
              <w:t>monitoring</w:t>
            </w:r>
            <w:r>
              <w:rPr>
                <w:spacing w:val="-10"/>
                <w:sz w:val="20"/>
              </w:rPr>
              <w:t xml:space="preserve"> </w:t>
            </w:r>
            <w:r>
              <w:rPr>
                <w:spacing w:val="-2"/>
                <w:sz w:val="20"/>
              </w:rPr>
              <w:t>methodology</w:t>
            </w:r>
          </w:p>
        </w:tc>
      </w:tr>
      <w:tr w:rsidR="00FE1FC7" w14:paraId="421E6AE8" w14:textId="77777777">
        <w:trPr>
          <w:trHeight w:val="470"/>
        </w:trPr>
        <w:tc>
          <w:tcPr>
            <w:tcW w:w="2624" w:type="dxa"/>
            <w:tcBorders>
              <w:top w:val="single" w:sz="4" w:space="0" w:color="000000"/>
              <w:bottom w:val="single" w:sz="4" w:space="0" w:color="000000"/>
              <w:right w:val="single" w:sz="4" w:space="0" w:color="000000"/>
            </w:tcBorders>
            <w:shd w:val="clear" w:color="auto" w:fill="E6E6E6"/>
          </w:tcPr>
          <w:p w14:paraId="3CDB374E" w14:textId="77777777" w:rsidR="00FE1FC7" w:rsidRDefault="000115FC">
            <w:pPr>
              <w:pStyle w:val="TableParagraph"/>
              <w:spacing w:before="122"/>
              <w:rPr>
                <w:b/>
                <w:sz w:val="20"/>
              </w:rPr>
            </w:pPr>
            <w:r>
              <w:rPr>
                <w:b/>
                <w:sz w:val="20"/>
              </w:rPr>
              <w:t>Unique</w:t>
            </w:r>
            <w:r>
              <w:rPr>
                <w:b/>
                <w:spacing w:val="-10"/>
                <w:sz w:val="20"/>
              </w:rPr>
              <w:t xml:space="preserve"> </w:t>
            </w:r>
            <w:r>
              <w:rPr>
                <w:b/>
                <w:sz w:val="20"/>
              </w:rPr>
              <w:t>reference</w:t>
            </w:r>
            <w:r>
              <w:rPr>
                <w:b/>
                <w:spacing w:val="-10"/>
                <w:sz w:val="20"/>
              </w:rPr>
              <w:t xml:space="preserve"> </w:t>
            </w:r>
            <w:r>
              <w:rPr>
                <w:b/>
                <w:spacing w:val="-2"/>
                <w:sz w:val="20"/>
              </w:rPr>
              <w:t>number</w:t>
            </w:r>
          </w:p>
        </w:tc>
        <w:tc>
          <w:tcPr>
            <w:tcW w:w="6944" w:type="dxa"/>
            <w:tcBorders>
              <w:top w:val="single" w:sz="4" w:space="0" w:color="000000"/>
              <w:left w:val="single" w:sz="4" w:space="0" w:color="000000"/>
              <w:bottom w:val="single" w:sz="4" w:space="0" w:color="000000"/>
            </w:tcBorders>
          </w:tcPr>
          <w:p w14:paraId="40E591FD" w14:textId="77777777" w:rsidR="00FE1FC7" w:rsidRDefault="000115FC">
            <w:pPr>
              <w:pStyle w:val="TableParagraph"/>
              <w:spacing w:before="122"/>
              <w:ind w:left="85"/>
              <w:rPr>
                <w:sz w:val="20"/>
              </w:rPr>
            </w:pPr>
            <w:r>
              <w:rPr>
                <w:spacing w:val="-2"/>
                <w:sz w:val="20"/>
              </w:rPr>
              <w:t>A6.4-PNM004</w:t>
            </w:r>
          </w:p>
        </w:tc>
      </w:tr>
      <w:tr w:rsidR="00FE1FC7" w14:paraId="4D89FCD1" w14:textId="77777777">
        <w:trPr>
          <w:trHeight w:val="701"/>
        </w:trPr>
        <w:tc>
          <w:tcPr>
            <w:tcW w:w="2624" w:type="dxa"/>
            <w:tcBorders>
              <w:top w:val="single" w:sz="4" w:space="0" w:color="000000"/>
              <w:bottom w:val="single" w:sz="4" w:space="0" w:color="000000"/>
              <w:right w:val="single" w:sz="4" w:space="0" w:color="000000"/>
            </w:tcBorders>
            <w:shd w:val="clear" w:color="auto" w:fill="E6E6E6"/>
          </w:tcPr>
          <w:p w14:paraId="23F81183" w14:textId="77777777" w:rsidR="00FE1FC7" w:rsidRDefault="00FE1FC7">
            <w:pPr>
              <w:pStyle w:val="TableParagraph"/>
              <w:spacing w:before="4"/>
              <w:ind w:left="0"/>
              <w:rPr>
                <w:rFonts w:ascii="Times New Roman"/>
                <w:sz w:val="20"/>
              </w:rPr>
            </w:pPr>
          </w:p>
          <w:p w14:paraId="7EC49026" w14:textId="77777777" w:rsidR="00FE1FC7" w:rsidRDefault="000115FC">
            <w:pPr>
              <w:pStyle w:val="TableParagraph"/>
              <w:spacing w:before="0"/>
              <w:rPr>
                <w:b/>
                <w:sz w:val="20"/>
              </w:rPr>
            </w:pPr>
            <w:r>
              <w:rPr>
                <w:b/>
                <w:spacing w:val="-2"/>
                <w:sz w:val="20"/>
              </w:rPr>
              <w:t>Title</w:t>
            </w:r>
          </w:p>
        </w:tc>
        <w:tc>
          <w:tcPr>
            <w:tcW w:w="6944" w:type="dxa"/>
            <w:tcBorders>
              <w:top w:val="single" w:sz="4" w:space="0" w:color="000000"/>
              <w:left w:val="single" w:sz="4" w:space="0" w:color="000000"/>
              <w:bottom w:val="single" w:sz="4" w:space="0" w:color="000000"/>
            </w:tcBorders>
          </w:tcPr>
          <w:p w14:paraId="55DAFF89" w14:textId="77777777" w:rsidR="00FE1FC7" w:rsidRDefault="000115FC">
            <w:pPr>
              <w:pStyle w:val="TableParagraph"/>
              <w:ind w:left="85"/>
              <w:rPr>
                <w:sz w:val="20"/>
              </w:rPr>
            </w:pPr>
            <w:r>
              <w:rPr>
                <w:sz w:val="20"/>
              </w:rPr>
              <w:t>Comprehensive</w:t>
            </w:r>
            <w:r>
              <w:rPr>
                <w:spacing w:val="-8"/>
                <w:sz w:val="20"/>
              </w:rPr>
              <w:t xml:space="preserve"> </w:t>
            </w:r>
            <w:r>
              <w:rPr>
                <w:sz w:val="20"/>
              </w:rPr>
              <w:t>Lowered</w:t>
            </w:r>
            <w:r>
              <w:rPr>
                <w:spacing w:val="-8"/>
                <w:sz w:val="20"/>
              </w:rPr>
              <w:t xml:space="preserve"> </w:t>
            </w:r>
            <w:r>
              <w:rPr>
                <w:sz w:val="20"/>
              </w:rPr>
              <w:t>Emission</w:t>
            </w:r>
            <w:r>
              <w:rPr>
                <w:spacing w:val="-6"/>
                <w:sz w:val="20"/>
              </w:rPr>
              <w:t xml:space="preserve"> </w:t>
            </w:r>
            <w:r>
              <w:rPr>
                <w:sz w:val="20"/>
              </w:rPr>
              <w:t>Assessment</w:t>
            </w:r>
            <w:r>
              <w:rPr>
                <w:spacing w:val="-8"/>
                <w:sz w:val="20"/>
              </w:rPr>
              <w:t xml:space="preserve"> </w:t>
            </w:r>
            <w:r>
              <w:rPr>
                <w:sz w:val="20"/>
              </w:rPr>
              <w:t>and</w:t>
            </w:r>
            <w:r>
              <w:rPr>
                <w:spacing w:val="-8"/>
                <w:sz w:val="20"/>
              </w:rPr>
              <w:t xml:space="preserve"> </w:t>
            </w:r>
            <w:r>
              <w:rPr>
                <w:sz w:val="20"/>
              </w:rPr>
              <w:t>Reporting</w:t>
            </w:r>
            <w:r>
              <w:rPr>
                <w:spacing w:val="-9"/>
                <w:sz w:val="20"/>
              </w:rPr>
              <w:t xml:space="preserve"> </w:t>
            </w:r>
            <w:r>
              <w:rPr>
                <w:sz w:val="20"/>
              </w:rPr>
              <w:t>(CLEAR) Methodology for Cooking Energy Transitions</w:t>
            </w:r>
          </w:p>
        </w:tc>
      </w:tr>
      <w:tr w:rsidR="00FE1FC7" w14:paraId="56019B3B" w14:textId="77777777">
        <w:trPr>
          <w:trHeight w:val="940"/>
        </w:trPr>
        <w:tc>
          <w:tcPr>
            <w:tcW w:w="2624" w:type="dxa"/>
            <w:tcBorders>
              <w:top w:val="single" w:sz="4" w:space="0" w:color="000000"/>
              <w:bottom w:val="single" w:sz="4" w:space="0" w:color="000000"/>
              <w:right w:val="single" w:sz="4" w:space="0" w:color="000000"/>
            </w:tcBorders>
            <w:shd w:val="clear" w:color="auto" w:fill="E6E6E6"/>
          </w:tcPr>
          <w:p w14:paraId="41B4B3CB" w14:textId="77777777" w:rsidR="00FE1FC7" w:rsidRDefault="000115FC">
            <w:pPr>
              <w:pStyle w:val="TableParagraph"/>
              <w:rPr>
                <w:b/>
                <w:sz w:val="20"/>
              </w:rPr>
            </w:pPr>
            <w:r>
              <w:rPr>
                <w:b/>
                <w:sz w:val="20"/>
              </w:rPr>
              <w:t>History</w:t>
            </w:r>
            <w:r>
              <w:rPr>
                <w:b/>
                <w:spacing w:val="-6"/>
                <w:sz w:val="20"/>
              </w:rPr>
              <w:t xml:space="preserve"> </w:t>
            </w:r>
            <w:r>
              <w:rPr>
                <w:b/>
                <w:sz w:val="20"/>
              </w:rPr>
              <w:t>of</w:t>
            </w:r>
            <w:r>
              <w:rPr>
                <w:b/>
                <w:spacing w:val="-4"/>
                <w:sz w:val="20"/>
              </w:rPr>
              <w:t xml:space="preserve"> </w:t>
            </w:r>
            <w:r>
              <w:rPr>
                <w:b/>
                <w:spacing w:val="-2"/>
                <w:sz w:val="20"/>
              </w:rPr>
              <w:t>submission</w:t>
            </w:r>
          </w:p>
        </w:tc>
        <w:tc>
          <w:tcPr>
            <w:tcW w:w="6944" w:type="dxa"/>
            <w:tcBorders>
              <w:top w:val="single" w:sz="4" w:space="0" w:color="000000"/>
              <w:left w:val="single" w:sz="4" w:space="0" w:color="000000"/>
              <w:bottom w:val="single" w:sz="4" w:space="0" w:color="000000"/>
            </w:tcBorders>
          </w:tcPr>
          <w:p w14:paraId="4C6252BB" w14:textId="77777777" w:rsidR="00FE1FC7" w:rsidRDefault="000115FC">
            <w:pPr>
              <w:pStyle w:val="TableParagraph"/>
              <w:ind w:left="85"/>
              <w:rPr>
                <w:sz w:val="20"/>
              </w:rPr>
            </w:pPr>
            <w:r>
              <w:rPr>
                <w:sz w:val="20"/>
              </w:rPr>
              <w:t>21</w:t>
            </w:r>
            <w:r>
              <w:rPr>
                <w:spacing w:val="-7"/>
                <w:sz w:val="20"/>
              </w:rPr>
              <w:t xml:space="preserve"> </w:t>
            </w:r>
            <w:r>
              <w:rPr>
                <w:sz w:val="20"/>
              </w:rPr>
              <w:t>April</w:t>
            </w:r>
            <w:r>
              <w:rPr>
                <w:spacing w:val="-8"/>
                <w:sz w:val="20"/>
              </w:rPr>
              <w:t xml:space="preserve"> </w:t>
            </w:r>
            <w:r>
              <w:rPr>
                <w:sz w:val="20"/>
              </w:rPr>
              <w:t>2025:</w:t>
            </w:r>
            <w:r>
              <w:rPr>
                <w:spacing w:val="-4"/>
                <w:sz w:val="20"/>
              </w:rPr>
              <w:t xml:space="preserve"> </w:t>
            </w:r>
            <w:r>
              <w:rPr>
                <w:sz w:val="20"/>
              </w:rPr>
              <w:t>Submission</w:t>
            </w:r>
            <w:r>
              <w:rPr>
                <w:spacing w:val="-8"/>
                <w:sz w:val="20"/>
              </w:rPr>
              <w:t xml:space="preserve"> </w:t>
            </w:r>
            <w:r>
              <w:rPr>
                <w:spacing w:val="-2"/>
                <w:sz w:val="20"/>
              </w:rPr>
              <w:t>received</w:t>
            </w:r>
          </w:p>
          <w:p w14:paraId="730C9D8E" w14:textId="77777777" w:rsidR="00FE1FC7" w:rsidRDefault="00FE1FC7">
            <w:pPr>
              <w:pStyle w:val="TableParagraph"/>
              <w:spacing w:before="10"/>
              <w:ind w:left="0"/>
              <w:rPr>
                <w:rFonts w:ascii="Times New Roman"/>
                <w:sz w:val="20"/>
              </w:rPr>
            </w:pPr>
          </w:p>
          <w:p w14:paraId="460557AE" w14:textId="77777777" w:rsidR="00FE1FC7" w:rsidRDefault="000115FC">
            <w:pPr>
              <w:pStyle w:val="TableParagraph"/>
              <w:spacing w:before="1"/>
              <w:ind w:left="85"/>
              <w:rPr>
                <w:sz w:val="20"/>
              </w:rPr>
            </w:pPr>
            <w:r>
              <w:rPr>
                <w:sz w:val="20"/>
              </w:rPr>
              <w:t>MEP007:</w:t>
            </w:r>
            <w:r>
              <w:rPr>
                <w:spacing w:val="-12"/>
                <w:sz w:val="20"/>
              </w:rPr>
              <w:t xml:space="preserve"> </w:t>
            </w:r>
            <w:r>
              <w:rPr>
                <w:sz w:val="20"/>
              </w:rPr>
              <w:t>Clarifications/modifications</w:t>
            </w:r>
            <w:r>
              <w:rPr>
                <w:spacing w:val="-9"/>
                <w:sz w:val="20"/>
              </w:rPr>
              <w:t xml:space="preserve"> </w:t>
            </w:r>
            <w:r>
              <w:rPr>
                <w:sz w:val="20"/>
              </w:rPr>
              <w:t>requested</w:t>
            </w:r>
            <w:r>
              <w:rPr>
                <w:spacing w:val="-10"/>
                <w:sz w:val="20"/>
              </w:rPr>
              <w:t xml:space="preserve"> </w:t>
            </w:r>
            <w:r>
              <w:rPr>
                <w:sz w:val="20"/>
              </w:rPr>
              <w:t>from</w:t>
            </w:r>
            <w:r>
              <w:rPr>
                <w:spacing w:val="-9"/>
                <w:sz w:val="20"/>
              </w:rPr>
              <w:t xml:space="preserve"> </w:t>
            </w:r>
            <w:r>
              <w:rPr>
                <w:sz w:val="20"/>
              </w:rPr>
              <w:t>the</w:t>
            </w:r>
            <w:r>
              <w:rPr>
                <w:spacing w:val="-12"/>
                <w:sz w:val="20"/>
              </w:rPr>
              <w:t xml:space="preserve"> </w:t>
            </w:r>
            <w:r>
              <w:rPr>
                <w:spacing w:val="-2"/>
                <w:sz w:val="20"/>
              </w:rPr>
              <w:t>proponent</w:t>
            </w:r>
          </w:p>
        </w:tc>
      </w:tr>
      <w:tr w:rsidR="00FE1FC7" w14:paraId="0796DC18" w14:textId="77777777">
        <w:trPr>
          <w:trHeight w:val="469"/>
        </w:trPr>
        <w:tc>
          <w:tcPr>
            <w:tcW w:w="9568" w:type="dxa"/>
            <w:gridSpan w:val="2"/>
            <w:tcBorders>
              <w:top w:val="single" w:sz="4" w:space="0" w:color="000000"/>
              <w:bottom w:val="single" w:sz="4" w:space="0" w:color="000000"/>
            </w:tcBorders>
            <w:shd w:val="clear" w:color="auto" w:fill="CCCCCC"/>
          </w:tcPr>
          <w:p w14:paraId="16AD0B4A" w14:textId="77777777" w:rsidR="00FE1FC7" w:rsidRDefault="000115FC">
            <w:pPr>
              <w:pStyle w:val="TableParagraph"/>
              <w:ind w:left="13"/>
              <w:jc w:val="center"/>
              <w:rPr>
                <w:b/>
                <w:sz w:val="20"/>
              </w:rPr>
            </w:pPr>
            <w:r>
              <w:rPr>
                <w:b/>
                <w:smallCaps/>
                <w:sz w:val="20"/>
              </w:rPr>
              <w:t>Section</w:t>
            </w:r>
            <w:r>
              <w:rPr>
                <w:b/>
                <w:smallCaps/>
                <w:spacing w:val="-9"/>
                <w:sz w:val="20"/>
              </w:rPr>
              <w:t xml:space="preserve"> </w:t>
            </w:r>
            <w:r>
              <w:rPr>
                <w:b/>
                <w:smallCaps/>
                <w:sz w:val="20"/>
              </w:rPr>
              <w:t>I.</w:t>
            </w:r>
            <w:r>
              <w:rPr>
                <w:b/>
                <w:smallCaps/>
                <w:spacing w:val="-11"/>
                <w:sz w:val="20"/>
              </w:rPr>
              <w:t xml:space="preserve"> </w:t>
            </w:r>
            <w:r>
              <w:rPr>
                <w:b/>
                <w:smallCaps/>
                <w:sz w:val="20"/>
              </w:rPr>
              <w:t>Information</w:t>
            </w:r>
            <w:r>
              <w:rPr>
                <w:b/>
                <w:smallCaps/>
                <w:spacing w:val="-7"/>
                <w:sz w:val="20"/>
              </w:rPr>
              <w:t xml:space="preserve"> </w:t>
            </w:r>
            <w:r>
              <w:rPr>
                <w:b/>
                <w:smallCaps/>
                <w:sz w:val="20"/>
              </w:rPr>
              <w:t>about</w:t>
            </w:r>
            <w:r>
              <w:rPr>
                <w:b/>
                <w:smallCaps/>
                <w:spacing w:val="-6"/>
                <w:sz w:val="20"/>
              </w:rPr>
              <w:t xml:space="preserve"> </w:t>
            </w:r>
            <w:r>
              <w:rPr>
                <w:b/>
                <w:smallCaps/>
                <w:sz w:val="20"/>
              </w:rPr>
              <w:t>the</w:t>
            </w:r>
            <w:r>
              <w:rPr>
                <w:b/>
                <w:smallCaps/>
                <w:spacing w:val="-3"/>
                <w:sz w:val="20"/>
              </w:rPr>
              <w:t xml:space="preserve"> </w:t>
            </w:r>
            <w:r>
              <w:rPr>
                <w:b/>
                <w:smallCaps/>
                <w:sz w:val="20"/>
              </w:rPr>
              <w:t>new</w:t>
            </w:r>
            <w:r>
              <w:rPr>
                <w:b/>
                <w:smallCaps/>
                <w:spacing w:val="-6"/>
                <w:sz w:val="20"/>
              </w:rPr>
              <w:t xml:space="preserve"> </w:t>
            </w:r>
            <w:r>
              <w:rPr>
                <w:b/>
                <w:smallCaps/>
                <w:sz w:val="20"/>
              </w:rPr>
              <w:t>baseline</w:t>
            </w:r>
            <w:r>
              <w:rPr>
                <w:b/>
                <w:smallCaps/>
                <w:spacing w:val="-3"/>
                <w:sz w:val="20"/>
              </w:rPr>
              <w:t xml:space="preserve"> </w:t>
            </w:r>
            <w:r>
              <w:rPr>
                <w:b/>
                <w:smallCaps/>
                <w:sz w:val="20"/>
              </w:rPr>
              <w:t>and</w:t>
            </w:r>
            <w:r>
              <w:rPr>
                <w:b/>
                <w:smallCaps/>
                <w:spacing w:val="-7"/>
                <w:sz w:val="20"/>
              </w:rPr>
              <w:t xml:space="preserve"> </w:t>
            </w:r>
            <w:r>
              <w:rPr>
                <w:b/>
                <w:smallCaps/>
                <w:sz w:val="20"/>
              </w:rPr>
              <w:t>monitoring</w:t>
            </w:r>
            <w:r>
              <w:rPr>
                <w:b/>
                <w:smallCaps/>
                <w:spacing w:val="-4"/>
                <w:sz w:val="20"/>
              </w:rPr>
              <w:t xml:space="preserve"> </w:t>
            </w:r>
            <w:r>
              <w:rPr>
                <w:b/>
                <w:smallCaps/>
                <w:spacing w:val="-2"/>
                <w:sz w:val="20"/>
              </w:rPr>
              <w:t>methodology</w:t>
            </w:r>
          </w:p>
        </w:tc>
      </w:tr>
      <w:tr w:rsidR="00FE1FC7" w14:paraId="5648FAC6" w14:textId="77777777">
        <w:trPr>
          <w:trHeight w:val="700"/>
        </w:trPr>
        <w:tc>
          <w:tcPr>
            <w:tcW w:w="9568" w:type="dxa"/>
            <w:gridSpan w:val="2"/>
            <w:tcBorders>
              <w:top w:val="single" w:sz="4" w:space="0" w:color="000000"/>
              <w:bottom w:val="dotted" w:sz="4" w:space="0" w:color="000000"/>
            </w:tcBorders>
            <w:shd w:val="clear" w:color="auto" w:fill="E6E6E6"/>
          </w:tcPr>
          <w:p w14:paraId="41863FC3" w14:textId="77777777" w:rsidR="00FE1FC7" w:rsidRDefault="000115FC">
            <w:pPr>
              <w:pStyle w:val="TableParagraph"/>
              <w:ind w:right="215"/>
              <w:rPr>
                <w:b/>
                <w:sz w:val="20"/>
              </w:rPr>
            </w:pPr>
            <w:r>
              <w:rPr>
                <w:b/>
                <w:sz w:val="20"/>
              </w:rPr>
              <w:t>Short</w:t>
            </w:r>
            <w:r>
              <w:rPr>
                <w:b/>
                <w:spacing w:val="-3"/>
                <w:sz w:val="20"/>
              </w:rPr>
              <w:t xml:space="preserve"> </w:t>
            </w:r>
            <w:r>
              <w:rPr>
                <w:b/>
                <w:sz w:val="20"/>
              </w:rPr>
              <w:t>description</w:t>
            </w:r>
            <w:r>
              <w:rPr>
                <w:b/>
                <w:spacing w:val="-3"/>
                <w:sz w:val="20"/>
              </w:rPr>
              <w:t xml:space="preserve"> </w:t>
            </w:r>
            <w:r>
              <w:rPr>
                <w:b/>
                <w:sz w:val="20"/>
              </w:rPr>
              <w:t>of</w:t>
            </w:r>
            <w:r>
              <w:rPr>
                <w:b/>
                <w:spacing w:val="-2"/>
                <w:sz w:val="20"/>
              </w:rPr>
              <w:t xml:space="preserve"> </w:t>
            </w:r>
            <w:r>
              <w:rPr>
                <w:b/>
                <w:sz w:val="20"/>
              </w:rPr>
              <w:t>the</w:t>
            </w:r>
            <w:r>
              <w:rPr>
                <w:b/>
                <w:spacing w:val="-4"/>
                <w:sz w:val="20"/>
              </w:rPr>
              <w:t xml:space="preserve"> </w:t>
            </w:r>
            <w:r>
              <w:rPr>
                <w:b/>
                <w:sz w:val="20"/>
              </w:rPr>
              <w:t>types</w:t>
            </w:r>
            <w:r>
              <w:rPr>
                <w:b/>
                <w:spacing w:val="-4"/>
                <w:sz w:val="20"/>
              </w:rPr>
              <w:t xml:space="preserve"> </w:t>
            </w:r>
            <w:r>
              <w:rPr>
                <w:b/>
                <w:sz w:val="20"/>
              </w:rPr>
              <w:t>of</w:t>
            </w:r>
            <w:r>
              <w:rPr>
                <w:b/>
                <w:spacing w:val="-3"/>
                <w:sz w:val="20"/>
              </w:rPr>
              <w:t xml:space="preserve"> </w:t>
            </w:r>
            <w:r>
              <w:rPr>
                <w:b/>
                <w:sz w:val="20"/>
              </w:rPr>
              <w:t>project</w:t>
            </w:r>
            <w:r>
              <w:rPr>
                <w:b/>
                <w:spacing w:val="-3"/>
                <w:sz w:val="20"/>
              </w:rPr>
              <w:t xml:space="preserve"> </w:t>
            </w:r>
            <w:r>
              <w:rPr>
                <w:b/>
                <w:sz w:val="20"/>
              </w:rPr>
              <w:t>activities</w:t>
            </w:r>
            <w:r>
              <w:rPr>
                <w:b/>
                <w:spacing w:val="-2"/>
                <w:sz w:val="20"/>
              </w:rPr>
              <w:t xml:space="preserve"> </w:t>
            </w:r>
            <w:r>
              <w:rPr>
                <w:b/>
                <w:sz w:val="20"/>
              </w:rPr>
              <w:t>or</w:t>
            </w:r>
            <w:r>
              <w:rPr>
                <w:b/>
                <w:spacing w:val="-4"/>
                <w:sz w:val="20"/>
              </w:rPr>
              <w:t xml:space="preserve"> </w:t>
            </w:r>
            <w:proofErr w:type="spellStart"/>
            <w:r>
              <w:rPr>
                <w:b/>
                <w:sz w:val="20"/>
              </w:rPr>
              <w:t>programme</w:t>
            </w:r>
            <w:proofErr w:type="spellEnd"/>
            <w:r>
              <w:rPr>
                <w:b/>
                <w:spacing w:val="-4"/>
                <w:sz w:val="20"/>
              </w:rPr>
              <w:t xml:space="preserve"> </w:t>
            </w:r>
            <w:r>
              <w:rPr>
                <w:b/>
                <w:sz w:val="20"/>
              </w:rPr>
              <w:t>of</w:t>
            </w:r>
            <w:r>
              <w:rPr>
                <w:b/>
                <w:spacing w:val="-3"/>
                <w:sz w:val="20"/>
              </w:rPr>
              <w:t xml:space="preserve"> </w:t>
            </w:r>
            <w:r>
              <w:rPr>
                <w:b/>
                <w:sz w:val="20"/>
              </w:rPr>
              <w:t>activities</w:t>
            </w:r>
            <w:r>
              <w:rPr>
                <w:b/>
                <w:spacing w:val="-4"/>
                <w:sz w:val="20"/>
              </w:rPr>
              <w:t xml:space="preserve"> </w:t>
            </w:r>
            <w:r>
              <w:rPr>
                <w:b/>
                <w:sz w:val="20"/>
              </w:rPr>
              <w:t>covered</w:t>
            </w:r>
            <w:r>
              <w:rPr>
                <w:b/>
                <w:spacing w:val="-4"/>
                <w:sz w:val="20"/>
              </w:rPr>
              <w:t xml:space="preserve"> </w:t>
            </w:r>
            <w:r>
              <w:rPr>
                <w:b/>
                <w:sz w:val="20"/>
              </w:rPr>
              <w:t xml:space="preserve">by the </w:t>
            </w:r>
            <w:r>
              <w:rPr>
                <w:b/>
                <w:spacing w:val="-2"/>
                <w:sz w:val="20"/>
              </w:rPr>
              <w:t>methodology</w:t>
            </w:r>
          </w:p>
        </w:tc>
      </w:tr>
      <w:tr w:rsidR="00FE1FC7" w14:paraId="7005090E" w14:textId="77777777">
        <w:trPr>
          <w:trHeight w:val="1159"/>
        </w:trPr>
        <w:tc>
          <w:tcPr>
            <w:tcW w:w="9568" w:type="dxa"/>
            <w:gridSpan w:val="2"/>
            <w:tcBorders>
              <w:top w:val="dotted" w:sz="4" w:space="0" w:color="000000"/>
              <w:bottom w:val="single" w:sz="4" w:space="0" w:color="000000"/>
            </w:tcBorders>
          </w:tcPr>
          <w:p w14:paraId="48C95D17" w14:textId="77777777" w:rsidR="00FE1FC7" w:rsidRDefault="000115FC">
            <w:pPr>
              <w:pStyle w:val="TableParagraph"/>
              <w:ind w:right="215"/>
              <w:rPr>
                <w:sz w:val="20"/>
              </w:rPr>
            </w:pPr>
            <w:r>
              <w:rPr>
                <w:sz w:val="20"/>
              </w:rPr>
              <w:t>The CLEAR methodology is designed for crediting emission reductions from cooking projects. It is applicable</w:t>
            </w:r>
            <w:r>
              <w:rPr>
                <w:spacing w:val="-3"/>
                <w:sz w:val="20"/>
              </w:rPr>
              <w:t xml:space="preserve"> </w:t>
            </w:r>
            <w:r>
              <w:rPr>
                <w:sz w:val="20"/>
              </w:rPr>
              <w:t>for</w:t>
            </w:r>
            <w:r>
              <w:rPr>
                <w:spacing w:val="-5"/>
                <w:sz w:val="20"/>
              </w:rPr>
              <w:t xml:space="preserve"> </w:t>
            </w:r>
            <w:r>
              <w:rPr>
                <w:sz w:val="20"/>
              </w:rPr>
              <w:t>nearly</w:t>
            </w:r>
            <w:r>
              <w:rPr>
                <w:spacing w:val="-4"/>
                <w:sz w:val="20"/>
              </w:rPr>
              <w:t xml:space="preserve"> </w:t>
            </w:r>
            <w:r>
              <w:rPr>
                <w:sz w:val="20"/>
              </w:rPr>
              <w:t>all</w:t>
            </w:r>
            <w:r>
              <w:rPr>
                <w:spacing w:val="-4"/>
                <w:sz w:val="20"/>
              </w:rPr>
              <w:t xml:space="preserve"> </w:t>
            </w:r>
            <w:r>
              <w:rPr>
                <w:sz w:val="20"/>
              </w:rPr>
              <w:t>cooking</w:t>
            </w:r>
            <w:r>
              <w:rPr>
                <w:spacing w:val="-6"/>
                <w:sz w:val="20"/>
              </w:rPr>
              <w:t xml:space="preserve"> </w:t>
            </w:r>
            <w:r>
              <w:rPr>
                <w:sz w:val="20"/>
              </w:rPr>
              <w:t>energy</w:t>
            </w:r>
            <w:r>
              <w:rPr>
                <w:spacing w:val="-4"/>
                <w:sz w:val="20"/>
              </w:rPr>
              <w:t xml:space="preserve"> </w:t>
            </w:r>
            <w:r>
              <w:rPr>
                <w:sz w:val="20"/>
              </w:rPr>
              <w:t>transitions,</w:t>
            </w:r>
            <w:r>
              <w:rPr>
                <w:spacing w:val="-3"/>
                <w:sz w:val="20"/>
              </w:rPr>
              <w:t xml:space="preserve"> </w:t>
            </w:r>
            <w:r>
              <w:rPr>
                <w:sz w:val="20"/>
              </w:rPr>
              <w:t>including</w:t>
            </w:r>
            <w:r>
              <w:rPr>
                <w:spacing w:val="-6"/>
                <w:sz w:val="20"/>
              </w:rPr>
              <w:t xml:space="preserve"> </w:t>
            </w:r>
            <w:r>
              <w:rPr>
                <w:sz w:val="20"/>
              </w:rPr>
              <w:t>both</w:t>
            </w:r>
            <w:r>
              <w:rPr>
                <w:spacing w:val="-4"/>
                <w:sz w:val="20"/>
              </w:rPr>
              <w:t xml:space="preserve"> </w:t>
            </w:r>
            <w:r>
              <w:rPr>
                <w:sz w:val="20"/>
              </w:rPr>
              <w:t>efficiency</w:t>
            </w:r>
            <w:r>
              <w:rPr>
                <w:spacing w:val="-4"/>
                <w:sz w:val="20"/>
              </w:rPr>
              <w:t xml:space="preserve"> </w:t>
            </w:r>
            <w:r>
              <w:rPr>
                <w:sz w:val="20"/>
              </w:rPr>
              <w:t>improvements,</w:t>
            </w:r>
            <w:r>
              <w:rPr>
                <w:spacing w:val="-5"/>
                <w:sz w:val="20"/>
              </w:rPr>
              <w:t xml:space="preserve"> </w:t>
            </w:r>
            <w:r>
              <w:rPr>
                <w:sz w:val="20"/>
              </w:rPr>
              <w:t>fuel</w:t>
            </w:r>
            <w:r>
              <w:rPr>
                <w:spacing w:val="-6"/>
                <w:sz w:val="20"/>
              </w:rPr>
              <w:t xml:space="preserve"> </w:t>
            </w:r>
            <w:r>
              <w:rPr>
                <w:sz w:val="20"/>
              </w:rPr>
              <w:t>switch, and use of renewable energy sources, for which the technologies meet the performance applicability conditions. The sectoral scope of the methodology is Energy Demand.</w:t>
            </w:r>
          </w:p>
        </w:tc>
      </w:tr>
      <w:tr w:rsidR="00FE1FC7" w14:paraId="0C3718D9" w14:textId="77777777">
        <w:trPr>
          <w:trHeight w:val="469"/>
        </w:trPr>
        <w:tc>
          <w:tcPr>
            <w:tcW w:w="9568" w:type="dxa"/>
            <w:gridSpan w:val="2"/>
            <w:tcBorders>
              <w:top w:val="single" w:sz="4" w:space="0" w:color="000000"/>
              <w:bottom w:val="dotted" w:sz="4" w:space="0" w:color="000000"/>
            </w:tcBorders>
            <w:shd w:val="clear" w:color="auto" w:fill="E6E6E6"/>
          </w:tcPr>
          <w:p w14:paraId="0C3945CA" w14:textId="77777777" w:rsidR="00FE1FC7" w:rsidRDefault="000115FC">
            <w:pPr>
              <w:pStyle w:val="TableParagraph"/>
              <w:rPr>
                <w:b/>
                <w:sz w:val="20"/>
              </w:rPr>
            </w:pPr>
            <w:r>
              <w:rPr>
                <w:b/>
                <w:sz w:val="20"/>
              </w:rPr>
              <w:t>Conditions</w:t>
            </w:r>
            <w:r>
              <w:rPr>
                <w:b/>
                <w:spacing w:val="-7"/>
                <w:sz w:val="20"/>
              </w:rPr>
              <w:t xml:space="preserve"> </w:t>
            </w:r>
            <w:r>
              <w:rPr>
                <w:b/>
                <w:sz w:val="20"/>
              </w:rPr>
              <w:t>under</w:t>
            </w:r>
            <w:r>
              <w:rPr>
                <w:b/>
                <w:spacing w:val="-8"/>
                <w:sz w:val="20"/>
              </w:rPr>
              <w:t xml:space="preserve"> </w:t>
            </w:r>
            <w:r>
              <w:rPr>
                <w:b/>
                <w:sz w:val="20"/>
              </w:rPr>
              <w:t>which</w:t>
            </w:r>
            <w:r>
              <w:rPr>
                <w:b/>
                <w:spacing w:val="-7"/>
                <w:sz w:val="20"/>
              </w:rPr>
              <w:t xml:space="preserve"> </w:t>
            </w:r>
            <w:r>
              <w:rPr>
                <w:b/>
                <w:sz w:val="20"/>
              </w:rPr>
              <w:t>the</w:t>
            </w:r>
            <w:r>
              <w:rPr>
                <w:b/>
                <w:spacing w:val="-7"/>
                <w:sz w:val="20"/>
              </w:rPr>
              <w:t xml:space="preserve"> </w:t>
            </w:r>
            <w:r>
              <w:rPr>
                <w:b/>
                <w:sz w:val="20"/>
              </w:rPr>
              <w:t>methodology</w:t>
            </w:r>
            <w:r>
              <w:rPr>
                <w:b/>
                <w:spacing w:val="-7"/>
                <w:sz w:val="20"/>
              </w:rPr>
              <w:t xml:space="preserve"> </w:t>
            </w:r>
            <w:r>
              <w:rPr>
                <w:b/>
                <w:sz w:val="20"/>
              </w:rPr>
              <w:t>is</w:t>
            </w:r>
            <w:r>
              <w:rPr>
                <w:b/>
                <w:spacing w:val="-5"/>
                <w:sz w:val="20"/>
              </w:rPr>
              <w:t xml:space="preserve"> </w:t>
            </w:r>
            <w:r>
              <w:rPr>
                <w:b/>
                <w:spacing w:val="-2"/>
                <w:sz w:val="20"/>
              </w:rPr>
              <w:t>applicable</w:t>
            </w:r>
          </w:p>
        </w:tc>
      </w:tr>
      <w:tr w:rsidR="00FE1FC7" w14:paraId="6E2CF97C" w14:textId="77777777">
        <w:trPr>
          <w:trHeight w:val="5820"/>
        </w:trPr>
        <w:tc>
          <w:tcPr>
            <w:tcW w:w="9568" w:type="dxa"/>
            <w:gridSpan w:val="2"/>
            <w:tcBorders>
              <w:top w:val="dotted" w:sz="4" w:space="0" w:color="000000"/>
              <w:bottom w:val="single" w:sz="4" w:space="0" w:color="000000"/>
            </w:tcBorders>
          </w:tcPr>
          <w:p w14:paraId="38C0F4BB" w14:textId="77777777" w:rsidR="00FE1FC7" w:rsidRDefault="000115FC">
            <w:pPr>
              <w:pStyle w:val="TableParagraph"/>
              <w:ind w:left="198"/>
              <w:rPr>
                <w:sz w:val="20"/>
              </w:rPr>
            </w:pPr>
            <w:r>
              <w:rPr>
                <w:sz w:val="20"/>
              </w:rPr>
              <w:t>The</w:t>
            </w:r>
            <w:r>
              <w:rPr>
                <w:spacing w:val="-11"/>
                <w:sz w:val="20"/>
              </w:rPr>
              <w:t xml:space="preserve"> </w:t>
            </w:r>
            <w:r>
              <w:rPr>
                <w:sz w:val="20"/>
              </w:rPr>
              <w:t>methodology</w:t>
            </w:r>
            <w:r>
              <w:rPr>
                <w:spacing w:val="-6"/>
                <w:sz w:val="20"/>
              </w:rPr>
              <w:t xml:space="preserve"> </w:t>
            </w:r>
            <w:r>
              <w:rPr>
                <w:sz w:val="20"/>
              </w:rPr>
              <w:t>is</w:t>
            </w:r>
            <w:r>
              <w:rPr>
                <w:spacing w:val="-9"/>
                <w:sz w:val="20"/>
              </w:rPr>
              <w:t xml:space="preserve"> </w:t>
            </w:r>
            <w:r>
              <w:rPr>
                <w:sz w:val="20"/>
              </w:rPr>
              <w:t>applicable</w:t>
            </w:r>
            <w:r>
              <w:rPr>
                <w:spacing w:val="-7"/>
                <w:sz w:val="20"/>
              </w:rPr>
              <w:t xml:space="preserve"> </w:t>
            </w:r>
            <w:r>
              <w:rPr>
                <w:sz w:val="20"/>
              </w:rPr>
              <w:t>under</w:t>
            </w:r>
            <w:r>
              <w:rPr>
                <w:spacing w:val="-9"/>
                <w:sz w:val="20"/>
              </w:rPr>
              <w:t xml:space="preserve"> </w:t>
            </w:r>
            <w:r>
              <w:rPr>
                <w:sz w:val="20"/>
              </w:rPr>
              <w:t>the</w:t>
            </w:r>
            <w:r>
              <w:rPr>
                <w:spacing w:val="-9"/>
                <w:sz w:val="20"/>
              </w:rPr>
              <w:t xml:space="preserve"> </w:t>
            </w:r>
            <w:r>
              <w:rPr>
                <w:sz w:val="20"/>
              </w:rPr>
              <w:t>following</w:t>
            </w:r>
            <w:r>
              <w:rPr>
                <w:spacing w:val="-11"/>
                <w:sz w:val="20"/>
              </w:rPr>
              <w:t xml:space="preserve"> </w:t>
            </w:r>
            <w:r>
              <w:rPr>
                <w:spacing w:val="-2"/>
                <w:sz w:val="20"/>
              </w:rPr>
              <w:t>conditions:</w:t>
            </w:r>
          </w:p>
          <w:p w14:paraId="5D7970BD" w14:textId="77777777" w:rsidR="00FE1FC7" w:rsidRDefault="00FE1FC7">
            <w:pPr>
              <w:pStyle w:val="TableParagraph"/>
              <w:spacing w:before="10"/>
              <w:ind w:left="0"/>
              <w:rPr>
                <w:rFonts w:ascii="Times New Roman"/>
                <w:sz w:val="20"/>
              </w:rPr>
            </w:pPr>
          </w:p>
          <w:p w14:paraId="16E6F574" w14:textId="77777777" w:rsidR="00FE1FC7" w:rsidRDefault="000115FC">
            <w:pPr>
              <w:pStyle w:val="TableParagraph"/>
              <w:spacing w:before="1"/>
              <w:ind w:left="481" w:hanging="284"/>
              <w:rPr>
                <w:sz w:val="20"/>
              </w:rPr>
            </w:pPr>
            <w:r>
              <w:rPr>
                <w:sz w:val="20"/>
              </w:rPr>
              <w:t>The methodology is applicable for project activities that would not occur in the absence of revenues from carbon</w:t>
            </w:r>
            <w:r>
              <w:rPr>
                <w:spacing w:val="-6"/>
                <w:sz w:val="20"/>
              </w:rPr>
              <w:t xml:space="preserve"> </w:t>
            </w:r>
            <w:r>
              <w:rPr>
                <w:sz w:val="20"/>
              </w:rPr>
              <w:t>credit</w:t>
            </w:r>
            <w:r>
              <w:rPr>
                <w:spacing w:val="-5"/>
                <w:sz w:val="20"/>
              </w:rPr>
              <w:t xml:space="preserve"> </w:t>
            </w:r>
            <w:r>
              <w:rPr>
                <w:sz w:val="20"/>
              </w:rPr>
              <w:t>sales,</w:t>
            </w:r>
            <w:r>
              <w:rPr>
                <w:spacing w:val="-5"/>
                <w:sz w:val="20"/>
              </w:rPr>
              <w:t xml:space="preserve"> </w:t>
            </w:r>
            <w:r>
              <w:rPr>
                <w:sz w:val="20"/>
              </w:rPr>
              <w:t>which</w:t>
            </w:r>
            <w:r>
              <w:rPr>
                <w:spacing w:val="-3"/>
                <w:sz w:val="20"/>
              </w:rPr>
              <w:t xml:space="preserve"> </w:t>
            </w:r>
            <w:r>
              <w:rPr>
                <w:sz w:val="20"/>
              </w:rPr>
              <w:t>must</w:t>
            </w:r>
            <w:r>
              <w:rPr>
                <w:spacing w:val="-5"/>
                <w:sz w:val="20"/>
              </w:rPr>
              <w:t xml:space="preserve"> </w:t>
            </w:r>
            <w:r>
              <w:rPr>
                <w:sz w:val="20"/>
              </w:rPr>
              <w:t>be</w:t>
            </w:r>
            <w:r>
              <w:rPr>
                <w:spacing w:val="-3"/>
                <w:sz w:val="20"/>
              </w:rPr>
              <w:t xml:space="preserve"> </w:t>
            </w:r>
            <w:r>
              <w:rPr>
                <w:sz w:val="20"/>
              </w:rPr>
              <w:t>demonstrated</w:t>
            </w:r>
            <w:r>
              <w:rPr>
                <w:spacing w:val="-4"/>
                <w:sz w:val="20"/>
              </w:rPr>
              <w:t xml:space="preserve"> </w:t>
            </w:r>
            <w:r>
              <w:rPr>
                <w:sz w:val="20"/>
              </w:rPr>
              <w:t>by</w:t>
            </w:r>
            <w:r>
              <w:rPr>
                <w:spacing w:val="-4"/>
                <w:sz w:val="20"/>
              </w:rPr>
              <w:t xml:space="preserve"> </w:t>
            </w:r>
            <w:r>
              <w:rPr>
                <w:sz w:val="20"/>
              </w:rPr>
              <w:t>following</w:t>
            </w:r>
            <w:r>
              <w:rPr>
                <w:spacing w:val="-6"/>
                <w:sz w:val="20"/>
              </w:rPr>
              <w:t xml:space="preserve"> </w:t>
            </w:r>
            <w:r>
              <w:rPr>
                <w:sz w:val="20"/>
              </w:rPr>
              <w:t>the</w:t>
            </w:r>
            <w:r>
              <w:rPr>
                <w:spacing w:val="-4"/>
                <w:sz w:val="20"/>
              </w:rPr>
              <w:t xml:space="preserve"> </w:t>
            </w:r>
            <w:r>
              <w:rPr>
                <w:sz w:val="20"/>
              </w:rPr>
              <w:t>additionality</w:t>
            </w:r>
            <w:r>
              <w:rPr>
                <w:spacing w:val="-4"/>
                <w:sz w:val="20"/>
              </w:rPr>
              <w:t xml:space="preserve"> </w:t>
            </w:r>
            <w:r>
              <w:rPr>
                <w:sz w:val="20"/>
              </w:rPr>
              <w:t>requirements</w:t>
            </w:r>
            <w:r>
              <w:rPr>
                <w:spacing w:val="-4"/>
                <w:sz w:val="20"/>
              </w:rPr>
              <w:t xml:space="preserve"> </w:t>
            </w:r>
            <w:r>
              <w:rPr>
                <w:sz w:val="20"/>
              </w:rPr>
              <w:t>described in</w:t>
            </w:r>
            <w:r>
              <w:rPr>
                <w:spacing w:val="-1"/>
                <w:sz w:val="20"/>
              </w:rPr>
              <w:t xml:space="preserve"> </w:t>
            </w:r>
            <w:r>
              <w:rPr>
                <w:sz w:val="20"/>
              </w:rPr>
              <w:t>section B.9 of</w:t>
            </w:r>
            <w:r>
              <w:rPr>
                <w:spacing w:val="-1"/>
                <w:sz w:val="20"/>
              </w:rPr>
              <w:t xml:space="preserve"> </w:t>
            </w:r>
            <w:r>
              <w:rPr>
                <w:sz w:val="20"/>
              </w:rPr>
              <w:t>the methodology.</w:t>
            </w:r>
            <w:r>
              <w:rPr>
                <w:spacing w:val="-1"/>
                <w:sz w:val="20"/>
              </w:rPr>
              <w:t xml:space="preserve"> </w:t>
            </w:r>
            <w:r>
              <w:rPr>
                <w:sz w:val="20"/>
              </w:rPr>
              <w:t>There</w:t>
            </w:r>
            <w:r>
              <w:rPr>
                <w:spacing w:val="-1"/>
                <w:sz w:val="20"/>
              </w:rPr>
              <w:t xml:space="preserve"> </w:t>
            </w:r>
            <w:r>
              <w:rPr>
                <w:sz w:val="20"/>
              </w:rPr>
              <w:t>is no</w:t>
            </w:r>
            <w:r>
              <w:rPr>
                <w:spacing w:val="-1"/>
                <w:sz w:val="20"/>
              </w:rPr>
              <w:t xml:space="preserve"> </w:t>
            </w:r>
            <w:r>
              <w:rPr>
                <w:sz w:val="20"/>
              </w:rPr>
              <w:t>restriction</w:t>
            </w:r>
            <w:r>
              <w:rPr>
                <w:spacing w:val="-2"/>
                <w:sz w:val="20"/>
              </w:rPr>
              <w:t xml:space="preserve"> </w:t>
            </w:r>
            <w:r>
              <w:rPr>
                <w:sz w:val="20"/>
              </w:rPr>
              <w:t>on</w:t>
            </w:r>
            <w:r>
              <w:rPr>
                <w:spacing w:val="-1"/>
                <w:sz w:val="20"/>
              </w:rPr>
              <w:t xml:space="preserve"> </w:t>
            </w:r>
            <w:r>
              <w:rPr>
                <w:sz w:val="20"/>
              </w:rPr>
              <w:t>the</w:t>
            </w:r>
            <w:r>
              <w:rPr>
                <w:spacing w:val="-1"/>
                <w:sz w:val="20"/>
              </w:rPr>
              <w:t xml:space="preserve"> </w:t>
            </w:r>
            <w:r>
              <w:rPr>
                <w:sz w:val="20"/>
              </w:rPr>
              <w:t>number</w:t>
            </w:r>
            <w:r>
              <w:rPr>
                <w:spacing w:val="-1"/>
                <w:sz w:val="20"/>
              </w:rPr>
              <w:t xml:space="preserve"> </w:t>
            </w:r>
            <w:r>
              <w:rPr>
                <w:sz w:val="20"/>
              </w:rPr>
              <w:t>of</w:t>
            </w:r>
            <w:r>
              <w:rPr>
                <w:spacing w:val="-1"/>
                <w:sz w:val="20"/>
              </w:rPr>
              <w:t xml:space="preserve"> </w:t>
            </w:r>
            <w:r>
              <w:rPr>
                <w:sz w:val="20"/>
              </w:rPr>
              <w:t>households involved or</w:t>
            </w:r>
            <w:r>
              <w:rPr>
                <w:spacing w:val="-1"/>
                <w:sz w:val="20"/>
              </w:rPr>
              <w:t xml:space="preserve"> </w:t>
            </w:r>
            <w:r>
              <w:rPr>
                <w:sz w:val="20"/>
              </w:rPr>
              <w:t>the total emission reductions achieved.</w:t>
            </w:r>
          </w:p>
          <w:p w14:paraId="3563211B" w14:textId="77777777" w:rsidR="00FE1FC7" w:rsidRDefault="00FE1FC7">
            <w:pPr>
              <w:pStyle w:val="TableParagraph"/>
              <w:spacing w:before="11"/>
              <w:ind w:left="0"/>
              <w:rPr>
                <w:rFonts w:ascii="Times New Roman"/>
                <w:sz w:val="20"/>
              </w:rPr>
            </w:pPr>
          </w:p>
          <w:p w14:paraId="36F9EAF7" w14:textId="77777777" w:rsidR="00FE1FC7" w:rsidRDefault="000115FC">
            <w:pPr>
              <w:pStyle w:val="TableParagraph"/>
              <w:spacing w:before="0"/>
              <w:ind w:left="198"/>
              <w:rPr>
                <w:sz w:val="20"/>
              </w:rPr>
            </w:pPr>
            <w:r>
              <w:rPr>
                <w:sz w:val="20"/>
              </w:rPr>
              <w:t>To</w:t>
            </w:r>
            <w:r>
              <w:rPr>
                <w:spacing w:val="-8"/>
                <w:sz w:val="20"/>
              </w:rPr>
              <w:t xml:space="preserve"> </w:t>
            </w:r>
            <w:r>
              <w:rPr>
                <w:sz w:val="20"/>
              </w:rPr>
              <w:t>qualify</w:t>
            </w:r>
            <w:r>
              <w:rPr>
                <w:spacing w:val="-6"/>
                <w:sz w:val="20"/>
              </w:rPr>
              <w:t xml:space="preserve"> </w:t>
            </w:r>
            <w:r>
              <w:rPr>
                <w:sz w:val="20"/>
              </w:rPr>
              <w:t>to</w:t>
            </w:r>
            <w:r>
              <w:rPr>
                <w:spacing w:val="-8"/>
                <w:sz w:val="20"/>
              </w:rPr>
              <w:t xml:space="preserve"> </w:t>
            </w:r>
            <w:r>
              <w:rPr>
                <w:sz w:val="20"/>
              </w:rPr>
              <w:t>use</w:t>
            </w:r>
            <w:r>
              <w:rPr>
                <w:spacing w:val="-6"/>
                <w:sz w:val="20"/>
              </w:rPr>
              <w:t xml:space="preserve"> </w:t>
            </w:r>
            <w:r>
              <w:rPr>
                <w:sz w:val="20"/>
              </w:rPr>
              <w:t>this</w:t>
            </w:r>
            <w:r>
              <w:rPr>
                <w:spacing w:val="-6"/>
                <w:sz w:val="20"/>
              </w:rPr>
              <w:t xml:space="preserve"> </w:t>
            </w:r>
            <w:r>
              <w:rPr>
                <w:sz w:val="20"/>
              </w:rPr>
              <w:t>methodology,</w:t>
            </w:r>
            <w:r>
              <w:rPr>
                <w:spacing w:val="-7"/>
                <w:sz w:val="20"/>
              </w:rPr>
              <w:t xml:space="preserve"> </w:t>
            </w:r>
            <w:r>
              <w:rPr>
                <w:sz w:val="20"/>
              </w:rPr>
              <w:t>projects</w:t>
            </w:r>
            <w:r>
              <w:rPr>
                <w:spacing w:val="-7"/>
                <w:sz w:val="20"/>
              </w:rPr>
              <w:t xml:space="preserve"> </w:t>
            </w:r>
            <w:r>
              <w:rPr>
                <w:sz w:val="20"/>
              </w:rPr>
              <w:t>must</w:t>
            </w:r>
            <w:r>
              <w:rPr>
                <w:spacing w:val="-7"/>
                <w:sz w:val="20"/>
              </w:rPr>
              <w:t xml:space="preserve"> </w:t>
            </w:r>
            <w:r>
              <w:rPr>
                <w:sz w:val="20"/>
              </w:rPr>
              <w:t>meet</w:t>
            </w:r>
            <w:r>
              <w:rPr>
                <w:spacing w:val="-6"/>
                <w:sz w:val="20"/>
              </w:rPr>
              <w:t xml:space="preserve"> </w:t>
            </w:r>
            <w:r>
              <w:rPr>
                <w:sz w:val="20"/>
              </w:rPr>
              <w:t>the</w:t>
            </w:r>
            <w:r>
              <w:rPr>
                <w:spacing w:val="-8"/>
                <w:sz w:val="20"/>
              </w:rPr>
              <w:t xml:space="preserve"> </w:t>
            </w:r>
            <w:r>
              <w:rPr>
                <w:sz w:val="20"/>
              </w:rPr>
              <w:t>following</w:t>
            </w:r>
            <w:r>
              <w:rPr>
                <w:spacing w:val="-8"/>
                <w:sz w:val="20"/>
              </w:rPr>
              <w:t xml:space="preserve"> </w:t>
            </w:r>
            <w:r>
              <w:rPr>
                <w:spacing w:val="-2"/>
                <w:sz w:val="20"/>
              </w:rPr>
              <w:t>criteria.</w:t>
            </w:r>
          </w:p>
          <w:p w14:paraId="2CB7DD9F" w14:textId="77777777" w:rsidR="00FE1FC7" w:rsidRDefault="00FE1FC7">
            <w:pPr>
              <w:pStyle w:val="TableParagraph"/>
              <w:spacing w:before="8"/>
              <w:ind w:left="0"/>
              <w:rPr>
                <w:rFonts w:ascii="Times New Roman"/>
                <w:sz w:val="20"/>
              </w:rPr>
            </w:pPr>
          </w:p>
          <w:p w14:paraId="24BDF913" w14:textId="77777777" w:rsidR="00FE1FC7" w:rsidRDefault="000115FC">
            <w:pPr>
              <w:pStyle w:val="TableParagraph"/>
              <w:numPr>
                <w:ilvl w:val="0"/>
                <w:numId w:val="7"/>
              </w:numPr>
              <w:tabs>
                <w:tab w:val="left" w:pos="318"/>
                <w:tab w:val="left" w:pos="481"/>
              </w:tabs>
              <w:spacing w:before="0"/>
              <w:ind w:right="254" w:hanging="284"/>
              <w:rPr>
                <w:sz w:val="20"/>
              </w:rPr>
            </w:pPr>
            <w:r>
              <w:rPr>
                <w:sz w:val="20"/>
              </w:rPr>
              <w:t>Project</w:t>
            </w:r>
            <w:r>
              <w:rPr>
                <w:spacing w:val="-4"/>
                <w:sz w:val="20"/>
              </w:rPr>
              <w:t xml:space="preserve"> </w:t>
            </w:r>
            <w:r>
              <w:rPr>
                <w:sz w:val="20"/>
              </w:rPr>
              <w:t>cookstoves</w:t>
            </w:r>
            <w:r>
              <w:rPr>
                <w:spacing w:val="-3"/>
                <w:sz w:val="20"/>
              </w:rPr>
              <w:t xml:space="preserve"> </w:t>
            </w:r>
            <w:r>
              <w:rPr>
                <w:sz w:val="20"/>
              </w:rPr>
              <w:t>shall</w:t>
            </w:r>
            <w:r>
              <w:rPr>
                <w:spacing w:val="-5"/>
                <w:sz w:val="20"/>
              </w:rPr>
              <w:t xml:space="preserve"> </w:t>
            </w:r>
            <w:r>
              <w:rPr>
                <w:sz w:val="20"/>
              </w:rPr>
              <w:t>be</w:t>
            </w:r>
            <w:r>
              <w:rPr>
                <w:spacing w:val="-4"/>
                <w:sz w:val="20"/>
              </w:rPr>
              <w:t xml:space="preserve"> </w:t>
            </w:r>
            <w:r>
              <w:rPr>
                <w:sz w:val="20"/>
              </w:rPr>
              <w:t>identified</w:t>
            </w:r>
            <w:r>
              <w:rPr>
                <w:spacing w:val="-5"/>
                <w:sz w:val="20"/>
              </w:rPr>
              <w:t xml:space="preserve"> </w:t>
            </w:r>
            <w:r>
              <w:rPr>
                <w:sz w:val="20"/>
              </w:rPr>
              <w:t>with</w:t>
            </w:r>
            <w:r>
              <w:rPr>
                <w:spacing w:val="-2"/>
                <w:sz w:val="20"/>
              </w:rPr>
              <w:t xml:space="preserve"> </w:t>
            </w:r>
            <w:r>
              <w:rPr>
                <w:sz w:val="20"/>
              </w:rPr>
              <w:t>a</w:t>
            </w:r>
            <w:r>
              <w:rPr>
                <w:spacing w:val="-5"/>
                <w:sz w:val="20"/>
              </w:rPr>
              <w:t xml:space="preserve"> </w:t>
            </w:r>
            <w:r>
              <w:rPr>
                <w:sz w:val="20"/>
              </w:rPr>
              <w:t>unique</w:t>
            </w:r>
            <w:r>
              <w:rPr>
                <w:spacing w:val="-2"/>
                <w:sz w:val="20"/>
              </w:rPr>
              <w:t xml:space="preserve"> </w:t>
            </w:r>
            <w:r>
              <w:rPr>
                <w:sz w:val="20"/>
              </w:rPr>
              <w:t>identifier</w:t>
            </w:r>
            <w:r>
              <w:rPr>
                <w:spacing w:val="-1"/>
                <w:sz w:val="20"/>
              </w:rPr>
              <w:t xml:space="preserve"> </w:t>
            </w:r>
            <w:r>
              <w:rPr>
                <w:sz w:val="20"/>
              </w:rPr>
              <w:t>affixed</w:t>
            </w:r>
            <w:r>
              <w:rPr>
                <w:spacing w:val="-4"/>
                <w:sz w:val="20"/>
              </w:rPr>
              <w:t xml:space="preserve"> </w:t>
            </w:r>
            <w:r>
              <w:rPr>
                <w:sz w:val="20"/>
              </w:rPr>
              <w:t>to</w:t>
            </w:r>
            <w:r>
              <w:rPr>
                <w:spacing w:val="-2"/>
                <w:sz w:val="20"/>
              </w:rPr>
              <w:t xml:space="preserve"> </w:t>
            </w:r>
            <w:r>
              <w:rPr>
                <w:sz w:val="20"/>
              </w:rPr>
              <w:t>the</w:t>
            </w:r>
            <w:r>
              <w:rPr>
                <w:spacing w:val="-4"/>
                <w:sz w:val="20"/>
              </w:rPr>
              <w:t xml:space="preserve"> </w:t>
            </w:r>
            <w:r>
              <w:rPr>
                <w:sz w:val="20"/>
              </w:rPr>
              <w:t>cookstove</w:t>
            </w:r>
            <w:r>
              <w:rPr>
                <w:spacing w:val="-4"/>
                <w:sz w:val="20"/>
              </w:rPr>
              <w:t xml:space="preserve"> </w:t>
            </w:r>
            <w:r>
              <w:rPr>
                <w:sz w:val="20"/>
              </w:rPr>
              <w:t>in</w:t>
            </w:r>
            <w:r>
              <w:rPr>
                <w:spacing w:val="-2"/>
                <w:sz w:val="20"/>
              </w:rPr>
              <w:t xml:space="preserve"> </w:t>
            </w:r>
            <w:r>
              <w:rPr>
                <w:sz w:val="20"/>
              </w:rPr>
              <w:t>order</w:t>
            </w:r>
            <w:r>
              <w:rPr>
                <w:spacing w:val="-4"/>
                <w:sz w:val="20"/>
              </w:rPr>
              <w:t xml:space="preserve"> </w:t>
            </w:r>
            <w:r>
              <w:rPr>
                <w:sz w:val="20"/>
              </w:rPr>
              <w:t>to</w:t>
            </w:r>
            <w:r>
              <w:rPr>
                <w:spacing w:val="-4"/>
                <w:sz w:val="20"/>
              </w:rPr>
              <w:t xml:space="preserve"> </w:t>
            </w:r>
            <w:r>
              <w:rPr>
                <w:sz w:val="20"/>
              </w:rPr>
              <w:t>avoid double counting of emission reductions by other mitigation actions.</w:t>
            </w:r>
          </w:p>
          <w:p w14:paraId="27091F5A" w14:textId="77777777" w:rsidR="00FE1FC7" w:rsidRDefault="00FE1FC7">
            <w:pPr>
              <w:pStyle w:val="TableParagraph"/>
              <w:spacing w:before="12"/>
              <w:ind w:left="0"/>
              <w:rPr>
                <w:rFonts w:ascii="Times New Roman"/>
                <w:sz w:val="20"/>
              </w:rPr>
            </w:pPr>
          </w:p>
          <w:p w14:paraId="2404842F" w14:textId="77777777" w:rsidR="00FE1FC7" w:rsidRDefault="000115FC">
            <w:pPr>
              <w:pStyle w:val="TableParagraph"/>
              <w:numPr>
                <w:ilvl w:val="0"/>
                <w:numId w:val="7"/>
              </w:numPr>
              <w:tabs>
                <w:tab w:val="left" w:pos="318"/>
                <w:tab w:val="left" w:pos="481"/>
              </w:tabs>
              <w:spacing w:before="0"/>
              <w:ind w:right="250" w:hanging="284"/>
              <w:rPr>
                <w:sz w:val="20"/>
              </w:rPr>
            </w:pPr>
            <w:r>
              <w:rPr>
                <w:sz w:val="20"/>
              </w:rPr>
              <w:t>All projects must identify and replace or retrofit malfunctioning cookstoves with a technology of comparable</w:t>
            </w:r>
            <w:r>
              <w:rPr>
                <w:spacing w:val="-3"/>
                <w:sz w:val="20"/>
              </w:rPr>
              <w:t xml:space="preserve"> </w:t>
            </w:r>
            <w:r>
              <w:rPr>
                <w:sz w:val="20"/>
              </w:rPr>
              <w:t>or</w:t>
            </w:r>
            <w:r>
              <w:rPr>
                <w:spacing w:val="-5"/>
                <w:sz w:val="20"/>
              </w:rPr>
              <w:t xml:space="preserve"> </w:t>
            </w:r>
            <w:r>
              <w:rPr>
                <w:sz w:val="20"/>
              </w:rPr>
              <w:t>better</w:t>
            </w:r>
            <w:r>
              <w:rPr>
                <w:spacing w:val="-5"/>
                <w:sz w:val="20"/>
              </w:rPr>
              <w:t xml:space="preserve"> </w:t>
            </w:r>
            <w:r>
              <w:rPr>
                <w:sz w:val="20"/>
              </w:rPr>
              <w:t>quality</w:t>
            </w:r>
            <w:r>
              <w:rPr>
                <w:spacing w:val="-4"/>
                <w:sz w:val="20"/>
              </w:rPr>
              <w:t xml:space="preserve"> </w:t>
            </w:r>
            <w:r>
              <w:rPr>
                <w:sz w:val="20"/>
              </w:rPr>
              <w:t>and</w:t>
            </w:r>
            <w:r>
              <w:rPr>
                <w:spacing w:val="-5"/>
                <w:sz w:val="20"/>
              </w:rPr>
              <w:t xml:space="preserve"> </w:t>
            </w:r>
            <w:r>
              <w:rPr>
                <w:sz w:val="20"/>
              </w:rPr>
              <w:t>thermal</w:t>
            </w:r>
            <w:r>
              <w:rPr>
                <w:spacing w:val="-6"/>
                <w:sz w:val="20"/>
              </w:rPr>
              <w:t xml:space="preserve"> </w:t>
            </w:r>
            <w:r>
              <w:rPr>
                <w:sz w:val="20"/>
              </w:rPr>
              <w:t>efficiency,</w:t>
            </w:r>
            <w:r>
              <w:rPr>
                <w:spacing w:val="-5"/>
                <w:sz w:val="20"/>
              </w:rPr>
              <w:t xml:space="preserve"> </w:t>
            </w:r>
            <w:r>
              <w:rPr>
                <w:sz w:val="20"/>
              </w:rPr>
              <w:t>or</w:t>
            </w:r>
            <w:r>
              <w:rPr>
                <w:spacing w:val="-2"/>
                <w:sz w:val="20"/>
              </w:rPr>
              <w:t xml:space="preserve"> </w:t>
            </w:r>
            <w:r>
              <w:rPr>
                <w:sz w:val="20"/>
              </w:rPr>
              <w:t>not</w:t>
            </w:r>
            <w:r>
              <w:rPr>
                <w:spacing w:val="-5"/>
                <w:sz w:val="20"/>
              </w:rPr>
              <w:t xml:space="preserve"> </w:t>
            </w:r>
            <w:r>
              <w:rPr>
                <w:sz w:val="20"/>
              </w:rPr>
              <w:t>claim</w:t>
            </w:r>
            <w:r>
              <w:rPr>
                <w:spacing w:val="-3"/>
                <w:sz w:val="20"/>
              </w:rPr>
              <w:t xml:space="preserve"> </w:t>
            </w:r>
            <w:r>
              <w:rPr>
                <w:sz w:val="20"/>
              </w:rPr>
              <w:t>emission</w:t>
            </w:r>
            <w:r>
              <w:rPr>
                <w:spacing w:val="-3"/>
                <w:sz w:val="20"/>
              </w:rPr>
              <w:t xml:space="preserve"> </w:t>
            </w:r>
            <w:r>
              <w:rPr>
                <w:sz w:val="20"/>
              </w:rPr>
              <w:t>reductions</w:t>
            </w:r>
            <w:r>
              <w:rPr>
                <w:spacing w:val="-4"/>
                <w:sz w:val="20"/>
              </w:rPr>
              <w:t xml:space="preserve"> </w:t>
            </w:r>
            <w:r>
              <w:rPr>
                <w:sz w:val="20"/>
              </w:rPr>
              <w:t>for</w:t>
            </w:r>
            <w:r>
              <w:rPr>
                <w:spacing w:val="-4"/>
                <w:sz w:val="20"/>
              </w:rPr>
              <w:t xml:space="preserve"> </w:t>
            </w:r>
            <w:r>
              <w:rPr>
                <w:sz w:val="20"/>
              </w:rPr>
              <w:t>households when such failures occur. Projects must include a documented plan for this process at the project design phase.</w:t>
            </w:r>
          </w:p>
          <w:p w14:paraId="5C4FB34C" w14:textId="77777777" w:rsidR="00FE1FC7" w:rsidRDefault="00FE1FC7">
            <w:pPr>
              <w:pStyle w:val="TableParagraph"/>
              <w:spacing w:before="9"/>
              <w:ind w:left="0"/>
              <w:rPr>
                <w:rFonts w:ascii="Times New Roman"/>
                <w:sz w:val="20"/>
              </w:rPr>
            </w:pPr>
          </w:p>
          <w:p w14:paraId="789E5B99" w14:textId="77777777" w:rsidR="00FE1FC7" w:rsidRDefault="000115FC">
            <w:pPr>
              <w:pStyle w:val="TableParagraph"/>
              <w:numPr>
                <w:ilvl w:val="0"/>
                <w:numId w:val="7"/>
              </w:numPr>
              <w:tabs>
                <w:tab w:val="left" w:pos="318"/>
                <w:tab w:val="left" w:pos="481"/>
              </w:tabs>
              <w:spacing w:before="0"/>
              <w:ind w:right="328" w:hanging="284"/>
              <w:rPr>
                <w:sz w:val="20"/>
              </w:rPr>
            </w:pPr>
            <w:r>
              <w:rPr>
                <w:sz w:val="20"/>
              </w:rPr>
              <w:t>All biomass-burning project cookstove models must be tested for thermal efficiency using the International Organization for Standardization (ISO) Standard 19867-1:20184. For wood-burning project technologies that use a griddle surface (e.g., plancha cookstoves for making tortillas), the thermal</w:t>
            </w:r>
            <w:r>
              <w:rPr>
                <w:spacing w:val="-6"/>
                <w:sz w:val="20"/>
              </w:rPr>
              <w:t xml:space="preserve"> </w:t>
            </w:r>
            <w:r>
              <w:rPr>
                <w:sz w:val="20"/>
              </w:rPr>
              <w:t>efficiency</w:t>
            </w:r>
            <w:r>
              <w:rPr>
                <w:spacing w:val="-4"/>
                <w:sz w:val="20"/>
              </w:rPr>
              <w:t xml:space="preserve"> </w:t>
            </w:r>
            <w:r>
              <w:rPr>
                <w:sz w:val="20"/>
              </w:rPr>
              <w:t>requirement</w:t>
            </w:r>
            <w:r>
              <w:rPr>
                <w:spacing w:val="-3"/>
                <w:sz w:val="20"/>
              </w:rPr>
              <w:t xml:space="preserve"> </w:t>
            </w:r>
            <w:r>
              <w:rPr>
                <w:sz w:val="20"/>
              </w:rPr>
              <w:t>is</w:t>
            </w:r>
            <w:r>
              <w:rPr>
                <w:spacing w:val="-4"/>
                <w:sz w:val="20"/>
              </w:rPr>
              <w:t xml:space="preserve"> </w:t>
            </w:r>
            <w:r>
              <w:rPr>
                <w:sz w:val="20"/>
              </w:rPr>
              <w:t>20%</w:t>
            </w:r>
            <w:r>
              <w:rPr>
                <w:spacing w:val="-2"/>
                <w:sz w:val="20"/>
              </w:rPr>
              <w:t xml:space="preserve"> </w:t>
            </w:r>
            <w:r>
              <w:rPr>
                <w:sz w:val="20"/>
              </w:rPr>
              <w:t>or</w:t>
            </w:r>
            <w:r>
              <w:rPr>
                <w:spacing w:val="-5"/>
                <w:sz w:val="20"/>
              </w:rPr>
              <w:t xml:space="preserve"> </w:t>
            </w:r>
            <w:r>
              <w:rPr>
                <w:sz w:val="20"/>
              </w:rPr>
              <w:t>higher.</w:t>
            </w:r>
            <w:r>
              <w:rPr>
                <w:spacing w:val="-2"/>
                <w:sz w:val="20"/>
              </w:rPr>
              <w:t xml:space="preserve"> </w:t>
            </w:r>
            <w:r>
              <w:rPr>
                <w:sz w:val="20"/>
              </w:rPr>
              <w:t>Project</w:t>
            </w:r>
            <w:r>
              <w:rPr>
                <w:spacing w:val="-5"/>
                <w:sz w:val="20"/>
              </w:rPr>
              <w:t xml:space="preserve"> </w:t>
            </w:r>
            <w:r>
              <w:rPr>
                <w:sz w:val="20"/>
              </w:rPr>
              <w:t>cookstoves</w:t>
            </w:r>
            <w:r>
              <w:rPr>
                <w:spacing w:val="-4"/>
                <w:sz w:val="20"/>
              </w:rPr>
              <w:t xml:space="preserve"> </w:t>
            </w:r>
            <w:r>
              <w:rPr>
                <w:sz w:val="20"/>
              </w:rPr>
              <w:t>burning</w:t>
            </w:r>
            <w:r>
              <w:rPr>
                <w:spacing w:val="-6"/>
                <w:sz w:val="20"/>
              </w:rPr>
              <w:t xml:space="preserve"> </w:t>
            </w:r>
            <w:r>
              <w:rPr>
                <w:sz w:val="20"/>
              </w:rPr>
              <w:t>charcoal</w:t>
            </w:r>
            <w:r>
              <w:rPr>
                <w:spacing w:val="-6"/>
                <w:sz w:val="20"/>
              </w:rPr>
              <w:t xml:space="preserve"> </w:t>
            </w:r>
            <w:r>
              <w:rPr>
                <w:sz w:val="20"/>
              </w:rPr>
              <w:t>must</w:t>
            </w:r>
            <w:r>
              <w:rPr>
                <w:spacing w:val="-5"/>
                <w:sz w:val="20"/>
              </w:rPr>
              <w:t xml:space="preserve"> </w:t>
            </w:r>
            <w:r>
              <w:rPr>
                <w:sz w:val="20"/>
              </w:rPr>
              <w:t>achieve 30% or higher. All other biomass-burning project cookstoves must achieve 25% or higher.</w:t>
            </w:r>
          </w:p>
        </w:tc>
      </w:tr>
    </w:tbl>
    <w:p w14:paraId="4E6C0275" w14:textId="77777777" w:rsidR="00FE1FC7" w:rsidRDefault="00FE1FC7">
      <w:pPr>
        <w:pStyle w:val="TableParagraph"/>
        <w:rPr>
          <w:sz w:val="20"/>
        </w:rPr>
        <w:sectPr w:rsidR="00FE1FC7">
          <w:headerReference w:type="default" r:id="rId12"/>
          <w:footerReference w:type="default" r:id="rId13"/>
          <w:type w:val="continuous"/>
          <w:pgSz w:w="11910" w:h="16850"/>
          <w:pgMar w:top="1220" w:right="992" w:bottom="940" w:left="992" w:header="728" w:footer="749" w:gutter="0"/>
          <w:pgNumType w:start="1"/>
          <w:cols w:space="720"/>
        </w:sectPr>
      </w:pPr>
    </w:p>
    <w:tbl>
      <w:tblPr>
        <w:tblW w:w="0" w:type="auto"/>
        <w:tblInd w:w="228"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0" w:type="dxa"/>
          <w:right w:w="0" w:type="dxa"/>
        </w:tblCellMar>
        <w:tblLook w:val="01E0" w:firstRow="1" w:lastRow="1" w:firstColumn="1" w:lastColumn="1" w:noHBand="0" w:noVBand="0"/>
      </w:tblPr>
      <w:tblGrid>
        <w:gridCol w:w="9568"/>
      </w:tblGrid>
      <w:tr w:rsidR="00FE1FC7" w14:paraId="15256F93" w14:textId="77777777">
        <w:trPr>
          <w:trHeight w:val="4246"/>
        </w:trPr>
        <w:tc>
          <w:tcPr>
            <w:tcW w:w="9568" w:type="dxa"/>
            <w:tcBorders>
              <w:left w:val="double" w:sz="4" w:space="0" w:color="000000"/>
              <w:bottom w:val="single" w:sz="4" w:space="0" w:color="000000"/>
              <w:right w:val="double" w:sz="4" w:space="0" w:color="000000"/>
            </w:tcBorders>
          </w:tcPr>
          <w:p w14:paraId="20A71873" w14:textId="77777777" w:rsidR="00FE1FC7" w:rsidRDefault="000115FC">
            <w:pPr>
              <w:pStyle w:val="TableParagraph"/>
              <w:rPr>
                <w:sz w:val="20"/>
              </w:rPr>
            </w:pPr>
            <w:r>
              <w:rPr>
                <w:sz w:val="20"/>
              </w:rPr>
              <w:lastRenderedPageBreak/>
              <w:t>Caveats</w:t>
            </w:r>
            <w:r>
              <w:rPr>
                <w:spacing w:val="-7"/>
                <w:sz w:val="20"/>
              </w:rPr>
              <w:t xml:space="preserve"> </w:t>
            </w:r>
            <w:r>
              <w:rPr>
                <w:sz w:val="20"/>
              </w:rPr>
              <w:t>and</w:t>
            </w:r>
            <w:r>
              <w:rPr>
                <w:spacing w:val="-8"/>
                <w:sz w:val="20"/>
              </w:rPr>
              <w:t xml:space="preserve"> </w:t>
            </w:r>
            <w:r>
              <w:rPr>
                <w:spacing w:val="-2"/>
                <w:sz w:val="20"/>
              </w:rPr>
              <w:t>restrictions:</w:t>
            </w:r>
          </w:p>
          <w:p w14:paraId="4561B45E" w14:textId="77777777" w:rsidR="00FE1FC7" w:rsidRDefault="00FE1FC7">
            <w:pPr>
              <w:pStyle w:val="TableParagraph"/>
              <w:spacing w:before="11"/>
              <w:ind w:left="0"/>
              <w:rPr>
                <w:rFonts w:ascii="Times New Roman"/>
                <w:sz w:val="20"/>
              </w:rPr>
            </w:pPr>
          </w:p>
          <w:p w14:paraId="505143A7" w14:textId="77777777" w:rsidR="00FE1FC7" w:rsidRDefault="000115FC">
            <w:pPr>
              <w:pStyle w:val="TableParagraph"/>
              <w:numPr>
                <w:ilvl w:val="0"/>
                <w:numId w:val="6"/>
              </w:numPr>
              <w:tabs>
                <w:tab w:val="left" w:pos="197"/>
              </w:tabs>
              <w:spacing w:before="0"/>
              <w:ind w:right="57" w:firstLine="0"/>
              <w:rPr>
                <w:sz w:val="20"/>
              </w:rPr>
            </w:pPr>
            <w:r>
              <w:rPr>
                <w:sz w:val="20"/>
              </w:rPr>
              <w:t>Projects</w:t>
            </w:r>
            <w:r>
              <w:rPr>
                <w:spacing w:val="-4"/>
                <w:sz w:val="20"/>
              </w:rPr>
              <w:t xml:space="preserve"> </w:t>
            </w:r>
            <w:r>
              <w:rPr>
                <w:sz w:val="20"/>
              </w:rPr>
              <w:t>must</w:t>
            </w:r>
            <w:r>
              <w:rPr>
                <w:spacing w:val="-4"/>
                <w:sz w:val="20"/>
              </w:rPr>
              <w:t xml:space="preserve"> </w:t>
            </w:r>
            <w:r>
              <w:rPr>
                <w:sz w:val="20"/>
              </w:rPr>
              <w:t>follow</w:t>
            </w:r>
            <w:r>
              <w:rPr>
                <w:spacing w:val="-4"/>
                <w:sz w:val="20"/>
              </w:rPr>
              <w:t xml:space="preserve"> </w:t>
            </w:r>
            <w:r>
              <w:rPr>
                <w:sz w:val="20"/>
              </w:rPr>
              <w:t>any</w:t>
            </w:r>
            <w:r>
              <w:rPr>
                <w:spacing w:val="-4"/>
                <w:sz w:val="20"/>
              </w:rPr>
              <w:t xml:space="preserve"> </w:t>
            </w:r>
            <w:r>
              <w:rPr>
                <w:sz w:val="20"/>
              </w:rPr>
              <w:t>relevant</w:t>
            </w:r>
            <w:r>
              <w:rPr>
                <w:spacing w:val="-4"/>
                <w:sz w:val="20"/>
              </w:rPr>
              <w:t xml:space="preserve"> </w:t>
            </w:r>
            <w:r>
              <w:rPr>
                <w:sz w:val="20"/>
              </w:rPr>
              <w:t>carbon-crediting</w:t>
            </w:r>
            <w:r>
              <w:rPr>
                <w:spacing w:val="-3"/>
                <w:sz w:val="20"/>
              </w:rPr>
              <w:t xml:space="preserve"> </w:t>
            </w:r>
            <w:r>
              <w:rPr>
                <w:sz w:val="20"/>
              </w:rPr>
              <w:t>program</w:t>
            </w:r>
            <w:r>
              <w:rPr>
                <w:spacing w:val="-4"/>
                <w:sz w:val="20"/>
              </w:rPr>
              <w:t xml:space="preserve"> </w:t>
            </w:r>
            <w:r>
              <w:rPr>
                <w:sz w:val="20"/>
              </w:rPr>
              <w:t>requirements</w:t>
            </w:r>
            <w:r>
              <w:rPr>
                <w:spacing w:val="-4"/>
                <w:sz w:val="20"/>
              </w:rPr>
              <w:t xml:space="preserve"> </w:t>
            </w:r>
            <w:r>
              <w:rPr>
                <w:sz w:val="20"/>
              </w:rPr>
              <w:t>for</w:t>
            </w:r>
            <w:r>
              <w:rPr>
                <w:spacing w:val="-2"/>
                <w:sz w:val="20"/>
              </w:rPr>
              <w:t xml:space="preserve"> </w:t>
            </w:r>
            <w:r>
              <w:rPr>
                <w:sz w:val="20"/>
              </w:rPr>
              <w:t>avoiding</w:t>
            </w:r>
            <w:r>
              <w:rPr>
                <w:spacing w:val="-3"/>
                <w:sz w:val="20"/>
              </w:rPr>
              <w:t xml:space="preserve"> </w:t>
            </w:r>
            <w:r>
              <w:rPr>
                <w:sz w:val="20"/>
              </w:rPr>
              <w:t>long-term</w:t>
            </w:r>
            <w:r>
              <w:rPr>
                <w:spacing w:val="-4"/>
                <w:sz w:val="20"/>
              </w:rPr>
              <w:t xml:space="preserve"> </w:t>
            </w:r>
            <w:r>
              <w:rPr>
                <w:sz w:val="20"/>
              </w:rPr>
              <w:t>lock-in</w:t>
            </w:r>
            <w:r>
              <w:rPr>
                <w:spacing w:val="-4"/>
                <w:sz w:val="20"/>
              </w:rPr>
              <w:t xml:space="preserve"> </w:t>
            </w:r>
            <w:r>
              <w:rPr>
                <w:sz w:val="20"/>
              </w:rPr>
              <w:t>of fossil fuels for cooking.</w:t>
            </w:r>
          </w:p>
          <w:p w14:paraId="589D3EC6" w14:textId="77777777" w:rsidR="00FE1FC7" w:rsidRDefault="00FE1FC7">
            <w:pPr>
              <w:pStyle w:val="TableParagraph"/>
              <w:spacing w:before="8"/>
              <w:ind w:left="0"/>
              <w:rPr>
                <w:rFonts w:ascii="Times New Roman"/>
                <w:sz w:val="20"/>
              </w:rPr>
            </w:pPr>
          </w:p>
          <w:p w14:paraId="237E1B5B" w14:textId="77777777" w:rsidR="00FE1FC7" w:rsidRDefault="000115FC">
            <w:pPr>
              <w:pStyle w:val="TableParagraph"/>
              <w:numPr>
                <w:ilvl w:val="0"/>
                <w:numId w:val="6"/>
              </w:numPr>
              <w:tabs>
                <w:tab w:val="left" w:pos="197"/>
              </w:tabs>
              <w:spacing w:before="0"/>
              <w:ind w:right="400" w:firstLine="0"/>
              <w:rPr>
                <w:sz w:val="20"/>
              </w:rPr>
            </w:pPr>
            <w:r>
              <w:rPr>
                <w:sz w:val="20"/>
              </w:rPr>
              <w:t>For</w:t>
            </w:r>
            <w:r>
              <w:rPr>
                <w:spacing w:val="-4"/>
                <w:sz w:val="20"/>
              </w:rPr>
              <w:t xml:space="preserve"> </w:t>
            </w:r>
            <w:r>
              <w:rPr>
                <w:sz w:val="20"/>
              </w:rPr>
              <w:t>artisanal</w:t>
            </w:r>
            <w:r>
              <w:rPr>
                <w:spacing w:val="-5"/>
                <w:sz w:val="20"/>
              </w:rPr>
              <w:t xml:space="preserve"> </w:t>
            </w:r>
            <w:r>
              <w:rPr>
                <w:sz w:val="20"/>
              </w:rPr>
              <w:t>cookstoves,</w:t>
            </w:r>
            <w:r>
              <w:rPr>
                <w:spacing w:val="-4"/>
                <w:sz w:val="20"/>
              </w:rPr>
              <w:t xml:space="preserve"> </w:t>
            </w:r>
            <w:r>
              <w:rPr>
                <w:sz w:val="20"/>
              </w:rPr>
              <w:t>at</w:t>
            </w:r>
            <w:r>
              <w:rPr>
                <w:spacing w:val="-4"/>
                <w:sz w:val="20"/>
              </w:rPr>
              <w:t xml:space="preserve"> </w:t>
            </w:r>
            <w:r>
              <w:rPr>
                <w:sz w:val="20"/>
              </w:rPr>
              <w:t>least</w:t>
            </w:r>
            <w:r>
              <w:rPr>
                <w:spacing w:val="-4"/>
                <w:sz w:val="20"/>
              </w:rPr>
              <w:t xml:space="preserve"> </w:t>
            </w:r>
            <w:r>
              <w:rPr>
                <w:sz w:val="20"/>
              </w:rPr>
              <w:t>three</w:t>
            </w:r>
            <w:r>
              <w:rPr>
                <w:spacing w:val="-4"/>
                <w:sz w:val="20"/>
              </w:rPr>
              <w:t xml:space="preserve"> </w:t>
            </w:r>
            <w:r>
              <w:rPr>
                <w:sz w:val="20"/>
              </w:rPr>
              <w:t>randomly</w:t>
            </w:r>
            <w:r>
              <w:rPr>
                <w:spacing w:val="-3"/>
                <w:sz w:val="20"/>
              </w:rPr>
              <w:t xml:space="preserve"> </w:t>
            </w:r>
            <w:r>
              <w:rPr>
                <w:sz w:val="20"/>
              </w:rPr>
              <w:t>selected</w:t>
            </w:r>
            <w:r>
              <w:rPr>
                <w:spacing w:val="-5"/>
                <w:sz w:val="20"/>
              </w:rPr>
              <w:t xml:space="preserve"> </w:t>
            </w:r>
            <w:r>
              <w:rPr>
                <w:sz w:val="20"/>
              </w:rPr>
              <w:t>samples</w:t>
            </w:r>
            <w:r>
              <w:rPr>
                <w:spacing w:val="-3"/>
                <w:sz w:val="20"/>
              </w:rPr>
              <w:t xml:space="preserve"> </w:t>
            </w:r>
            <w:r>
              <w:rPr>
                <w:sz w:val="20"/>
              </w:rPr>
              <w:t>of</w:t>
            </w:r>
            <w:r>
              <w:rPr>
                <w:spacing w:val="-2"/>
                <w:sz w:val="20"/>
              </w:rPr>
              <w:t xml:space="preserve"> </w:t>
            </w:r>
            <w:r>
              <w:rPr>
                <w:sz w:val="20"/>
              </w:rPr>
              <w:t>each</w:t>
            </w:r>
            <w:r>
              <w:rPr>
                <w:spacing w:val="-4"/>
                <w:sz w:val="20"/>
              </w:rPr>
              <w:t xml:space="preserve"> </w:t>
            </w:r>
            <w:r>
              <w:rPr>
                <w:sz w:val="20"/>
              </w:rPr>
              <w:t>cookstove</w:t>
            </w:r>
            <w:r>
              <w:rPr>
                <w:spacing w:val="-4"/>
                <w:sz w:val="20"/>
              </w:rPr>
              <w:t xml:space="preserve"> </w:t>
            </w:r>
            <w:r>
              <w:rPr>
                <w:sz w:val="20"/>
              </w:rPr>
              <w:t>model</w:t>
            </w:r>
            <w:r>
              <w:rPr>
                <w:spacing w:val="-3"/>
                <w:sz w:val="20"/>
              </w:rPr>
              <w:t xml:space="preserve"> </w:t>
            </w:r>
            <w:r>
              <w:rPr>
                <w:sz w:val="20"/>
              </w:rPr>
              <w:t>must</w:t>
            </w:r>
            <w:r>
              <w:rPr>
                <w:spacing w:val="-4"/>
                <w:sz w:val="20"/>
              </w:rPr>
              <w:t xml:space="preserve"> </w:t>
            </w:r>
            <w:r>
              <w:rPr>
                <w:sz w:val="20"/>
              </w:rPr>
              <w:t>be used when testing for ISO thermal efficiency, and when undertaking Controlled Cooking Tests.</w:t>
            </w:r>
          </w:p>
          <w:p w14:paraId="37EC3B57" w14:textId="77777777" w:rsidR="00FE1FC7" w:rsidRDefault="00FE1FC7">
            <w:pPr>
              <w:pStyle w:val="TableParagraph"/>
              <w:spacing w:before="11"/>
              <w:ind w:left="0"/>
              <w:rPr>
                <w:rFonts w:ascii="Times New Roman"/>
                <w:sz w:val="20"/>
              </w:rPr>
            </w:pPr>
          </w:p>
          <w:p w14:paraId="7CAD44CE" w14:textId="77777777" w:rsidR="00FE1FC7" w:rsidRDefault="000115FC">
            <w:pPr>
              <w:pStyle w:val="TableParagraph"/>
              <w:numPr>
                <w:ilvl w:val="0"/>
                <w:numId w:val="6"/>
              </w:numPr>
              <w:tabs>
                <w:tab w:val="left" w:pos="197"/>
              </w:tabs>
              <w:spacing w:before="0"/>
              <w:ind w:right="101" w:firstLine="0"/>
              <w:rPr>
                <w:sz w:val="20"/>
              </w:rPr>
            </w:pPr>
            <w:r>
              <w:rPr>
                <w:sz w:val="20"/>
              </w:rPr>
              <w:t>For biogas projects, this methodology is only applicable to those using a Continuously Tracked Energy Consumption</w:t>
            </w:r>
            <w:r>
              <w:rPr>
                <w:spacing w:val="-6"/>
                <w:sz w:val="20"/>
              </w:rPr>
              <w:t xml:space="preserve"> </w:t>
            </w:r>
            <w:r>
              <w:rPr>
                <w:sz w:val="20"/>
              </w:rPr>
              <w:t>(CTEC</w:t>
            </w:r>
            <w:r>
              <w:rPr>
                <w:spacing w:val="-5"/>
                <w:sz w:val="20"/>
              </w:rPr>
              <w:t xml:space="preserve"> </w:t>
            </w:r>
            <w:r>
              <w:rPr>
                <w:sz w:val="20"/>
              </w:rPr>
              <w:t>approach).</w:t>
            </w:r>
            <w:r>
              <w:rPr>
                <w:spacing w:val="-5"/>
                <w:sz w:val="20"/>
              </w:rPr>
              <w:t xml:space="preserve"> </w:t>
            </w:r>
            <w:r>
              <w:rPr>
                <w:sz w:val="20"/>
              </w:rPr>
              <w:t>It</w:t>
            </w:r>
            <w:r>
              <w:rPr>
                <w:spacing w:val="-5"/>
                <w:sz w:val="20"/>
              </w:rPr>
              <w:t xml:space="preserve"> </w:t>
            </w:r>
            <w:r>
              <w:rPr>
                <w:sz w:val="20"/>
              </w:rPr>
              <w:t>calculates</w:t>
            </w:r>
            <w:r>
              <w:rPr>
                <w:spacing w:val="-4"/>
                <w:sz w:val="20"/>
              </w:rPr>
              <w:t xml:space="preserve"> </w:t>
            </w:r>
            <w:r>
              <w:rPr>
                <w:sz w:val="20"/>
              </w:rPr>
              <w:t>emission</w:t>
            </w:r>
            <w:r>
              <w:rPr>
                <w:spacing w:val="-3"/>
                <w:sz w:val="20"/>
              </w:rPr>
              <w:t xml:space="preserve"> </w:t>
            </w:r>
            <w:r>
              <w:rPr>
                <w:sz w:val="20"/>
              </w:rPr>
              <w:t>reductions</w:t>
            </w:r>
            <w:r>
              <w:rPr>
                <w:spacing w:val="-4"/>
                <w:sz w:val="20"/>
              </w:rPr>
              <w:t xml:space="preserve"> </w:t>
            </w:r>
            <w:r>
              <w:rPr>
                <w:sz w:val="20"/>
              </w:rPr>
              <w:t>only</w:t>
            </w:r>
            <w:r>
              <w:rPr>
                <w:spacing w:val="-4"/>
                <w:sz w:val="20"/>
              </w:rPr>
              <w:t xml:space="preserve"> </w:t>
            </w:r>
            <w:r>
              <w:rPr>
                <w:sz w:val="20"/>
              </w:rPr>
              <w:t>from</w:t>
            </w:r>
            <w:r>
              <w:rPr>
                <w:spacing w:val="-5"/>
                <w:sz w:val="20"/>
              </w:rPr>
              <w:t xml:space="preserve"> </w:t>
            </w:r>
            <w:r>
              <w:rPr>
                <w:sz w:val="20"/>
              </w:rPr>
              <w:t>cooking</w:t>
            </w:r>
            <w:r>
              <w:rPr>
                <w:spacing w:val="-6"/>
                <w:sz w:val="20"/>
              </w:rPr>
              <w:t xml:space="preserve"> </w:t>
            </w:r>
            <w:r>
              <w:rPr>
                <w:sz w:val="20"/>
              </w:rPr>
              <w:t>fuel</w:t>
            </w:r>
            <w:r>
              <w:rPr>
                <w:spacing w:val="-6"/>
                <w:sz w:val="20"/>
              </w:rPr>
              <w:t xml:space="preserve"> </w:t>
            </w:r>
            <w:r>
              <w:rPr>
                <w:sz w:val="20"/>
              </w:rPr>
              <w:t>consumption,</w:t>
            </w:r>
            <w:r>
              <w:rPr>
                <w:spacing w:val="-3"/>
                <w:sz w:val="20"/>
              </w:rPr>
              <w:t xml:space="preserve"> </w:t>
            </w:r>
            <w:r>
              <w:rPr>
                <w:sz w:val="20"/>
              </w:rPr>
              <w:t>not the use of generated slurry.</w:t>
            </w:r>
          </w:p>
          <w:p w14:paraId="1E3588A0" w14:textId="77777777" w:rsidR="00FE1FC7" w:rsidRDefault="00FE1FC7">
            <w:pPr>
              <w:pStyle w:val="TableParagraph"/>
              <w:spacing w:before="11"/>
              <w:ind w:left="0"/>
              <w:rPr>
                <w:rFonts w:ascii="Times New Roman"/>
                <w:sz w:val="20"/>
              </w:rPr>
            </w:pPr>
          </w:p>
          <w:p w14:paraId="06C72A49" w14:textId="77777777" w:rsidR="00FE1FC7" w:rsidRDefault="000115FC">
            <w:pPr>
              <w:pStyle w:val="TableParagraph"/>
              <w:numPr>
                <w:ilvl w:val="0"/>
                <w:numId w:val="6"/>
              </w:numPr>
              <w:tabs>
                <w:tab w:val="left" w:pos="197"/>
              </w:tabs>
              <w:spacing w:before="1"/>
              <w:ind w:right="542" w:firstLine="0"/>
              <w:rPr>
                <w:sz w:val="20"/>
              </w:rPr>
            </w:pPr>
            <w:r>
              <w:rPr>
                <w:sz w:val="20"/>
              </w:rPr>
              <w:t>For</w:t>
            </w:r>
            <w:r>
              <w:rPr>
                <w:spacing w:val="-4"/>
                <w:sz w:val="20"/>
              </w:rPr>
              <w:t xml:space="preserve"> </w:t>
            </w:r>
            <w:r>
              <w:rPr>
                <w:sz w:val="20"/>
              </w:rPr>
              <w:t>CTEC</w:t>
            </w:r>
            <w:r>
              <w:rPr>
                <w:spacing w:val="-4"/>
                <w:sz w:val="20"/>
              </w:rPr>
              <w:t xml:space="preserve"> </w:t>
            </w:r>
            <w:r>
              <w:rPr>
                <w:sz w:val="20"/>
              </w:rPr>
              <w:t>projects,</w:t>
            </w:r>
            <w:r>
              <w:rPr>
                <w:spacing w:val="-4"/>
                <w:sz w:val="20"/>
              </w:rPr>
              <w:t xml:space="preserve"> </w:t>
            </w:r>
            <w:r>
              <w:rPr>
                <w:sz w:val="20"/>
              </w:rPr>
              <w:t>fuel</w:t>
            </w:r>
            <w:r>
              <w:rPr>
                <w:spacing w:val="-5"/>
                <w:sz w:val="20"/>
              </w:rPr>
              <w:t xml:space="preserve"> </w:t>
            </w:r>
            <w:r>
              <w:rPr>
                <w:sz w:val="20"/>
              </w:rPr>
              <w:t>sale</w:t>
            </w:r>
            <w:r>
              <w:rPr>
                <w:spacing w:val="-4"/>
                <w:sz w:val="20"/>
              </w:rPr>
              <w:t xml:space="preserve"> </w:t>
            </w:r>
            <w:r>
              <w:rPr>
                <w:sz w:val="20"/>
              </w:rPr>
              <w:t>records</w:t>
            </w:r>
            <w:r>
              <w:rPr>
                <w:spacing w:val="-3"/>
                <w:sz w:val="20"/>
              </w:rPr>
              <w:t xml:space="preserve"> </w:t>
            </w:r>
            <w:r>
              <w:rPr>
                <w:sz w:val="20"/>
              </w:rPr>
              <w:t>can</w:t>
            </w:r>
            <w:r>
              <w:rPr>
                <w:spacing w:val="-5"/>
                <w:sz w:val="20"/>
              </w:rPr>
              <w:t xml:space="preserve"> </w:t>
            </w:r>
            <w:r>
              <w:rPr>
                <w:sz w:val="20"/>
              </w:rPr>
              <w:t>be</w:t>
            </w:r>
            <w:r>
              <w:rPr>
                <w:spacing w:val="-4"/>
                <w:sz w:val="20"/>
              </w:rPr>
              <w:t xml:space="preserve"> </w:t>
            </w:r>
            <w:r>
              <w:rPr>
                <w:sz w:val="20"/>
              </w:rPr>
              <w:t>used</w:t>
            </w:r>
            <w:r>
              <w:rPr>
                <w:spacing w:val="-4"/>
                <w:sz w:val="20"/>
              </w:rPr>
              <w:t xml:space="preserve"> </w:t>
            </w:r>
            <w:r>
              <w:rPr>
                <w:sz w:val="20"/>
              </w:rPr>
              <w:t>to</w:t>
            </w:r>
            <w:r>
              <w:rPr>
                <w:spacing w:val="-2"/>
                <w:sz w:val="20"/>
              </w:rPr>
              <w:t xml:space="preserve"> </w:t>
            </w:r>
            <w:r>
              <w:rPr>
                <w:sz w:val="20"/>
              </w:rPr>
              <w:t>track</w:t>
            </w:r>
            <w:r>
              <w:rPr>
                <w:spacing w:val="-3"/>
                <w:sz w:val="20"/>
              </w:rPr>
              <w:t xml:space="preserve"> </w:t>
            </w:r>
            <w:r>
              <w:rPr>
                <w:sz w:val="20"/>
              </w:rPr>
              <w:t>consumption</w:t>
            </w:r>
            <w:r>
              <w:rPr>
                <w:spacing w:val="-3"/>
                <w:sz w:val="20"/>
              </w:rPr>
              <w:t xml:space="preserve"> </w:t>
            </w:r>
            <w:r>
              <w:rPr>
                <w:sz w:val="20"/>
              </w:rPr>
              <w:t>of</w:t>
            </w:r>
            <w:r>
              <w:rPr>
                <w:spacing w:val="-4"/>
                <w:sz w:val="20"/>
              </w:rPr>
              <w:t xml:space="preserve"> </w:t>
            </w:r>
            <w:r>
              <w:rPr>
                <w:sz w:val="20"/>
              </w:rPr>
              <w:t>pellets,</w:t>
            </w:r>
            <w:r>
              <w:rPr>
                <w:spacing w:val="-4"/>
                <w:sz w:val="20"/>
              </w:rPr>
              <w:t xml:space="preserve"> </w:t>
            </w:r>
            <w:r>
              <w:rPr>
                <w:sz w:val="20"/>
              </w:rPr>
              <w:t>LPG,</w:t>
            </w:r>
            <w:r>
              <w:rPr>
                <w:spacing w:val="-4"/>
                <w:sz w:val="20"/>
              </w:rPr>
              <w:t xml:space="preserve"> </w:t>
            </w:r>
            <w:r>
              <w:rPr>
                <w:sz w:val="20"/>
              </w:rPr>
              <w:t>and</w:t>
            </w:r>
            <w:r>
              <w:rPr>
                <w:spacing w:val="-3"/>
                <w:sz w:val="20"/>
              </w:rPr>
              <w:t xml:space="preserve"> </w:t>
            </w:r>
            <w:r>
              <w:rPr>
                <w:sz w:val="20"/>
              </w:rPr>
              <w:t>ethanol where LPG and ethanol fuel delivery systems are designed exclusively for use in a specific project technology. Projects shall implement safeguards to prevent fuel diversion for non-project activities.</w:t>
            </w:r>
          </w:p>
          <w:p w14:paraId="21ADE2ED" w14:textId="77777777" w:rsidR="00FE1FC7" w:rsidRDefault="00FE1FC7">
            <w:pPr>
              <w:pStyle w:val="TableParagraph"/>
              <w:spacing w:before="8"/>
              <w:ind w:left="0"/>
              <w:rPr>
                <w:rFonts w:ascii="Times New Roman"/>
                <w:sz w:val="20"/>
              </w:rPr>
            </w:pPr>
          </w:p>
          <w:p w14:paraId="26E75E9D" w14:textId="77777777" w:rsidR="00FE1FC7" w:rsidRDefault="000115FC">
            <w:pPr>
              <w:pStyle w:val="TableParagraph"/>
              <w:spacing w:before="1"/>
              <w:ind w:left="198"/>
              <w:rPr>
                <w:sz w:val="20"/>
              </w:rPr>
            </w:pPr>
            <w:r>
              <w:rPr>
                <w:rFonts w:ascii="Times New Roman"/>
                <w:sz w:val="24"/>
              </w:rPr>
              <w:t>-</w:t>
            </w:r>
            <w:r>
              <w:rPr>
                <w:rFonts w:ascii="Times New Roman"/>
                <w:spacing w:val="-9"/>
                <w:sz w:val="24"/>
              </w:rPr>
              <w:t xml:space="preserve"> </w:t>
            </w:r>
            <w:r>
              <w:rPr>
                <w:sz w:val="20"/>
              </w:rPr>
              <w:t>This</w:t>
            </w:r>
            <w:r>
              <w:rPr>
                <w:spacing w:val="-7"/>
                <w:sz w:val="20"/>
              </w:rPr>
              <w:t xml:space="preserve"> </w:t>
            </w:r>
            <w:r>
              <w:rPr>
                <w:sz w:val="20"/>
              </w:rPr>
              <w:t>methodology</w:t>
            </w:r>
            <w:r>
              <w:rPr>
                <w:spacing w:val="-5"/>
                <w:sz w:val="20"/>
              </w:rPr>
              <w:t xml:space="preserve"> </w:t>
            </w:r>
            <w:r>
              <w:rPr>
                <w:sz w:val="20"/>
              </w:rPr>
              <w:t>is</w:t>
            </w:r>
            <w:r>
              <w:rPr>
                <w:spacing w:val="-7"/>
                <w:sz w:val="20"/>
              </w:rPr>
              <w:t xml:space="preserve"> </w:t>
            </w:r>
            <w:r>
              <w:rPr>
                <w:sz w:val="20"/>
              </w:rPr>
              <w:t>not</w:t>
            </w:r>
            <w:r>
              <w:rPr>
                <w:spacing w:val="-5"/>
                <w:sz w:val="20"/>
              </w:rPr>
              <w:t xml:space="preserve"> </w:t>
            </w:r>
            <w:r>
              <w:rPr>
                <w:sz w:val="20"/>
              </w:rPr>
              <w:t>applicable</w:t>
            </w:r>
            <w:r>
              <w:rPr>
                <w:spacing w:val="-8"/>
                <w:sz w:val="20"/>
              </w:rPr>
              <w:t xml:space="preserve"> </w:t>
            </w:r>
            <w:r>
              <w:rPr>
                <w:sz w:val="20"/>
              </w:rPr>
              <w:t>for</w:t>
            </w:r>
            <w:r>
              <w:rPr>
                <w:spacing w:val="-8"/>
                <w:sz w:val="20"/>
              </w:rPr>
              <w:t xml:space="preserve"> </w:t>
            </w:r>
            <w:r>
              <w:rPr>
                <w:sz w:val="20"/>
              </w:rPr>
              <w:t>households</w:t>
            </w:r>
            <w:r>
              <w:rPr>
                <w:spacing w:val="-7"/>
                <w:sz w:val="20"/>
              </w:rPr>
              <w:t xml:space="preserve"> </w:t>
            </w:r>
            <w:r>
              <w:rPr>
                <w:sz w:val="20"/>
              </w:rPr>
              <w:t>who</w:t>
            </w:r>
            <w:r>
              <w:rPr>
                <w:spacing w:val="-8"/>
                <w:sz w:val="20"/>
              </w:rPr>
              <w:t xml:space="preserve"> </w:t>
            </w:r>
            <w:r>
              <w:rPr>
                <w:sz w:val="20"/>
              </w:rPr>
              <w:t>use</w:t>
            </w:r>
            <w:r>
              <w:rPr>
                <w:spacing w:val="-6"/>
                <w:sz w:val="20"/>
              </w:rPr>
              <w:t xml:space="preserve"> </w:t>
            </w:r>
            <w:r>
              <w:rPr>
                <w:sz w:val="20"/>
              </w:rPr>
              <w:t>electricity</w:t>
            </w:r>
            <w:r>
              <w:rPr>
                <w:spacing w:val="-7"/>
                <w:sz w:val="20"/>
              </w:rPr>
              <w:t xml:space="preserve"> </w:t>
            </w:r>
            <w:r>
              <w:rPr>
                <w:sz w:val="20"/>
              </w:rPr>
              <w:t>as</w:t>
            </w:r>
            <w:r>
              <w:rPr>
                <w:spacing w:val="-7"/>
                <w:sz w:val="20"/>
              </w:rPr>
              <w:t xml:space="preserve"> </w:t>
            </w:r>
            <w:r>
              <w:rPr>
                <w:sz w:val="20"/>
              </w:rPr>
              <w:t>their</w:t>
            </w:r>
            <w:r>
              <w:rPr>
                <w:spacing w:val="-5"/>
                <w:sz w:val="20"/>
              </w:rPr>
              <w:t xml:space="preserve"> </w:t>
            </w:r>
            <w:r>
              <w:rPr>
                <w:sz w:val="20"/>
              </w:rPr>
              <w:t>primary</w:t>
            </w:r>
            <w:r>
              <w:rPr>
                <w:spacing w:val="-6"/>
                <w:sz w:val="20"/>
              </w:rPr>
              <w:t xml:space="preserve"> </w:t>
            </w:r>
            <w:r>
              <w:rPr>
                <w:sz w:val="20"/>
              </w:rPr>
              <w:t>baseline</w:t>
            </w:r>
            <w:r>
              <w:rPr>
                <w:spacing w:val="-7"/>
                <w:sz w:val="20"/>
              </w:rPr>
              <w:t xml:space="preserve"> </w:t>
            </w:r>
            <w:r>
              <w:rPr>
                <w:spacing w:val="-2"/>
                <w:sz w:val="20"/>
              </w:rPr>
              <w:t>fuel.</w:t>
            </w:r>
          </w:p>
        </w:tc>
      </w:tr>
      <w:tr w:rsidR="00FE1FC7" w14:paraId="2E742EC1" w14:textId="77777777">
        <w:trPr>
          <w:trHeight w:val="930"/>
        </w:trPr>
        <w:tc>
          <w:tcPr>
            <w:tcW w:w="9568" w:type="dxa"/>
            <w:tcBorders>
              <w:top w:val="single" w:sz="4" w:space="0" w:color="000000"/>
              <w:left w:val="double" w:sz="4" w:space="0" w:color="000000"/>
              <w:right w:val="double" w:sz="4" w:space="0" w:color="000000"/>
            </w:tcBorders>
            <w:shd w:val="clear" w:color="auto" w:fill="E6E6E6"/>
          </w:tcPr>
          <w:p w14:paraId="58361944" w14:textId="77777777" w:rsidR="00FE1FC7" w:rsidRDefault="000115FC">
            <w:pPr>
              <w:pStyle w:val="TableParagraph"/>
              <w:ind w:right="215"/>
              <w:rPr>
                <w:b/>
                <w:sz w:val="20"/>
              </w:rPr>
            </w:pPr>
            <w:r>
              <w:rPr>
                <w:b/>
                <w:sz w:val="20"/>
              </w:rPr>
              <w:t>Summary</w:t>
            </w:r>
            <w:r>
              <w:rPr>
                <w:b/>
                <w:spacing w:val="-5"/>
                <w:sz w:val="20"/>
              </w:rPr>
              <w:t xml:space="preserve"> </w:t>
            </w:r>
            <w:r>
              <w:rPr>
                <w:b/>
                <w:sz w:val="20"/>
              </w:rPr>
              <w:t>of</w:t>
            </w:r>
            <w:r>
              <w:rPr>
                <w:b/>
                <w:spacing w:val="-4"/>
                <w:sz w:val="20"/>
              </w:rPr>
              <w:t xml:space="preserve"> </w:t>
            </w:r>
            <w:r>
              <w:rPr>
                <w:b/>
                <w:sz w:val="20"/>
              </w:rPr>
              <w:t>the</w:t>
            </w:r>
            <w:r>
              <w:rPr>
                <w:b/>
                <w:spacing w:val="-5"/>
                <w:sz w:val="20"/>
              </w:rPr>
              <w:t xml:space="preserve"> </w:t>
            </w:r>
            <w:r>
              <w:rPr>
                <w:b/>
                <w:sz w:val="20"/>
              </w:rPr>
              <w:t>methodology</w:t>
            </w:r>
            <w:r>
              <w:rPr>
                <w:b/>
                <w:spacing w:val="-2"/>
                <w:sz w:val="20"/>
              </w:rPr>
              <w:t xml:space="preserve"> </w:t>
            </w:r>
            <w:r>
              <w:rPr>
                <w:b/>
                <w:sz w:val="20"/>
              </w:rPr>
              <w:t>(including</w:t>
            </w:r>
            <w:r>
              <w:rPr>
                <w:b/>
                <w:spacing w:val="-4"/>
                <w:sz w:val="20"/>
              </w:rPr>
              <w:t xml:space="preserve"> </w:t>
            </w:r>
            <w:r>
              <w:rPr>
                <w:b/>
                <w:sz w:val="20"/>
              </w:rPr>
              <w:t>project</w:t>
            </w:r>
            <w:r>
              <w:rPr>
                <w:b/>
                <w:spacing w:val="-5"/>
                <w:sz w:val="20"/>
              </w:rPr>
              <w:t xml:space="preserve"> </w:t>
            </w:r>
            <w:r>
              <w:rPr>
                <w:b/>
                <w:sz w:val="20"/>
              </w:rPr>
              <w:t>boundary,</w:t>
            </w:r>
            <w:r>
              <w:rPr>
                <w:b/>
                <w:spacing w:val="-5"/>
                <w:sz w:val="20"/>
              </w:rPr>
              <w:t xml:space="preserve"> </w:t>
            </w:r>
            <w:r>
              <w:rPr>
                <w:b/>
                <w:sz w:val="20"/>
              </w:rPr>
              <w:t>baseline</w:t>
            </w:r>
            <w:r>
              <w:rPr>
                <w:b/>
                <w:spacing w:val="-5"/>
                <w:sz w:val="20"/>
              </w:rPr>
              <w:t xml:space="preserve"> </w:t>
            </w:r>
            <w:r>
              <w:rPr>
                <w:b/>
                <w:sz w:val="20"/>
              </w:rPr>
              <w:t>scenario, baseline</w:t>
            </w:r>
            <w:r>
              <w:rPr>
                <w:b/>
                <w:spacing w:val="-5"/>
                <w:sz w:val="20"/>
              </w:rPr>
              <w:t xml:space="preserve"> </w:t>
            </w:r>
            <w:r>
              <w:rPr>
                <w:b/>
                <w:sz w:val="20"/>
              </w:rPr>
              <w:t>approach, additionality, baseline emissions or removals, project emissions or removals, leakage, emission reductions or removals, non-permanence and reversals and monitoring)</w:t>
            </w:r>
          </w:p>
        </w:tc>
      </w:tr>
      <w:tr w:rsidR="00FE1FC7" w14:paraId="5174C018" w14:textId="77777777">
        <w:trPr>
          <w:trHeight w:val="5344"/>
        </w:trPr>
        <w:tc>
          <w:tcPr>
            <w:tcW w:w="9568" w:type="dxa"/>
            <w:tcBorders>
              <w:left w:val="double" w:sz="4" w:space="0" w:color="000000"/>
              <w:bottom w:val="single" w:sz="4" w:space="0" w:color="000000"/>
              <w:right w:val="double" w:sz="4" w:space="0" w:color="000000"/>
            </w:tcBorders>
          </w:tcPr>
          <w:p w14:paraId="3A326EEA" w14:textId="77777777" w:rsidR="00FE1FC7" w:rsidRDefault="000115FC">
            <w:pPr>
              <w:pStyle w:val="TableParagraph"/>
              <w:rPr>
                <w:sz w:val="20"/>
              </w:rPr>
            </w:pPr>
            <w:r>
              <w:rPr>
                <w:b/>
                <w:sz w:val="20"/>
              </w:rPr>
              <w:t xml:space="preserve">Project boundary: </w:t>
            </w:r>
            <w:r>
              <w:rPr>
                <w:sz w:val="20"/>
              </w:rPr>
              <w:t>The physical, geographical sites where project technologies operate including the location</w:t>
            </w:r>
            <w:r>
              <w:rPr>
                <w:spacing w:val="-2"/>
                <w:sz w:val="20"/>
              </w:rPr>
              <w:t xml:space="preserve"> </w:t>
            </w:r>
            <w:r>
              <w:rPr>
                <w:sz w:val="20"/>
              </w:rPr>
              <w:t>from</w:t>
            </w:r>
            <w:r>
              <w:rPr>
                <w:spacing w:val="-4"/>
                <w:sz w:val="20"/>
              </w:rPr>
              <w:t xml:space="preserve"> </w:t>
            </w:r>
            <w:r>
              <w:rPr>
                <w:sz w:val="20"/>
              </w:rPr>
              <w:t>which</w:t>
            </w:r>
            <w:r>
              <w:rPr>
                <w:spacing w:val="-2"/>
                <w:sz w:val="20"/>
              </w:rPr>
              <w:t xml:space="preserve"> </w:t>
            </w:r>
            <w:r>
              <w:rPr>
                <w:sz w:val="20"/>
              </w:rPr>
              <w:t>baseline</w:t>
            </w:r>
            <w:r>
              <w:rPr>
                <w:spacing w:val="-4"/>
                <w:sz w:val="20"/>
              </w:rPr>
              <w:t xml:space="preserve"> </w:t>
            </w:r>
            <w:r>
              <w:rPr>
                <w:sz w:val="20"/>
              </w:rPr>
              <w:t>and</w:t>
            </w:r>
            <w:r>
              <w:rPr>
                <w:spacing w:val="-4"/>
                <w:sz w:val="20"/>
              </w:rPr>
              <w:t xml:space="preserve"> </w:t>
            </w:r>
            <w:r>
              <w:rPr>
                <w:sz w:val="20"/>
              </w:rPr>
              <w:t>project</w:t>
            </w:r>
            <w:r>
              <w:rPr>
                <w:spacing w:val="-4"/>
                <w:sz w:val="20"/>
              </w:rPr>
              <w:t xml:space="preserve"> </w:t>
            </w:r>
            <w:r>
              <w:rPr>
                <w:sz w:val="20"/>
              </w:rPr>
              <w:t>fuels</w:t>
            </w:r>
            <w:r>
              <w:rPr>
                <w:spacing w:val="-1"/>
                <w:sz w:val="20"/>
              </w:rPr>
              <w:t xml:space="preserve"> </w:t>
            </w:r>
            <w:r>
              <w:rPr>
                <w:sz w:val="20"/>
              </w:rPr>
              <w:t>are</w:t>
            </w:r>
            <w:r>
              <w:rPr>
                <w:spacing w:val="-4"/>
                <w:sz w:val="20"/>
              </w:rPr>
              <w:t xml:space="preserve"> </w:t>
            </w:r>
            <w:r>
              <w:rPr>
                <w:sz w:val="20"/>
              </w:rPr>
              <w:t>produced</w:t>
            </w:r>
            <w:r>
              <w:rPr>
                <w:spacing w:val="-5"/>
                <w:sz w:val="20"/>
              </w:rPr>
              <w:t xml:space="preserve"> </w:t>
            </w:r>
            <w:r>
              <w:rPr>
                <w:sz w:val="20"/>
              </w:rPr>
              <w:t>or</w:t>
            </w:r>
            <w:r>
              <w:rPr>
                <w:spacing w:val="-4"/>
                <w:sz w:val="20"/>
              </w:rPr>
              <w:t xml:space="preserve"> </w:t>
            </w:r>
            <w:r>
              <w:rPr>
                <w:sz w:val="20"/>
              </w:rPr>
              <w:t>collected.</w:t>
            </w:r>
            <w:r>
              <w:rPr>
                <w:spacing w:val="-2"/>
                <w:sz w:val="20"/>
              </w:rPr>
              <w:t xml:space="preserve"> </w:t>
            </w:r>
            <w:r>
              <w:rPr>
                <w:sz w:val="20"/>
              </w:rPr>
              <w:t>In</w:t>
            </w:r>
            <w:r>
              <w:rPr>
                <w:spacing w:val="-5"/>
                <w:sz w:val="20"/>
              </w:rPr>
              <w:t xml:space="preserve"> </w:t>
            </w:r>
            <w:r>
              <w:rPr>
                <w:sz w:val="20"/>
              </w:rPr>
              <w:t>case</w:t>
            </w:r>
            <w:r>
              <w:rPr>
                <w:spacing w:val="-2"/>
                <w:sz w:val="20"/>
              </w:rPr>
              <w:t xml:space="preserve"> </w:t>
            </w:r>
            <w:r>
              <w:rPr>
                <w:sz w:val="20"/>
              </w:rPr>
              <w:t>of</w:t>
            </w:r>
            <w:r>
              <w:rPr>
                <w:spacing w:val="-4"/>
                <w:sz w:val="20"/>
              </w:rPr>
              <w:t xml:space="preserve"> </w:t>
            </w:r>
            <w:r>
              <w:rPr>
                <w:sz w:val="20"/>
              </w:rPr>
              <w:t>electric</w:t>
            </w:r>
            <w:r>
              <w:rPr>
                <w:spacing w:val="-3"/>
                <w:sz w:val="20"/>
              </w:rPr>
              <w:t xml:space="preserve"> </w:t>
            </w:r>
            <w:r>
              <w:rPr>
                <w:sz w:val="20"/>
              </w:rPr>
              <w:t>stoves,</w:t>
            </w:r>
            <w:r>
              <w:rPr>
                <w:spacing w:val="-4"/>
                <w:sz w:val="20"/>
              </w:rPr>
              <w:t xml:space="preserve"> </w:t>
            </w:r>
            <w:r>
              <w:rPr>
                <w:sz w:val="20"/>
              </w:rPr>
              <w:t>the</w:t>
            </w:r>
            <w:r>
              <w:rPr>
                <w:spacing w:val="-2"/>
                <w:sz w:val="20"/>
              </w:rPr>
              <w:t xml:space="preserve"> </w:t>
            </w:r>
            <w:r>
              <w:rPr>
                <w:sz w:val="20"/>
              </w:rPr>
              <w:t>grid and its power plants are included.</w:t>
            </w:r>
          </w:p>
          <w:p w14:paraId="3BD5E7D1" w14:textId="77777777" w:rsidR="00FE1FC7" w:rsidRDefault="00FE1FC7">
            <w:pPr>
              <w:pStyle w:val="TableParagraph"/>
              <w:spacing w:before="9"/>
              <w:ind w:left="0"/>
              <w:rPr>
                <w:rFonts w:ascii="Times New Roman"/>
                <w:sz w:val="20"/>
              </w:rPr>
            </w:pPr>
          </w:p>
          <w:p w14:paraId="182B0A7B" w14:textId="77777777" w:rsidR="00FE1FC7" w:rsidRDefault="000115FC">
            <w:pPr>
              <w:pStyle w:val="TableParagraph"/>
              <w:spacing w:before="0"/>
              <w:ind w:right="76"/>
              <w:rPr>
                <w:sz w:val="20"/>
              </w:rPr>
            </w:pPr>
            <w:r>
              <w:rPr>
                <w:b/>
                <w:sz w:val="20"/>
              </w:rPr>
              <w:t xml:space="preserve">Business-as-usual-scenario and emissions: </w:t>
            </w:r>
            <w:r>
              <w:rPr>
                <w:sz w:val="20"/>
              </w:rPr>
              <w:t>continuation of the prevailing cooking technologies and fuel</w:t>
            </w:r>
            <w:r>
              <w:rPr>
                <w:spacing w:val="-4"/>
                <w:sz w:val="20"/>
              </w:rPr>
              <w:t xml:space="preserve"> </w:t>
            </w:r>
            <w:r>
              <w:rPr>
                <w:sz w:val="20"/>
              </w:rPr>
              <w:t>consumption</w:t>
            </w:r>
            <w:r>
              <w:rPr>
                <w:spacing w:val="-4"/>
                <w:sz w:val="20"/>
              </w:rPr>
              <w:t xml:space="preserve"> </w:t>
            </w:r>
            <w:r>
              <w:rPr>
                <w:sz w:val="20"/>
              </w:rPr>
              <w:t>patterns</w:t>
            </w:r>
            <w:r>
              <w:rPr>
                <w:spacing w:val="-3"/>
                <w:sz w:val="20"/>
              </w:rPr>
              <w:t xml:space="preserve"> </w:t>
            </w:r>
            <w:r>
              <w:rPr>
                <w:sz w:val="20"/>
              </w:rPr>
              <w:t>in</w:t>
            </w:r>
            <w:r>
              <w:rPr>
                <w:spacing w:val="-5"/>
                <w:sz w:val="20"/>
              </w:rPr>
              <w:t xml:space="preserve"> </w:t>
            </w:r>
            <w:r>
              <w:rPr>
                <w:sz w:val="20"/>
              </w:rPr>
              <w:t>the</w:t>
            </w:r>
            <w:r>
              <w:rPr>
                <w:spacing w:val="-3"/>
                <w:sz w:val="20"/>
              </w:rPr>
              <w:t xml:space="preserve"> </w:t>
            </w:r>
            <w:r>
              <w:rPr>
                <w:sz w:val="20"/>
              </w:rPr>
              <w:t>absence</w:t>
            </w:r>
            <w:r>
              <w:rPr>
                <w:spacing w:val="-5"/>
                <w:sz w:val="20"/>
              </w:rPr>
              <w:t xml:space="preserve"> </w:t>
            </w:r>
            <w:r>
              <w:rPr>
                <w:sz w:val="20"/>
              </w:rPr>
              <w:t>of</w:t>
            </w:r>
            <w:r>
              <w:rPr>
                <w:spacing w:val="-3"/>
                <w:sz w:val="20"/>
              </w:rPr>
              <w:t xml:space="preserve"> </w:t>
            </w:r>
            <w:r>
              <w:rPr>
                <w:sz w:val="20"/>
              </w:rPr>
              <w:t>the</w:t>
            </w:r>
            <w:r>
              <w:rPr>
                <w:spacing w:val="-4"/>
                <w:sz w:val="20"/>
              </w:rPr>
              <w:t xml:space="preserve"> </w:t>
            </w:r>
            <w:r>
              <w:rPr>
                <w:sz w:val="20"/>
              </w:rPr>
              <w:t>project</w:t>
            </w:r>
            <w:r>
              <w:rPr>
                <w:spacing w:val="-5"/>
                <w:sz w:val="20"/>
              </w:rPr>
              <w:t xml:space="preserve"> </w:t>
            </w:r>
            <w:r>
              <w:rPr>
                <w:sz w:val="20"/>
              </w:rPr>
              <w:t>activity</w:t>
            </w:r>
            <w:r>
              <w:rPr>
                <w:spacing w:val="-4"/>
                <w:sz w:val="20"/>
              </w:rPr>
              <w:t xml:space="preserve"> </w:t>
            </w:r>
            <w:r>
              <w:rPr>
                <w:sz w:val="20"/>
              </w:rPr>
              <w:t>(unless</w:t>
            </w:r>
            <w:r>
              <w:rPr>
                <w:spacing w:val="-4"/>
                <w:sz w:val="20"/>
              </w:rPr>
              <w:t xml:space="preserve"> </w:t>
            </w:r>
            <w:r>
              <w:rPr>
                <w:sz w:val="20"/>
              </w:rPr>
              <w:t>the</w:t>
            </w:r>
            <w:r>
              <w:rPr>
                <w:spacing w:val="-5"/>
                <w:sz w:val="20"/>
              </w:rPr>
              <w:t xml:space="preserve"> </w:t>
            </w:r>
            <w:r>
              <w:rPr>
                <w:sz w:val="20"/>
              </w:rPr>
              <w:t>baseline</w:t>
            </w:r>
            <w:r>
              <w:rPr>
                <w:spacing w:val="-5"/>
                <w:sz w:val="20"/>
              </w:rPr>
              <w:t xml:space="preserve"> </w:t>
            </w:r>
            <w:r>
              <w:rPr>
                <w:sz w:val="20"/>
              </w:rPr>
              <w:t>scenario</w:t>
            </w:r>
            <w:r>
              <w:rPr>
                <w:spacing w:val="-5"/>
                <w:sz w:val="20"/>
              </w:rPr>
              <w:t xml:space="preserve"> </w:t>
            </w:r>
            <w:r>
              <w:rPr>
                <w:sz w:val="20"/>
              </w:rPr>
              <w:t>violates</w:t>
            </w:r>
            <w:r>
              <w:rPr>
                <w:spacing w:val="-4"/>
                <w:sz w:val="20"/>
              </w:rPr>
              <w:t xml:space="preserve"> </w:t>
            </w:r>
            <w:r>
              <w:rPr>
                <w:sz w:val="20"/>
              </w:rPr>
              <w:t>legal requirements but not if it can be justified that these are not enforced)</w:t>
            </w:r>
          </w:p>
          <w:p w14:paraId="463DC416" w14:textId="77777777" w:rsidR="00FE1FC7" w:rsidRDefault="000115FC">
            <w:pPr>
              <w:pStyle w:val="TableParagraph"/>
              <w:spacing w:before="121"/>
              <w:ind w:right="215"/>
              <w:rPr>
                <w:sz w:val="20"/>
              </w:rPr>
            </w:pPr>
            <w:r>
              <w:rPr>
                <w:b/>
                <w:sz w:val="20"/>
              </w:rPr>
              <w:t>Baseline</w:t>
            </w:r>
            <w:r>
              <w:rPr>
                <w:b/>
                <w:spacing w:val="-5"/>
                <w:sz w:val="20"/>
              </w:rPr>
              <w:t xml:space="preserve"> </w:t>
            </w:r>
            <w:r>
              <w:rPr>
                <w:b/>
                <w:sz w:val="20"/>
              </w:rPr>
              <w:t>scenario</w:t>
            </w:r>
            <w:r>
              <w:rPr>
                <w:b/>
                <w:spacing w:val="-5"/>
                <w:sz w:val="20"/>
              </w:rPr>
              <w:t xml:space="preserve"> </w:t>
            </w:r>
            <w:r>
              <w:rPr>
                <w:b/>
                <w:sz w:val="20"/>
              </w:rPr>
              <w:t>and</w:t>
            </w:r>
            <w:r>
              <w:rPr>
                <w:b/>
                <w:spacing w:val="-2"/>
                <w:sz w:val="20"/>
              </w:rPr>
              <w:t xml:space="preserve"> </w:t>
            </w:r>
            <w:r>
              <w:rPr>
                <w:b/>
                <w:sz w:val="20"/>
              </w:rPr>
              <w:t xml:space="preserve">emissions: </w:t>
            </w:r>
            <w:r>
              <w:rPr>
                <w:sz w:val="20"/>
              </w:rPr>
              <w:t>An</w:t>
            </w:r>
            <w:r>
              <w:rPr>
                <w:spacing w:val="-3"/>
                <w:sz w:val="20"/>
              </w:rPr>
              <w:t xml:space="preserve"> </w:t>
            </w:r>
            <w:r>
              <w:rPr>
                <w:sz w:val="20"/>
              </w:rPr>
              <w:t>approach</w:t>
            </w:r>
            <w:r>
              <w:rPr>
                <w:spacing w:val="-5"/>
                <w:sz w:val="20"/>
              </w:rPr>
              <w:t xml:space="preserve"> </w:t>
            </w:r>
            <w:r>
              <w:rPr>
                <w:sz w:val="20"/>
              </w:rPr>
              <w:t>based</w:t>
            </w:r>
            <w:r>
              <w:rPr>
                <w:spacing w:val="-6"/>
                <w:sz w:val="20"/>
              </w:rPr>
              <w:t xml:space="preserve"> </w:t>
            </w:r>
            <w:r>
              <w:rPr>
                <w:sz w:val="20"/>
              </w:rPr>
              <w:t>on</w:t>
            </w:r>
            <w:r>
              <w:rPr>
                <w:spacing w:val="-4"/>
                <w:sz w:val="20"/>
              </w:rPr>
              <w:t xml:space="preserve"> </w:t>
            </w:r>
            <w:r>
              <w:rPr>
                <w:sz w:val="20"/>
              </w:rPr>
              <w:t>existing</w:t>
            </w:r>
            <w:r>
              <w:rPr>
                <w:spacing w:val="-6"/>
                <w:sz w:val="20"/>
              </w:rPr>
              <w:t xml:space="preserve"> </w:t>
            </w:r>
            <w:r>
              <w:rPr>
                <w:sz w:val="20"/>
              </w:rPr>
              <w:t>actual</w:t>
            </w:r>
            <w:r>
              <w:rPr>
                <w:spacing w:val="-4"/>
                <w:sz w:val="20"/>
              </w:rPr>
              <w:t xml:space="preserve"> </w:t>
            </w:r>
            <w:r>
              <w:rPr>
                <w:sz w:val="20"/>
              </w:rPr>
              <w:t>or</w:t>
            </w:r>
            <w:r>
              <w:rPr>
                <w:spacing w:val="-5"/>
                <w:sz w:val="20"/>
              </w:rPr>
              <w:t xml:space="preserve"> </w:t>
            </w:r>
            <w:r>
              <w:rPr>
                <w:sz w:val="20"/>
              </w:rPr>
              <w:t>historical</w:t>
            </w:r>
            <w:r>
              <w:rPr>
                <w:spacing w:val="-6"/>
                <w:sz w:val="20"/>
              </w:rPr>
              <w:t xml:space="preserve"> </w:t>
            </w:r>
            <w:r>
              <w:rPr>
                <w:sz w:val="20"/>
              </w:rPr>
              <w:t>emissions, adjusted downwards to ensure alignment with paragraph 33 of the RMP</w:t>
            </w:r>
          </w:p>
          <w:p w14:paraId="4A984AB2" w14:textId="77777777" w:rsidR="00FE1FC7" w:rsidRDefault="000115FC">
            <w:pPr>
              <w:pStyle w:val="TableParagraph"/>
              <w:ind w:right="254"/>
              <w:rPr>
                <w:sz w:val="20"/>
              </w:rPr>
            </w:pPr>
            <w:r>
              <w:rPr>
                <w:b/>
                <w:sz w:val="20"/>
              </w:rPr>
              <w:t xml:space="preserve">Project emissions or removals: </w:t>
            </w:r>
            <w:r>
              <w:rPr>
                <w:sz w:val="20"/>
              </w:rPr>
              <w:t>Calculated by multiplying the energy consumption with the fraction of non-renewable</w:t>
            </w:r>
            <w:r>
              <w:rPr>
                <w:spacing w:val="-3"/>
                <w:sz w:val="20"/>
              </w:rPr>
              <w:t xml:space="preserve"> </w:t>
            </w:r>
            <w:r>
              <w:rPr>
                <w:sz w:val="20"/>
              </w:rPr>
              <w:t>biomass</w:t>
            </w:r>
            <w:r>
              <w:rPr>
                <w:spacing w:val="-3"/>
                <w:sz w:val="20"/>
              </w:rPr>
              <w:t xml:space="preserve"> </w:t>
            </w:r>
            <w:r>
              <w:rPr>
                <w:sz w:val="20"/>
              </w:rPr>
              <w:t>and</w:t>
            </w:r>
            <w:r>
              <w:rPr>
                <w:spacing w:val="-4"/>
                <w:sz w:val="20"/>
              </w:rPr>
              <w:t xml:space="preserve"> </w:t>
            </w:r>
            <w:r>
              <w:rPr>
                <w:sz w:val="20"/>
              </w:rPr>
              <w:t>the</w:t>
            </w:r>
            <w:r>
              <w:rPr>
                <w:spacing w:val="-3"/>
                <w:sz w:val="20"/>
              </w:rPr>
              <w:t xml:space="preserve"> </w:t>
            </w:r>
            <w:r>
              <w:rPr>
                <w:sz w:val="20"/>
              </w:rPr>
              <w:t>CO2</w:t>
            </w:r>
            <w:r>
              <w:rPr>
                <w:spacing w:val="-4"/>
                <w:sz w:val="20"/>
              </w:rPr>
              <w:t xml:space="preserve"> </w:t>
            </w:r>
            <w:r>
              <w:rPr>
                <w:sz w:val="20"/>
              </w:rPr>
              <w:t>and</w:t>
            </w:r>
            <w:r>
              <w:rPr>
                <w:spacing w:val="-3"/>
                <w:sz w:val="20"/>
              </w:rPr>
              <w:t xml:space="preserve"> </w:t>
            </w:r>
            <w:r>
              <w:rPr>
                <w:sz w:val="20"/>
              </w:rPr>
              <w:t>non-CO2</w:t>
            </w:r>
            <w:r>
              <w:rPr>
                <w:spacing w:val="-3"/>
                <w:sz w:val="20"/>
              </w:rPr>
              <w:t xml:space="preserve"> </w:t>
            </w:r>
            <w:r>
              <w:rPr>
                <w:sz w:val="20"/>
              </w:rPr>
              <w:t>emission</w:t>
            </w:r>
            <w:r>
              <w:rPr>
                <w:spacing w:val="-3"/>
                <w:sz w:val="20"/>
              </w:rPr>
              <w:t xml:space="preserve"> </w:t>
            </w:r>
            <w:r>
              <w:rPr>
                <w:sz w:val="20"/>
              </w:rPr>
              <w:t>factor</w:t>
            </w:r>
            <w:r>
              <w:rPr>
                <w:spacing w:val="-2"/>
                <w:sz w:val="20"/>
              </w:rPr>
              <w:t xml:space="preserve"> </w:t>
            </w:r>
            <w:r>
              <w:rPr>
                <w:sz w:val="20"/>
              </w:rPr>
              <w:t>of</w:t>
            </w:r>
            <w:r>
              <w:rPr>
                <w:spacing w:val="-4"/>
                <w:sz w:val="20"/>
              </w:rPr>
              <w:t xml:space="preserve"> </w:t>
            </w:r>
            <w:r>
              <w:rPr>
                <w:sz w:val="20"/>
              </w:rPr>
              <w:t>the</w:t>
            </w:r>
            <w:r>
              <w:rPr>
                <w:spacing w:val="-4"/>
                <w:sz w:val="20"/>
              </w:rPr>
              <w:t xml:space="preserve"> </w:t>
            </w:r>
            <w:r>
              <w:rPr>
                <w:sz w:val="20"/>
              </w:rPr>
              <w:t>project</w:t>
            </w:r>
            <w:r>
              <w:rPr>
                <w:spacing w:val="-3"/>
                <w:sz w:val="20"/>
              </w:rPr>
              <w:t xml:space="preserve"> </w:t>
            </w:r>
            <w:r>
              <w:rPr>
                <w:sz w:val="20"/>
              </w:rPr>
              <w:t>fuel.</w:t>
            </w:r>
            <w:r>
              <w:rPr>
                <w:spacing w:val="-4"/>
                <w:sz w:val="20"/>
              </w:rPr>
              <w:t xml:space="preserve"> </w:t>
            </w:r>
            <w:r>
              <w:rPr>
                <w:sz w:val="20"/>
              </w:rPr>
              <w:t>Electricity-related emissions are added.</w:t>
            </w:r>
          </w:p>
          <w:p w14:paraId="4F766C2D" w14:textId="77777777" w:rsidR="00FE1FC7" w:rsidRDefault="000115FC">
            <w:pPr>
              <w:pStyle w:val="TableParagraph"/>
              <w:spacing w:before="121"/>
              <w:rPr>
                <w:sz w:val="20"/>
              </w:rPr>
            </w:pPr>
            <w:r>
              <w:rPr>
                <w:b/>
                <w:sz w:val="20"/>
              </w:rPr>
              <w:t>Leakages:</w:t>
            </w:r>
            <w:r>
              <w:rPr>
                <w:b/>
                <w:spacing w:val="-8"/>
                <w:sz w:val="20"/>
              </w:rPr>
              <w:t xml:space="preserve"> </w:t>
            </w:r>
            <w:r>
              <w:rPr>
                <w:sz w:val="20"/>
              </w:rPr>
              <w:t>Baseline</w:t>
            </w:r>
            <w:r>
              <w:rPr>
                <w:spacing w:val="-10"/>
                <w:sz w:val="20"/>
              </w:rPr>
              <w:t xml:space="preserve"> </w:t>
            </w:r>
            <w:r>
              <w:rPr>
                <w:sz w:val="20"/>
              </w:rPr>
              <w:t>equipment</w:t>
            </w:r>
            <w:r>
              <w:rPr>
                <w:spacing w:val="-7"/>
                <w:sz w:val="20"/>
              </w:rPr>
              <w:t xml:space="preserve"> </w:t>
            </w:r>
            <w:r>
              <w:rPr>
                <w:sz w:val="20"/>
              </w:rPr>
              <w:t>transfer</w:t>
            </w:r>
            <w:r>
              <w:rPr>
                <w:spacing w:val="-10"/>
                <w:sz w:val="20"/>
              </w:rPr>
              <w:t xml:space="preserve"> </w:t>
            </w:r>
            <w:r>
              <w:rPr>
                <w:sz w:val="20"/>
              </w:rPr>
              <w:t>and</w:t>
            </w:r>
            <w:r>
              <w:rPr>
                <w:spacing w:val="-10"/>
                <w:sz w:val="20"/>
              </w:rPr>
              <w:t xml:space="preserve"> </w:t>
            </w:r>
            <w:r>
              <w:rPr>
                <w:sz w:val="20"/>
              </w:rPr>
              <w:t>competition</w:t>
            </w:r>
            <w:r>
              <w:rPr>
                <w:spacing w:val="-10"/>
                <w:sz w:val="20"/>
              </w:rPr>
              <w:t xml:space="preserve"> </w:t>
            </w:r>
            <w:r>
              <w:rPr>
                <w:sz w:val="20"/>
              </w:rPr>
              <w:t>for</w:t>
            </w:r>
            <w:r>
              <w:rPr>
                <w:spacing w:val="-9"/>
                <w:sz w:val="20"/>
              </w:rPr>
              <w:t xml:space="preserve"> </w:t>
            </w:r>
            <w:r>
              <w:rPr>
                <w:spacing w:val="-2"/>
                <w:sz w:val="20"/>
              </w:rPr>
              <w:t>resources</w:t>
            </w:r>
          </w:p>
          <w:p w14:paraId="0D20C834" w14:textId="77777777" w:rsidR="00FE1FC7" w:rsidRDefault="000115FC">
            <w:pPr>
              <w:pStyle w:val="TableParagraph"/>
              <w:spacing w:before="121"/>
              <w:rPr>
                <w:sz w:val="20"/>
              </w:rPr>
            </w:pPr>
            <w:r>
              <w:rPr>
                <w:b/>
                <w:sz w:val="20"/>
              </w:rPr>
              <w:t>Emission</w:t>
            </w:r>
            <w:r>
              <w:rPr>
                <w:b/>
                <w:spacing w:val="-10"/>
                <w:sz w:val="20"/>
              </w:rPr>
              <w:t xml:space="preserve"> </w:t>
            </w:r>
            <w:r>
              <w:rPr>
                <w:b/>
                <w:sz w:val="20"/>
              </w:rPr>
              <w:t>reductions:</w:t>
            </w:r>
            <w:r>
              <w:rPr>
                <w:b/>
                <w:spacing w:val="-9"/>
                <w:sz w:val="20"/>
              </w:rPr>
              <w:t xml:space="preserve"> </w:t>
            </w:r>
            <w:r>
              <w:rPr>
                <w:rFonts w:ascii="Cambria Math" w:eastAsia="Cambria Math" w:hAnsi="Cambria Math"/>
                <w:spacing w:val="-2"/>
                <w:sz w:val="20"/>
              </w:rPr>
              <w:t>𝐸𝑅𝑦</w:t>
            </w:r>
            <w:r>
              <w:rPr>
                <w:spacing w:val="-2"/>
                <w:sz w:val="20"/>
              </w:rPr>
              <w:t>=(</w:t>
            </w:r>
            <w:r>
              <w:rPr>
                <w:rFonts w:ascii="Cambria Math" w:eastAsia="Cambria Math" w:hAnsi="Cambria Math"/>
                <w:spacing w:val="-2"/>
                <w:sz w:val="20"/>
              </w:rPr>
              <w:t>𝐵𝐸𝑦</w:t>
            </w:r>
            <w:r>
              <w:rPr>
                <w:spacing w:val="-2"/>
                <w:sz w:val="20"/>
              </w:rPr>
              <w:t>−</w:t>
            </w:r>
            <w:r>
              <w:rPr>
                <w:rFonts w:ascii="Cambria Math" w:eastAsia="Cambria Math" w:hAnsi="Cambria Math"/>
                <w:spacing w:val="-2"/>
                <w:sz w:val="20"/>
              </w:rPr>
              <w:t>𝑃𝐸𝑦</w:t>
            </w:r>
            <w:r>
              <w:rPr>
                <w:spacing w:val="-2"/>
                <w:sz w:val="20"/>
              </w:rPr>
              <w:t>)(1−</w:t>
            </w:r>
            <w:r>
              <w:rPr>
                <w:rFonts w:ascii="Cambria Math" w:eastAsia="Cambria Math" w:hAnsi="Cambria Math"/>
                <w:spacing w:val="-2"/>
                <w:sz w:val="20"/>
              </w:rPr>
              <w:t>𝐿𝐸𝑦</w:t>
            </w:r>
            <w:r>
              <w:rPr>
                <w:spacing w:val="-2"/>
                <w:sz w:val="20"/>
              </w:rPr>
              <w:t>)</w:t>
            </w:r>
          </w:p>
          <w:p w14:paraId="3DAD1BCD" w14:textId="77777777" w:rsidR="00FE1FC7" w:rsidRDefault="000115FC">
            <w:pPr>
              <w:pStyle w:val="TableParagraph"/>
              <w:spacing w:before="118"/>
              <w:ind w:right="215"/>
              <w:rPr>
                <w:sz w:val="20"/>
              </w:rPr>
            </w:pPr>
            <w:r>
              <w:rPr>
                <w:b/>
                <w:sz w:val="20"/>
              </w:rPr>
              <w:t xml:space="preserve">Additionality: </w:t>
            </w:r>
            <w:r>
              <w:rPr>
                <w:sz w:val="20"/>
              </w:rPr>
              <w:t>The procedure to demonstrate additionality is based on the additionality standard A6.4- SBM015-A11. Demonstration of additionality in mechanism methodologies Version 1.0, but differs as it excludes</w:t>
            </w:r>
            <w:r>
              <w:rPr>
                <w:spacing w:val="-4"/>
                <w:sz w:val="20"/>
              </w:rPr>
              <w:t xml:space="preserve"> </w:t>
            </w:r>
            <w:r>
              <w:rPr>
                <w:sz w:val="20"/>
              </w:rPr>
              <w:t>a</w:t>
            </w:r>
            <w:r>
              <w:rPr>
                <w:spacing w:val="-3"/>
                <w:sz w:val="20"/>
              </w:rPr>
              <w:t xml:space="preserve"> </w:t>
            </w:r>
            <w:r>
              <w:rPr>
                <w:sz w:val="20"/>
              </w:rPr>
              <w:t>formal</w:t>
            </w:r>
            <w:r>
              <w:rPr>
                <w:spacing w:val="-4"/>
                <w:sz w:val="20"/>
              </w:rPr>
              <w:t xml:space="preserve"> </w:t>
            </w:r>
            <w:r>
              <w:rPr>
                <w:sz w:val="20"/>
              </w:rPr>
              <w:t>investment</w:t>
            </w:r>
            <w:r>
              <w:rPr>
                <w:spacing w:val="-5"/>
                <w:sz w:val="20"/>
              </w:rPr>
              <w:t xml:space="preserve"> </w:t>
            </w:r>
            <w:r>
              <w:rPr>
                <w:sz w:val="20"/>
              </w:rPr>
              <w:t>analysis.</w:t>
            </w:r>
            <w:r>
              <w:rPr>
                <w:spacing w:val="-5"/>
                <w:sz w:val="20"/>
              </w:rPr>
              <w:t xml:space="preserve"> </w:t>
            </w:r>
            <w:r>
              <w:rPr>
                <w:sz w:val="20"/>
              </w:rPr>
              <w:t>Instead,</w:t>
            </w:r>
            <w:r>
              <w:rPr>
                <w:spacing w:val="-5"/>
                <w:sz w:val="20"/>
              </w:rPr>
              <w:t xml:space="preserve"> </w:t>
            </w:r>
            <w:r>
              <w:rPr>
                <w:sz w:val="20"/>
              </w:rPr>
              <w:t>it</w:t>
            </w:r>
            <w:r>
              <w:rPr>
                <w:spacing w:val="-3"/>
                <w:sz w:val="20"/>
              </w:rPr>
              <w:t xml:space="preserve"> </w:t>
            </w:r>
            <w:r>
              <w:rPr>
                <w:sz w:val="20"/>
              </w:rPr>
              <w:t>requires</w:t>
            </w:r>
            <w:r>
              <w:rPr>
                <w:spacing w:val="-4"/>
                <w:sz w:val="20"/>
              </w:rPr>
              <w:t xml:space="preserve"> </w:t>
            </w:r>
            <w:r>
              <w:rPr>
                <w:sz w:val="20"/>
              </w:rPr>
              <w:t>project proponents</w:t>
            </w:r>
            <w:r>
              <w:rPr>
                <w:spacing w:val="-4"/>
                <w:sz w:val="20"/>
              </w:rPr>
              <w:t xml:space="preserve"> </w:t>
            </w:r>
            <w:r>
              <w:rPr>
                <w:sz w:val="20"/>
              </w:rPr>
              <w:t>to</w:t>
            </w:r>
            <w:r>
              <w:rPr>
                <w:spacing w:val="-4"/>
                <w:sz w:val="20"/>
              </w:rPr>
              <w:t xml:space="preserve"> </w:t>
            </w:r>
            <w:r>
              <w:rPr>
                <w:sz w:val="20"/>
              </w:rPr>
              <w:t>include</w:t>
            </w:r>
            <w:r>
              <w:rPr>
                <w:spacing w:val="-3"/>
                <w:sz w:val="20"/>
              </w:rPr>
              <w:t xml:space="preserve"> </w:t>
            </w:r>
            <w:r>
              <w:rPr>
                <w:sz w:val="20"/>
              </w:rPr>
              <w:t>financial</w:t>
            </w:r>
            <w:r>
              <w:rPr>
                <w:spacing w:val="-6"/>
                <w:sz w:val="20"/>
              </w:rPr>
              <w:t xml:space="preserve"> </w:t>
            </w:r>
            <w:r>
              <w:rPr>
                <w:sz w:val="20"/>
              </w:rPr>
              <w:t>viability information and uses barrier analysis.</w:t>
            </w:r>
          </w:p>
          <w:p w14:paraId="3510680E" w14:textId="77777777" w:rsidR="00FE1FC7" w:rsidRDefault="000115FC">
            <w:pPr>
              <w:pStyle w:val="TableParagraph"/>
              <w:spacing w:before="122"/>
              <w:rPr>
                <w:sz w:val="20"/>
              </w:rPr>
            </w:pPr>
            <w:r>
              <w:rPr>
                <w:b/>
                <w:sz w:val="20"/>
              </w:rPr>
              <w:t>Monitoring:</w:t>
            </w:r>
            <w:r>
              <w:rPr>
                <w:b/>
                <w:spacing w:val="-7"/>
                <w:sz w:val="20"/>
              </w:rPr>
              <w:t xml:space="preserve"> </w:t>
            </w:r>
            <w:r>
              <w:rPr>
                <w:sz w:val="20"/>
              </w:rPr>
              <w:t>Mostly</w:t>
            </w:r>
            <w:r>
              <w:rPr>
                <w:spacing w:val="-5"/>
                <w:sz w:val="20"/>
              </w:rPr>
              <w:t xml:space="preserve"> </w:t>
            </w:r>
            <w:r>
              <w:rPr>
                <w:sz w:val="20"/>
              </w:rPr>
              <w:t>based</w:t>
            </w:r>
            <w:r>
              <w:rPr>
                <w:spacing w:val="-5"/>
                <w:sz w:val="20"/>
              </w:rPr>
              <w:t xml:space="preserve"> </w:t>
            </w:r>
            <w:r>
              <w:rPr>
                <w:sz w:val="20"/>
              </w:rPr>
              <w:t>on</w:t>
            </w:r>
            <w:r>
              <w:rPr>
                <w:spacing w:val="-8"/>
                <w:sz w:val="20"/>
              </w:rPr>
              <w:t xml:space="preserve"> </w:t>
            </w:r>
            <w:r>
              <w:rPr>
                <w:sz w:val="20"/>
              </w:rPr>
              <w:t>the</w:t>
            </w:r>
            <w:r>
              <w:rPr>
                <w:spacing w:val="-8"/>
                <w:sz w:val="20"/>
              </w:rPr>
              <w:t xml:space="preserve"> </w:t>
            </w:r>
            <w:r>
              <w:rPr>
                <w:sz w:val="20"/>
              </w:rPr>
              <w:t>cooking</w:t>
            </w:r>
            <w:r>
              <w:rPr>
                <w:spacing w:val="-7"/>
                <w:sz w:val="20"/>
              </w:rPr>
              <w:t xml:space="preserve"> </w:t>
            </w:r>
            <w:r>
              <w:rPr>
                <w:sz w:val="20"/>
              </w:rPr>
              <w:t>energy</w:t>
            </w:r>
            <w:r>
              <w:rPr>
                <w:spacing w:val="-7"/>
                <w:sz w:val="20"/>
              </w:rPr>
              <w:t xml:space="preserve"> </w:t>
            </w:r>
            <w:r>
              <w:rPr>
                <w:spacing w:val="-2"/>
                <w:sz w:val="20"/>
              </w:rPr>
              <w:t>consumption.</w:t>
            </w:r>
          </w:p>
        </w:tc>
      </w:tr>
      <w:tr w:rsidR="00FE1FC7" w14:paraId="4949D469" w14:textId="77777777">
        <w:trPr>
          <w:trHeight w:val="470"/>
        </w:trPr>
        <w:tc>
          <w:tcPr>
            <w:tcW w:w="9568" w:type="dxa"/>
            <w:tcBorders>
              <w:top w:val="single" w:sz="4" w:space="0" w:color="000000"/>
              <w:left w:val="double" w:sz="4" w:space="0" w:color="000000"/>
              <w:bottom w:val="single" w:sz="4" w:space="0" w:color="000000"/>
              <w:right w:val="double" w:sz="4" w:space="0" w:color="000000"/>
            </w:tcBorders>
            <w:shd w:val="clear" w:color="auto" w:fill="CCCCCC"/>
          </w:tcPr>
          <w:p w14:paraId="06FA3EDA" w14:textId="77777777" w:rsidR="00FE1FC7" w:rsidRDefault="000115FC">
            <w:pPr>
              <w:pStyle w:val="TableParagraph"/>
              <w:ind w:left="9"/>
              <w:jc w:val="center"/>
              <w:rPr>
                <w:b/>
                <w:sz w:val="20"/>
              </w:rPr>
            </w:pPr>
            <w:r>
              <w:rPr>
                <w:b/>
                <w:smallCaps/>
                <w:sz w:val="20"/>
              </w:rPr>
              <w:t>Section</w:t>
            </w:r>
            <w:r>
              <w:rPr>
                <w:b/>
                <w:smallCaps/>
                <w:spacing w:val="-9"/>
                <w:sz w:val="20"/>
              </w:rPr>
              <w:t xml:space="preserve"> </w:t>
            </w:r>
            <w:r>
              <w:rPr>
                <w:b/>
                <w:smallCaps/>
                <w:sz w:val="20"/>
              </w:rPr>
              <w:t>II.</w:t>
            </w:r>
            <w:r>
              <w:rPr>
                <w:b/>
                <w:smallCaps/>
                <w:spacing w:val="-11"/>
                <w:sz w:val="20"/>
              </w:rPr>
              <w:t xml:space="preserve"> </w:t>
            </w:r>
            <w:r>
              <w:rPr>
                <w:b/>
                <w:smallCaps/>
                <w:sz w:val="20"/>
              </w:rPr>
              <w:t>Information</w:t>
            </w:r>
            <w:r>
              <w:rPr>
                <w:b/>
                <w:smallCaps/>
                <w:spacing w:val="-7"/>
                <w:sz w:val="20"/>
              </w:rPr>
              <w:t xml:space="preserve"> </w:t>
            </w:r>
            <w:r>
              <w:rPr>
                <w:b/>
                <w:smallCaps/>
                <w:sz w:val="20"/>
              </w:rPr>
              <w:t>about</w:t>
            </w:r>
            <w:r>
              <w:rPr>
                <w:b/>
                <w:smallCaps/>
                <w:spacing w:val="-7"/>
                <w:sz w:val="20"/>
              </w:rPr>
              <w:t xml:space="preserve"> </w:t>
            </w:r>
            <w:r>
              <w:rPr>
                <w:b/>
                <w:smallCaps/>
                <w:sz w:val="20"/>
              </w:rPr>
              <w:t>the</w:t>
            </w:r>
            <w:r>
              <w:rPr>
                <w:b/>
                <w:smallCaps/>
                <w:spacing w:val="-5"/>
                <w:sz w:val="20"/>
              </w:rPr>
              <w:t xml:space="preserve"> </w:t>
            </w:r>
            <w:r>
              <w:rPr>
                <w:b/>
                <w:smallCaps/>
                <w:sz w:val="20"/>
              </w:rPr>
              <w:t>new</w:t>
            </w:r>
            <w:r>
              <w:rPr>
                <w:b/>
                <w:smallCaps/>
                <w:spacing w:val="-7"/>
                <w:sz w:val="20"/>
              </w:rPr>
              <w:t xml:space="preserve"> </w:t>
            </w:r>
            <w:r>
              <w:rPr>
                <w:b/>
                <w:smallCaps/>
                <w:sz w:val="20"/>
              </w:rPr>
              <w:t>methodological</w:t>
            </w:r>
            <w:r>
              <w:rPr>
                <w:b/>
                <w:smallCaps/>
                <w:spacing w:val="-6"/>
                <w:sz w:val="20"/>
              </w:rPr>
              <w:t xml:space="preserve"> </w:t>
            </w:r>
            <w:r>
              <w:rPr>
                <w:b/>
                <w:smallCaps/>
                <w:spacing w:val="-4"/>
                <w:sz w:val="20"/>
              </w:rPr>
              <w:t>tool</w:t>
            </w:r>
          </w:p>
        </w:tc>
      </w:tr>
      <w:tr w:rsidR="00FE1FC7" w14:paraId="6D5051A5" w14:textId="77777777">
        <w:trPr>
          <w:trHeight w:val="470"/>
        </w:trPr>
        <w:tc>
          <w:tcPr>
            <w:tcW w:w="9568" w:type="dxa"/>
            <w:tcBorders>
              <w:top w:val="single" w:sz="4" w:space="0" w:color="000000"/>
              <w:left w:val="double" w:sz="4" w:space="0" w:color="000000"/>
              <w:right w:val="double" w:sz="4" w:space="0" w:color="000000"/>
            </w:tcBorders>
            <w:shd w:val="clear" w:color="auto" w:fill="E6E6E6"/>
          </w:tcPr>
          <w:p w14:paraId="3066A839" w14:textId="77777777" w:rsidR="00FE1FC7" w:rsidRDefault="000115FC">
            <w:pPr>
              <w:pStyle w:val="TableParagraph"/>
              <w:spacing w:before="120"/>
              <w:rPr>
                <w:b/>
                <w:sz w:val="20"/>
              </w:rPr>
            </w:pPr>
            <w:r>
              <w:rPr>
                <w:b/>
                <w:sz w:val="20"/>
              </w:rPr>
              <w:t>Conditions</w:t>
            </w:r>
            <w:r>
              <w:rPr>
                <w:b/>
                <w:spacing w:val="-7"/>
                <w:sz w:val="20"/>
              </w:rPr>
              <w:t xml:space="preserve"> </w:t>
            </w:r>
            <w:r>
              <w:rPr>
                <w:b/>
                <w:sz w:val="20"/>
              </w:rPr>
              <w:t>under</w:t>
            </w:r>
            <w:r>
              <w:rPr>
                <w:b/>
                <w:spacing w:val="-8"/>
                <w:sz w:val="20"/>
              </w:rPr>
              <w:t xml:space="preserve"> </w:t>
            </w:r>
            <w:r>
              <w:rPr>
                <w:b/>
                <w:sz w:val="20"/>
              </w:rPr>
              <w:t>which</w:t>
            </w:r>
            <w:r>
              <w:rPr>
                <w:b/>
                <w:spacing w:val="-7"/>
                <w:sz w:val="20"/>
              </w:rPr>
              <w:t xml:space="preserve"> </w:t>
            </w:r>
            <w:r>
              <w:rPr>
                <w:b/>
                <w:sz w:val="20"/>
              </w:rPr>
              <w:t>the</w:t>
            </w:r>
            <w:r>
              <w:rPr>
                <w:b/>
                <w:spacing w:val="-4"/>
                <w:sz w:val="20"/>
              </w:rPr>
              <w:t xml:space="preserve"> </w:t>
            </w:r>
            <w:r>
              <w:rPr>
                <w:b/>
                <w:sz w:val="20"/>
              </w:rPr>
              <w:t>methodological</w:t>
            </w:r>
            <w:r>
              <w:rPr>
                <w:b/>
                <w:spacing w:val="-7"/>
                <w:sz w:val="20"/>
              </w:rPr>
              <w:t xml:space="preserve"> </w:t>
            </w:r>
            <w:r>
              <w:rPr>
                <w:b/>
                <w:sz w:val="20"/>
              </w:rPr>
              <w:t>tool</w:t>
            </w:r>
            <w:r>
              <w:rPr>
                <w:b/>
                <w:spacing w:val="-6"/>
                <w:sz w:val="20"/>
              </w:rPr>
              <w:t xml:space="preserve"> </w:t>
            </w:r>
            <w:r>
              <w:rPr>
                <w:b/>
                <w:sz w:val="20"/>
              </w:rPr>
              <w:t>is</w:t>
            </w:r>
            <w:r>
              <w:rPr>
                <w:b/>
                <w:spacing w:val="-5"/>
                <w:sz w:val="20"/>
              </w:rPr>
              <w:t xml:space="preserve"> </w:t>
            </w:r>
            <w:r>
              <w:rPr>
                <w:b/>
                <w:spacing w:val="-2"/>
                <w:sz w:val="20"/>
              </w:rPr>
              <w:t>applicable</w:t>
            </w:r>
          </w:p>
        </w:tc>
      </w:tr>
      <w:tr w:rsidR="00FE1FC7" w14:paraId="1DD2A420" w14:textId="77777777">
        <w:trPr>
          <w:trHeight w:val="470"/>
        </w:trPr>
        <w:tc>
          <w:tcPr>
            <w:tcW w:w="9568" w:type="dxa"/>
            <w:tcBorders>
              <w:left w:val="double" w:sz="4" w:space="0" w:color="000000"/>
              <w:bottom w:val="single" w:sz="4" w:space="0" w:color="000000"/>
              <w:right w:val="double" w:sz="4" w:space="0" w:color="000000"/>
            </w:tcBorders>
          </w:tcPr>
          <w:p w14:paraId="3D5916F6" w14:textId="77777777" w:rsidR="00FE1FC7" w:rsidRDefault="000115FC">
            <w:pPr>
              <w:pStyle w:val="TableParagraph"/>
              <w:rPr>
                <w:sz w:val="20"/>
              </w:rPr>
            </w:pPr>
            <w:r>
              <w:rPr>
                <w:spacing w:val="-5"/>
                <w:sz w:val="20"/>
              </w:rPr>
              <w:t>&gt;&gt;</w:t>
            </w:r>
          </w:p>
        </w:tc>
      </w:tr>
      <w:tr w:rsidR="00FE1FC7" w14:paraId="54E1A56A" w14:textId="77777777">
        <w:trPr>
          <w:trHeight w:val="928"/>
        </w:trPr>
        <w:tc>
          <w:tcPr>
            <w:tcW w:w="9568" w:type="dxa"/>
            <w:tcBorders>
              <w:top w:val="single" w:sz="4" w:space="0" w:color="000000"/>
              <w:left w:val="double" w:sz="4" w:space="0" w:color="000000"/>
              <w:right w:val="double" w:sz="4" w:space="0" w:color="000000"/>
            </w:tcBorders>
            <w:shd w:val="clear" w:color="auto" w:fill="E6E6E6"/>
          </w:tcPr>
          <w:p w14:paraId="34EF216A" w14:textId="77777777" w:rsidR="00FE1FC7" w:rsidRDefault="000115FC">
            <w:pPr>
              <w:pStyle w:val="TableParagraph"/>
              <w:rPr>
                <w:b/>
                <w:sz w:val="20"/>
              </w:rPr>
            </w:pPr>
            <w:r>
              <w:rPr>
                <w:b/>
                <w:sz w:val="20"/>
              </w:rPr>
              <w:t>Summary</w:t>
            </w:r>
            <w:r>
              <w:rPr>
                <w:b/>
                <w:spacing w:val="-5"/>
                <w:sz w:val="20"/>
              </w:rPr>
              <w:t xml:space="preserve"> </w:t>
            </w:r>
            <w:r>
              <w:rPr>
                <w:b/>
                <w:sz w:val="20"/>
              </w:rPr>
              <w:t>of</w:t>
            </w:r>
            <w:r>
              <w:rPr>
                <w:b/>
                <w:spacing w:val="-4"/>
                <w:sz w:val="20"/>
              </w:rPr>
              <w:t xml:space="preserve"> </w:t>
            </w:r>
            <w:r>
              <w:rPr>
                <w:b/>
                <w:sz w:val="20"/>
              </w:rPr>
              <w:t>the</w:t>
            </w:r>
            <w:r>
              <w:rPr>
                <w:b/>
                <w:spacing w:val="-4"/>
                <w:sz w:val="20"/>
              </w:rPr>
              <w:t xml:space="preserve"> </w:t>
            </w:r>
            <w:r>
              <w:rPr>
                <w:b/>
                <w:sz w:val="20"/>
              </w:rPr>
              <w:t>methodological</w:t>
            </w:r>
            <w:r>
              <w:rPr>
                <w:b/>
                <w:spacing w:val="-5"/>
                <w:sz w:val="20"/>
              </w:rPr>
              <w:t xml:space="preserve"> </w:t>
            </w:r>
            <w:r>
              <w:rPr>
                <w:b/>
                <w:sz w:val="20"/>
              </w:rPr>
              <w:t>tool</w:t>
            </w:r>
            <w:r>
              <w:rPr>
                <w:b/>
                <w:spacing w:val="-3"/>
                <w:sz w:val="20"/>
              </w:rPr>
              <w:t xml:space="preserve"> </w:t>
            </w:r>
            <w:r>
              <w:rPr>
                <w:b/>
                <w:sz w:val="20"/>
              </w:rPr>
              <w:t>(including</w:t>
            </w:r>
            <w:r>
              <w:rPr>
                <w:b/>
                <w:spacing w:val="-3"/>
                <w:sz w:val="20"/>
              </w:rPr>
              <w:t xml:space="preserve"> </w:t>
            </w:r>
            <w:r>
              <w:rPr>
                <w:b/>
                <w:sz w:val="20"/>
              </w:rPr>
              <w:t>the</w:t>
            </w:r>
            <w:r>
              <w:rPr>
                <w:b/>
                <w:spacing w:val="-3"/>
                <w:sz w:val="20"/>
              </w:rPr>
              <w:t xml:space="preserve"> </w:t>
            </w:r>
            <w:r>
              <w:rPr>
                <w:b/>
                <w:sz w:val="20"/>
              </w:rPr>
              <w:t>calculation</w:t>
            </w:r>
            <w:r>
              <w:rPr>
                <w:b/>
                <w:spacing w:val="-4"/>
                <w:sz w:val="20"/>
              </w:rPr>
              <w:t xml:space="preserve"> </w:t>
            </w:r>
            <w:r>
              <w:rPr>
                <w:b/>
                <w:sz w:val="20"/>
              </w:rPr>
              <w:t>of</w:t>
            </w:r>
            <w:r>
              <w:rPr>
                <w:b/>
                <w:spacing w:val="-2"/>
                <w:sz w:val="20"/>
              </w:rPr>
              <w:t xml:space="preserve"> </w:t>
            </w:r>
            <w:r>
              <w:rPr>
                <w:b/>
                <w:sz w:val="20"/>
              </w:rPr>
              <w:t>baseline</w:t>
            </w:r>
            <w:r>
              <w:rPr>
                <w:b/>
                <w:spacing w:val="-5"/>
                <w:sz w:val="20"/>
              </w:rPr>
              <w:t xml:space="preserve"> </w:t>
            </w:r>
            <w:r>
              <w:rPr>
                <w:b/>
                <w:sz w:val="20"/>
              </w:rPr>
              <w:t>emissions</w:t>
            </w:r>
            <w:r>
              <w:rPr>
                <w:b/>
                <w:spacing w:val="-5"/>
                <w:sz w:val="20"/>
              </w:rPr>
              <w:t xml:space="preserve"> </w:t>
            </w:r>
            <w:r>
              <w:rPr>
                <w:b/>
                <w:sz w:val="20"/>
              </w:rPr>
              <w:t>or</w:t>
            </w:r>
            <w:r>
              <w:rPr>
                <w:b/>
                <w:spacing w:val="-5"/>
                <w:sz w:val="20"/>
              </w:rPr>
              <w:t xml:space="preserve"> </w:t>
            </w:r>
            <w:r>
              <w:rPr>
                <w:b/>
                <w:sz w:val="20"/>
              </w:rPr>
              <w:t>removals, project emissions or removals, leakage, emission reductions or removals, non-permanence and reversals and monitoring)</w:t>
            </w:r>
          </w:p>
        </w:tc>
      </w:tr>
      <w:tr w:rsidR="00FE1FC7" w14:paraId="1222C1D7" w14:textId="77777777">
        <w:trPr>
          <w:trHeight w:val="470"/>
        </w:trPr>
        <w:tc>
          <w:tcPr>
            <w:tcW w:w="9568" w:type="dxa"/>
            <w:tcBorders>
              <w:left w:val="double" w:sz="4" w:space="0" w:color="000000"/>
              <w:bottom w:val="single" w:sz="4" w:space="0" w:color="000000"/>
              <w:right w:val="double" w:sz="4" w:space="0" w:color="000000"/>
            </w:tcBorders>
          </w:tcPr>
          <w:p w14:paraId="6F93BF67" w14:textId="77777777" w:rsidR="00FE1FC7" w:rsidRDefault="000115FC">
            <w:pPr>
              <w:pStyle w:val="TableParagraph"/>
              <w:spacing w:before="122"/>
              <w:rPr>
                <w:sz w:val="20"/>
              </w:rPr>
            </w:pPr>
            <w:r>
              <w:rPr>
                <w:spacing w:val="-5"/>
                <w:sz w:val="20"/>
              </w:rPr>
              <w:t>&gt;&gt;</w:t>
            </w:r>
          </w:p>
        </w:tc>
      </w:tr>
      <w:tr w:rsidR="00FE1FC7" w14:paraId="0AB28714" w14:textId="77777777">
        <w:trPr>
          <w:trHeight w:val="469"/>
        </w:trPr>
        <w:tc>
          <w:tcPr>
            <w:tcW w:w="9568" w:type="dxa"/>
            <w:tcBorders>
              <w:top w:val="single" w:sz="4" w:space="0" w:color="000000"/>
              <w:left w:val="double" w:sz="4" w:space="0" w:color="000000"/>
              <w:bottom w:val="single" w:sz="4" w:space="0" w:color="000000"/>
              <w:right w:val="double" w:sz="4" w:space="0" w:color="000000"/>
            </w:tcBorders>
            <w:shd w:val="clear" w:color="auto" w:fill="CCCCCC"/>
          </w:tcPr>
          <w:p w14:paraId="5A730C7A" w14:textId="77777777" w:rsidR="00FE1FC7" w:rsidRDefault="000115FC">
            <w:pPr>
              <w:pStyle w:val="TableParagraph"/>
              <w:spacing w:before="121"/>
              <w:ind w:left="10"/>
              <w:jc w:val="center"/>
              <w:rPr>
                <w:b/>
                <w:sz w:val="20"/>
              </w:rPr>
            </w:pPr>
            <w:r>
              <w:rPr>
                <w:b/>
                <w:smallCaps/>
                <w:sz w:val="20"/>
              </w:rPr>
              <w:t>Section</w:t>
            </w:r>
            <w:r>
              <w:rPr>
                <w:b/>
                <w:smallCaps/>
                <w:spacing w:val="-11"/>
                <w:sz w:val="20"/>
              </w:rPr>
              <w:t xml:space="preserve"> </w:t>
            </w:r>
            <w:r>
              <w:rPr>
                <w:b/>
                <w:smallCaps/>
                <w:sz w:val="20"/>
              </w:rPr>
              <w:t>III.</w:t>
            </w:r>
            <w:r>
              <w:rPr>
                <w:b/>
                <w:smallCaps/>
                <w:spacing w:val="-11"/>
                <w:sz w:val="20"/>
              </w:rPr>
              <w:t xml:space="preserve"> </w:t>
            </w:r>
            <w:r>
              <w:rPr>
                <w:b/>
                <w:smallCaps/>
                <w:sz w:val="20"/>
              </w:rPr>
              <w:t>Recommendations</w:t>
            </w:r>
            <w:r>
              <w:rPr>
                <w:b/>
                <w:smallCaps/>
                <w:spacing w:val="-7"/>
                <w:sz w:val="20"/>
              </w:rPr>
              <w:t xml:space="preserve"> </w:t>
            </w:r>
            <w:r>
              <w:rPr>
                <w:b/>
                <w:smallCaps/>
                <w:sz w:val="20"/>
              </w:rPr>
              <w:t>to</w:t>
            </w:r>
            <w:r>
              <w:rPr>
                <w:b/>
                <w:smallCaps/>
                <w:spacing w:val="-9"/>
                <w:sz w:val="20"/>
              </w:rPr>
              <w:t xml:space="preserve"> </w:t>
            </w:r>
            <w:r>
              <w:rPr>
                <w:b/>
                <w:smallCaps/>
                <w:sz w:val="20"/>
              </w:rPr>
              <w:t>the</w:t>
            </w:r>
            <w:r>
              <w:rPr>
                <w:b/>
                <w:smallCaps/>
                <w:spacing w:val="-4"/>
                <w:sz w:val="20"/>
              </w:rPr>
              <w:t xml:space="preserve"> </w:t>
            </w:r>
            <w:r>
              <w:rPr>
                <w:b/>
                <w:smallCaps/>
                <w:sz w:val="20"/>
              </w:rPr>
              <w:t>Supervisory</w:t>
            </w:r>
            <w:r>
              <w:rPr>
                <w:b/>
                <w:smallCaps/>
                <w:spacing w:val="-7"/>
                <w:sz w:val="20"/>
              </w:rPr>
              <w:t xml:space="preserve"> </w:t>
            </w:r>
            <w:r>
              <w:rPr>
                <w:b/>
                <w:smallCaps/>
                <w:spacing w:val="-4"/>
                <w:sz w:val="20"/>
              </w:rPr>
              <w:t>Body</w:t>
            </w:r>
          </w:p>
        </w:tc>
      </w:tr>
      <w:tr w:rsidR="00FE1FC7" w14:paraId="3370190E" w14:textId="77777777">
        <w:trPr>
          <w:trHeight w:val="412"/>
        </w:trPr>
        <w:tc>
          <w:tcPr>
            <w:tcW w:w="9568" w:type="dxa"/>
            <w:tcBorders>
              <w:top w:val="single" w:sz="4" w:space="0" w:color="000000"/>
              <w:left w:val="double" w:sz="4" w:space="0" w:color="000000"/>
              <w:bottom w:val="single" w:sz="4" w:space="0" w:color="000000"/>
              <w:right w:val="double" w:sz="4" w:space="0" w:color="000000"/>
            </w:tcBorders>
          </w:tcPr>
          <w:p w14:paraId="7DF4CD2C" w14:textId="77777777" w:rsidR="00FE1FC7" w:rsidRDefault="000115FC">
            <w:pPr>
              <w:pStyle w:val="TableParagraph"/>
              <w:spacing w:before="122"/>
              <w:ind w:left="529"/>
              <w:rPr>
                <w:sz w:val="20"/>
              </w:rPr>
            </w:pPr>
            <w:r>
              <w:rPr>
                <w:noProof/>
                <w:sz w:val="20"/>
              </w:rPr>
              <mc:AlternateContent>
                <mc:Choice Requires="wpg">
                  <w:drawing>
                    <wp:anchor distT="0" distB="0" distL="0" distR="0" simplePos="0" relativeHeight="251658241" behindDoc="1" locked="0" layoutInCell="1" allowOverlap="1" wp14:anchorId="651D4A44" wp14:editId="2FB6F802">
                      <wp:simplePos x="0" y="0"/>
                      <wp:positionH relativeFrom="column">
                        <wp:posOffset>64007</wp:posOffset>
                      </wp:positionH>
                      <wp:positionV relativeFrom="paragraph">
                        <wp:posOffset>86866</wp:posOffset>
                      </wp:positionV>
                      <wp:extent cx="127000" cy="12700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7" name="Graphic 7"/>
                              <wps:cNvSpPr/>
                              <wps:spPr>
                                <a:xfrm>
                                  <a:off x="4572" y="4572"/>
                                  <a:ext cx="117475" cy="117475"/>
                                </a:xfrm>
                                <a:custGeom>
                                  <a:avLst/>
                                  <a:gdLst/>
                                  <a:ahLst/>
                                  <a:cxnLst/>
                                  <a:rect l="l" t="t" r="r" b="b"/>
                                  <a:pathLst>
                                    <a:path w="117475" h="117475">
                                      <a:moveTo>
                                        <a:pt x="0" y="117347"/>
                                      </a:moveTo>
                                      <a:lnTo>
                                        <a:pt x="117347" y="117347"/>
                                      </a:lnTo>
                                      <a:lnTo>
                                        <a:pt x="117347" y="0"/>
                                      </a:lnTo>
                                      <a:lnTo>
                                        <a:pt x="0" y="0"/>
                                      </a:lnTo>
                                      <a:lnTo>
                                        <a:pt x="0" y="117347"/>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87EF2CB" id="Group 6" o:spid="_x0000_s1026" style="position:absolute;margin-left:5.05pt;margin-top:6.85pt;width:10pt;height:10pt;z-index:-251658239;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">
                      <v:shape id="Graphic 7"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" path="m,117347r117347,l117347,,,,,117347xe" filled="f" strokeweight=".72pt">
                        <v:path arrowok="t"/>
                      </v:shape>
                    </v:group>
                  </w:pict>
                </mc:Fallback>
              </mc:AlternateContent>
            </w:r>
            <w:r>
              <w:rPr>
                <w:sz w:val="20"/>
              </w:rPr>
              <w:t>Approve</w:t>
            </w:r>
            <w:r>
              <w:rPr>
                <w:spacing w:val="-8"/>
                <w:sz w:val="20"/>
              </w:rPr>
              <w:t xml:space="preserve"> </w:t>
            </w:r>
            <w:r>
              <w:rPr>
                <w:sz w:val="20"/>
              </w:rPr>
              <w:t>the</w:t>
            </w:r>
            <w:r>
              <w:rPr>
                <w:spacing w:val="-7"/>
                <w:sz w:val="20"/>
              </w:rPr>
              <w:t xml:space="preserve"> </w:t>
            </w:r>
            <w:r>
              <w:rPr>
                <w:sz w:val="20"/>
              </w:rPr>
              <w:t>proposed</w:t>
            </w:r>
            <w:r>
              <w:rPr>
                <w:spacing w:val="-8"/>
                <w:sz w:val="20"/>
              </w:rPr>
              <w:t xml:space="preserve"> </w:t>
            </w:r>
            <w:r>
              <w:rPr>
                <w:sz w:val="20"/>
              </w:rPr>
              <w:t>new</w:t>
            </w:r>
            <w:r>
              <w:rPr>
                <w:spacing w:val="-7"/>
                <w:sz w:val="20"/>
              </w:rPr>
              <w:t xml:space="preserve"> </w:t>
            </w:r>
            <w:r>
              <w:rPr>
                <w:sz w:val="20"/>
              </w:rPr>
              <w:t>methodology</w:t>
            </w:r>
            <w:r>
              <w:rPr>
                <w:spacing w:val="-8"/>
                <w:sz w:val="20"/>
              </w:rPr>
              <w:t xml:space="preserve"> </w:t>
            </w:r>
            <w:r>
              <w:rPr>
                <w:sz w:val="20"/>
              </w:rPr>
              <w:t>or</w:t>
            </w:r>
            <w:r>
              <w:rPr>
                <w:spacing w:val="-9"/>
                <w:sz w:val="20"/>
              </w:rPr>
              <w:t xml:space="preserve"> </w:t>
            </w:r>
            <w:r>
              <w:rPr>
                <w:sz w:val="20"/>
              </w:rPr>
              <w:t>methodological</w:t>
            </w:r>
            <w:r>
              <w:rPr>
                <w:spacing w:val="-8"/>
                <w:sz w:val="20"/>
              </w:rPr>
              <w:t xml:space="preserve"> </w:t>
            </w:r>
            <w:r>
              <w:rPr>
                <w:sz w:val="20"/>
              </w:rPr>
              <w:t>tool</w:t>
            </w:r>
            <w:r>
              <w:rPr>
                <w:spacing w:val="-9"/>
                <w:sz w:val="20"/>
              </w:rPr>
              <w:t xml:space="preserve"> </w:t>
            </w:r>
            <w:r>
              <w:rPr>
                <w:sz w:val="20"/>
              </w:rPr>
              <w:t>(“A</w:t>
            </w:r>
            <w:r>
              <w:rPr>
                <w:spacing w:val="-9"/>
                <w:sz w:val="20"/>
              </w:rPr>
              <w:t xml:space="preserve"> </w:t>
            </w:r>
            <w:r>
              <w:rPr>
                <w:spacing w:val="-2"/>
                <w:sz w:val="20"/>
              </w:rPr>
              <w:t>case”)</w:t>
            </w:r>
          </w:p>
        </w:tc>
      </w:tr>
    </w:tbl>
    <w:p w14:paraId="6E7E0287" w14:textId="77777777" w:rsidR="00FE1FC7" w:rsidRDefault="00FE1FC7">
      <w:pPr>
        <w:pStyle w:val="TableParagraph"/>
        <w:rPr>
          <w:sz w:val="20"/>
        </w:rPr>
        <w:sectPr w:rsidR="00FE1FC7">
          <w:type w:val="continuous"/>
          <w:pgSz w:w="11910" w:h="16850"/>
          <w:pgMar w:top="1220" w:right="992" w:bottom="940" w:left="992" w:header="728" w:footer="749" w:gutter="0"/>
          <w:cols w:space="720"/>
        </w:sectPr>
      </w:pPr>
    </w:p>
    <w:tbl>
      <w:tblPr>
        <w:tblW w:w="0" w:type="auto"/>
        <w:tblInd w:w="228"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0" w:type="dxa"/>
          <w:right w:w="0" w:type="dxa"/>
        </w:tblCellMar>
        <w:tblLook w:val="01E0" w:firstRow="1" w:lastRow="1" w:firstColumn="1" w:lastColumn="1" w:noHBand="0" w:noVBand="0"/>
      </w:tblPr>
      <w:tblGrid>
        <w:gridCol w:w="9568"/>
      </w:tblGrid>
      <w:tr w:rsidR="00FE1FC7" w14:paraId="29A7F6FB" w14:textId="77777777" w:rsidTr="3EC28A31">
        <w:trPr>
          <w:trHeight w:val="470"/>
        </w:trPr>
        <w:tc>
          <w:tcPr>
            <w:tcW w:w="9568" w:type="dxa"/>
            <w:tcBorders>
              <w:left w:val="double" w:sz="4" w:space="0" w:color="000000" w:themeColor="text1"/>
              <w:bottom w:val="single" w:sz="4" w:space="0" w:color="000000" w:themeColor="text1"/>
              <w:right w:val="double" w:sz="4" w:space="0" w:color="000000" w:themeColor="text1"/>
            </w:tcBorders>
          </w:tcPr>
          <w:p w14:paraId="7333EA14" w14:textId="77777777" w:rsidR="00FE1FC7" w:rsidRDefault="000115FC">
            <w:pPr>
              <w:pStyle w:val="TableParagraph"/>
              <w:ind w:left="529"/>
              <w:rPr>
                <w:sz w:val="20"/>
              </w:rPr>
            </w:pPr>
            <w:r>
              <w:rPr>
                <w:noProof/>
                <w:sz w:val="20"/>
              </w:rPr>
              <w:lastRenderedPageBreak/>
              <mc:AlternateContent>
                <mc:Choice Requires="wpg">
                  <w:drawing>
                    <wp:anchor distT="0" distB="0" distL="0" distR="0" simplePos="0" relativeHeight="251658242" behindDoc="1" locked="0" layoutInCell="1" allowOverlap="1" wp14:anchorId="19552E62" wp14:editId="73E12E47">
                      <wp:simplePos x="0" y="0"/>
                      <wp:positionH relativeFrom="column">
                        <wp:posOffset>64007</wp:posOffset>
                      </wp:positionH>
                      <wp:positionV relativeFrom="paragraph">
                        <wp:posOffset>84961</wp:posOffset>
                      </wp:positionV>
                      <wp:extent cx="127000" cy="127000"/>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9" name="Graphic 9"/>
                              <wps:cNvSpPr/>
                              <wps:spPr>
                                <a:xfrm>
                                  <a:off x="4572" y="4572"/>
                                  <a:ext cx="117475" cy="117475"/>
                                </a:xfrm>
                                <a:custGeom>
                                  <a:avLst/>
                                  <a:gdLst/>
                                  <a:ahLst/>
                                  <a:cxnLst/>
                                  <a:rect l="l" t="t" r="r" b="b"/>
                                  <a:pathLst>
                                    <a:path w="117475" h="117475">
                                      <a:moveTo>
                                        <a:pt x="0" y="117348"/>
                                      </a:moveTo>
                                      <a:lnTo>
                                        <a:pt x="117347" y="117348"/>
                                      </a:lnTo>
                                      <a:lnTo>
                                        <a:pt x="117347"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EA1F72" id="Group 8" o:spid="_x0000_s1026" style="position:absolute;margin-left:5.05pt;margin-top:6.7pt;width:10pt;height:10pt;z-index:-251658238;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">
                      <v:shape id="Graphic 9"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" path="m,117348r117347,l117347,,,,,117348xe" filled="f" strokeweight=".72pt">
                        <v:path arrowok="t"/>
                      </v:shape>
                    </v:group>
                  </w:pict>
                </mc:Fallback>
              </mc:AlternateContent>
            </w:r>
            <w:r>
              <w:rPr>
                <w:sz w:val="20"/>
              </w:rPr>
              <w:t>Reject</w:t>
            </w:r>
            <w:r>
              <w:rPr>
                <w:spacing w:val="-9"/>
                <w:sz w:val="20"/>
              </w:rPr>
              <w:t xml:space="preserve"> </w:t>
            </w:r>
            <w:r>
              <w:rPr>
                <w:sz w:val="20"/>
              </w:rPr>
              <w:t>the</w:t>
            </w:r>
            <w:r>
              <w:rPr>
                <w:spacing w:val="-7"/>
                <w:sz w:val="20"/>
              </w:rPr>
              <w:t xml:space="preserve"> </w:t>
            </w:r>
            <w:r>
              <w:rPr>
                <w:sz w:val="20"/>
              </w:rPr>
              <w:t>proposed</w:t>
            </w:r>
            <w:r>
              <w:rPr>
                <w:spacing w:val="-10"/>
                <w:sz w:val="20"/>
              </w:rPr>
              <w:t xml:space="preserve"> </w:t>
            </w:r>
            <w:r>
              <w:rPr>
                <w:sz w:val="20"/>
              </w:rPr>
              <w:t>new</w:t>
            </w:r>
            <w:r>
              <w:rPr>
                <w:spacing w:val="-6"/>
                <w:sz w:val="20"/>
              </w:rPr>
              <w:t xml:space="preserve"> </w:t>
            </w:r>
            <w:r>
              <w:rPr>
                <w:sz w:val="20"/>
              </w:rPr>
              <w:t>methodology</w:t>
            </w:r>
            <w:r>
              <w:rPr>
                <w:spacing w:val="-6"/>
                <w:sz w:val="20"/>
              </w:rPr>
              <w:t xml:space="preserve"> </w:t>
            </w:r>
            <w:r>
              <w:rPr>
                <w:sz w:val="20"/>
              </w:rPr>
              <w:t>or</w:t>
            </w:r>
            <w:r>
              <w:rPr>
                <w:spacing w:val="-6"/>
                <w:sz w:val="20"/>
              </w:rPr>
              <w:t xml:space="preserve"> </w:t>
            </w:r>
            <w:r>
              <w:rPr>
                <w:sz w:val="20"/>
              </w:rPr>
              <w:t>methodological</w:t>
            </w:r>
            <w:r>
              <w:rPr>
                <w:spacing w:val="-9"/>
                <w:sz w:val="20"/>
              </w:rPr>
              <w:t xml:space="preserve"> </w:t>
            </w:r>
            <w:r>
              <w:rPr>
                <w:sz w:val="20"/>
              </w:rPr>
              <w:t>tool</w:t>
            </w:r>
            <w:r>
              <w:rPr>
                <w:spacing w:val="-8"/>
                <w:sz w:val="20"/>
              </w:rPr>
              <w:t xml:space="preserve"> </w:t>
            </w:r>
            <w:r>
              <w:rPr>
                <w:sz w:val="20"/>
              </w:rPr>
              <w:t>(“C</w:t>
            </w:r>
            <w:r>
              <w:rPr>
                <w:spacing w:val="-9"/>
                <w:sz w:val="20"/>
              </w:rPr>
              <w:t xml:space="preserve"> </w:t>
            </w:r>
            <w:r>
              <w:rPr>
                <w:spacing w:val="-2"/>
                <w:sz w:val="20"/>
              </w:rPr>
              <w:t>case”)</w:t>
            </w:r>
          </w:p>
        </w:tc>
      </w:tr>
      <w:tr w:rsidR="00FE1FC7" w14:paraId="35DC4345" w14:textId="77777777" w:rsidTr="3EC28A31">
        <w:trPr>
          <w:trHeight w:val="470"/>
        </w:trPr>
        <w:tc>
          <w:tcPr>
            <w:tcW w:w="9568" w:type="dxa"/>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CCCCCC"/>
          </w:tcPr>
          <w:p w14:paraId="2BBABC73" w14:textId="77777777" w:rsidR="00FE1FC7" w:rsidRDefault="000115FC">
            <w:pPr>
              <w:pStyle w:val="TableParagraph"/>
              <w:ind w:left="10"/>
              <w:jc w:val="center"/>
              <w:rPr>
                <w:b/>
                <w:sz w:val="20"/>
              </w:rPr>
            </w:pPr>
            <w:r>
              <w:rPr>
                <w:b/>
                <w:smallCaps/>
                <w:sz w:val="20"/>
              </w:rPr>
              <w:t>Section</w:t>
            </w:r>
            <w:r>
              <w:rPr>
                <w:b/>
                <w:smallCaps/>
                <w:spacing w:val="-12"/>
                <w:sz w:val="20"/>
              </w:rPr>
              <w:t xml:space="preserve"> </w:t>
            </w:r>
            <w:r>
              <w:rPr>
                <w:b/>
                <w:smallCaps/>
                <w:sz w:val="20"/>
              </w:rPr>
              <w:t>IV.</w:t>
            </w:r>
            <w:r>
              <w:rPr>
                <w:b/>
                <w:smallCaps/>
                <w:spacing w:val="-11"/>
                <w:sz w:val="20"/>
              </w:rPr>
              <w:t xml:space="preserve"> </w:t>
            </w:r>
            <w:r>
              <w:rPr>
                <w:b/>
                <w:smallCaps/>
                <w:sz w:val="20"/>
              </w:rPr>
              <w:t>Clarifications</w:t>
            </w:r>
            <w:r>
              <w:rPr>
                <w:b/>
                <w:smallCaps/>
                <w:spacing w:val="-9"/>
                <w:sz w:val="20"/>
              </w:rPr>
              <w:t xml:space="preserve"> </w:t>
            </w:r>
            <w:r>
              <w:rPr>
                <w:b/>
                <w:smallCaps/>
                <w:sz w:val="20"/>
              </w:rPr>
              <w:t>or</w:t>
            </w:r>
            <w:r>
              <w:rPr>
                <w:b/>
                <w:smallCaps/>
                <w:spacing w:val="-8"/>
                <w:sz w:val="20"/>
              </w:rPr>
              <w:t xml:space="preserve"> </w:t>
            </w:r>
            <w:r>
              <w:rPr>
                <w:b/>
                <w:smallCaps/>
                <w:sz w:val="20"/>
              </w:rPr>
              <w:t>modifications</w:t>
            </w:r>
            <w:r>
              <w:rPr>
                <w:b/>
                <w:smallCaps/>
                <w:spacing w:val="-7"/>
                <w:sz w:val="20"/>
              </w:rPr>
              <w:t xml:space="preserve"> </w:t>
            </w:r>
            <w:r>
              <w:rPr>
                <w:b/>
                <w:smallCaps/>
                <w:spacing w:val="-2"/>
                <w:sz w:val="20"/>
              </w:rPr>
              <w:t>requested</w:t>
            </w:r>
          </w:p>
        </w:tc>
      </w:tr>
      <w:tr w:rsidR="00FE1FC7" w:rsidRPr="005B1418" w14:paraId="35EA1364" w14:textId="77777777" w:rsidTr="3EC28A31">
        <w:trPr>
          <w:trHeight w:val="13072"/>
        </w:trPr>
        <w:tc>
          <w:tcPr>
            <w:tcW w:w="9568" w:type="dxa"/>
            <w:tcBorders>
              <w:top w:val="single" w:sz="4" w:space="0" w:color="000000" w:themeColor="text1"/>
              <w:left w:val="double" w:sz="4" w:space="0" w:color="000000" w:themeColor="text1"/>
              <w:bottom w:val="thinThickMediumGap" w:sz="3" w:space="0" w:color="000000" w:themeColor="text1"/>
              <w:right w:val="double" w:sz="4" w:space="0" w:color="000000" w:themeColor="text1"/>
            </w:tcBorders>
          </w:tcPr>
          <w:p w14:paraId="5E0D9072" w14:textId="77777777" w:rsidR="00FE1FC7" w:rsidRPr="005B1418" w:rsidRDefault="000115FC">
            <w:pPr>
              <w:pStyle w:val="TableParagraph"/>
              <w:rPr>
                <w:b/>
                <w:sz w:val="20"/>
                <w:szCs w:val="20"/>
              </w:rPr>
            </w:pPr>
            <w:r w:rsidRPr="005B1418">
              <w:rPr>
                <w:b/>
                <w:sz w:val="20"/>
                <w:szCs w:val="20"/>
              </w:rPr>
              <w:t>General</w:t>
            </w:r>
            <w:r w:rsidRPr="005B1418">
              <w:rPr>
                <w:b/>
                <w:spacing w:val="-11"/>
                <w:sz w:val="20"/>
                <w:szCs w:val="20"/>
              </w:rPr>
              <w:t xml:space="preserve"> </w:t>
            </w:r>
            <w:r w:rsidRPr="005B1418">
              <w:rPr>
                <w:b/>
                <w:spacing w:val="-2"/>
                <w:sz w:val="20"/>
                <w:szCs w:val="20"/>
              </w:rPr>
              <w:t>issues</w:t>
            </w:r>
          </w:p>
          <w:p w14:paraId="496B5236" w14:textId="77777777" w:rsidR="00FE1FC7" w:rsidRPr="005B1418" w:rsidRDefault="00FE1FC7">
            <w:pPr>
              <w:pStyle w:val="TableParagraph"/>
              <w:spacing w:before="10"/>
              <w:ind w:left="0"/>
              <w:rPr>
                <w:sz w:val="20"/>
                <w:szCs w:val="20"/>
              </w:rPr>
            </w:pPr>
          </w:p>
          <w:p w14:paraId="353DB191" w14:textId="28DFA5CD" w:rsidR="00FE1FC7" w:rsidRPr="005B1418" w:rsidRDefault="000115FC" w:rsidP="7262523F">
            <w:pPr>
              <w:pStyle w:val="TableParagraph"/>
              <w:numPr>
                <w:ilvl w:val="0"/>
                <w:numId w:val="5"/>
              </w:numPr>
              <w:tabs>
                <w:tab w:val="left" w:pos="794"/>
                <w:tab w:val="left" w:pos="796"/>
              </w:tabs>
              <w:spacing w:before="1" w:line="259" w:lineRule="auto"/>
              <w:ind w:right="62"/>
              <w:rPr>
                <w:sz w:val="20"/>
                <w:szCs w:val="20"/>
              </w:rPr>
            </w:pPr>
            <w:r w:rsidRPr="005B1418">
              <w:rPr>
                <w:sz w:val="20"/>
                <w:szCs w:val="20"/>
              </w:rPr>
              <w:t>Paragraph 10 of the standard “Setting the baseline in mechanism methodologies” (A6.4-STAN- METH-004), hereinafter referred to as “Baseline standard”, requires mechanism methodologies that</w:t>
            </w:r>
            <w:r w:rsidRPr="005B1418">
              <w:rPr>
                <w:spacing w:val="-3"/>
                <w:sz w:val="20"/>
                <w:szCs w:val="20"/>
              </w:rPr>
              <w:t xml:space="preserve"> </w:t>
            </w:r>
            <w:r w:rsidRPr="005B1418">
              <w:rPr>
                <w:sz w:val="20"/>
                <w:szCs w:val="20"/>
              </w:rPr>
              <w:t>activity</w:t>
            </w:r>
            <w:r w:rsidRPr="005B1418">
              <w:rPr>
                <w:spacing w:val="-4"/>
                <w:sz w:val="20"/>
                <w:szCs w:val="20"/>
              </w:rPr>
              <w:t xml:space="preserve"> </w:t>
            </w:r>
            <w:r w:rsidRPr="005B1418">
              <w:rPr>
                <w:sz w:val="20"/>
                <w:szCs w:val="20"/>
              </w:rPr>
              <w:t>participants</w:t>
            </w:r>
            <w:r w:rsidRPr="005B1418">
              <w:rPr>
                <w:spacing w:val="-4"/>
                <w:sz w:val="20"/>
                <w:szCs w:val="20"/>
              </w:rPr>
              <w:t xml:space="preserve"> </w:t>
            </w:r>
            <w:r w:rsidRPr="005B1418">
              <w:rPr>
                <w:sz w:val="20"/>
                <w:szCs w:val="20"/>
              </w:rPr>
              <w:t>describe</w:t>
            </w:r>
            <w:r w:rsidRPr="005B1418">
              <w:rPr>
                <w:spacing w:val="-6"/>
                <w:sz w:val="20"/>
                <w:szCs w:val="20"/>
              </w:rPr>
              <w:t xml:space="preserve"> </w:t>
            </w:r>
            <w:r w:rsidRPr="005B1418">
              <w:rPr>
                <w:sz w:val="20"/>
                <w:szCs w:val="20"/>
              </w:rPr>
              <w:t>the</w:t>
            </w:r>
            <w:r w:rsidRPr="005B1418">
              <w:rPr>
                <w:spacing w:val="-3"/>
                <w:sz w:val="20"/>
                <w:szCs w:val="20"/>
              </w:rPr>
              <w:t xml:space="preserve"> </w:t>
            </w:r>
            <w:r w:rsidRPr="005B1418">
              <w:rPr>
                <w:sz w:val="20"/>
                <w:szCs w:val="20"/>
              </w:rPr>
              <w:t>pre-project</w:t>
            </w:r>
            <w:r w:rsidRPr="005B1418">
              <w:rPr>
                <w:spacing w:val="-5"/>
                <w:sz w:val="20"/>
                <w:szCs w:val="20"/>
              </w:rPr>
              <w:t xml:space="preserve"> </w:t>
            </w:r>
            <w:r w:rsidRPr="005B1418">
              <w:rPr>
                <w:sz w:val="20"/>
                <w:szCs w:val="20"/>
              </w:rPr>
              <w:t>scenario.</w:t>
            </w:r>
            <w:r w:rsidRPr="005B1418">
              <w:rPr>
                <w:spacing w:val="-3"/>
                <w:sz w:val="20"/>
                <w:szCs w:val="20"/>
              </w:rPr>
              <w:t xml:space="preserve"> </w:t>
            </w:r>
            <w:r w:rsidRPr="005B1418">
              <w:rPr>
                <w:sz w:val="20"/>
                <w:szCs w:val="20"/>
              </w:rPr>
              <w:t>Please</w:t>
            </w:r>
            <w:r w:rsidRPr="005B1418">
              <w:rPr>
                <w:spacing w:val="-3"/>
                <w:sz w:val="20"/>
                <w:szCs w:val="20"/>
              </w:rPr>
              <w:t xml:space="preserve"> </w:t>
            </w:r>
            <w:r w:rsidRPr="005B1418">
              <w:rPr>
                <w:sz w:val="20"/>
                <w:szCs w:val="20"/>
              </w:rPr>
              <w:t>insert</w:t>
            </w:r>
            <w:r w:rsidRPr="005B1418">
              <w:rPr>
                <w:spacing w:val="-2"/>
                <w:sz w:val="20"/>
                <w:szCs w:val="20"/>
              </w:rPr>
              <w:t xml:space="preserve"> </w:t>
            </w:r>
            <w:r w:rsidRPr="005B1418">
              <w:rPr>
                <w:sz w:val="20"/>
                <w:szCs w:val="20"/>
              </w:rPr>
              <w:t>a</w:t>
            </w:r>
            <w:r w:rsidRPr="005B1418">
              <w:rPr>
                <w:spacing w:val="-5"/>
                <w:sz w:val="20"/>
                <w:szCs w:val="20"/>
              </w:rPr>
              <w:t xml:space="preserve"> </w:t>
            </w:r>
            <w:r w:rsidRPr="005B1418">
              <w:rPr>
                <w:sz w:val="20"/>
                <w:szCs w:val="20"/>
              </w:rPr>
              <w:t>respective</w:t>
            </w:r>
            <w:r w:rsidRPr="005B1418">
              <w:rPr>
                <w:spacing w:val="-5"/>
                <w:sz w:val="20"/>
                <w:szCs w:val="20"/>
              </w:rPr>
              <w:t xml:space="preserve"> </w:t>
            </w:r>
            <w:r w:rsidRPr="005B1418">
              <w:rPr>
                <w:sz w:val="20"/>
                <w:szCs w:val="20"/>
              </w:rPr>
              <w:t>section</w:t>
            </w:r>
            <w:r w:rsidRPr="005B1418">
              <w:rPr>
                <w:spacing w:val="-4"/>
                <w:sz w:val="20"/>
                <w:szCs w:val="20"/>
              </w:rPr>
              <w:t xml:space="preserve"> </w:t>
            </w:r>
            <w:r w:rsidRPr="005B1418">
              <w:rPr>
                <w:sz w:val="20"/>
                <w:szCs w:val="20"/>
              </w:rPr>
              <w:t>in</w:t>
            </w:r>
            <w:r w:rsidRPr="005B1418">
              <w:rPr>
                <w:spacing w:val="-5"/>
                <w:sz w:val="20"/>
                <w:szCs w:val="20"/>
              </w:rPr>
              <w:t xml:space="preserve"> </w:t>
            </w:r>
            <w:r w:rsidRPr="005B1418">
              <w:rPr>
                <w:sz w:val="20"/>
                <w:szCs w:val="20"/>
              </w:rPr>
              <w:t xml:space="preserve">the </w:t>
            </w:r>
            <w:r w:rsidRPr="005B1418">
              <w:rPr>
                <w:spacing w:val="-2"/>
                <w:sz w:val="20"/>
                <w:szCs w:val="20"/>
              </w:rPr>
              <w:t>methodology.</w:t>
            </w:r>
            <w:r w:rsidR="37BA9DE0" w:rsidRPr="005B1418">
              <w:rPr>
                <w:spacing w:val="-2"/>
                <w:sz w:val="20"/>
                <w:szCs w:val="20"/>
              </w:rPr>
              <w:t xml:space="preserve"> </w:t>
            </w:r>
            <w:r w:rsidR="37BA9DE0" w:rsidRPr="00B02E68">
              <w:rPr>
                <w:rFonts w:eastAsiaTheme="minorEastAsia"/>
                <w:color w:val="1F497D" w:themeColor="text2"/>
                <w:sz w:val="20"/>
                <w:szCs w:val="20"/>
              </w:rPr>
              <w:t>This section has now been added to CLEAR.</w:t>
            </w:r>
          </w:p>
          <w:p w14:paraId="1AD1DA40" w14:textId="77777777" w:rsidR="00FE1FC7" w:rsidRPr="005B1418" w:rsidRDefault="000115FC">
            <w:pPr>
              <w:pStyle w:val="TableParagraph"/>
              <w:rPr>
                <w:b/>
                <w:sz w:val="20"/>
                <w:szCs w:val="20"/>
              </w:rPr>
            </w:pPr>
            <w:r w:rsidRPr="005B1418">
              <w:rPr>
                <w:b/>
                <w:sz w:val="20"/>
                <w:szCs w:val="20"/>
              </w:rPr>
              <w:t>Baseline</w:t>
            </w:r>
            <w:r w:rsidRPr="005B1418">
              <w:rPr>
                <w:b/>
                <w:spacing w:val="-8"/>
                <w:sz w:val="20"/>
                <w:szCs w:val="20"/>
              </w:rPr>
              <w:t xml:space="preserve"> </w:t>
            </w:r>
            <w:r w:rsidRPr="005B1418">
              <w:rPr>
                <w:b/>
                <w:sz w:val="20"/>
                <w:szCs w:val="20"/>
              </w:rPr>
              <w:t>approach</w:t>
            </w:r>
            <w:r w:rsidRPr="005B1418">
              <w:rPr>
                <w:b/>
                <w:spacing w:val="-7"/>
                <w:sz w:val="20"/>
                <w:szCs w:val="20"/>
              </w:rPr>
              <w:t xml:space="preserve"> </w:t>
            </w:r>
            <w:r w:rsidRPr="005B1418">
              <w:rPr>
                <w:b/>
                <w:sz w:val="20"/>
                <w:szCs w:val="20"/>
              </w:rPr>
              <w:t>from</w:t>
            </w:r>
            <w:r w:rsidRPr="005B1418">
              <w:rPr>
                <w:b/>
                <w:spacing w:val="-4"/>
                <w:sz w:val="20"/>
                <w:szCs w:val="20"/>
              </w:rPr>
              <w:t xml:space="preserve"> </w:t>
            </w:r>
            <w:r w:rsidRPr="005B1418">
              <w:rPr>
                <w:b/>
                <w:sz w:val="20"/>
                <w:szCs w:val="20"/>
              </w:rPr>
              <w:t>paragraph</w:t>
            </w:r>
            <w:r w:rsidRPr="005B1418">
              <w:rPr>
                <w:b/>
                <w:spacing w:val="-7"/>
                <w:sz w:val="20"/>
                <w:szCs w:val="20"/>
              </w:rPr>
              <w:t xml:space="preserve"> </w:t>
            </w:r>
            <w:r w:rsidRPr="005B1418">
              <w:rPr>
                <w:b/>
                <w:sz w:val="20"/>
                <w:szCs w:val="20"/>
              </w:rPr>
              <w:t>36</w:t>
            </w:r>
            <w:r w:rsidRPr="005B1418">
              <w:rPr>
                <w:b/>
                <w:spacing w:val="-6"/>
                <w:sz w:val="20"/>
                <w:szCs w:val="20"/>
              </w:rPr>
              <w:t xml:space="preserve"> </w:t>
            </w:r>
            <w:r w:rsidRPr="005B1418">
              <w:rPr>
                <w:b/>
                <w:sz w:val="20"/>
                <w:szCs w:val="20"/>
              </w:rPr>
              <w:t>of</w:t>
            </w:r>
            <w:r w:rsidRPr="005B1418">
              <w:rPr>
                <w:b/>
                <w:spacing w:val="-6"/>
                <w:sz w:val="20"/>
                <w:szCs w:val="20"/>
              </w:rPr>
              <w:t xml:space="preserve"> </w:t>
            </w:r>
            <w:r w:rsidRPr="005B1418">
              <w:rPr>
                <w:b/>
                <w:sz w:val="20"/>
                <w:szCs w:val="20"/>
              </w:rPr>
              <w:t>the</w:t>
            </w:r>
            <w:r w:rsidRPr="005B1418">
              <w:rPr>
                <w:b/>
                <w:spacing w:val="-7"/>
                <w:sz w:val="20"/>
                <w:szCs w:val="20"/>
              </w:rPr>
              <w:t xml:space="preserve"> </w:t>
            </w:r>
            <w:r w:rsidRPr="005B1418">
              <w:rPr>
                <w:b/>
                <w:spacing w:val="-4"/>
                <w:sz w:val="20"/>
                <w:szCs w:val="20"/>
              </w:rPr>
              <w:t>RMPs</w:t>
            </w:r>
          </w:p>
          <w:p w14:paraId="7FAE832A" w14:textId="70E70CCC" w:rsidR="00FE1FC7" w:rsidRPr="005B1418" w:rsidRDefault="000115FC" w:rsidP="2D2B10DB">
            <w:pPr>
              <w:pStyle w:val="TableParagraph"/>
              <w:numPr>
                <w:ilvl w:val="0"/>
                <w:numId w:val="5"/>
              </w:numPr>
              <w:tabs>
                <w:tab w:val="left" w:pos="794"/>
                <w:tab w:val="left" w:pos="796"/>
              </w:tabs>
              <w:spacing w:before="120"/>
              <w:ind w:right="886"/>
              <w:rPr>
                <w:sz w:val="20"/>
                <w:szCs w:val="20"/>
              </w:rPr>
            </w:pPr>
            <w:r w:rsidRPr="005B1418">
              <w:rPr>
                <w:sz w:val="20"/>
                <w:szCs w:val="20"/>
              </w:rPr>
              <w:t>This</w:t>
            </w:r>
            <w:r w:rsidRPr="005B1418">
              <w:rPr>
                <w:spacing w:val="-3"/>
                <w:sz w:val="20"/>
                <w:szCs w:val="20"/>
              </w:rPr>
              <w:t xml:space="preserve"> </w:t>
            </w:r>
            <w:r w:rsidRPr="005B1418">
              <w:rPr>
                <w:sz w:val="20"/>
                <w:szCs w:val="20"/>
              </w:rPr>
              <w:t>section</w:t>
            </w:r>
            <w:r w:rsidRPr="005B1418">
              <w:rPr>
                <w:spacing w:val="-5"/>
                <w:sz w:val="20"/>
                <w:szCs w:val="20"/>
              </w:rPr>
              <w:t xml:space="preserve"> </w:t>
            </w:r>
            <w:r w:rsidRPr="005B1418">
              <w:rPr>
                <w:sz w:val="20"/>
                <w:szCs w:val="20"/>
              </w:rPr>
              <w:t>is</w:t>
            </w:r>
            <w:r w:rsidRPr="005B1418">
              <w:rPr>
                <w:spacing w:val="-4"/>
                <w:sz w:val="20"/>
                <w:szCs w:val="20"/>
              </w:rPr>
              <w:t xml:space="preserve"> </w:t>
            </w:r>
            <w:r w:rsidRPr="005B1418">
              <w:rPr>
                <w:sz w:val="20"/>
                <w:szCs w:val="20"/>
              </w:rPr>
              <w:t>not</w:t>
            </w:r>
            <w:r w:rsidRPr="005B1418">
              <w:rPr>
                <w:spacing w:val="-3"/>
                <w:sz w:val="20"/>
                <w:szCs w:val="20"/>
              </w:rPr>
              <w:t xml:space="preserve"> </w:t>
            </w:r>
            <w:r w:rsidRPr="005B1418">
              <w:rPr>
                <w:sz w:val="20"/>
                <w:szCs w:val="20"/>
              </w:rPr>
              <w:t>aligned</w:t>
            </w:r>
            <w:r w:rsidRPr="005B1418">
              <w:rPr>
                <w:spacing w:val="-4"/>
                <w:sz w:val="20"/>
                <w:szCs w:val="20"/>
              </w:rPr>
              <w:t xml:space="preserve"> </w:t>
            </w:r>
            <w:r w:rsidRPr="005B1418">
              <w:rPr>
                <w:sz w:val="20"/>
                <w:szCs w:val="20"/>
              </w:rPr>
              <w:t>with</w:t>
            </w:r>
            <w:r w:rsidRPr="005B1418">
              <w:rPr>
                <w:spacing w:val="-3"/>
                <w:sz w:val="20"/>
                <w:szCs w:val="20"/>
              </w:rPr>
              <w:t xml:space="preserve"> </w:t>
            </w:r>
            <w:r w:rsidRPr="005B1418">
              <w:rPr>
                <w:sz w:val="20"/>
                <w:szCs w:val="20"/>
              </w:rPr>
              <w:t>the</w:t>
            </w:r>
            <w:r w:rsidRPr="005B1418">
              <w:rPr>
                <w:spacing w:val="-4"/>
                <w:sz w:val="20"/>
                <w:szCs w:val="20"/>
              </w:rPr>
              <w:t xml:space="preserve"> </w:t>
            </w:r>
            <w:r w:rsidRPr="005B1418">
              <w:rPr>
                <w:sz w:val="20"/>
                <w:szCs w:val="20"/>
              </w:rPr>
              <w:t>baseline</w:t>
            </w:r>
            <w:r w:rsidRPr="005B1418">
              <w:rPr>
                <w:spacing w:val="-5"/>
                <w:sz w:val="20"/>
                <w:szCs w:val="20"/>
              </w:rPr>
              <w:t xml:space="preserve"> </w:t>
            </w:r>
            <w:r w:rsidRPr="005B1418">
              <w:rPr>
                <w:sz w:val="20"/>
                <w:szCs w:val="20"/>
              </w:rPr>
              <w:t>standard,</w:t>
            </w:r>
            <w:r w:rsidRPr="005B1418">
              <w:rPr>
                <w:spacing w:val="-1"/>
                <w:sz w:val="20"/>
                <w:szCs w:val="20"/>
              </w:rPr>
              <w:t xml:space="preserve"> </w:t>
            </w:r>
            <w:r w:rsidRPr="005B1418">
              <w:rPr>
                <w:sz w:val="20"/>
                <w:szCs w:val="20"/>
              </w:rPr>
              <w:t>section</w:t>
            </w:r>
            <w:r w:rsidRPr="005B1418">
              <w:rPr>
                <w:spacing w:val="-4"/>
                <w:sz w:val="20"/>
                <w:szCs w:val="20"/>
              </w:rPr>
              <w:t xml:space="preserve"> </w:t>
            </w:r>
            <w:r w:rsidRPr="005B1418">
              <w:rPr>
                <w:sz w:val="20"/>
                <w:szCs w:val="20"/>
              </w:rPr>
              <w:t>6.3</w:t>
            </w:r>
            <w:r w:rsidRPr="005B1418">
              <w:rPr>
                <w:spacing w:val="-3"/>
                <w:sz w:val="20"/>
                <w:szCs w:val="20"/>
              </w:rPr>
              <w:t xml:space="preserve"> </w:t>
            </w:r>
            <w:r w:rsidRPr="005B1418">
              <w:rPr>
                <w:sz w:val="20"/>
                <w:szCs w:val="20"/>
              </w:rPr>
              <w:t>and</w:t>
            </w:r>
            <w:r w:rsidRPr="005B1418">
              <w:rPr>
                <w:spacing w:val="-3"/>
                <w:sz w:val="20"/>
                <w:szCs w:val="20"/>
              </w:rPr>
              <w:t xml:space="preserve"> </w:t>
            </w:r>
            <w:r w:rsidRPr="005B1418">
              <w:rPr>
                <w:sz w:val="20"/>
                <w:szCs w:val="20"/>
              </w:rPr>
              <w:t>more</w:t>
            </w:r>
            <w:r w:rsidRPr="005B1418">
              <w:rPr>
                <w:spacing w:val="-3"/>
                <w:sz w:val="20"/>
                <w:szCs w:val="20"/>
              </w:rPr>
              <w:t xml:space="preserve"> </w:t>
            </w:r>
            <w:r w:rsidRPr="005B1418">
              <w:rPr>
                <w:sz w:val="20"/>
                <w:szCs w:val="20"/>
              </w:rPr>
              <w:t>generally</w:t>
            </w:r>
            <w:r w:rsidRPr="005B1418">
              <w:rPr>
                <w:spacing w:val="-4"/>
                <w:sz w:val="20"/>
                <w:szCs w:val="20"/>
              </w:rPr>
              <w:t xml:space="preserve"> </w:t>
            </w:r>
            <w:r w:rsidRPr="005B1418">
              <w:rPr>
                <w:sz w:val="20"/>
                <w:szCs w:val="20"/>
              </w:rPr>
              <w:t>the requirement for crediting baselines in the baseline standard.</w:t>
            </w:r>
            <w:r w:rsidR="5F23949E" w:rsidRPr="005B1418">
              <w:rPr>
                <w:sz w:val="20"/>
                <w:szCs w:val="20"/>
              </w:rPr>
              <w:t xml:space="preserve">  </w:t>
            </w:r>
            <w:r w:rsidR="00E46A5B" w:rsidRPr="00B02E68">
              <w:rPr>
                <w:color w:val="1F497D" w:themeColor="text2"/>
                <w:sz w:val="20"/>
                <w:szCs w:val="20"/>
              </w:rPr>
              <w:t>Th</w:t>
            </w:r>
            <w:r w:rsidR="5F23949E" w:rsidRPr="00B02E68">
              <w:rPr>
                <w:color w:val="1F497D" w:themeColor="text2"/>
                <w:sz w:val="20"/>
                <w:szCs w:val="20"/>
              </w:rPr>
              <w:t xml:space="preserve">e CLEAR methodology </w:t>
            </w:r>
            <w:r w:rsidR="00E46A5B" w:rsidRPr="00B02E68">
              <w:rPr>
                <w:color w:val="1F497D" w:themeColor="text2"/>
                <w:sz w:val="20"/>
                <w:szCs w:val="20"/>
              </w:rPr>
              <w:t xml:space="preserve">has been revised </w:t>
            </w:r>
            <w:r w:rsidR="5F23949E" w:rsidRPr="00B02E68">
              <w:rPr>
                <w:color w:val="1F497D" w:themeColor="text2"/>
                <w:sz w:val="20"/>
                <w:szCs w:val="20"/>
              </w:rPr>
              <w:t>to align with the Article 6.4 baseline standard.</w:t>
            </w:r>
          </w:p>
          <w:p w14:paraId="64EAF21E" w14:textId="5CABECF4" w:rsidR="00FE1FC7" w:rsidRPr="005B1418" w:rsidRDefault="000115FC" w:rsidP="7262523F">
            <w:pPr>
              <w:pStyle w:val="TableParagraph"/>
              <w:numPr>
                <w:ilvl w:val="0"/>
                <w:numId w:val="5"/>
              </w:numPr>
              <w:tabs>
                <w:tab w:val="left" w:pos="794"/>
                <w:tab w:val="left" w:pos="796"/>
              </w:tabs>
              <w:spacing w:before="121"/>
              <w:ind w:right="219"/>
              <w:rPr>
                <w:sz w:val="20"/>
                <w:szCs w:val="20"/>
              </w:rPr>
            </w:pPr>
            <w:r w:rsidRPr="005B1418">
              <w:rPr>
                <w:sz w:val="20"/>
                <w:szCs w:val="20"/>
              </w:rPr>
              <w:t>The</w:t>
            </w:r>
            <w:r w:rsidRPr="005B1418">
              <w:rPr>
                <w:spacing w:val="-5"/>
                <w:sz w:val="20"/>
                <w:szCs w:val="20"/>
              </w:rPr>
              <w:t xml:space="preserve"> </w:t>
            </w:r>
            <w:r w:rsidRPr="005B1418">
              <w:rPr>
                <w:sz w:val="20"/>
                <w:szCs w:val="20"/>
              </w:rPr>
              <w:t>proposed</w:t>
            </w:r>
            <w:r w:rsidRPr="005B1418">
              <w:rPr>
                <w:spacing w:val="-3"/>
                <w:sz w:val="20"/>
                <w:szCs w:val="20"/>
              </w:rPr>
              <w:t xml:space="preserve"> </w:t>
            </w:r>
            <w:r w:rsidRPr="005B1418">
              <w:rPr>
                <w:sz w:val="20"/>
                <w:szCs w:val="20"/>
              </w:rPr>
              <w:t>methodology</w:t>
            </w:r>
            <w:r w:rsidRPr="005B1418">
              <w:rPr>
                <w:spacing w:val="-1"/>
                <w:sz w:val="20"/>
                <w:szCs w:val="20"/>
              </w:rPr>
              <w:t xml:space="preserve"> </w:t>
            </w:r>
            <w:r w:rsidRPr="005B1418">
              <w:rPr>
                <w:sz w:val="20"/>
                <w:szCs w:val="20"/>
              </w:rPr>
              <w:t>does</w:t>
            </w:r>
            <w:r w:rsidRPr="005B1418">
              <w:rPr>
                <w:spacing w:val="-3"/>
                <w:sz w:val="20"/>
                <w:szCs w:val="20"/>
              </w:rPr>
              <w:t xml:space="preserve"> </w:t>
            </w:r>
            <w:r w:rsidRPr="005B1418">
              <w:rPr>
                <w:sz w:val="20"/>
                <w:szCs w:val="20"/>
              </w:rPr>
              <w:t>not</w:t>
            </w:r>
            <w:r w:rsidRPr="005B1418">
              <w:rPr>
                <w:spacing w:val="-4"/>
                <w:sz w:val="20"/>
                <w:szCs w:val="20"/>
              </w:rPr>
              <w:t xml:space="preserve"> </w:t>
            </w:r>
            <w:r w:rsidRPr="005B1418">
              <w:rPr>
                <w:sz w:val="20"/>
                <w:szCs w:val="20"/>
              </w:rPr>
              <w:t>seem</w:t>
            </w:r>
            <w:r w:rsidRPr="005B1418">
              <w:rPr>
                <w:spacing w:val="-4"/>
                <w:sz w:val="20"/>
                <w:szCs w:val="20"/>
              </w:rPr>
              <w:t xml:space="preserve"> </w:t>
            </w:r>
            <w:r w:rsidRPr="005B1418">
              <w:rPr>
                <w:sz w:val="20"/>
                <w:szCs w:val="20"/>
              </w:rPr>
              <w:t>to</w:t>
            </w:r>
            <w:r w:rsidRPr="005B1418">
              <w:rPr>
                <w:spacing w:val="-2"/>
                <w:sz w:val="20"/>
                <w:szCs w:val="20"/>
              </w:rPr>
              <w:t xml:space="preserve"> </w:t>
            </w:r>
            <w:r w:rsidRPr="005B1418">
              <w:rPr>
                <w:sz w:val="20"/>
                <w:szCs w:val="20"/>
              </w:rPr>
              <w:t>have</w:t>
            </w:r>
            <w:r w:rsidRPr="005B1418">
              <w:rPr>
                <w:spacing w:val="-2"/>
                <w:sz w:val="20"/>
                <w:szCs w:val="20"/>
              </w:rPr>
              <w:t xml:space="preserve"> </w:t>
            </w:r>
            <w:r w:rsidRPr="005B1418">
              <w:rPr>
                <w:sz w:val="20"/>
                <w:szCs w:val="20"/>
              </w:rPr>
              <w:t>considered</w:t>
            </w:r>
            <w:r w:rsidRPr="005B1418">
              <w:rPr>
                <w:spacing w:val="-4"/>
                <w:sz w:val="20"/>
                <w:szCs w:val="20"/>
              </w:rPr>
              <w:t xml:space="preserve"> </w:t>
            </w:r>
            <w:r w:rsidRPr="005B1418">
              <w:rPr>
                <w:sz w:val="20"/>
                <w:szCs w:val="20"/>
              </w:rPr>
              <w:t>para.</w:t>
            </w:r>
            <w:r w:rsidRPr="005B1418">
              <w:rPr>
                <w:spacing w:val="-4"/>
                <w:sz w:val="20"/>
                <w:szCs w:val="20"/>
              </w:rPr>
              <w:t xml:space="preserve"> </w:t>
            </w:r>
            <w:r w:rsidRPr="005B1418">
              <w:rPr>
                <w:sz w:val="20"/>
                <w:szCs w:val="20"/>
              </w:rPr>
              <w:t>58</w:t>
            </w:r>
            <w:r w:rsidRPr="005B1418">
              <w:rPr>
                <w:spacing w:val="-4"/>
                <w:sz w:val="20"/>
                <w:szCs w:val="20"/>
              </w:rPr>
              <w:t xml:space="preserve"> </w:t>
            </w:r>
            <w:r w:rsidRPr="005B1418">
              <w:rPr>
                <w:sz w:val="20"/>
                <w:szCs w:val="20"/>
              </w:rPr>
              <w:t>of</w:t>
            </w:r>
            <w:r w:rsidRPr="005B1418">
              <w:rPr>
                <w:spacing w:val="-2"/>
                <w:sz w:val="20"/>
                <w:szCs w:val="20"/>
              </w:rPr>
              <w:t xml:space="preserve"> </w:t>
            </w:r>
            <w:r w:rsidRPr="005B1418">
              <w:rPr>
                <w:sz w:val="20"/>
                <w:szCs w:val="20"/>
              </w:rPr>
              <w:t>the</w:t>
            </w:r>
            <w:r w:rsidRPr="005B1418">
              <w:rPr>
                <w:spacing w:val="-3"/>
                <w:sz w:val="20"/>
                <w:szCs w:val="20"/>
              </w:rPr>
              <w:t xml:space="preserve"> </w:t>
            </w:r>
            <w:r w:rsidRPr="005B1418">
              <w:rPr>
                <w:sz w:val="20"/>
                <w:szCs w:val="20"/>
              </w:rPr>
              <w:t>baseline</w:t>
            </w:r>
            <w:r w:rsidRPr="005B1418">
              <w:rPr>
                <w:spacing w:val="-4"/>
                <w:sz w:val="20"/>
                <w:szCs w:val="20"/>
              </w:rPr>
              <w:t xml:space="preserve"> </w:t>
            </w:r>
            <w:r w:rsidRPr="005B1418">
              <w:rPr>
                <w:sz w:val="20"/>
                <w:szCs w:val="20"/>
              </w:rPr>
              <w:t>standard and must provide consideration and justification related to how this requirement related to remaining</w:t>
            </w:r>
            <w:r w:rsidRPr="005B1418">
              <w:rPr>
                <w:spacing w:val="-1"/>
                <w:sz w:val="20"/>
                <w:szCs w:val="20"/>
              </w:rPr>
              <w:t xml:space="preserve"> </w:t>
            </w:r>
            <w:r w:rsidRPr="005B1418">
              <w:rPr>
                <w:sz w:val="20"/>
                <w:szCs w:val="20"/>
              </w:rPr>
              <w:t>lifetime of</w:t>
            </w:r>
            <w:r w:rsidRPr="005B1418">
              <w:rPr>
                <w:spacing w:val="-2"/>
                <w:sz w:val="20"/>
                <w:szCs w:val="20"/>
              </w:rPr>
              <w:t xml:space="preserve"> </w:t>
            </w:r>
            <w:r w:rsidRPr="005B1418">
              <w:rPr>
                <w:sz w:val="20"/>
                <w:szCs w:val="20"/>
              </w:rPr>
              <w:t>baseline</w:t>
            </w:r>
            <w:r w:rsidRPr="005B1418">
              <w:rPr>
                <w:spacing w:val="-3"/>
                <w:sz w:val="20"/>
                <w:szCs w:val="20"/>
              </w:rPr>
              <w:t xml:space="preserve"> </w:t>
            </w:r>
            <w:r w:rsidRPr="005B1418">
              <w:rPr>
                <w:sz w:val="20"/>
                <w:szCs w:val="20"/>
              </w:rPr>
              <w:t>equipment is</w:t>
            </w:r>
            <w:r w:rsidRPr="005B1418">
              <w:rPr>
                <w:spacing w:val="-1"/>
                <w:sz w:val="20"/>
                <w:szCs w:val="20"/>
              </w:rPr>
              <w:t xml:space="preserve"> </w:t>
            </w:r>
            <w:r w:rsidRPr="005B1418">
              <w:rPr>
                <w:sz w:val="20"/>
                <w:szCs w:val="20"/>
              </w:rPr>
              <w:t>applied, considering</w:t>
            </w:r>
            <w:r w:rsidRPr="005B1418">
              <w:rPr>
                <w:spacing w:val="-1"/>
                <w:sz w:val="20"/>
                <w:szCs w:val="20"/>
              </w:rPr>
              <w:t xml:space="preserve"> </w:t>
            </w:r>
            <w:r w:rsidRPr="005B1418">
              <w:rPr>
                <w:sz w:val="20"/>
                <w:szCs w:val="20"/>
              </w:rPr>
              <w:t>the</w:t>
            </w:r>
            <w:r w:rsidRPr="005B1418">
              <w:rPr>
                <w:spacing w:val="-1"/>
                <w:sz w:val="20"/>
                <w:szCs w:val="20"/>
              </w:rPr>
              <w:t xml:space="preserve"> </w:t>
            </w:r>
            <w:r w:rsidRPr="005B1418">
              <w:rPr>
                <w:sz w:val="20"/>
                <w:szCs w:val="20"/>
              </w:rPr>
              <w:t>different applicable baseline stove types.</w:t>
            </w:r>
            <w:r w:rsidR="55911167" w:rsidRPr="005B1418">
              <w:rPr>
                <w:sz w:val="20"/>
                <w:szCs w:val="20"/>
              </w:rPr>
              <w:t xml:space="preserve"> </w:t>
            </w:r>
            <w:r w:rsidR="55911167" w:rsidRPr="00B02E68">
              <w:rPr>
                <w:rFonts w:eastAsiaTheme="minorEastAsia"/>
                <w:color w:val="1F497D" w:themeColor="text2"/>
                <w:sz w:val="20"/>
                <w:szCs w:val="20"/>
              </w:rPr>
              <w:t xml:space="preserve">Section B.5.5.2 of form 002 “Identification of the baseline scenario” now includes language </w:t>
            </w:r>
            <w:r w:rsidR="0016290A">
              <w:rPr>
                <w:rFonts w:eastAsiaTheme="minorEastAsia"/>
                <w:color w:val="1F497D" w:themeColor="text2"/>
                <w:sz w:val="20"/>
                <w:szCs w:val="20"/>
              </w:rPr>
              <w:t>addressing the validity</w:t>
            </w:r>
            <w:r w:rsidR="55911167" w:rsidRPr="00B02E68">
              <w:rPr>
                <w:rFonts w:eastAsiaTheme="minorEastAsia"/>
                <w:color w:val="1F497D" w:themeColor="text2"/>
                <w:sz w:val="20"/>
                <w:szCs w:val="20"/>
              </w:rPr>
              <w:t xml:space="preserve"> </w:t>
            </w:r>
            <w:r w:rsidR="0A7F0559" w:rsidRPr="043B8A48">
              <w:rPr>
                <w:rFonts w:eastAsiaTheme="minorEastAsia"/>
                <w:color w:val="1F497D" w:themeColor="text2"/>
                <w:sz w:val="20"/>
                <w:szCs w:val="20"/>
              </w:rPr>
              <w:t>of</w:t>
            </w:r>
            <w:r w:rsidR="55911167" w:rsidRPr="043B8A48">
              <w:rPr>
                <w:rFonts w:eastAsiaTheme="minorEastAsia"/>
                <w:color w:val="1F497D" w:themeColor="text2"/>
                <w:sz w:val="20"/>
                <w:szCs w:val="20"/>
              </w:rPr>
              <w:t xml:space="preserve"> </w:t>
            </w:r>
            <w:r w:rsidR="55911167" w:rsidRPr="00B02E68">
              <w:rPr>
                <w:rFonts w:eastAsiaTheme="minorEastAsia"/>
                <w:color w:val="1F497D" w:themeColor="text2"/>
                <w:sz w:val="20"/>
                <w:szCs w:val="20"/>
              </w:rPr>
              <w:t xml:space="preserve">the baseline scenario </w:t>
            </w:r>
            <w:r w:rsidR="0016290A">
              <w:rPr>
                <w:rFonts w:eastAsiaTheme="minorEastAsia"/>
                <w:color w:val="1F497D" w:themeColor="text2"/>
                <w:sz w:val="20"/>
                <w:szCs w:val="20"/>
              </w:rPr>
              <w:t xml:space="preserve">in relation to the </w:t>
            </w:r>
            <w:r w:rsidR="55911167" w:rsidRPr="00B02E68">
              <w:rPr>
                <w:rFonts w:eastAsiaTheme="minorEastAsia"/>
                <w:color w:val="1F497D" w:themeColor="text2"/>
                <w:sz w:val="20"/>
                <w:szCs w:val="20"/>
              </w:rPr>
              <w:t>expected remaining lifetime of the baseline stoves.</w:t>
            </w:r>
          </w:p>
          <w:p w14:paraId="24575F83" w14:textId="2D1D1CDA" w:rsidR="00FE1FC7" w:rsidRPr="0037719E" w:rsidRDefault="000115FC" w:rsidP="7262523F">
            <w:pPr>
              <w:pStyle w:val="TableParagraph"/>
              <w:numPr>
                <w:ilvl w:val="0"/>
                <w:numId w:val="5"/>
              </w:numPr>
              <w:tabs>
                <w:tab w:val="left" w:pos="794"/>
                <w:tab w:val="left" w:pos="796"/>
              </w:tabs>
              <w:spacing w:before="120"/>
              <w:ind w:right="149"/>
              <w:rPr>
                <w:sz w:val="20"/>
                <w:szCs w:val="20"/>
              </w:rPr>
            </w:pPr>
            <w:r w:rsidRPr="005B1418">
              <w:rPr>
                <w:sz w:val="20"/>
                <w:szCs w:val="20"/>
              </w:rPr>
              <w:t xml:space="preserve">The proposed methodology does not seem to have considered para. 60 of the baseline </w:t>
            </w:r>
            <w:bookmarkStart w:id="0" w:name="_Int_CMtnqIvZ"/>
            <w:r w:rsidRPr="005B1418">
              <w:rPr>
                <w:sz w:val="20"/>
                <w:szCs w:val="20"/>
              </w:rPr>
              <w:t>standard</w:t>
            </w:r>
            <w:bookmarkEnd w:id="0"/>
            <w:r w:rsidRPr="005B1418">
              <w:rPr>
                <w:sz w:val="20"/>
                <w:szCs w:val="20"/>
              </w:rPr>
              <w:t xml:space="preserve"> that pertains to the baseline scenarios to be considered. The methodology must include either a pre-determined</w:t>
            </w:r>
            <w:r w:rsidRPr="005B1418">
              <w:rPr>
                <w:spacing w:val="-3"/>
                <w:sz w:val="20"/>
                <w:szCs w:val="20"/>
              </w:rPr>
              <w:t xml:space="preserve"> </w:t>
            </w:r>
            <w:r w:rsidRPr="005B1418">
              <w:rPr>
                <w:sz w:val="20"/>
                <w:szCs w:val="20"/>
              </w:rPr>
              <w:t>baseline</w:t>
            </w:r>
            <w:r w:rsidRPr="005B1418">
              <w:rPr>
                <w:spacing w:val="-4"/>
                <w:sz w:val="20"/>
                <w:szCs w:val="20"/>
              </w:rPr>
              <w:t xml:space="preserve"> </w:t>
            </w:r>
            <w:r w:rsidRPr="005B1418">
              <w:rPr>
                <w:sz w:val="20"/>
                <w:szCs w:val="20"/>
              </w:rPr>
              <w:t>scenario</w:t>
            </w:r>
            <w:r w:rsidRPr="005B1418">
              <w:rPr>
                <w:spacing w:val="-4"/>
                <w:sz w:val="20"/>
                <w:szCs w:val="20"/>
              </w:rPr>
              <w:t xml:space="preserve"> </w:t>
            </w:r>
            <w:r w:rsidRPr="005B1418">
              <w:rPr>
                <w:sz w:val="20"/>
                <w:szCs w:val="20"/>
              </w:rPr>
              <w:t>or</w:t>
            </w:r>
            <w:r w:rsidRPr="005B1418">
              <w:rPr>
                <w:spacing w:val="-3"/>
                <w:sz w:val="20"/>
                <w:szCs w:val="20"/>
              </w:rPr>
              <w:t xml:space="preserve"> </w:t>
            </w:r>
            <w:r w:rsidRPr="005B1418">
              <w:rPr>
                <w:sz w:val="20"/>
                <w:szCs w:val="20"/>
              </w:rPr>
              <w:t>a</w:t>
            </w:r>
            <w:r w:rsidRPr="005B1418">
              <w:rPr>
                <w:spacing w:val="-2"/>
                <w:sz w:val="20"/>
                <w:szCs w:val="20"/>
              </w:rPr>
              <w:t xml:space="preserve"> </w:t>
            </w:r>
            <w:r w:rsidRPr="005B1418">
              <w:rPr>
                <w:sz w:val="20"/>
                <w:szCs w:val="20"/>
              </w:rPr>
              <w:t>procedure</w:t>
            </w:r>
            <w:r w:rsidRPr="005B1418">
              <w:rPr>
                <w:spacing w:val="-4"/>
                <w:sz w:val="20"/>
                <w:szCs w:val="20"/>
              </w:rPr>
              <w:t xml:space="preserve"> </w:t>
            </w:r>
            <w:r w:rsidRPr="005B1418">
              <w:rPr>
                <w:sz w:val="20"/>
                <w:szCs w:val="20"/>
              </w:rPr>
              <w:t>to</w:t>
            </w:r>
            <w:r w:rsidRPr="005B1418">
              <w:rPr>
                <w:spacing w:val="-4"/>
                <w:sz w:val="20"/>
                <w:szCs w:val="20"/>
              </w:rPr>
              <w:t xml:space="preserve"> </w:t>
            </w:r>
            <w:r w:rsidRPr="005B1418">
              <w:rPr>
                <w:sz w:val="20"/>
                <w:szCs w:val="20"/>
              </w:rPr>
              <w:t>determine</w:t>
            </w:r>
            <w:r w:rsidRPr="005B1418">
              <w:rPr>
                <w:spacing w:val="-5"/>
                <w:sz w:val="20"/>
                <w:szCs w:val="20"/>
              </w:rPr>
              <w:t xml:space="preserve"> </w:t>
            </w:r>
            <w:r w:rsidRPr="005B1418">
              <w:rPr>
                <w:sz w:val="20"/>
                <w:szCs w:val="20"/>
              </w:rPr>
              <w:t>the</w:t>
            </w:r>
            <w:r w:rsidRPr="005B1418">
              <w:rPr>
                <w:spacing w:val="-5"/>
                <w:sz w:val="20"/>
                <w:szCs w:val="20"/>
              </w:rPr>
              <w:t xml:space="preserve"> </w:t>
            </w:r>
            <w:r w:rsidRPr="005B1418">
              <w:rPr>
                <w:sz w:val="20"/>
                <w:szCs w:val="20"/>
              </w:rPr>
              <w:t>baseline</w:t>
            </w:r>
            <w:r w:rsidRPr="005B1418">
              <w:rPr>
                <w:spacing w:val="-4"/>
                <w:sz w:val="20"/>
                <w:szCs w:val="20"/>
              </w:rPr>
              <w:t xml:space="preserve"> </w:t>
            </w:r>
            <w:r w:rsidRPr="005B1418">
              <w:rPr>
                <w:sz w:val="20"/>
                <w:szCs w:val="20"/>
              </w:rPr>
              <w:t>scenario,</w:t>
            </w:r>
            <w:r w:rsidRPr="005B1418">
              <w:rPr>
                <w:spacing w:val="-4"/>
                <w:sz w:val="20"/>
                <w:szCs w:val="20"/>
              </w:rPr>
              <w:t xml:space="preserve"> </w:t>
            </w:r>
            <w:r w:rsidRPr="005B1418">
              <w:rPr>
                <w:sz w:val="20"/>
                <w:szCs w:val="20"/>
              </w:rPr>
              <w:t>but</w:t>
            </w:r>
            <w:r w:rsidRPr="005B1418">
              <w:rPr>
                <w:spacing w:val="-4"/>
                <w:sz w:val="20"/>
                <w:szCs w:val="20"/>
              </w:rPr>
              <w:t xml:space="preserve"> </w:t>
            </w:r>
            <w:r w:rsidRPr="005B1418">
              <w:rPr>
                <w:sz w:val="20"/>
                <w:szCs w:val="20"/>
              </w:rPr>
              <w:t>in</w:t>
            </w:r>
            <w:r w:rsidRPr="005B1418">
              <w:rPr>
                <w:spacing w:val="-4"/>
                <w:sz w:val="20"/>
                <w:szCs w:val="20"/>
              </w:rPr>
              <w:t xml:space="preserve"> </w:t>
            </w:r>
            <w:r w:rsidRPr="005B1418">
              <w:rPr>
                <w:sz w:val="20"/>
                <w:szCs w:val="20"/>
              </w:rPr>
              <w:t>either case the identification and selection of the baseline scenario must be justified, and if it is pre- determined in the methodology, there should also be adequate supporting evidence;</w:t>
            </w:r>
            <w:r w:rsidR="6E33D57A" w:rsidRPr="005B1418">
              <w:rPr>
                <w:sz w:val="20"/>
                <w:szCs w:val="20"/>
              </w:rPr>
              <w:t xml:space="preserve"> </w:t>
            </w:r>
            <w:r w:rsidR="6E33D57A" w:rsidRPr="0037719E">
              <w:rPr>
                <w:rFonts w:eastAsiaTheme="minorEastAsia"/>
                <w:color w:val="1F497D" w:themeColor="text2"/>
                <w:sz w:val="20"/>
                <w:szCs w:val="20"/>
              </w:rPr>
              <w:t>Section B.5.5.2 of form 002 “Identification of the baseline scenario” now includes language indicating that under the CLEAR methodology, project proponents are required to use a pre-determined baseline scenario, defined as the continuation of the pre-activity cookstoves currently used by households.</w:t>
            </w:r>
          </w:p>
          <w:p w14:paraId="46F7ECAC" w14:textId="1BA6C647" w:rsidR="00FE1FC7" w:rsidRPr="005B1418" w:rsidRDefault="000115FC" w:rsidP="7262523F">
            <w:pPr>
              <w:pStyle w:val="TableParagraph"/>
              <w:numPr>
                <w:ilvl w:val="0"/>
                <w:numId w:val="5"/>
              </w:numPr>
              <w:tabs>
                <w:tab w:val="left" w:pos="794"/>
                <w:tab w:val="left" w:pos="796"/>
              </w:tabs>
              <w:spacing w:before="120"/>
              <w:ind w:right="687"/>
              <w:rPr>
                <w:sz w:val="20"/>
                <w:szCs w:val="20"/>
              </w:rPr>
            </w:pPr>
            <w:r w:rsidRPr="005B1418">
              <w:rPr>
                <w:sz w:val="20"/>
                <w:szCs w:val="20"/>
              </w:rPr>
              <w:t>The</w:t>
            </w:r>
            <w:r w:rsidRPr="005B1418">
              <w:rPr>
                <w:spacing w:val="-6"/>
                <w:sz w:val="20"/>
                <w:szCs w:val="20"/>
              </w:rPr>
              <w:t xml:space="preserve"> </w:t>
            </w:r>
            <w:r w:rsidRPr="005B1418">
              <w:rPr>
                <w:sz w:val="20"/>
                <w:szCs w:val="20"/>
              </w:rPr>
              <w:t>proposed</w:t>
            </w:r>
            <w:r w:rsidRPr="005B1418">
              <w:rPr>
                <w:spacing w:val="-4"/>
                <w:sz w:val="20"/>
                <w:szCs w:val="20"/>
              </w:rPr>
              <w:t xml:space="preserve"> </w:t>
            </w:r>
            <w:r w:rsidRPr="005B1418">
              <w:rPr>
                <w:sz w:val="20"/>
                <w:szCs w:val="20"/>
              </w:rPr>
              <w:t>methodology</w:t>
            </w:r>
            <w:r w:rsidRPr="005B1418">
              <w:rPr>
                <w:spacing w:val="-1"/>
                <w:sz w:val="20"/>
                <w:szCs w:val="20"/>
              </w:rPr>
              <w:t xml:space="preserve"> </w:t>
            </w:r>
            <w:r w:rsidRPr="005B1418">
              <w:rPr>
                <w:sz w:val="20"/>
                <w:szCs w:val="20"/>
              </w:rPr>
              <w:t>has</w:t>
            </w:r>
            <w:r w:rsidRPr="005B1418">
              <w:rPr>
                <w:spacing w:val="-4"/>
                <w:sz w:val="20"/>
                <w:szCs w:val="20"/>
              </w:rPr>
              <w:t xml:space="preserve"> </w:t>
            </w:r>
            <w:r w:rsidRPr="005B1418">
              <w:rPr>
                <w:sz w:val="20"/>
                <w:szCs w:val="20"/>
              </w:rPr>
              <w:t>not</w:t>
            </w:r>
            <w:r w:rsidRPr="005B1418">
              <w:rPr>
                <w:spacing w:val="-5"/>
                <w:sz w:val="20"/>
                <w:szCs w:val="20"/>
              </w:rPr>
              <w:t xml:space="preserve"> </w:t>
            </w:r>
            <w:r w:rsidRPr="005B1418">
              <w:rPr>
                <w:sz w:val="20"/>
                <w:szCs w:val="20"/>
              </w:rPr>
              <w:t>considered</w:t>
            </w:r>
            <w:r w:rsidRPr="005B1418">
              <w:rPr>
                <w:spacing w:val="-3"/>
                <w:sz w:val="20"/>
                <w:szCs w:val="20"/>
              </w:rPr>
              <w:t xml:space="preserve"> </w:t>
            </w:r>
            <w:r w:rsidRPr="005B1418">
              <w:rPr>
                <w:sz w:val="20"/>
                <w:szCs w:val="20"/>
              </w:rPr>
              <w:t>whether</w:t>
            </w:r>
            <w:r w:rsidRPr="005B1418">
              <w:rPr>
                <w:spacing w:val="-4"/>
                <w:sz w:val="20"/>
                <w:szCs w:val="20"/>
              </w:rPr>
              <w:t xml:space="preserve"> </w:t>
            </w:r>
            <w:r w:rsidRPr="005B1418">
              <w:rPr>
                <w:sz w:val="20"/>
                <w:szCs w:val="20"/>
              </w:rPr>
              <w:t>potential</w:t>
            </w:r>
            <w:r w:rsidRPr="005B1418">
              <w:rPr>
                <w:spacing w:val="-6"/>
                <w:sz w:val="20"/>
                <w:szCs w:val="20"/>
              </w:rPr>
              <w:t xml:space="preserve"> </w:t>
            </w:r>
            <w:r w:rsidRPr="005B1418">
              <w:rPr>
                <w:sz w:val="20"/>
                <w:szCs w:val="20"/>
              </w:rPr>
              <w:t>trends</w:t>
            </w:r>
            <w:r w:rsidRPr="005B1418">
              <w:rPr>
                <w:spacing w:val="-4"/>
                <w:sz w:val="20"/>
                <w:szCs w:val="20"/>
              </w:rPr>
              <w:t xml:space="preserve"> </w:t>
            </w:r>
            <w:r w:rsidRPr="005B1418">
              <w:rPr>
                <w:sz w:val="20"/>
                <w:szCs w:val="20"/>
              </w:rPr>
              <w:t>in</w:t>
            </w:r>
            <w:r w:rsidRPr="005B1418">
              <w:rPr>
                <w:spacing w:val="-5"/>
                <w:sz w:val="20"/>
                <w:szCs w:val="20"/>
              </w:rPr>
              <w:t xml:space="preserve"> </w:t>
            </w:r>
            <w:r w:rsidRPr="005B1418">
              <w:rPr>
                <w:sz w:val="20"/>
                <w:szCs w:val="20"/>
              </w:rPr>
              <w:t>the</w:t>
            </w:r>
            <w:r w:rsidRPr="005B1418">
              <w:rPr>
                <w:spacing w:val="-5"/>
                <w:sz w:val="20"/>
                <w:szCs w:val="20"/>
              </w:rPr>
              <w:t xml:space="preserve"> </w:t>
            </w:r>
            <w:r w:rsidRPr="005B1418">
              <w:rPr>
                <w:sz w:val="20"/>
                <w:szCs w:val="20"/>
              </w:rPr>
              <w:t>baseline</w:t>
            </w:r>
            <w:r w:rsidRPr="005B1418">
              <w:rPr>
                <w:spacing w:val="-4"/>
                <w:sz w:val="20"/>
                <w:szCs w:val="20"/>
              </w:rPr>
              <w:t xml:space="preserve"> </w:t>
            </w:r>
            <w:r w:rsidRPr="005B1418">
              <w:rPr>
                <w:sz w:val="20"/>
                <w:szCs w:val="20"/>
              </w:rPr>
              <w:t>are relevant in accordance with paragraph 61(a) of the baseline standard.</w:t>
            </w:r>
            <w:r w:rsidR="2FD29A62" w:rsidRPr="005B1418">
              <w:rPr>
                <w:sz w:val="20"/>
                <w:szCs w:val="20"/>
              </w:rPr>
              <w:t xml:space="preserve"> </w:t>
            </w:r>
            <w:r w:rsidR="0037719E" w:rsidRPr="0037719E">
              <w:rPr>
                <w:color w:val="1F497D" w:themeColor="text2"/>
                <w:sz w:val="20"/>
                <w:szCs w:val="20"/>
              </w:rPr>
              <w:t>Th</w:t>
            </w:r>
            <w:r w:rsidR="2104825C" w:rsidRPr="0037719E">
              <w:rPr>
                <w:color w:val="1F497D" w:themeColor="text2"/>
                <w:sz w:val="20"/>
                <w:szCs w:val="20"/>
              </w:rPr>
              <w:t xml:space="preserve">e following language </w:t>
            </w:r>
            <w:r w:rsidR="0037719E" w:rsidRPr="0037719E">
              <w:rPr>
                <w:color w:val="1F497D" w:themeColor="text2"/>
                <w:sz w:val="20"/>
                <w:szCs w:val="20"/>
              </w:rPr>
              <w:t xml:space="preserve">has been added </w:t>
            </w:r>
            <w:r w:rsidR="2104825C" w:rsidRPr="0037719E">
              <w:rPr>
                <w:color w:val="1F497D" w:themeColor="text2"/>
                <w:sz w:val="20"/>
                <w:szCs w:val="20"/>
              </w:rPr>
              <w:t>to Section B.5.5.3. Calculation of baseline emissions or removals: “For both CTEC and non-CTEC projects, baseline fuel consumption and emission estimates derived from KPTs, CCT-based ratios, or global defaults are not subject to trend analysis. Each of these approaches reflects typical stove performance and usage as a snapshot in time, rather than a multi-year dataset capturing historical variability or long-term trends. The global defaults also represent the minimum level of service, which is not subject to trends. Accordingly, no trend analysis is applied to baseline fuel consumption values derived under any of these approaches.”</w:t>
            </w:r>
          </w:p>
          <w:p w14:paraId="303F5249" w14:textId="77777777" w:rsidR="00FE1FC7" w:rsidRPr="005B1418" w:rsidRDefault="000115FC">
            <w:pPr>
              <w:pStyle w:val="TableParagraph"/>
              <w:spacing w:before="120"/>
              <w:rPr>
                <w:b/>
                <w:sz w:val="20"/>
                <w:szCs w:val="20"/>
              </w:rPr>
            </w:pPr>
            <w:r w:rsidRPr="005B1418">
              <w:rPr>
                <w:b/>
                <w:sz w:val="20"/>
                <w:szCs w:val="20"/>
              </w:rPr>
              <w:t>Downward</w:t>
            </w:r>
            <w:r w:rsidRPr="005B1418">
              <w:rPr>
                <w:b/>
                <w:spacing w:val="-14"/>
                <w:sz w:val="20"/>
                <w:szCs w:val="20"/>
              </w:rPr>
              <w:t xml:space="preserve"> </w:t>
            </w:r>
            <w:r w:rsidRPr="005B1418">
              <w:rPr>
                <w:b/>
                <w:spacing w:val="-2"/>
                <w:sz w:val="20"/>
                <w:szCs w:val="20"/>
              </w:rPr>
              <w:t>adjustment(s)</w:t>
            </w:r>
          </w:p>
          <w:p w14:paraId="08447F28" w14:textId="028C6061" w:rsidR="00FE1FC7" w:rsidRPr="00B02E68" w:rsidRDefault="000115FC" w:rsidP="3EC28A31">
            <w:pPr>
              <w:pStyle w:val="TableParagraph"/>
              <w:numPr>
                <w:ilvl w:val="0"/>
                <w:numId w:val="5"/>
              </w:numPr>
              <w:tabs>
                <w:tab w:val="left" w:pos="794"/>
                <w:tab w:val="left" w:pos="796"/>
              </w:tabs>
              <w:ind w:right="222"/>
              <w:rPr>
                <w:color w:val="1F497D" w:themeColor="text2"/>
                <w:sz w:val="20"/>
                <w:szCs w:val="20"/>
              </w:rPr>
            </w:pPr>
            <w:r w:rsidRPr="005B1418">
              <w:rPr>
                <w:sz w:val="20"/>
                <w:szCs w:val="20"/>
              </w:rPr>
              <w:t>The proposed methodology does not align with the requirements of section 7.1 of the baseline standard</w:t>
            </w:r>
            <w:r w:rsidRPr="005B1418">
              <w:rPr>
                <w:spacing w:val="-4"/>
                <w:sz w:val="20"/>
                <w:szCs w:val="20"/>
              </w:rPr>
              <w:t xml:space="preserve"> </w:t>
            </w:r>
            <w:r w:rsidRPr="005B1418">
              <w:rPr>
                <w:sz w:val="20"/>
                <w:szCs w:val="20"/>
              </w:rPr>
              <w:t>(downward</w:t>
            </w:r>
            <w:r w:rsidRPr="005B1418">
              <w:rPr>
                <w:spacing w:val="-2"/>
                <w:sz w:val="20"/>
                <w:szCs w:val="20"/>
              </w:rPr>
              <w:t xml:space="preserve"> </w:t>
            </w:r>
            <w:r w:rsidRPr="005B1418">
              <w:rPr>
                <w:sz w:val="20"/>
                <w:szCs w:val="20"/>
              </w:rPr>
              <w:t>adjustment</w:t>
            </w:r>
            <w:r w:rsidRPr="005B1418">
              <w:rPr>
                <w:spacing w:val="-2"/>
                <w:sz w:val="20"/>
                <w:szCs w:val="20"/>
              </w:rPr>
              <w:t xml:space="preserve"> </w:t>
            </w:r>
            <w:r w:rsidRPr="005B1418">
              <w:rPr>
                <w:sz w:val="20"/>
                <w:szCs w:val="20"/>
              </w:rPr>
              <w:t>in</w:t>
            </w:r>
            <w:r w:rsidRPr="005B1418">
              <w:rPr>
                <w:spacing w:val="-2"/>
                <w:sz w:val="20"/>
                <w:szCs w:val="20"/>
              </w:rPr>
              <w:t xml:space="preserve"> </w:t>
            </w:r>
            <w:r w:rsidRPr="005B1418">
              <w:rPr>
                <w:sz w:val="20"/>
                <w:szCs w:val="20"/>
              </w:rPr>
              <w:t>the</w:t>
            </w:r>
            <w:r w:rsidRPr="005B1418">
              <w:rPr>
                <w:spacing w:val="-5"/>
                <w:sz w:val="20"/>
                <w:szCs w:val="20"/>
              </w:rPr>
              <w:t xml:space="preserve"> </w:t>
            </w:r>
            <w:r w:rsidRPr="005B1418">
              <w:rPr>
                <w:sz w:val="20"/>
                <w:szCs w:val="20"/>
              </w:rPr>
              <w:t>calendar</w:t>
            </w:r>
            <w:r w:rsidRPr="005B1418">
              <w:rPr>
                <w:spacing w:val="-4"/>
                <w:sz w:val="20"/>
                <w:szCs w:val="20"/>
              </w:rPr>
              <w:t xml:space="preserve"> </w:t>
            </w:r>
            <w:r w:rsidRPr="005B1418">
              <w:rPr>
                <w:sz w:val="20"/>
                <w:szCs w:val="20"/>
              </w:rPr>
              <w:t>year</w:t>
            </w:r>
            <w:r w:rsidRPr="005B1418">
              <w:rPr>
                <w:spacing w:val="-4"/>
                <w:sz w:val="20"/>
                <w:szCs w:val="20"/>
              </w:rPr>
              <w:t xml:space="preserve"> </w:t>
            </w:r>
            <w:r w:rsidRPr="005B1418">
              <w:rPr>
                <w:sz w:val="20"/>
                <w:szCs w:val="20"/>
              </w:rPr>
              <w:t>of</w:t>
            </w:r>
            <w:r w:rsidRPr="005B1418">
              <w:rPr>
                <w:spacing w:val="-4"/>
                <w:sz w:val="20"/>
                <w:szCs w:val="20"/>
              </w:rPr>
              <w:t xml:space="preserve"> </w:t>
            </w:r>
            <w:r w:rsidRPr="005B1418">
              <w:rPr>
                <w:sz w:val="20"/>
                <w:szCs w:val="20"/>
              </w:rPr>
              <w:t>the</w:t>
            </w:r>
            <w:r w:rsidRPr="005B1418">
              <w:rPr>
                <w:spacing w:val="-4"/>
                <w:sz w:val="20"/>
                <w:szCs w:val="20"/>
              </w:rPr>
              <w:t xml:space="preserve"> </w:t>
            </w:r>
            <w:r w:rsidRPr="005B1418">
              <w:rPr>
                <w:sz w:val="20"/>
                <w:szCs w:val="20"/>
              </w:rPr>
              <w:t>start</w:t>
            </w:r>
            <w:r w:rsidRPr="005B1418">
              <w:rPr>
                <w:spacing w:val="-2"/>
                <w:sz w:val="20"/>
                <w:szCs w:val="20"/>
              </w:rPr>
              <w:t xml:space="preserve"> </w:t>
            </w:r>
            <w:r w:rsidRPr="005B1418">
              <w:rPr>
                <w:sz w:val="20"/>
                <w:szCs w:val="20"/>
              </w:rPr>
              <w:t>date</w:t>
            </w:r>
            <w:r w:rsidRPr="005B1418">
              <w:rPr>
                <w:spacing w:val="-4"/>
                <w:sz w:val="20"/>
                <w:szCs w:val="20"/>
              </w:rPr>
              <w:t xml:space="preserve"> </w:t>
            </w:r>
            <w:r w:rsidRPr="005B1418">
              <w:rPr>
                <w:sz w:val="20"/>
                <w:szCs w:val="20"/>
              </w:rPr>
              <w:t>of</w:t>
            </w:r>
            <w:r w:rsidRPr="005B1418">
              <w:rPr>
                <w:spacing w:val="-2"/>
                <w:sz w:val="20"/>
                <w:szCs w:val="20"/>
              </w:rPr>
              <w:t xml:space="preserve"> </w:t>
            </w:r>
            <w:r w:rsidRPr="005B1418">
              <w:rPr>
                <w:sz w:val="20"/>
                <w:szCs w:val="20"/>
              </w:rPr>
              <w:t>the</w:t>
            </w:r>
            <w:r w:rsidRPr="005B1418">
              <w:rPr>
                <w:spacing w:val="-2"/>
                <w:sz w:val="20"/>
                <w:szCs w:val="20"/>
              </w:rPr>
              <w:t xml:space="preserve"> </w:t>
            </w:r>
            <w:r w:rsidRPr="005B1418">
              <w:rPr>
                <w:sz w:val="20"/>
                <w:szCs w:val="20"/>
              </w:rPr>
              <w:t>first</w:t>
            </w:r>
            <w:r w:rsidRPr="005B1418">
              <w:rPr>
                <w:spacing w:val="-4"/>
                <w:sz w:val="20"/>
                <w:szCs w:val="20"/>
              </w:rPr>
              <w:t xml:space="preserve"> </w:t>
            </w:r>
            <w:r w:rsidRPr="005B1418">
              <w:rPr>
                <w:sz w:val="20"/>
                <w:szCs w:val="20"/>
              </w:rPr>
              <w:t>crediting</w:t>
            </w:r>
            <w:r w:rsidRPr="005B1418">
              <w:rPr>
                <w:spacing w:val="-4"/>
                <w:sz w:val="20"/>
                <w:szCs w:val="20"/>
              </w:rPr>
              <w:t xml:space="preserve"> </w:t>
            </w:r>
            <w:r w:rsidRPr="005B1418">
              <w:rPr>
                <w:sz w:val="20"/>
                <w:szCs w:val="20"/>
              </w:rPr>
              <w:t>period) for a baseline applying approach 36(iii) of the RMPs, as selected by the methodology. The methodology must comply with these provisions of the baseline standard.</w:t>
            </w:r>
            <w:r w:rsidR="10D90353" w:rsidRPr="005B1418">
              <w:rPr>
                <w:sz w:val="20"/>
                <w:szCs w:val="20"/>
              </w:rPr>
              <w:t xml:space="preserve"> </w:t>
            </w:r>
            <w:r w:rsidR="10D90353" w:rsidRPr="00B02E68">
              <w:rPr>
                <w:color w:val="1F497D" w:themeColor="text2"/>
                <w:sz w:val="20"/>
                <w:szCs w:val="20"/>
              </w:rPr>
              <w:t xml:space="preserve">A proposed approach to deal with downward adjustments for CTEC and non-CTEC projects has been added to the CLEAR methodology. This approach applies an initial downward adjustment of the baseline in the calendar year of the start date of the crediting period, based on the lower bounds of the 95% confidence intervals of baseline energy consumption assessed through Kitchen Performance Tests, and applies standard annual downward adjustments thereafter. </w:t>
            </w:r>
            <w:r w:rsidR="00F23A7B" w:rsidRPr="00B02E68">
              <w:rPr>
                <w:color w:val="1F497D" w:themeColor="text2"/>
                <w:sz w:val="20"/>
                <w:szCs w:val="20"/>
              </w:rPr>
              <w:t xml:space="preserve">While the Article 6.4 Standard: Setting the baseline in mechanism methodologies calls for a minimum initial downward adjustment of 10% of the expected emissions reductions for all sectors, CLEAR proposes in the case of cooking projects an initial minimum of 5%. This approach maintains the intended safeguard function of the 10% requirement because the CLEAR methodology ensures that the original baseline itself, before the application of any downward adjustment, is already based on rigorous accurate measurement and conservative assumptions. CLEAR’s proposed 5% instead of 10% reflects a prioritization of accuracy over undifferentiated conservatism, given </w:t>
            </w:r>
            <w:r w:rsidR="00213F66" w:rsidRPr="00B02E68">
              <w:rPr>
                <w:color w:val="1F497D" w:themeColor="text2"/>
                <w:sz w:val="20"/>
                <w:szCs w:val="20"/>
              </w:rPr>
              <w:t>CLEAR’s</w:t>
            </w:r>
            <w:r w:rsidR="00F23A7B" w:rsidRPr="00B02E68">
              <w:rPr>
                <w:color w:val="1F497D" w:themeColor="text2"/>
                <w:sz w:val="20"/>
                <w:szCs w:val="20"/>
              </w:rPr>
              <w:t xml:space="preserve"> direct measurement requirements already in place</w:t>
            </w:r>
            <w:r w:rsidR="004B6836" w:rsidRPr="00B02E68">
              <w:rPr>
                <w:color w:val="1F497D" w:themeColor="text2"/>
                <w:sz w:val="20"/>
                <w:szCs w:val="20"/>
              </w:rPr>
              <w:t xml:space="preserve">, a conservative baseline determination, </w:t>
            </w:r>
            <w:r w:rsidR="00F23A7B" w:rsidRPr="00B02E68">
              <w:rPr>
                <w:color w:val="1F497D" w:themeColor="text2"/>
                <w:sz w:val="20"/>
                <w:szCs w:val="20"/>
              </w:rPr>
              <w:t>multiple safeguards that mitigate baseline-related risks</w:t>
            </w:r>
            <w:r w:rsidR="00213F66" w:rsidRPr="00B02E68">
              <w:rPr>
                <w:color w:val="1F497D" w:themeColor="text2"/>
                <w:sz w:val="20"/>
                <w:szCs w:val="20"/>
              </w:rPr>
              <w:t xml:space="preserve">, and </w:t>
            </w:r>
            <w:r w:rsidR="00797BF7" w:rsidRPr="00B02E68">
              <w:rPr>
                <w:color w:val="1F497D" w:themeColor="text2"/>
                <w:sz w:val="20"/>
                <w:szCs w:val="20"/>
              </w:rPr>
              <w:t>further layers of conservatism to safeguard against over-crediting</w:t>
            </w:r>
            <w:r w:rsidR="00726540" w:rsidRPr="00B02E68">
              <w:rPr>
                <w:color w:val="1F497D" w:themeColor="text2"/>
                <w:sz w:val="20"/>
                <w:szCs w:val="20"/>
              </w:rPr>
              <w:t>.</w:t>
            </w:r>
            <w:r w:rsidR="00B6388D" w:rsidRPr="00B02E68">
              <w:rPr>
                <w:color w:val="1F497D" w:themeColor="text2"/>
                <w:sz w:val="20"/>
                <w:szCs w:val="20"/>
              </w:rPr>
              <w:t xml:space="preserve"> These combined safeguards provide a level of </w:t>
            </w:r>
            <w:r w:rsidR="00B6388D" w:rsidRPr="00B02E68">
              <w:rPr>
                <w:color w:val="1F497D" w:themeColor="text2"/>
                <w:sz w:val="20"/>
                <w:szCs w:val="20"/>
              </w:rPr>
              <w:lastRenderedPageBreak/>
              <w:t>conservatism at least equivalent to that of a 10% minimum downward adjustment applied to a baseline that was not subject to the same rigorous statistical requirements.</w:t>
            </w:r>
          </w:p>
          <w:p w14:paraId="7B08EB95" w14:textId="3C6BD76B" w:rsidR="487F0EC3" w:rsidRDefault="487F0EC3" w:rsidP="33BF89C1">
            <w:pPr>
              <w:pStyle w:val="TableParagraph"/>
              <w:tabs>
                <w:tab w:val="left" w:pos="794"/>
                <w:tab w:val="left" w:pos="796"/>
              </w:tabs>
              <w:spacing w:line="259" w:lineRule="auto"/>
              <w:ind w:left="796" w:right="222"/>
              <w:rPr>
                <w:color w:val="1F497D" w:themeColor="text2"/>
                <w:sz w:val="20"/>
                <w:szCs w:val="20"/>
              </w:rPr>
            </w:pPr>
            <w:r w:rsidRPr="33BF89C1">
              <w:rPr>
                <w:color w:val="1F497D" w:themeColor="text2"/>
                <w:sz w:val="20"/>
                <w:szCs w:val="20"/>
              </w:rPr>
              <w:t>N</w:t>
            </w:r>
            <w:r w:rsidR="72D19FE7" w:rsidRPr="33BF89C1">
              <w:rPr>
                <w:color w:val="1F497D" w:themeColor="text2"/>
                <w:sz w:val="20"/>
                <w:szCs w:val="20"/>
              </w:rPr>
              <w:t xml:space="preserve">on-CTEC projects </w:t>
            </w:r>
            <w:r w:rsidR="333962CB" w:rsidRPr="33BF89C1">
              <w:rPr>
                <w:color w:val="1F497D" w:themeColor="text2"/>
                <w:sz w:val="20"/>
                <w:szCs w:val="20"/>
              </w:rPr>
              <w:t xml:space="preserve">have the option to </w:t>
            </w:r>
            <w:r w:rsidR="72D19FE7" w:rsidRPr="33BF89C1">
              <w:rPr>
                <w:color w:val="1F497D" w:themeColor="text2"/>
                <w:sz w:val="20"/>
                <w:szCs w:val="20"/>
              </w:rPr>
              <w:t>use conservative global default values for energy consumption</w:t>
            </w:r>
            <w:r w:rsidR="04B865EB" w:rsidRPr="33BF89C1">
              <w:rPr>
                <w:color w:val="1F497D" w:themeColor="text2"/>
                <w:sz w:val="20"/>
                <w:szCs w:val="20"/>
              </w:rPr>
              <w:t xml:space="preserve">, </w:t>
            </w:r>
            <w:r w:rsidR="7F7BB202" w:rsidRPr="33BF89C1">
              <w:rPr>
                <w:color w:val="1F497D" w:themeColor="text2"/>
                <w:sz w:val="20"/>
                <w:szCs w:val="20"/>
              </w:rPr>
              <w:t xml:space="preserve">which </w:t>
            </w:r>
            <w:r w:rsidR="72D19FE7" w:rsidRPr="33BF89C1">
              <w:rPr>
                <w:color w:val="1F497D" w:themeColor="text2"/>
                <w:sz w:val="20"/>
                <w:szCs w:val="20"/>
              </w:rPr>
              <w:t xml:space="preserve">represent the minimum level of energy service </w:t>
            </w:r>
            <w:r w:rsidR="0E13406D" w:rsidRPr="33BF89C1">
              <w:rPr>
                <w:color w:val="1F497D" w:themeColor="text2"/>
                <w:sz w:val="20"/>
                <w:szCs w:val="20"/>
              </w:rPr>
              <w:t>required for household cooking</w:t>
            </w:r>
            <w:r w:rsidR="55346D28" w:rsidRPr="33BF89C1">
              <w:rPr>
                <w:color w:val="1F497D" w:themeColor="text2"/>
                <w:sz w:val="20"/>
                <w:szCs w:val="20"/>
              </w:rPr>
              <w:t>. In th</w:t>
            </w:r>
            <w:r w:rsidR="1D7C061A" w:rsidRPr="33BF89C1">
              <w:rPr>
                <w:color w:val="1F497D" w:themeColor="text2"/>
                <w:sz w:val="20"/>
                <w:szCs w:val="20"/>
              </w:rPr>
              <w:t>ese</w:t>
            </w:r>
            <w:r w:rsidR="55346D28" w:rsidRPr="33BF89C1">
              <w:rPr>
                <w:color w:val="1F497D" w:themeColor="text2"/>
                <w:sz w:val="20"/>
                <w:szCs w:val="20"/>
              </w:rPr>
              <w:t xml:space="preserve"> case</w:t>
            </w:r>
            <w:r w:rsidR="2506B0EA" w:rsidRPr="33BF89C1">
              <w:rPr>
                <w:color w:val="1F497D" w:themeColor="text2"/>
                <w:sz w:val="20"/>
                <w:szCs w:val="20"/>
              </w:rPr>
              <w:t>s</w:t>
            </w:r>
            <w:r w:rsidR="55346D28" w:rsidRPr="33BF89C1">
              <w:rPr>
                <w:color w:val="1F497D" w:themeColor="text2"/>
                <w:sz w:val="20"/>
                <w:szCs w:val="20"/>
              </w:rPr>
              <w:t>,</w:t>
            </w:r>
            <w:r w:rsidR="72D19FE7" w:rsidRPr="33BF89C1">
              <w:rPr>
                <w:color w:val="1F497D" w:themeColor="text2"/>
                <w:sz w:val="20"/>
                <w:szCs w:val="20"/>
              </w:rPr>
              <w:t xml:space="preserve"> the BAT approach </w:t>
            </w:r>
            <w:r w:rsidR="0E0D7883" w:rsidRPr="33BF89C1">
              <w:rPr>
                <w:color w:val="1F497D" w:themeColor="text2"/>
                <w:sz w:val="20"/>
                <w:szCs w:val="20"/>
              </w:rPr>
              <w:t xml:space="preserve">is used, </w:t>
            </w:r>
            <w:r w:rsidR="37324EBD" w:rsidRPr="33BF89C1">
              <w:rPr>
                <w:color w:val="1F497D" w:themeColor="text2"/>
                <w:sz w:val="20"/>
                <w:szCs w:val="20"/>
              </w:rPr>
              <w:t xml:space="preserve">so no downward adjustment is applied for the initial calendar year. We </w:t>
            </w:r>
            <w:r w:rsidR="0E0D7883" w:rsidRPr="33BF89C1">
              <w:rPr>
                <w:color w:val="1F497D" w:themeColor="text2"/>
                <w:sz w:val="20"/>
                <w:szCs w:val="20"/>
              </w:rPr>
              <w:t xml:space="preserve">request an exemption to the downward adjustment requirements </w:t>
            </w:r>
            <w:r w:rsidR="32128984" w:rsidRPr="33BF89C1">
              <w:rPr>
                <w:color w:val="1F497D" w:themeColor="text2"/>
                <w:sz w:val="20"/>
                <w:szCs w:val="20"/>
              </w:rPr>
              <w:t>annually thereafter</w:t>
            </w:r>
            <w:r w:rsidR="7677EE7C" w:rsidRPr="33BF89C1">
              <w:rPr>
                <w:color w:val="1F497D" w:themeColor="text2"/>
                <w:sz w:val="20"/>
                <w:szCs w:val="20"/>
              </w:rPr>
              <w:t>.</w:t>
            </w:r>
          </w:p>
          <w:p w14:paraId="2CFD975A" w14:textId="00648669" w:rsidR="23F09771" w:rsidRPr="005B1418" w:rsidRDefault="23F09771" w:rsidP="3EC28A31">
            <w:pPr>
              <w:pStyle w:val="TableParagraph"/>
              <w:tabs>
                <w:tab w:val="left" w:pos="794"/>
                <w:tab w:val="left" w:pos="796"/>
              </w:tabs>
              <w:ind w:left="796" w:right="222"/>
              <w:rPr>
                <w:b/>
                <w:bCs/>
                <w:color w:val="1F487C"/>
                <w:sz w:val="20"/>
                <w:szCs w:val="20"/>
              </w:rPr>
            </w:pPr>
            <w:r w:rsidRPr="00B02E68">
              <w:rPr>
                <w:color w:val="1F487C"/>
                <w:sz w:val="20"/>
                <w:szCs w:val="20"/>
              </w:rPr>
              <w:t>We note here that CLEAR has significantly changed the balance of accuracy, conservativeness, and cost-effectiveness relative to prior cookstove methodologies. In the methodology development process, we have built consensus across the sector around the need for accuracy in cookstove carbon accounting. To this end, we have analyzed the primary sources of over-crediting, including areas of uncertainty, and applied a pragmatic sectoral approach to reducing risk in each area. Therefore, the emission reductions that result from this process should be considered conservative by definition. The decision to apply a uniform fixed downward adjustment ignores this process and upsets the resulting balance that CLEAR achieved, and in doing so endangers the viability of the entire cookstove carbon sector.</w:t>
            </w:r>
            <w:r w:rsidRPr="005B1418">
              <w:rPr>
                <w:b/>
                <w:bCs/>
                <w:color w:val="1F487C"/>
                <w:sz w:val="20"/>
                <w:szCs w:val="20"/>
              </w:rPr>
              <w:t xml:space="preserve"> </w:t>
            </w:r>
            <w:r w:rsidRPr="043B8A48">
              <w:rPr>
                <w:i/>
                <w:color w:val="1F487C"/>
                <w:sz w:val="20"/>
                <w:szCs w:val="20"/>
              </w:rPr>
              <w:t>While we have included a downward adjustment approach to meet A6.4 requirements, we strongly recommend that the downward adjustment approach not be applied under CLEAR or that it be applied only with a very light touch.</w:t>
            </w:r>
          </w:p>
          <w:p w14:paraId="46CEE3B1" w14:textId="18CC51C4" w:rsidR="00FE1FC7" w:rsidRPr="0037719E" w:rsidRDefault="000115FC" w:rsidP="7262523F">
            <w:pPr>
              <w:pStyle w:val="TableParagraph"/>
              <w:numPr>
                <w:ilvl w:val="0"/>
                <w:numId w:val="5"/>
              </w:numPr>
              <w:tabs>
                <w:tab w:val="left" w:pos="794"/>
                <w:tab w:val="left" w:pos="796"/>
              </w:tabs>
              <w:spacing w:before="122"/>
              <w:ind w:right="120"/>
              <w:rPr>
                <w:sz w:val="20"/>
                <w:szCs w:val="20"/>
              </w:rPr>
            </w:pPr>
            <w:r w:rsidRPr="005B1418">
              <w:rPr>
                <w:sz w:val="20"/>
                <w:szCs w:val="20"/>
              </w:rPr>
              <w:t>The proposed methodology already includes some elements that may be considered to result in intentionally lower baselines, such as applying a default efficiency of 15% for three-stone fires (higher efficiency than many values in the literature for such stoves). Such elements potentially could be incorporated in the initial downward adjustment; however, justification should be provided,</w:t>
            </w:r>
            <w:r w:rsidRPr="005B1418">
              <w:rPr>
                <w:spacing w:val="-5"/>
                <w:sz w:val="20"/>
                <w:szCs w:val="20"/>
              </w:rPr>
              <w:t xml:space="preserve"> </w:t>
            </w:r>
            <w:r w:rsidRPr="005B1418">
              <w:rPr>
                <w:sz w:val="20"/>
                <w:szCs w:val="20"/>
              </w:rPr>
              <w:t>and,</w:t>
            </w:r>
            <w:r w:rsidRPr="005B1418">
              <w:rPr>
                <w:spacing w:val="-3"/>
                <w:sz w:val="20"/>
                <w:szCs w:val="20"/>
              </w:rPr>
              <w:t xml:space="preserve"> </w:t>
            </w:r>
            <w:r w:rsidRPr="005B1418">
              <w:rPr>
                <w:sz w:val="20"/>
                <w:szCs w:val="20"/>
              </w:rPr>
              <w:t>in</w:t>
            </w:r>
            <w:r w:rsidRPr="005B1418">
              <w:rPr>
                <w:spacing w:val="-3"/>
                <w:sz w:val="20"/>
                <w:szCs w:val="20"/>
              </w:rPr>
              <w:t xml:space="preserve"> </w:t>
            </w:r>
            <w:r w:rsidRPr="005B1418">
              <w:rPr>
                <w:sz w:val="20"/>
                <w:szCs w:val="20"/>
              </w:rPr>
              <w:t>addition,</w:t>
            </w:r>
            <w:r w:rsidRPr="005B1418">
              <w:rPr>
                <w:spacing w:val="-1"/>
                <w:sz w:val="20"/>
                <w:szCs w:val="20"/>
              </w:rPr>
              <w:t xml:space="preserve"> </w:t>
            </w:r>
            <w:r w:rsidRPr="005B1418">
              <w:rPr>
                <w:sz w:val="20"/>
                <w:szCs w:val="20"/>
              </w:rPr>
              <w:t>a</w:t>
            </w:r>
            <w:r w:rsidRPr="005B1418">
              <w:rPr>
                <w:spacing w:val="-5"/>
                <w:sz w:val="20"/>
                <w:szCs w:val="20"/>
              </w:rPr>
              <w:t xml:space="preserve"> </w:t>
            </w:r>
            <w:r w:rsidRPr="005B1418">
              <w:rPr>
                <w:sz w:val="20"/>
                <w:szCs w:val="20"/>
              </w:rPr>
              <w:t>downward</w:t>
            </w:r>
            <w:r w:rsidRPr="005B1418">
              <w:rPr>
                <w:spacing w:val="-3"/>
                <w:sz w:val="20"/>
                <w:szCs w:val="20"/>
              </w:rPr>
              <w:t xml:space="preserve"> </w:t>
            </w:r>
            <w:r w:rsidRPr="005B1418">
              <w:rPr>
                <w:sz w:val="20"/>
                <w:szCs w:val="20"/>
              </w:rPr>
              <w:t>adjustment</w:t>
            </w:r>
            <w:r w:rsidRPr="005B1418">
              <w:rPr>
                <w:spacing w:val="-3"/>
                <w:sz w:val="20"/>
                <w:szCs w:val="20"/>
              </w:rPr>
              <w:t xml:space="preserve"> </w:t>
            </w:r>
            <w:r w:rsidRPr="005B1418">
              <w:rPr>
                <w:sz w:val="20"/>
                <w:szCs w:val="20"/>
              </w:rPr>
              <w:t>would</w:t>
            </w:r>
            <w:r w:rsidRPr="005B1418">
              <w:rPr>
                <w:spacing w:val="-3"/>
                <w:sz w:val="20"/>
                <w:szCs w:val="20"/>
              </w:rPr>
              <w:t xml:space="preserve"> </w:t>
            </w:r>
            <w:r w:rsidRPr="005B1418">
              <w:rPr>
                <w:sz w:val="20"/>
                <w:szCs w:val="20"/>
              </w:rPr>
              <w:t>be</w:t>
            </w:r>
            <w:r w:rsidRPr="005B1418">
              <w:rPr>
                <w:spacing w:val="-6"/>
                <w:sz w:val="20"/>
                <w:szCs w:val="20"/>
              </w:rPr>
              <w:t xml:space="preserve"> </w:t>
            </w:r>
            <w:r w:rsidRPr="005B1418">
              <w:rPr>
                <w:sz w:val="20"/>
                <w:szCs w:val="20"/>
              </w:rPr>
              <w:t>required</w:t>
            </w:r>
            <w:r w:rsidRPr="005B1418">
              <w:rPr>
                <w:spacing w:val="-6"/>
                <w:sz w:val="20"/>
                <w:szCs w:val="20"/>
              </w:rPr>
              <w:t xml:space="preserve"> </w:t>
            </w:r>
            <w:r w:rsidRPr="005B1418">
              <w:rPr>
                <w:sz w:val="20"/>
                <w:szCs w:val="20"/>
              </w:rPr>
              <w:t>for</w:t>
            </w:r>
            <w:r w:rsidRPr="005B1418">
              <w:rPr>
                <w:spacing w:val="-5"/>
                <w:sz w:val="20"/>
                <w:szCs w:val="20"/>
              </w:rPr>
              <w:t xml:space="preserve"> </w:t>
            </w:r>
            <w:r w:rsidRPr="005B1418">
              <w:rPr>
                <w:sz w:val="20"/>
                <w:szCs w:val="20"/>
              </w:rPr>
              <w:t>all</w:t>
            </w:r>
            <w:r w:rsidRPr="005B1418">
              <w:rPr>
                <w:spacing w:val="-6"/>
                <w:sz w:val="20"/>
                <w:szCs w:val="20"/>
              </w:rPr>
              <w:t xml:space="preserve"> </w:t>
            </w:r>
            <w:r w:rsidRPr="005B1418">
              <w:rPr>
                <w:sz w:val="20"/>
                <w:szCs w:val="20"/>
              </w:rPr>
              <w:t>baseline</w:t>
            </w:r>
            <w:r w:rsidRPr="005B1418">
              <w:rPr>
                <w:spacing w:val="-4"/>
                <w:sz w:val="20"/>
                <w:szCs w:val="20"/>
              </w:rPr>
              <w:t xml:space="preserve"> </w:t>
            </w:r>
            <w:r w:rsidRPr="005B1418">
              <w:rPr>
                <w:sz w:val="20"/>
                <w:szCs w:val="20"/>
              </w:rPr>
              <w:t>technologies and practices and quantification and monitoring approaches.</w:t>
            </w:r>
            <w:r w:rsidR="2EF6F82D" w:rsidRPr="005B1418">
              <w:rPr>
                <w:sz w:val="20"/>
                <w:szCs w:val="20"/>
              </w:rPr>
              <w:t xml:space="preserve"> </w:t>
            </w:r>
            <w:r w:rsidR="2EF6F82D" w:rsidRPr="0037719E">
              <w:rPr>
                <w:color w:val="1F497D" w:themeColor="text2"/>
                <w:sz w:val="20"/>
                <w:szCs w:val="20"/>
              </w:rPr>
              <w:t>A proposed approach to deal with downward adjustments for CTEC and non-CTEC projects has been added to the CLEAR methodology, as described in the response to Comment 6.</w:t>
            </w:r>
          </w:p>
          <w:p w14:paraId="0A01E60E" w14:textId="4AC1D4C0" w:rsidR="00FE1FC7" w:rsidRPr="0037719E" w:rsidRDefault="000115FC" w:rsidP="7262523F">
            <w:pPr>
              <w:pStyle w:val="TableParagraph"/>
              <w:numPr>
                <w:ilvl w:val="0"/>
                <w:numId w:val="5"/>
              </w:numPr>
              <w:tabs>
                <w:tab w:val="left" w:pos="794"/>
                <w:tab w:val="left" w:pos="796"/>
              </w:tabs>
              <w:spacing w:before="120"/>
              <w:ind w:right="102"/>
              <w:rPr>
                <w:sz w:val="20"/>
                <w:szCs w:val="20"/>
              </w:rPr>
            </w:pPr>
            <w:r w:rsidRPr="005B1418">
              <w:rPr>
                <w:sz w:val="20"/>
                <w:szCs w:val="20"/>
              </w:rPr>
              <w:t>Section 5.5.5. Application of downward adjustment fails to align with section 7.1 paragraph 64 of the baseline standard: i.e. either (a) quantify the uncertainty-based downward adjustment, calculate the minimum adjustment against activity emissions, and then compare the two adjustments and choose the more conservative, or (b) propose a different approach but considering</w:t>
            </w:r>
            <w:r w:rsidRPr="005B1418">
              <w:rPr>
                <w:spacing w:val="-4"/>
                <w:sz w:val="20"/>
                <w:szCs w:val="20"/>
              </w:rPr>
              <w:t xml:space="preserve"> </w:t>
            </w:r>
            <w:r w:rsidRPr="005B1418">
              <w:rPr>
                <w:sz w:val="20"/>
                <w:szCs w:val="20"/>
              </w:rPr>
              <w:t>the</w:t>
            </w:r>
            <w:r w:rsidRPr="005B1418">
              <w:rPr>
                <w:spacing w:val="-4"/>
                <w:sz w:val="20"/>
                <w:szCs w:val="20"/>
              </w:rPr>
              <w:t xml:space="preserve"> </w:t>
            </w:r>
            <w:r w:rsidRPr="005B1418">
              <w:rPr>
                <w:sz w:val="20"/>
                <w:szCs w:val="20"/>
              </w:rPr>
              <w:t>minimum</w:t>
            </w:r>
            <w:r w:rsidRPr="005B1418">
              <w:rPr>
                <w:spacing w:val="-3"/>
                <w:sz w:val="20"/>
                <w:szCs w:val="20"/>
              </w:rPr>
              <w:t xml:space="preserve"> </w:t>
            </w:r>
            <w:r w:rsidRPr="005B1418">
              <w:rPr>
                <w:sz w:val="20"/>
                <w:szCs w:val="20"/>
              </w:rPr>
              <w:t>downward</w:t>
            </w:r>
            <w:r w:rsidRPr="005B1418">
              <w:rPr>
                <w:spacing w:val="-5"/>
                <w:sz w:val="20"/>
                <w:szCs w:val="20"/>
              </w:rPr>
              <w:t xml:space="preserve"> </w:t>
            </w:r>
            <w:r w:rsidRPr="005B1418">
              <w:rPr>
                <w:sz w:val="20"/>
                <w:szCs w:val="20"/>
              </w:rPr>
              <w:t>adjustment</w:t>
            </w:r>
            <w:r w:rsidRPr="005B1418">
              <w:rPr>
                <w:spacing w:val="-3"/>
                <w:sz w:val="20"/>
                <w:szCs w:val="20"/>
              </w:rPr>
              <w:t xml:space="preserve"> </w:t>
            </w:r>
            <w:r w:rsidRPr="005B1418">
              <w:rPr>
                <w:sz w:val="20"/>
                <w:szCs w:val="20"/>
              </w:rPr>
              <w:t>against</w:t>
            </w:r>
            <w:r w:rsidRPr="005B1418">
              <w:rPr>
                <w:spacing w:val="-5"/>
                <w:sz w:val="20"/>
                <w:szCs w:val="20"/>
              </w:rPr>
              <w:t xml:space="preserve"> </w:t>
            </w:r>
            <w:r w:rsidRPr="005B1418">
              <w:rPr>
                <w:sz w:val="20"/>
                <w:szCs w:val="20"/>
              </w:rPr>
              <w:t>activity</w:t>
            </w:r>
            <w:r w:rsidRPr="005B1418">
              <w:rPr>
                <w:spacing w:val="-4"/>
                <w:sz w:val="20"/>
                <w:szCs w:val="20"/>
              </w:rPr>
              <w:t xml:space="preserve"> </w:t>
            </w:r>
            <w:r w:rsidRPr="005B1418">
              <w:rPr>
                <w:sz w:val="20"/>
                <w:szCs w:val="20"/>
              </w:rPr>
              <w:t>emissions.</w:t>
            </w:r>
            <w:r w:rsidRPr="005B1418">
              <w:rPr>
                <w:spacing w:val="-5"/>
                <w:sz w:val="20"/>
                <w:szCs w:val="20"/>
              </w:rPr>
              <w:t xml:space="preserve"> </w:t>
            </w:r>
            <w:r w:rsidRPr="005B1418">
              <w:rPr>
                <w:sz w:val="20"/>
                <w:szCs w:val="20"/>
              </w:rPr>
              <w:t>In</w:t>
            </w:r>
            <w:r w:rsidRPr="005B1418">
              <w:rPr>
                <w:spacing w:val="-6"/>
                <w:sz w:val="20"/>
                <w:szCs w:val="20"/>
              </w:rPr>
              <w:t xml:space="preserve"> </w:t>
            </w:r>
            <w:r w:rsidRPr="005B1418">
              <w:rPr>
                <w:sz w:val="20"/>
                <w:szCs w:val="20"/>
              </w:rPr>
              <w:t>the</w:t>
            </w:r>
            <w:r w:rsidRPr="005B1418">
              <w:rPr>
                <w:spacing w:val="-4"/>
                <w:sz w:val="20"/>
                <w:szCs w:val="20"/>
              </w:rPr>
              <w:t xml:space="preserve"> </w:t>
            </w:r>
            <w:r w:rsidRPr="005B1418">
              <w:rPr>
                <w:sz w:val="20"/>
                <w:szCs w:val="20"/>
              </w:rPr>
              <w:t>case</w:t>
            </w:r>
            <w:r w:rsidRPr="005B1418">
              <w:rPr>
                <w:spacing w:val="-5"/>
                <w:sz w:val="20"/>
                <w:szCs w:val="20"/>
              </w:rPr>
              <w:t xml:space="preserve"> </w:t>
            </w:r>
            <w:r w:rsidRPr="005B1418">
              <w:rPr>
                <w:sz w:val="20"/>
                <w:szCs w:val="20"/>
              </w:rPr>
              <w:t>of</w:t>
            </w:r>
            <w:r w:rsidRPr="005B1418">
              <w:rPr>
                <w:spacing w:val="-5"/>
                <w:sz w:val="20"/>
                <w:szCs w:val="20"/>
              </w:rPr>
              <w:t xml:space="preserve"> </w:t>
            </w:r>
            <w:r w:rsidRPr="005B1418">
              <w:rPr>
                <w:sz w:val="20"/>
                <w:szCs w:val="20"/>
              </w:rPr>
              <w:t>applying paragraph 64 (b), this would require justification.</w:t>
            </w:r>
            <w:r w:rsidR="3CEC835D" w:rsidRPr="005B1418">
              <w:rPr>
                <w:sz w:val="20"/>
                <w:szCs w:val="20"/>
              </w:rPr>
              <w:t xml:space="preserve"> </w:t>
            </w:r>
            <w:r w:rsidR="3CEC835D" w:rsidRPr="0037719E">
              <w:rPr>
                <w:color w:val="1F497D" w:themeColor="text2"/>
                <w:sz w:val="20"/>
                <w:szCs w:val="20"/>
              </w:rPr>
              <w:t>A proposed approach to deal with downward adjustments for CTEC and non-CTEC projects has been added to the CLEAR methodology, as described in the response to Comment 6.</w:t>
            </w:r>
          </w:p>
          <w:p w14:paraId="05E35805" w14:textId="46CB4533" w:rsidR="00FE1FC7" w:rsidRPr="0037719E" w:rsidRDefault="000115FC" w:rsidP="7262523F">
            <w:pPr>
              <w:pStyle w:val="TableParagraph"/>
              <w:numPr>
                <w:ilvl w:val="0"/>
                <w:numId w:val="5"/>
              </w:numPr>
              <w:tabs>
                <w:tab w:val="left" w:pos="794"/>
                <w:tab w:val="left" w:pos="796"/>
              </w:tabs>
              <w:spacing w:before="120"/>
              <w:ind w:right="32"/>
              <w:rPr>
                <w:sz w:val="20"/>
                <w:szCs w:val="20"/>
              </w:rPr>
            </w:pPr>
            <w:r w:rsidRPr="005B1418">
              <w:rPr>
                <w:sz w:val="20"/>
                <w:szCs w:val="20"/>
              </w:rPr>
              <w:t>The</w:t>
            </w:r>
            <w:r w:rsidRPr="005B1418">
              <w:rPr>
                <w:spacing w:val="-5"/>
                <w:sz w:val="20"/>
                <w:szCs w:val="20"/>
              </w:rPr>
              <w:t xml:space="preserve"> </w:t>
            </w:r>
            <w:r w:rsidRPr="005B1418">
              <w:rPr>
                <w:sz w:val="20"/>
                <w:szCs w:val="20"/>
              </w:rPr>
              <w:t>downward</w:t>
            </w:r>
            <w:r w:rsidRPr="005B1418">
              <w:rPr>
                <w:spacing w:val="-4"/>
                <w:sz w:val="20"/>
                <w:szCs w:val="20"/>
              </w:rPr>
              <w:t xml:space="preserve"> </w:t>
            </w:r>
            <w:r w:rsidRPr="005B1418">
              <w:rPr>
                <w:sz w:val="20"/>
                <w:szCs w:val="20"/>
              </w:rPr>
              <w:t>adjustment</w:t>
            </w:r>
            <w:r w:rsidRPr="005B1418">
              <w:rPr>
                <w:spacing w:val="-3"/>
                <w:sz w:val="20"/>
                <w:szCs w:val="20"/>
              </w:rPr>
              <w:t xml:space="preserve"> </w:t>
            </w:r>
            <w:r w:rsidRPr="005B1418">
              <w:rPr>
                <w:sz w:val="20"/>
                <w:szCs w:val="20"/>
              </w:rPr>
              <w:t>in</w:t>
            </w:r>
            <w:r w:rsidRPr="005B1418">
              <w:rPr>
                <w:spacing w:val="-4"/>
                <w:sz w:val="20"/>
                <w:szCs w:val="20"/>
              </w:rPr>
              <w:t xml:space="preserve"> </w:t>
            </w:r>
            <w:r w:rsidRPr="005B1418">
              <w:rPr>
                <w:sz w:val="20"/>
                <w:szCs w:val="20"/>
              </w:rPr>
              <w:t>subsequent</w:t>
            </w:r>
            <w:r w:rsidRPr="005B1418">
              <w:rPr>
                <w:spacing w:val="-3"/>
                <w:sz w:val="20"/>
                <w:szCs w:val="20"/>
              </w:rPr>
              <w:t xml:space="preserve"> </w:t>
            </w:r>
            <w:r w:rsidRPr="005B1418">
              <w:rPr>
                <w:sz w:val="20"/>
                <w:szCs w:val="20"/>
              </w:rPr>
              <w:t>years</w:t>
            </w:r>
            <w:r w:rsidRPr="005B1418">
              <w:rPr>
                <w:spacing w:val="-3"/>
                <w:sz w:val="20"/>
                <w:szCs w:val="20"/>
              </w:rPr>
              <w:t xml:space="preserve"> </w:t>
            </w:r>
            <w:r w:rsidRPr="005B1418">
              <w:rPr>
                <w:sz w:val="20"/>
                <w:szCs w:val="20"/>
              </w:rPr>
              <w:t>is</w:t>
            </w:r>
            <w:r w:rsidRPr="005B1418">
              <w:rPr>
                <w:spacing w:val="-3"/>
                <w:sz w:val="20"/>
                <w:szCs w:val="20"/>
              </w:rPr>
              <w:t xml:space="preserve"> </w:t>
            </w:r>
            <w:r w:rsidRPr="005B1418">
              <w:rPr>
                <w:sz w:val="20"/>
                <w:szCs w:val="20"/>
              </w:rPr>
              <w:t>not</w:t>
            </w:r>
            <w:r w:rsidRPr="005B1418">
              <w:rPr>
                <w:spacing w:val="-4"/>
                <w:sz w:val="20"/>
                <w:szCs w:val="20"/>
              </w:rPr>
              <w:t xml:space="preserve"> </w:t>
            </w:r>
            <w:r w:rsidRPr="005B1418">
              <w:rPr>
                <w:sz w:val="20"/>
                <w:szCs w:val="20"/>
              </w:rPr>
              <w:t>applied</w:t>
            </w:r>
            <w:r w:rsidRPr="005B1418">
              <w:rPr>
                <w:spacing w:val="-3"/>
                <w:sz w:val="20"/>
                <w:szCs w:val="20"/>
              </w:rPr>
              <w:t xml:space="preserve"> </w:t>
            </w:r>
            <w:r w:rsidRPr="005B1418">
              <w:rPr>
                <w:sz w:val="20"/>
                <w:szCs w:val="20"/>
              </w:rPr>
              <w:t>in</w:t>
            </w:r>
            <w:r w:rsidRPr="005B1418">
              <w:rPr>
                <w:spacing w:val="-3"/>
                <w:sz w:val="20"/>
                <w:szCs w:val="20"/>
              </w:rPr>
              <w:t xml:space="preserve"> </w:t>
            </w:r>
            <w:r w:rsidRPr="005B1418">
              <w:rPr>
                <w:sz w:val="20"/>
                <w:szCs w:val="20"/>
              </w:rPr>
              <w:t>accordance</w:t>
            </w:r>
            <w:r w:rsidRPr="005B1418">
              <w:rPr>
                <w:spacing w:val="-3"/>
                <w:sz w:val="20"/>
                <w:szCs w:val="20"/>
              </w:rPr>
              <w:t xml:space="preserve"> </w:t>
            </w:r>
            <w:r w:rsidRPr="005B1418">
              <w:rPr>
                <w:sz w:val="20"/>
                <w:szCs w:val="20"/>
              </w:rPr>
              <w:t>with</w:t>
            </w:r>
            <w:r w:rsidRPr="005B1418">
              <w:rPr>
                <w:spacing w:val="-4"/>
                <w:sz w:val="20"/>
                <w:szCs w:val="20"/>
              </w:rPr>
              <w:t xml:space="preserve"> </w:t>
            </w:r>
            <w:r w:rsidRPr="005B1418">
              <w:rPr>
                <w:sz w:val="20"/>
                <w:szCs w:val="20"/>
              </w:rPr>
              <w:t>section</w:t>
            </w:r>
            <w:r w:rsidRPr="005B1418">
              <w:rPr>
                <w:spacing w:val="-3"/>
                <w:sz w:val="20"/>
                <w:szCs w:val="20"/>
              </w:rPr>
              <w:t xml:space="preserve"> </w:t>
            </w:r>
            <w:r w:rsidRPr="005B1418">
              <w:rPr>
                <w:sz w:val="20"/>
                <w:szCs w:val="20"/>
              </w:rPr>
              <w:t>7.2</w:t>
            </w:r>
            <w:r w:rsidRPr="005B1418">
              <w:rPr>
                <w:spacing w:val="-3"/>
                <w:sz w:val="20"/>
                <w:szCs w:val="20"/>
              </w:rPr>
              <w:t xml:space="preserve"> </w:t>
            </w:r>
            <w:r w:rsidRPr="005B1418">
              <w:rPr>
                <w:sz w:val="20"/>
                <w:szCs w:val="20"/>
              </w:rPr>
              <w:t>of</w:t>
            </w:r>
            <w:r w:rsidRPr="005B1418">
              <w:rPr>
                <w:spacing w:val="-4"/>
                <w:sz w:val="20"/>
                <w:szCs w:val="20"/>
              </w:rPr>
              <w:t xml:space="preserve"> </w:t>
            </w:r>
            <w:r w:rsidRPr="005B1418">
              <w:rPr>
                <w:sz w:val="20"/>
                <w:szCs w:val="20"/>
              </w:rPr>
              <w:t>the baseline standard. According to para. 65 of the baseline standard, a downward adjustment shall</w:t>
            </w:r>
            <w:r w:rsidRPr="005B1418">
              <w:rPr>
                <w:spacing w:val="40"/>
                <w:sz w:val="20"/>
                <w:szCs w:val="20"/>
              </w:rPr>
              <w:t xml:space="preserve"> </w:t>
            </w:r>
            <w:r w:rsidRPr="005B1418">
              <w:rPr>
                <w:sz w:val="20"/>
                <w:szCs w:val="20"/>
              </w:rPr>
              <w:t>be</w:t>
            </w:r>
            <w:r w:rsidRPr="005B1418">
              <w:rPr>
                <w:spacing w:val="-1"/>
                <w:sz w:val="20"/>
                <w:szCs w:val="20"/>
              </w:rPr>
              <w:t xml:space="preserve"> </w:t>
            </w:r>
            <w:r w:rsidRPr="005B1418">
              <w:rPr>
                <w:sz w:val="20"/>
                <w:szCs w:val="20"/>
              </w:rPr>
              <w:t>applied in all</w:t>
            </w:r>
            <w:r w:rsidRPr="005B1418">
              <w:rPr>
                <w:spacing w:val="-1"/>
                <w:sz w:val="20"/>
                <w:szCs w:val="20"/>
              </w:rPr>
              <w:t xml:space="preserve"> </w:t>
            </w:r>
            <w:r w:rsidRPr="005B1418">
              <w:rPr>
                <w:sz w:val="20"/>
                <w:szCs w:val="20"/>
              </w:rPr>
              <w:t>calendar years. Furthermore, according</w:t>
            </w:r>
            <w:r w:rsidRPr="005B1418">
              <w:rPr>
                <w:spacing w:val="-1"/>
                <w:sz w:val="20"/>
                <w:szCs w:val="20"/>
              </w:rPr>
              <w:t xml:space="preserve"> </w:t>
            </w:r>
            <w:r w:rsidRPr="005B1418">
              <w:rPr>
                <w:sz w:val="20"/>
                <w:szCs w:val="20"/>
              </w:rPr>
              <w:t>to paragraph 66 of the</w:t>
            </w:r>
            <w:r w:rsidRPr="005B1418">
              <w:rPr>
                <w:spacing w:val="-1"/>
                <w:sz w:val="20"/>
                <w:szCs w:val="20"/>
              </w:rPr>
              <w:t xml:space="preserve"> </w:t>
            </w:r>
            <w:r w:rsidRPr="005B1418">
              <w:rPr>
                <w:sz w:val="20"/>
                <w:szCs w:val="20"/>
              </w:rPr>
              <w:t>baseline</w:t>
            </w:r>
            <w:r w:rsidRPr="005B1418">
              <w:rPr>
                <w:spacing w:val="-1"/>
                <w:sz w:val="20"/>
                <w:szCs w:val="20"/>
              </w:rPr>
              <w:t xml:space="preserve"> </w:t>
            </w:r>
            <w:r w:rsidRPr="005B1418">
              <w:rPr>
                <w:sz w:val="20"/>
                <w:szCs w:val="20"/>
              </w:rPr>
              <w:t>standard, exemptions to this requirement do not apply to a baseline approach following 36(iii) of the RMPs, which has been selected by the proposed methodology.</w:t>
            </w:r>
            <w:r w:rsidR="1FA7B7B8" w:rsidRPr="005B1418">
              <w:rPr>
                <w:sz w:val="20"/>
                <w:szCs w:val="20"/>
              </w:rPr>
              <w:t xml:space="preserve"> </w:t>
            </w:r>
            <w:r w:rsidR="1FA7B7B8" w:rsidRPr="0037719E">
              <w:rPr>
                <w:color w:val="1F497D" w:themeColor="text2"/>
                <w:sz w:val="20"/>
                <w:szCs w:val="20"/>
              </w:rPr>
              <w:t>A proposed approach to deal with downward adjustments for CTEC and non-CTEC projects has been added to the CLEAR methodology, as described in the response to Comment 6.</w:t>
            </w:r>
          </w:p>
          <w:p w14:paraId="7DB45C61" w14:textId="77777777" w:rsidR="00FE1FC7" w:rsidRPr="005B1418" w:rsidRDefault="000115FC">
            <w:pPr>
              <w:pStyle w:val="TableParagraph"/>
              <w:spacing w:before="120"/>
              <w:rPr>
                <w:b/>
                <w:sz w:val="20"/>
                <w:szCs w:val="20"/>
              </w:rPr>
            </w:pPr>
            <w:r w:rsidRPr="005B1418">
              <w:rPr>
                <w:b/>
                <w:sz w:val="20"/>
                <w:szCs w:val="20"/>
              </w:rPr>
              <w:t>Comparison</w:t>
            </w:r>
            <w:r w:rsidRPr="005B1418">
              <w:rPr>
                <w:b/>
                <w:spacing w:val="-7"/>
                <w:sz w:val="20"/>
                <w:szCs w:val="20"/>
              </w:rPr>
              <w:t xml:space="preserve"> </w:t>
            </w:r>
            <w:r w:rsidRPr="005B1418">
              <w:rPr>
                <w:b/>
                <w:sz w:val="20"/>
                <w:szCs w:val="20"/>
              </w:rPr>
              <w:t>and</w:t>
            </w:r>
            <w:r w:rsidRPr="005B1418">
              <w:rPr>
                <w:b/>
                <w:spacing w:val="-8"/>
                <w:sz w:val="20"/>
                <w:szCs w:val="20"/>
              </w:rPr>
              <w:t xml:space="preserve"> </w:t>
            </w:r>
            <w:r w:rsidRPr="005B1418">
              <w:rPr>
                <w:b/>
                <w:sz w:val="20"/>
                <w:szCs w:val="20"/>
              </w:rPr>
              <w:t>selection</w:t>
            </w:r>
            <w:r w:rsidRPr="005B1418">
              <w:rPr>
                <w:b/>
                <w:spacing w:val="-8"/>
                <w:sz w:val="20"/>
                <w:szCs w:val="20"/>
              </w:rPr>
              <w:t xml:space="preserve"> </w:t>
            </w:r>
            <w:r w:rsidRPr="005B1418">
              <w:rPr>
                <w:b/>
                <w:sz w:val="20"/>
                <w:szCs w:val="20"/>
              </w:rPr>
              <w:t>of</w:t>
            </w:r>
            <w:r w:rsidRPr="005B1418">
              <w:rPr>
                <w:b/>
                <w:spacing w:val="-7"/>
                <w:sz w:val="20"/>
                <w:szCs w:val="20"/>
              </w:rPr>
              <w:t xml:space="preserve"> </w:t>
            </w:r>
            <w:r w:rsidRPr="005B1418">
              <w:rPr>
                <w:b/>
                <w:sz w:val="20"/>
                <w:szCs w:val="20"/>
              </w:rPr>
              <w:t>crediting</w:t>
            </w:r>
            <w:r w:rsidRPr="005B1418">
              <w:rPr>
                <w:b/>
                <w:spacing w:val="-8"/>
                <w:sz w:val="20"/>
                <w:szCs w:val="20"/>
              </w:rPr>
              <w:t xml:space="preserve"> </w:t>
            </w:r>
            <w:r w:rsidRPr="005B1418">
              <w:rPr>
                <w:b/>
                <w:spacing w:val="-2"/>
                <w:sz w:val="20"/>
                <w:szCs w:val="20"/>
              </w:rPr>
              <w:t>baseline</w:t>
            </w:r>
          </w:p>
          <w:p w14:paraId="0B48E7A8" w14:textId="3AFD2560" w:rsidR="00FE1FC7" w:rsidRPr="005B1418" w:rsidRDefault="000115FC" w:rsidP="7262523F">
            <w:pPr>
              <w:pStyle w:val="TableParagraph"/>
              <w:numPr>
                <w:ilvl w:val="0"/>
                <w:numId w:val="5"/>
              </w:numPr>
              <w:tabs>
                <w:tab w:val="left" w:pos="794"/>
                <w:tab w:val="left" w:pos="796"/>
              </w:tabs>
              <w:spacing w:before="121"/>
              <w:ind w:right="38"/>
              <w:rPr>
                <w:sz w:val="20"/>
                <w:szCs w:val="20"/>
              </w:rPr>
            </w:pPr>
            <w:r w:rsidRPr="005B1418">
              <w:rPr>
                <w:sz w:val="20"/>
                <w:szCs w:val="20"/>
              </w:rPr>
              <w:t>Provisions are missing in the methodology for operationalizing the requirement in section 9 of the baseline</w:t>
            </w:r>
            <w:r w:rsidRPr="005B1418">
              <w:rPr>
                <w:spacing w:val="-2"/>
                <w:sz w:val="20"/>
                <w:szCs w:val="20"/>
              </w:rPr>
              <w:t xml:space="preserve"> </w:t>
            </w:r>
            <w:r w:rsidRPr="005B1418">
              <w:rPr>
                <w:sz w:val="20"/>
                <w:szCs w:val="20"/>
              </w:rPr>
              <w:t>standard,</w:t>
            </w:r>
            <w:r w:rsidRPr="005B1418">
              <w:rPr>
                <w:spacing w:val="-2"/>
                <w:sz w:val="20"/>
                <w:szCs w:val="20"/>
              </w:rPr>
              <w:t xml:space="preserve"> </w:t>
            </w:r>
            <w:r w:rsidRPr="005B1418">
              <w:rPr>
                <w:sz w:val="20"/>
                <w:szCs w:val="20"/>
              </w:rPr>
              <w:t>i.e.</w:t>
            </w:r>
            <w:r w:rsidRPr="005B1418">
              <w:rPr>
                <w:spacing w:val="-2"/>
                <w:sz w:val="20"/>
                <w:szCs w:val="20"/>
              </w:rPr>
              <w:t xml:space="preserve"> </w:t>
            </w:r>
            <w:r w:rsidRPr="005B1418">
              <w:rPr>
                <w:sz w:val="20"/>
                <w:szCs w:val="20"/>
              </w:rPr>
              <w:t>the methodology</w:t>
            </w:r>
            <w:r w:rsidRPr="005B1418">
              <w:rPr>
                <w:spacing w:val="-2"/>
                <w:sz w:val="20"/>
                <w:szCs w:val="20"/>
              </w:rPr>
              <w:t xml:space="preserve"> </w:t>
            </w:r>
            <w:r w:rsidRPr="005B1418">
              <w:rPr>
                <w:sz w:val="20"/>
                <w:szCs w:val="20"/>
              </w:rPr>
              <w:t>must</w:t>
            </w:r>
            <w:r w:rsidRPr="005B1418">
              <w:rPr>
                <w:spacing w:val="-2"/>
                <w:sz w:val="20"/>
                <w:szCs w:val="20"/>
              </w:rPr>
              <w:t xml:space="preserve"> </w:t>
            </w:r>
            <w:r w:rsidRPr="005B1418">
              <w:rPr>
                <w:sz w:val="20"/>
                <w:szCs w:val="20"/>
              </w:rPr>
              <w:t>include</w:t>
            </w:r>
            <w:r w:rsidRPr="005B1418">
              <w:rPr>
                <w:spacing w:val="-2"/>
                <w:sz w:val="20"/>
                <w:szCs w:val="20"/>
              </w:rPr>
              <w:t xml:space="preserve"> </w:t>
            </w:r>
            <w:r w:rsidRPr="005B1418">
              <w:rPr>
                <w:sz w:val="20"/>
                <w:szCs w:val="20"/>
              </w:rPr>
              <w:t>the</w:t>
            </w:r>
            <w:r w:rsidRPr="005B1418">
              <w:rPr>
                <w:spacing w:val="-4"/>
                <w:sz w:val="20"/>
                <w:szCs w:val="20"/>
              </w:rPr>
              <w:t xml:space="preserve"> </w:t>
            </w:r>
            <w:r w:rsidRPr="005B1418">
              <w:rPr>
                <w:sz w:val="20"/>
                <w:szCs w:val="20"/>
              </w:rPr>
              <w:t>comparison</w:t>
            </w:r>
            <w:r w:rsidRPr="005B1418">
              <w:rPr>
                <w:spacing w:val="-3"/>
                <w:sz w:val="20"/>
                <w:szCs w:val="20"/>
              </w:rPr>
              <w:t xml:space="preserve"> </w:t>
            </w:r>
            <w:r w:rsidRPr="005B1418">
              <w:rPr>
                <w:sz w:val="20"/>
                <w:szCs w:val="20"/>
              </w:rPr>
              <w:t>of</w:t>
            </w:r>
            <w:r w:rsidRPr="005B1418">
              <w:rPr>
                <w:spacing w:val="-2"/>
                <w:sz w:val="20"/>
                <w:szCs w:val="20"/>
              </w:rPr>
              <w:t xml:space="preserve"> </w:t>
            </w:r>
            <w:r w:rsidRPr="005B1418">
              <w:rPr>
                <w:sz w:val="20"/>
                <w:szCs w:val="20"/>
              </w:rPr>
              <w:t>the</w:t>
            </w:r>
            <w:r w:rsidRPr="005B1418">
              <w:rPr>
                <w:spacing w:val="-4"/>
                <w:sz w:val="20"/>
                <w:szCs w:val="20"/>
              </w:rPr>
              <w:t xml:space="preserve"> </w:t>
            </w:r>
            <w:r w:rsidRPr="005B1418">
              <w:rPr>
                <w:sz w:val="20"/>
                <w:szCs w:val="20"/>
              </w:rPr>
              <w:t>conservative</w:t>
            </w:r>
            <w:r w:rsidRPr="005B1418">
              <w:rPr>
                <w:spacing w:val="-2"/>
                <w:sz w:val="20"/>
                <w:szCs w:val="20"/>
              </w:rPr>
              <w:t xml:space="preserve"> </w:t>
            </w:r>
            <w:r w:rsidRPr="005B1418">
              <w:rPr>
                <w:sz w:val="20"/>
                <w:szCs w:val="20"/>
              </w:rPr>
              <w:t>BAU</w:t>
            </w:r>
            <w:r w:rsidRPr="005B1418">
              <w:rPr>
                <w:spacing w:val="-1"/>
                <w:sz w:val="20"/>
                <w:szCs w:val="20"/>
              </w:rPr>
              <w:t xml:space="preserve"> </w:t>
            </w:r>
            <w:r w:rsidRPr="005B1418">
              <w:rPr>
                <w:sz w:val="20"/>
                <w:szCs w:val="20"/>
              </w:rPr>
              <w:t>and downward</w:t>
            </w:r>
            <w:r w:rsidRPr="005B1418">
              <w:rPr>
                <w:spacing w:val="-4"/>
                <w:sz w:val="20"/>
                <w:szCs w:val="20"/>
              </w:rPr>
              <w:t xml:space="preserve"> </w:t>
            </w:r>
            <w:r w:rsidRPr="005B1418">
              <w:rPr>
                <w:sz w:val="20"/>
                <w:szCs w:val="20"/>
              </w:rPr>
              <w:t>adjusted</w:t>
            </w:r>
            <w:r w:rsidRPr="005B1418">
              <w:rPr>
                <w:spacing w:val="-3"/>
                <w:sz w:val="20"/>
                <w:szCs w:val="20"/>
              </w:rPr>
              <w:t xml:space="preserve"> </w:t>
            </w:r>
            <w:r w:rsidRPr="005B1418">
              <w:rPr>
                <w:sz w:val="20"/>
                <w:szCs w:val="20"/>
              </w:rPr>
              <w:t>baseline</w:t>
            </w:r>
            <w:r w:rsidRPr="005B1418">
              <w:rPr>
                <w:spacing w:val="-4"/>
                <w:sz w:val="20"/>
                <w:szCs w:val="20"/>
              </w:rPr>
              <w:t xml:space="preserve"> </w:t>
            </w:r>
            <w:r w:rsidRPr="005B1418">
              <w:rPr>
                <w:sz w:val="20"/>
                <w:szCs w:val="20"/>
              </w:rPr>
              <w:t>for</w:t>
            </w:r>
            <w:r w:rsidRPr="005B1418">
              <w:rPr>
                <w:spacing w:val="-4"/>
                <w:sz w:val="20"/>
                <w:szCs w:val="20"/>
              </w:rPr>
              <w:t xml:space="preserve"> </w:t>
            </w:r>
            <w:r w:rsidRPr="005B1418">
              <w:rPr>
                <w:sz w:val="20"/>
                <w:szCs w:val="20"/>
              </w:rPr>
              <w:t>the</w:t>
            </w:r>
            <w:r w:rsidRPr="005B1418">
              <w:rPr>
                <w:spacing w:val="-4"/>
                <w:sz w:val="20"/>
                <w:szCs w:val="20"/>
              </w:rPr>
              <w:t xml:space="preserve"> </w:t>
            </w:r>
            <w:r w:rsidRPr="005B1418">
              <w:rPr>
                <w:sz w:val="20"/>
                <w:szCs w:val="20"/>
              </w:rPr>
              <w:t>entire</w:t>
            </w:r>
            <w:r w:rsidRPr="005B1418">
              <w:rPr>
                <w:spacing w:val="-2"/>
                <w:sz w:val="20"/>
                <w:szCs w:val="20"/>
              </w:rPr>
              <w:t xml:space="preserve"> </w:t>
            </w:r>
            <w:r w:rsidRPr="005B1418">
              <w:rPr>
                <w:sz w:val="20"/>
                <w:szCs w:val="20"/>
              </w:rPr>
              <w:t>crediting</w:t>
            </w:r>
            <w:r w:rsidRPr="005B1418">
              <w:rPr>
                <w:spacing w:val="-4"/>
                <w:sz w:val="20"/>
                <w:szCs w:val="20"/>
              </w:rPr>
              <w:t xml:space="preserve"> </w:t>
            </w:r>
            <w:r w:rsidRPr="005B1418">
              <w:rPr>
                <w:sz w:val="20"/>
                <w:szCs w:val="20"/>
              </w:rPr>
              <w:t>period</w:t>
            </w:r>
            <w:r w:rsidRPr="005B1418">
              <w:rPr>
                <w:spacing w:val="-3"/>
                <w:sz w:val="20"/>
                <w:szCs w:val="20"/>
              </w:rPr>
              <w:t xml:space="preserve"> </w:t>
            </w:r>
            <w:r w:rsidRPr="005B1418">
              <w:rPr>
                <w:sz w:val="20"/>
                <w:szCs w:val="20"/>
              </w:rPr>
              <w:t>and</w:t>
            </w:r>
            <w:r w:rsidRPr="005B1418">
              <w:rPr>
                <w:spacing w:val="-2"/>
                <w:sz w:val="20"/>
                <w:szCs w:val="20"/>
              </w:rPr>
              <w:t xml:space="preserve"> </w:t>
            </w:r>
            <w:r w:rsidRPr="005B1418">
              <w:rPr>
                <w:sz w:val="20"/>
                <w:szCs w:val="20"/>
              </w:rPr>
              <w:t>choose</w:t>
            </w:r>
            <w:r w:rsidRPr="005B1418">
              <w:rPr>
                <w:spacing w:val="-2"/>
                <w:sz w:val="20"/>
                <w:szCs w:val="20"/>
              </w:rPr>
              <w:t xml:space="preserve"> </w:t>
            </w:r>
            <w:r w:rsidRPr="005B1418">
              <w:rPr>
                <w:sz w:val="20"/>
                <w:szCs w:val="20"/>
              </w:rPr>
              <w:t>the</w:t>
            </w:r>
            <w:r w:rsidRPr="005B1418">
              <w:rPr>
                <w:spacing w:val="-3"/>
                <w:sz w:val="20"/>
                <w:szCs w:val="20"/>
              </w:rPr>
              <w:t xml:space="preserve"> </w:t>
            </w:r>
            <w:r w:rsidRPr="005B1418">
              <w:rPr>
                <w:sz w:val="20"/>
                <w:szCs w:val="20"/>
              </w:rPr>
              <w:t>lower</w:t>
            </w:r>
            <w:r w:rsidRPr="005B1418">
              <w:rPr>
                <w:spacing w:val="-3"/>
                <w:sz w:val="20"/>
                <w:szCs w:val="20"/>
              </w:rPr>
              <w:t xml:space="preserve"> </w:t>
            </w:r>
            <w:r w:rsidRPr="005B1418">
              <w:rPr>
                <w:sz w:val="20"/>
                <w:szCs w:val="20"/>
              </w:rPr>
              <w:t>of</w:t>
            </w:r>
            <w:r w:rsidRPr="005B1418">
              <w:rPr>
                <w:spacing w:val="-2"/>
                <w:sz w:val="20"/>
                <w:szCs w:val="20"/>
              </w:rPr>
              <w:t xml:space="preserve"> </w:t>
            </w:r>
            <w:r w:rsidRPr="005B1418">
              <w:rPr>
                <w:sz w:val="20"/>
                <w:szCs w:val="20"/>
              </w:rPr>
              <w:t>the</w:t>
            </w:r>
            <w:r w:rsidRPr="005B1418">
              <w:rPr>
                <w:spacing w:val="-4"/>
                <w:sz w:val="20"/>
                <w:szCs w:val="20"/>
              </w:rPr>
              <w:t xml:space="preserve"> </w:t>
            </w:r>
            <w:r w:rsidRPr="005B1418">
              <w:rPr>
                <w:sz w:val="20"/>
                <w:szCs w:val="20"/>
              </w:rPr>
              <w:t>two,</w:t>
            </w:r>
            <w:r w:rsidRPr="005B1418">
              <w:rPr>
                <w:spacing w:val="-2"/>
                <w:sz w:val="20"/>
                <w:szCs w:val="20"/>
              </w:rPr>
              <w:t xml:space="preserve"> </w:t>
            </w:r>
            <w:r w:rsidRPr="005B1418">
              <w:rPr>
                <w:sz w:val="20"/>
                <w:szCs w:val="20"/>
              </w:rPr>
              <w:t>and</w:t>
            </w:r>
            <w:r w:rsidRPr="005B1418">
              <w:rPr>
                <w:spacing w:val="-2"/>
                <w:sz w:val="20"/>
                <w:szCs w:val="20"/>
              </w:rPr>
              <w:t xml:space="preserve"> </w:t>
            </w:r>
            <w:r w:rsidRPr="005B1418">
              <w:rPr>
                <w:sz w:val="20"/>
                <w:szCs w:val="20"/>
              </w:rPr>
              <w:t>all other provisions of the section 9</w:t>
            </w:r>
            <w:r w:rsidR="616BEC4B" w:rsidRPr="005B1418">
              <w:rPr>
                <w:sz w:val="20"/>
                <w:szCs w:val="20"/>
              </w:rPr>
              <w:t xml:space="preserve">. </w:t>
            </w:r>
            <w:r w:rsidR="616BEC4B" w:rsidRPr="0037719E">
              <w:rPr>
                <w:color w:val="1F497D" w:themeColor="text2"/>
                <w:sz w:val="20"/>
                <w:szCs w:val="20"/>
              </w:rPr>
              <w:t xml:space="preserve">This has been addressed in section B.5.5.4. </w:t>
            </w:r>
            <w:r w:rsidR="0F620680" w:rsidRPr="0037719E">
              <w:rPr>
                <w:color w:val="1F497D" w:themeColor="text2"/>
                <w:sz w:val="20"/>
                <w:szCs w:val="20"/>
              </w:rPr>
              <w:t>“</w:t>
            </w:r>
            <w:r w:rsidR="616BEC4B" w:rsidRPr="0037719E">
              <w:rPr>
                <w:color w:val="1F497D" w:themeColor="text2"/>
                <w:sz w:val="20"/>
                <w:szCs w:val="20"/>
              </w:rPr>
              <w:t>Difference between BAU and baseline emissions or removals</w:t>
            </w:r>
            <w:r w:rsidR="77F8985A" w:rsidRPr="0037719E">
              <w:rPr>
                <w:color w:val="1F497D" w:themeColor="text2"/>
                <w:sz w:val="20"/>
                <w:szCs w:val="20"/>
              </w:rPr>
              <w:t>”</w:t>
            </w:r>
            <w:r w:rsidR="616BEC4B" w:rsidRPr="0037719E">
              <w:rPr>
                <w:color w:val="1F497D" w:themeColor="text2"/>
                <w:sz w:val="20"/>
                <w:szCs w:val="20"/>
              </w:rPr>
              <w:t xml:space="preserve"> of </w:t>
            </w:r>
            <w:r w:rsidR="0037719E">
              <w:rPr>
                <w:color w:val="1F497D" w:themeColor="text2"/>
                <w:sz w:val="20"/>
                <w:szCs w:val="20"/>
              </w:rPr>
              <w:t>F</w:t>
            </w:r>
            <w:r w:rsidR="616BEC4B" w:rsidRPr="0037719E">
              <w:rPr>
                <w:color w:val="1F497D" w:themeColor="text2"/>
                <w:sz w:val="20"/>
                <w:szCs w:val="20"/>
              </w:rPr>
              <w:t>orm 002.</w:t>
            </w:r>
          </w:p>
          <w:p w14:paraId="06EBD999" w14:textId="77777777" w:rsidR="00FE1FC7" w:rsidRPr="005B1418" w:rsidRDefault="000115FC">
            <w:pPr>
              <w:pStyle w:val="TableParagraph"/>
              <w:rPr>
                <w:b/>
                <w:sz w:val="20"/>
                <w:szCs w:val="20"/>
              </w:rPr>
            </w:pPr>
            <w:r w:rsidRPr="005B1418">
              <w:rPr>
                <w:b/>
                <w:spacing w:val="-2"/>
                <w:sz w:val="20"/>
                <w:szCs w:val="20"/>
              </w:rPr>
              <w:t>Leakage</w:t>
            </w:r>
          </w:p>
          <w:p w14:paraId="21077396" w14:textId="77777777" w:rsidR="00FE1FC7" w:rsidRPr="005B1418" w:rsidRDefault="000115FC">
            <w:pPr>
              <w:pStyle w:val="TableParagraph"/>
              <w:numPr>
                <w:ilvl w:val="0"/>
                <w:numId w:val="5"/>
              </w:numPr>
              <w:tabs>
                <w:tab w:val="left" w:pos="794"/>
              </w:tabs>
              <w:spacing w:before="120" w:line="201" w:lineRule="exact"/>
              <w:ind w:left="794" w:hanging="358"/>
              <w:rPr>
                <w:sz w:val="20"/>
                <w:szCs w:val="20"/>
              </w:rPr>
            </w:pPr>
            <w:r w:rsidRPr="005B1418">
              <w:rPr>
                <w:sz w:val="20"/>
                <w:szCs w:val="20"/>
              </w:rPr>
              <w:t>No</w:t>
            </w:r>
            <w:r w:rsidRPr="005B1418">
              <w:rPr>
                <w:spacing w:val="-8"/>
                <w:sz w:val="20"/>
                <w:szCs w:val="20"/>
              </w:rPr>
              <w:t xml:space="preserve"> </w:t>
            </w:r>
            <w:r w:rsidRPr="005B1418">
              <w:rPr>
                <w:sz w:val="20"/>
                <w:szCs w:val="20"/>
              </w:rPr>
              <w:t>applicable</w:t>
            </w:r>
            <w:r w:rsidRPr="005B1418">
              <w:rPr>
                <w:spacing w:val="-7"/>
                <w:sz w:val="20"/>
                <w:szCs w:val="20"/>
              </w:rPr>
              <w:t xml:space="preserve"> </w:t>
            </w:r>
            <w:r w:rsidRPr="005B1418">
              <w:rPr>
                <w:sz w:val="20"/>
                <w:szCs w:val="20"/>
              </w:rPr>
              <w:t>comment(s)</w:t>
            </w:r>
            <w:r w:rsidRPr="005B1418">
              <w:rPr>
                <w:spacing w:val="-7"/>
                <w:sz w:val="20"/>
                <w:szCs w:val="20"/>
              </w:rPr>
              <w:t xml:space="preserve"> </w:t>
            </w:r>
            <w:r w:rsidRPr="005B1418">
              <w:rPr>
                <w:sz w:val="20"/>
                <w:szCs w:val="20"/>
              </w:rPr>
              <w:t>in</w:t>
            </w:r>
            <w:r w:rsidRPr="005B1418">
              <w:rPr>
                <w:spacing w:val="-7"/>
                <w:sz w:val="20"/>
                <w:szCs w:val="20"/>
              </w:rPr>
              <w:t xml:space="preserve"> </w:t>
            </w:r>
            <w:r w:rsidRPr="005B1418">
              <w:rPr>
                <w:sz w:val="20"/>
                <w:szCs w:val="20"/>
              </w:rPr>
              <w:t>this</w:t>
            </w:r>
            <w:r w:rsidRPr="005B1418">
              <w:rPr>
                <w:spacing w:val="-6"/>
                <w:sz w:val="20"/>
                <w:szCs w:val="20"/>
              </w:rPr>
              <w:t xml:space="preserve"> </w:t>
            </w:r>
            <w:r w:rsidRPr="005B1418">
              <w:rPr>
                <w:spacing w:val="-2"/>
                <w:sz w:val="20"/>
                <w:szCs w:val="20"/>
              </w:rPr>
              <w:t>round.</w:t>
            </w:r>
          </w:p>
        </w:tc>
      </w:tr>
    </w:tbl>
    <w:p w14:paraId="6FF6AB42" w14:textId="77777777" w:rsidR="00FE1FC7" w:rsidRPr="005B1418" w:rsidRDefault="00FE1FC7">
      <w:pPr>
        <w:pStyle w:val="TableParagraph"/>
        <w:spacing w:line="201" w:lineRule="exact"/>
        <w:rPr>
          <w:sz w:val="20"/>
          <w:szCs w:val="20"/>
        </w:rPr>
        <w:sectPr w:rsidR="00FE1FC7" w:rsidRPr="005B1418">
          <w:type w:val="continuous"/>
          <w:pgSz w:w="11910" w:h="16850"/>
          <w:pgMar w:top="1220" w:right="992" w:bottom="940" w:left="992" w:header="728" w:footer="749" w:gutter="0"/>
          <w:cols w:space="720"/>
        </w:sectPr>
      </w:pPr>
    </w:p>
    <w:tbl>
      <w:tblPr>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68"/>
      </w:tblGrid>
      <w:tr w:rsidR="00FE1FC7" w:rsidRPr="005B1418" w14:paraId="393675EE" w14:textId="77777777" w:rsidTr="7262523F">
        <w:trPr>
          <w:trHeight w:val="13994"/>
        </w:trPr>
        <w:tc>
          <w:tcPr>
            <w:tcW w:w="9568" w:type="dxa"/>
            <w:tcBorders>
              <w:left w:val="double" w:sz="4" w:space="0" w:color="000000" w:themeColor="text1"/>
              <w:bottom w:val="thinThickMediumGap" w:sz="3" w:space="0" w:color="000000" w:themeColor="text1"/>
              <w:right w:val="double" w:sz="4" w:space="0" w:color="000000" w:themeColor="text1"/>
            </w:tcBorders>
          </w:tcPr>
          <w:p w14:paraId="6514EB33" w14:textId="77777777" w:rsidR="00FE1FC7" w:rsidRPr="005B1418" w:rsidRDefault="000115FC">
            <w:pPr>
              <w:pStyle w:val="TableParagraph"/>
              <w:rPr>
                <w:b/>
                <w:sz w:val="20"/>
                <w:szCs w:val="20"/>
              </w:rPr>
            </w:pPr>
            <w:r w:rsidRPr="005B1418">
              <w:rPr>
                <w:b/>
                <w:sz w:val="20"/>
                <w:szCs w:val="20"/>
              </w:rPr>
              <w:lastRenderedPageBreak/>
              <w:t>Calculation</w:t>
            </w:r>
            <w:r w:rsidRPr="005B1418">
              <w:rPr>
                <w:b/>
                <w:spacing w:val="-9"/>
                <w:sz w:val="20"/>
                <w:szCs w:val="20"/>
              </w:rPr>
              <w:t xml:space="preserve"> </w:t>
            </w:r>
            <w:r w:rsidRPr="005B1418">
              <w:rPr>
                <w:b/>
                <w:sz w:val="20"/>
                <w:szCs w:val="20"/>
              </w:rPr>
              <w:t>of</w:t>
            </w:r>
            <w:r w:rsidRPr="005B1418">
              <w:rPr>
                <w:b/>
                <w:spacing w:val="-8"/>
                <w:sz w:val="20"/>
                <w:szCs w:val="20"/>
              </w:rPr>
              <w:t xml:space="preserve"> </w:t>
            </w:r>
            <w:r w:rsidRPr="005B1418">
              <w:rPr>
                <w:b/>
                <w:sz w:val="20"/>
                <w:szCs w:val="20"/>
              </w:rPr>
              <w:t>emission</w:t>
            </w:r>
            <w:r w:rsidRPr="005B1418">
              <w:rPr>
                <w:b/>
                <w:spacing w:val="-9"/>
                <w:sz w:val="20"/>
                <w:szCs w:val="20"/>
              </w:rPr>
              <w:t xml:space="preserve"> </w:t>
            </w:r>
            <w:r w:rsidRPr="005B1418">
              <w:rPr>
                <w:b/>
                <w:spacing w:val="-2"/>
                <w:sz w:val="20"/>
                <w:szCs w:val="20"/>
              </w:rPr>
              <w:t>reductions</w:t>
            </w:r>
          </w:p>
          <w:p w14:paraId="6E8FF6D7" w14:textId="47FB0B34" w:rsidR="00FE1FC7" w:rsidRPr="008A07A8" w:rsidRDefault="000115FC" w:rsidP="7262523F">
            <w:pPr>
              <w:pStyle w:val="TableParagraph"/>
              <w:numPr>
                <w:ilvl w:val="0"/>
                <w:numId w:val="4"/>
              </w:numPr>
              <w:tabs>
                <w:tab w:val="left" w:pos="794"/>
                <w:tab w:val="left" w:pos="796"/>
              </w:tabs>
              <w:spacing w:before="121"/>
              <w:ind w:right="472"/>
              <w:rPr>
                <w:sz w:val="20"/>
                <w:szCs w:val="20"/>
              </w:rPr>
            </w:pPr>
            <w:r w:rsidRPr="005B1418">
              <w:rPr>
                <w:sz w:val="20"/>
                <w:szCs w:val="20"/>
              </w:rPr>
              <w:t>Line</w:t>
            </w:r>
            <w:r w:rsidRPr="005B1418">
              <w:rPr>
                <w:spacing w:val="-4"/>
                <w:sz w:val="20"/>
                <w:szCs w:val="20"/>
              </w:rPr>
              <w:t xml:space="preserve"> </w:t>
            </w:r>
            <w:r w:rsidRPr="005B1418">
              <w:rPr>
                <w:sz w:val="20"/>
                <w:szCs w:val="20"/>
              </w:rPr>
              <w:t>1009:</w:t>
            </w:r>
            <w:r w:rsidRPr="005B1418">
              <w:rPr>
                <w:spacing w:val="-2"/>
                <w:sz w:val="20"/>
                <w:szCs w:val="20"/>
              </w:rPr>
              <w:t xml:space="preserve"> </w:t>
            </w:r>
            <w:r w:rsidRPr="005B1418">
              <w:rPr>
                <w:sz w:val="20"/>
                <w:szCs w:val="20"/>
              </w:rPr>
              <w:t>Provide</w:t>
            </w:r>
            <w:r w:rsidRPr="005B1418">
              <w:rPr>
                <w:spacing w:val="-3"/>
                <w:sz w:val="20"/>
                <w:szCs w:val="20"/>
              </w:rPr>
              <w:t xml:space="preserve"> </w:t>
            </w:r>
            <w:r w:rsidRPr="005B1418">
              <w:rPr>
                <w:sz w:val="20"/>
                <w:szCs w:val="20"/>
              </w:rPr>
              <w:t>a</w:t>
            </w:r>
            <w:r w:rsidRPr="005B1418">
              <w:rPr>
                <w:spacing w:val="-4"/>
                <w:sz w:val="20"/>
                <w:szCs w:val="20"/>
              </w:rPr>
              <w:t xml:space="preserve"> </w:t>
            </w:r>
            <w:r w:rsidRPr="005B1418">
              <w:rPr>
                <w:sz w:val="20"/>
                <w:szCs w:val="20"/>
              </w:rPr>
              <w:t>definition</w:t>
            </w:r>
            <w:r w:rsidRPr="005B1418">
              <w:rPr>
                <w:spacing w:val="-3"/>
                <w:sz w:val="20"/>
                <w:szCs w:val="20"/>
              </w:rPr>
              <w:t xml:space="preserve"> </w:t>
            </w:r>
            <w:r w:rsidRPr="005B1418">
              <w:rPr>
                <w:sz w:val="20"/>
                <w:szCs w:val="20"/>
              </w:rPr>
              <w:t>of</w:t>
            </w:r>
            <w:r w:rsidRPr="005B1418">
              <w:rPr>
                <w:spacing w:val="-4"/>
                <w:sz w:val="20"/>
                <w:szCs w:val="20"/>
              </w:rPr>
              <w:t xml:space="preserve"> </w:t>
            </w:r>
            <w:r w:rsidRPr="005B1418">
              <w:rPr>
                <w:sz w:val="20"/>
                <w:szCs w:val="20"/>
              </w:rPr>
              <w:t>what</w:t>
            </w:r>
            <w:r w:rsidRPr="005B1418">
              <w:rPr>
                <w:spacing w:val="-4"/>
                <w:sz w:val="20"/>
                <w:szCs w:val="20"/>
              </w:rPr>
              <w:t xml:space="preserve"> </w:t>
            </w:r>
            <w:r w:rsidRPr="005B1418">
              <w:rPr>
                <w:sz w:val="20"/>
                <w:szCs w:val="20"/>
              </w:rPr>
              <w:t>"end</w:t>
            </w:r>
            <w:r w:rsidRPr="005B1418">
              <w:rPr>
                <w:spacing w:val="-5"/>
                <w:sz w:val="20"/>
                <w:szCs w:val="20"/>
              </w:rPr>
              <w:t xml:space="preserve"> </w:t>
            </w:r>
            <w:r w:rsidRPr="005B1418">
              <w:rPr>
                <w:sz w:val="20"/>
                <w:szCs w:val="20"/>
              </w:rPr>
              <w:t>of</w:t>
            </w:r>
            <w:r w:rsidRPr="005B1418">
              <w:rPr>
                <w:spacing w:val="-4"/>
                <w:sz w:val="20"/>
                <w:szCs w:val="20"/>
              </w:rPr>
              <w:t xml:space="preserve"> </w:t>
            </w:r>
            <w:r w:rsidRPr="005B1418">
              <w:rPr>
                <w:sz w:val="20"/>
                <w:szCs w:val="20"/>
              </w:rPr>
              <w:t>the</w:t>
            </w:r>
            <w:r w:rsidRPr="005B1418">
              <w:rPr>
                <w:spacing w:val="-4"/>
                <w:sz w:val="20"/>
                <w:szCs w:val="20"/>
              </w:rPr>
              <w:t xml:space="preserve"> </w:t>
            </w:r>
            <w:r w:rsidRPr="005B1418">
              <w:rPr>
                <w:sz w:val="20"/>
                <w:szCs w:val="20"/>
              </w:rPr>
              <w:t>monitoring</w:t>
            </w:r>
            <w:r w:rsidRPr="005B1418">
              <w:rPr>
                <w:spacing w:val="-5"/>
                <w:sz w:val="20"/>
                <w:szCs w:val="20"/>
              </w:rPr>
              <w:t xml:space="preserve"> </w:t>
            </w:r>
            <w:r w:rsidRPr="005B1418">
              <w:rPr>
                <w:sz w:val="20"/>
                <w:szCs w:val="20"/>
              </w:rPr>
              <w:t>period"</w:t>
            </w:r>
            <w:r w:rsidRPr="005B1418">
              <w:rPr>
                <w:spacing w:val="-3"/>
                <w:sz w:val="20"/>
                <w:szCs w:val="20"/>
              </w:rPr>
              <w:t xml:space="preserve"> </w:t>
            </w:r>
            <w:r w:rsidRPr="005B1418">
              <w:rPr>
                <w:sz w:val="20"/>
                <w:szCs w:val="20"/>
              </w:rPr>
              <w:t>is ---</w:t>
            </w:r>
            <w:r w:rsidRPr="005B1418">
              <w:rPr>
                <w:spacing w:val="-3"/>
                <w:sz w:val="20"/>
                <w:szCs w:val="20"/>
              </w:rPr>
              <w:t xml:space="preserve"> </w:t>
            </w:r>
            <w:r w:rsidRPr="005B1418">
              <w:rPr>
                <w:sz w:val="20"/>
                <w:szCs w:val="20"/>
              </w:rPr>
              <w:t>e.g.,</w:t>
            </w:r>
            <w:r w:rsidRPr="005B1418">
              <w:rPr>
                <w:spacing w:val="-2"/>
                <w:sz w:val="20"/>
                <w:szCs w:val="20"/>
              </w:rPr>
              <w:t xml:space="preserve"> </w:t>
            </w:r>
            <w:r w:rsidRPr="005B1418">
              <w:rPr>
                <w:sz w:val="20"/>
                <w:szCs w:val="20"/>
              </w:rPr>
              <w:t>“within</w:t>
            </w:r>
            <w:r w:rsidRPr="005B1418">
              <w:rPr>
                <w:spacing w:val="-2"/>
                <w:sz w:val="20"/>
                <w:szCs w:val="20"/>
              </w:rPr>
              <w:t xml:space="preserve"> </w:t>
            </w:r>
            <w:r w:rsidRPr="005B1418">
              <w:rPr>
                <w:sz w:val="20"/>
                <w:szCs w:val="20"/>
              </w:rPr>
              <w:t>plus</w:t>
            </w:r>
            <w:r w:rsidRPr="005B1418">
              <w:rPr>
                <w:spacing w:val="-3"/>
                <w:sz w:val="20"/>
                <w:szCs w:val="20"/>
              </w:rPr>
              <w:t xml:space="preserve"> </w:t>
            </w:r>
            <w:r w:rsidRPr="005B1418">
              <w:rPr>
                <w:sz w:val="20"/>
                <w:szCs w:val="20"/>
              </w:rPr>
              <w:t>or minus two months of the last date of the monitoring period" or similar.</w:t>
            </w:r>
            <w:r w:rsidR="218BF297" w:rsidRPr="005B1418">
              <w:rPr>
                <w:sz w:val="20"/>
                <w:szCs w:val="20"/>
              </w:rPr>
              <w:t xml:space="preserve"> </w:t>
            </w:r>
            <w:r w:rsidR="218BF297" w:rsidRPr="008A07A8">
              <w:rPr>
                <w:color w:val="1F497D" w:themeColor="text2"/>
                <w:sz w:val="20"/>
                <w:szCs w:val="20"/>
              </w:rPr>
              <w:t>“End of the monitoring period” has been revised to “within the last four months of the monitoring period” in the updated CLEAR methodology.</w:t>
            </w:r>
          </w:p>
          <w:p w14:paraId="23FD84DA" w14:textId="528BF8A5" w:rsidR="00FE1FC7" w:rsidRPr="005B1418" w:rsidRDefault="000115FC" w:rsidP="7262523F">
            <w:pPr>
              <w:pStyle w:val="TableParagraph"/>
              <w:numPr>
                <w:ilvl w:val="0"/>
                <w:numId w:val="4"/>
              </w:numPr>
              <w:tabs>
                <w:tab w:val="left" w:pos="794"/>
                <w:tab w:val="left" w:pos="796"/>
              </w:tabs>
              <w:spacing w:before="118"/>
              <w:ind w:right="138"/>
              <w:rPr>
                <w:sz w:val="20"/>
                <w:szCs w:val="20"/>
              </w:rPr>
            </w:pPr>
            <w:r w:rsidRPr="005B1418">
              <w:rPr>
                <w:sz w:val="20"/>
                <w:szCs w:val="20"/>
              </w:rPr>
              <w:t>In case of CTEC projects that use fuel sale records to track consumption of pellets, LPG or ethanol,</w:t>
            </w:r>
            <w:r w:rsidRPr="005B1418">
              <w:rPr>
                <w:spacing w:val="-4"/>
                <w:sz w:val="20"/>
                <w:szCs w:val="20"/>
              </w:rPr>
              <w:t xml:space="preserve"> </w:t>
            </w:r>
            <w:r w:rsidRPr="005B1418">
              <w:rPr>
                <w:sz w:val="20"/>
                <w:szCs w:val="20"/>
              </w:rPr>
              <w:t>the</w:t>
            </w:r>
            <w:r w:rsidRPr="005B1418">
              <w:rPr>
                <w:spacing w:val="-4"/>
                <w:sz w:val="20"/>
                <w:szCs w:val="20"/>
              </w:rPr>
              <w:t xml:space="preserve"> </w:t>
            </w:r>
            <w:r w:rsidRPr="005B1418">
              <w:rPr>
                <w:sz w:val="20"/>
                <w:szCs w:val="20"/>
              </w:rPr>
              <w:t>methodology</w:t>
            </w:r>
            <w:r w:rsidRPr="005B1418">
              <w:rPr>
                <w:spacing w:val="-3"/>
                <w:sz w:val="20"/>
                <w:szCs w:val="20"/>
              </w:rPr>
              <w:t xml:space="preserve"> </w:t>
            </w:r>
            <w:r w:rsidRPr="005B1418">
              <w:rPr>
                <w:sz w:val="20"/>
                <w:szCs w:val="20"/>
              </w:rPr>
              <w:t>should</w:t>
            </w:r>
            <w:r w:rsidRPr="005B1418">
              <w:rPr>
                <w:spacing w:val="-2"/>
                <w:sz w:val="20"/>
                <w:szCs w:val="20"/>
              </w:rPr>
              <w:t xml:space="preserve"> </w:t>
            </w:r>
            <w:r w:rsidRPr="005B1418">
              <w:rPr>
                <w:sz w:val="20"/>
                <w:szCs w:val="20"/>
              </w:rPr>
              <w:t>introduce</w:t>
            </w:r>
            <w:r w:rsidRPr="005B1418">
              <w:rPr>
                <w:spacing w:val="-4"/>
                <w:sz w:val="20"/>
                <w:szCs w:val="20"/>
              </w:rPr>
              <w:t xml:space="preserve"> </w:t>
            </w:r>
            <w:r w:rsidRPr="005B1418">
              <w:rPr>
                <w:sz w:val="20"/>
                <w:szCs w:val="20"/>
              </w:rPr>
              <w:t>a</w:t>
            </w:r>
            <w:r w:rsidRPr="005B1418">
              <w:rPr>
                <w:spacing w:val="-2"/>
                <w:sz w:val="20"/>
                <w:szCs w:val="20"/>
              </w:rPr>
              <w:t xml:space="preserve"> </w:t>
            </w:r>
            <w:r w:rsidRPr="005B1418">
              <w:rPr>
                <w:sz w:val="20"/>
                <w:szCs w:val="20"/>
              </w:rPr>
              <w:t>cross-check</w:t>
            </w:r>
            <w:r w:rsidRPr="005B1418">
              <w:rPr>
                <w:spacing w:val="-3"/>
                <w:sz w:val="20"/>
                <w:szCs w:val="20"/>
              </w:rPr>
              <w:t xml:space="preserve"> </w:t>
            </w:r>
            <w:r w:rsidRPr="005B1418">
              <w:rPr>
                <w:sz w:val="20"/>
                <w:szCs w:val="20"/>
              </w:rPr>
              <w:t>on</w:t>
            </w:r>
            <w:r w:rsidRPr="005B1418">
              <w:rPr>
                <w:spacing w:val="-5"/>
                <w:sz w:val="20"/>
                <w:szCs w:val="20"/>
              </w:rPr>
              <w:t xml:space="preserve"> </w:t>
            </w:r>
            <w:r w:rsidRPr="005B1418">
              <w:rPr>
                <w:sz w:val="20"/>
                <w:szCs w:val="20"/>
              </w:rPr>
              <w:t>measured</w:t>
            </w:r>
            <w:r w:rsidRPr="005B1418">
              <w:rPr>
                <w:spacing w:val="-2"/>
                <w:sz w:val="20"/>
                <w:szCs w:val="20"/>
              </w:rPr>
              <w:t xml:space="preserve"> </w:t>
            </w:r>
            <w:r w:rsidRPr="005B1418">
              <w:rPr>
                <w:sz w:val="20"/>
                <w:szCs w:val="20"/>
              </w:rPr>
              <w:t>fuel</w:t>
            </w:r>
            <w:r w:rsidRPr="005B1418">
              <w:rPr>
                <w:spacing w:val="-5"/>
                <w:sz w:val="20"/>
                <w:szCs w:val="20"/>
              </w:rPr>
              <w:t xml:space="preserve"> </w:t>
            </w:r>
            <w:r w:rsidRPr="005B1418">
              <w:rPr>
                <w:sz w:val="20"/>
                <w:szCs w:val="20"/>
              </w:rPr>
              <w:t>amounts,</w:t>
            </w:r>
            <w:r w:rsidRPr="005B1418">
              <w:rPr>
                <w:spacing w:val="-4"/>
                <w:sz w:val="20"/>
                <w:szCs w:val="20"/>
              </w:rPr>
              <w:t xml:space="preserve"> </w:t>
            </w:r>
            <w:r w:rsidRPr="005B1418">
              <w:rPr>
                <w:sz w:val="20"/>
                <w:szCs w:val="20"/>
              </w:rPr>
              <w:t>as</w:t>
            </w:r>
            <w:r w:rsidRPr="005B1418">
              <w:rPr>
                <w:spacing w:val="-3"/>
                <w:sz w:val="20"/>
                <w:szCs w:val="20"/>
              </w:rPr>
              <w:t xml:space="preserve"> </w:t>
            </w:r>
            <w:r w:rsidRPr="005B1418">
              <w:rPr>
                <w:sz w:val="20"/>
                <w:szCs w:val="20"/>
              </w:rPr>
              <w:t>a</w:t>
            </w:r>
            <w:r w:rsidRPr="005B1418">
              <w:rPr>
                <w:spacing w:val="-2"/>
                <w:sz w:val="20"/>
                <w:szCs w:val="20"/>
              </w:rPr>
              <w:t xml:space="preserve"> </w:t>
            </w:r>
            <w:r w:rsidRPr="005B1418">
              <w:rPr>
                <w:sz w:val="20"/>
                <w:szCs w:val="20"/>
              </w:rPr>
              <w:t>further control on potential fuel diversion. This may, for example, be operationalized in the monitoring methodology section.</w:t>
            </w:r>
            <w:r w:rsidR="37506E79" w:rsidRPr="005B1418">
              <w:rPr>
                <w:sz w:val="20"/>
                <w:szCs w:val="20"/>
              </w:rPr>
              <w:t xml:space="preserve"> </w:t>
            </w:r>
            <w:r w:rsidR="37506E79" w:rsidRPr="008A07A8">
              <w:rPr>
                <w:color w:val="1F497D" w:themeColor="text2"/>
                <w:sz w:val="20"/>
                <w:szCs w:val="20"/>
              </w:rPr>
              <w:t>We have added a requirement that project proponents cross-check household fuel consumption tracked through fuel sale records against average project energy consumption values. Any outliers must be justified, or the household excluded.</w:t>
            </w:r>
          </w:p>
          <w:p w14:paraId="4FDE64A7" w14:textId="37EB481C" w:rsidR="00FE1FC7" w:rsidRPr="008A07A8" w:rsidRDefault="000115FC" w:rsidP="7262523F">
            <w:pPr>
              <w:pStyle w:val="TableParagraph"/>
              <w:numPr>
                <w:ilvl w:val="0"/>
                <w:numId w:val="4"/>
              </w:numPr>
              <w:tabs>
                <w:tab w:val="left" w:pos="794"/>
                <w:tab w:val="left" w:pos="796"/>
              </w:tabs>
              <w:spacing w:before="122"/>
              <w:ind w:right="206"/>
              <w:rPr>
                <w:color w:val="1F497D" w:themeColor="text2"/>
                <w:sz w:val="20"/>
                <w:szCs w:val="20"/>
              </w:rPr>
            </w:pPr>
            <w:r w:rsidRPr="005B1418">
              <w:rPr>
                <w:sz w:val="20"/>
                <w:szCs w:val="20"/>
              </w:rPr>
              <w:t>Section</w:t>
            </w:r>
            <w:r w:rsidRPr="005B1418">
              <w:rPr>
                <w:spacing w:val="-5"/>
                <w:sz w:val="20"/>
                <w:szCs w:val="20"/>
              </w:rPr>
              <w:t xml:space="preserve"> </w:t>
            </w:r>
            <w:r w:rsidRPr="005B1418">
              <w:rPr>
                <w:sz w:val="20"/>
                <w:szCs w:val="20"/>
              </w:rPr>
              <w:t>9,</w:t>
            </w:r>
            <w:r w:rsidRPr="005B1418">
              <w:rPr>
                <w:spacing w:val="-4"/>
                <w:sz w:val="20"/>
                <w:szCs w:val="20"/>
              </w:rPr>
              <w:t xml:space="preserve"> </w:t>
            </w:r>
            <w:r w:rsidRPr="005B1418">
              <w:rPr>
                <w:sz w:val="20"/>
                <w:szCs w:val="20"/>
              </w:rPr>
              <w:t>Baseline</w:t>
            </w:r>
            <w:r w:rsidRPr="005B1418">
              <w:rPr>
                <w:spacing w:val="-2"/>
                <w:sz w:val="20"/>
                <w:szCs w:val="20"/>
              </w:rPr>
              <w:t xml:space="preserve"> </w:t>
            </w:r>
            <w:r w:rsidRPr="005B1418">
              <w:rPr>
                <w:sz w:val="20"/>
                <w:szCs w:val="20"/>
              </w:rPr>
              <w:t>energy consumption</w:t>
            </w:r>
            <w:r w:rsidRPr="005B1418">
              <w:rPr>
                <w:spacing w:val="-4"/>
                <w:sz w:val="20"/>
                <w:szCs w:val="20"/>
              </w:rPr>
              <w:t xml:space="preserve"> </w:t>
            </w:r>
            <w:r w:rsidRPr="005B1418">
              <w:rPr>
                <w:sz w:val="20"/>
                <w:szCs w:val="20"/>
              </w:rPr>
              <w:t>defaults</w:t>
            </w:r>
            <w:r w:rsidRPr="005B1418">
              <w:rPr>
                <w:spacing w:val="-3"/>
                <w:sz w:val="20"/>
                <w:szCs w:val="20"/>
              </w:rPr>
              <w:t xml:space="preserve"> </w:t>
            </w:r>
            <w:r w:rsidRPr="005B1418">
              <w:rPr>
                <w:sz w:val="20"/>
                <w:szCs w:val="20"/>
              </w:rPr>
              <w:t>and</w:t>
            </w:r>
            <w:r w:rsidRPr="005B1418">
              <w:rPr>
                <w:spacing w:val="-4"/>
                <w:sz w:val="20"/>
                <w:szCs w:val="20"/>
              </w:rPr>
              <w:t xml:space="preserve"> </w:t>
            </w:r>
            <w:r w:rsidRPr="005B1418">
              <w:rPr>
                <w:sz w:val="20"/>
                <w:szCs w:val="20"/>
              </w:rPr>
              <w:t>caps:</w:t>
            </w:r>
            <w:r w:rsidRPr="005B1418">
              <w:rPr>
                <w:spacing w:val="-4"/>
                <w:sz w:val="20"/>
                <w:szCs w:val="20"/>
              </w:rPr>
              <w:t xml:space="preserve"> </w:t>
            </w:r>
            <w:r w:rsidRPr="005B1418">
              <w:rPr>
                <w:sz w:val="20"/>
                <w:szCs w:val="20"/>
              </w:rPr>
              <w:t>Please</w:t>
            </w:r>
            <w:r w:rsidRPr="005B1418">
              <w:rPr>
                <w:spacing w:val="-2"/>
                <w:sz w:val="20"/>
                <w:szCs w:val="20"/>
              </w:rPr>
              <w:t xml:space="preserve"> </w:t>
            </w:r>
            <w:r w:rsidRPr="005B1418">
              <w:rPr>
                <w:sz w:val="20"/>
                <w:szCs w:val="20"/>
              </w:rPr>
              <w:t>use</w:t>
            </w:r>
            <w:r w:rsidRPr="005B1418">
              <w:rPr>
                <w:spacing w:val="-2"/>
                <w:sz w:val="20"/>
                <w:szCs w:val="20"/>
              </w:rPr>
              <w:t xml:space="preserve"> </w:t>
            </w:r>
            <w:r w:rsidRPr="005B1418">
              <w:rPr>
                <w:sz w:val="20"/>
                <w:szCs w:val="20"/>
              </w:rPr>
              <w:t>a</w:t>
            </w:r>
            <w:r w:rsidRPr="005B1418">
              <w:rPr>
                <w:spacing w:val="-4"/>
                <w:sz w:val="20"/>
                <w:szCs w:val="20"/>
              </w:rPr>
              <w:t xml:space="preserve"> </w:t>
            </w:r>
            <w:r w:rsidRPr="005B1418">
              <w:rPr>
                <w:sz w:val="20"/>
                <w:szCs w:val="20"/>
              </w:rPr>
              <w:t>table</w:t>
            </w:r>
            <w:r w:rsidRPr="005B1418">
              <w:rPr>
                <w:spacing w:val="-2"/>
                <w:sz w:val="20"/>
                <w:szCs w:val="20"/>
              </w:rPr>
              <w:t xml:space="preserve"> </w:t>
            </w:r>
            <w:r w:rsidRPr="005B1418">
              <w:rPr>
                <w:sz w:val="20"/>
                <w:szCs w:val="20"/>
              </w:rPr>
              <w:t>or</w:t>
            </w:r>
            <w:r w:rsidRPr="005B1418">
              <w:rPr>
                <w:spacing w:val="-1"/>
                <w:sz w:val="20"/>
                <w:szCs w:val="20"/>
              </w:rPr>
              <w:t xml:space="preserve"> </w:t>
            </w:r>
            <w:r w:rsidRPr="005B1418">
              <w:rPr>
                <w:sz w:val="20"/>
                <w:szCs w:val="20"/>
              </w:rPr>
              <w:t>other</w:t>
            </w:r>
            <w:r w:rsidRPr="005B1418">
              <w:rPr>
                <w:spacing w:val="-4"/>
                <w:sz w:val="20"/>
                <w:szCs w:val="20"/>
              </w:rPr>
              <w:t xml:space="preserve"> </w:t>
            </w:r>
            <w:r w:rsidRPr="005B1418">
              <w:rPr>
                <w:sz w:val="20"/>
                <w:szCs w:val="20"/>
              </w:rPr>
              <w:t>format</w:t>
            </w:r>
            <w:r w:rsidRPr="005B1418">
              <w:rPr>
                <w:spacing w:val="-2"/>
                <w:sz w:val="20"/>
                <w:szCs w:val="20"/>
              </w:rPr>
              <w:t xml:space="preserve"> </w:t>
            </w:r>
            <w:r w:rsidRPr="005B1418">
              <w:rPr>
                <w:sz w:val="20"/>
                <w:szCs w:val="20"/>
              </w:rPr>
              <w:t>to facilitate reading and application of the defaults and caps.</w:t>
            </w:r>
            <w:r w:rsidR="27CE40F0" w:rsidRPr="005B1418">
              <w:rPr>
                <w:sz w:val="20"/>
                <w:szCs w:val="20"/>
              </w:rPr>
              <w:t xml:space="preserve"> </w:t>
            </w:r>
            <w:r w:rsidR="27CE40F0" w:rsidRPr="008A07A8">
              <w:rPr>
                <w:color w:val="1F497D" w:themeColor="text2"/>
                <w:sz w:val="20"/>
                <w:szCs w:val="20"/>
              </w:rPr>
              <w:t xml:space="preserve">A table with the baseline energy consumption defaults and caps has been added to Section B.5.5.3 Calculation of baseline emissions or removals </w:t>
            </w:r>
            <w:r w:rsidR="008A07A8">
              <w:rPr>
                <w:color w:val="1F497D" w:themeColor="text2"/>
                <w:sz w:val="20"/>
                <w:szCs w:val="20"/>
              </w:rPr>
              <w:t>in F</w:t>
            </w:r>
            <w:r w:rsidR="27CE40F0" w:rsidRPr="008A07A8">
              <w:rPr>
                <w:color w:val="1F497D" w:themeColor="text2"/>
                <w:sz w:val="20"/>
                <w:szCs w:val="20"/>
              </w:rPr>
              <w:t>orm 002 and to Section 9 of the original CLEAR methodology document.</w:t>
            </w:r>
          </w:p>
          <w:p w14:paraId="21C8431F" w14:textId="77777777" w:rsidR="00FE1FC7" w:rsidRPr="005B1418" w:rsidRDefault="000115FC">
            <w:pPr>
              <w:pStyle w:val="TableParagraph"/>
              <w:spacing w:before="118"/>
              <w:rPr>
                <w:b/>
                <w:sz w:val="20"/>
                <w:szCs w:val="20"/>
              </w:rPr>
            </w:pPr>
            <w:r w:rsidRPr="005B1418">
              <w:rPr>
                <w:b/>
                <w:spacing w:val="-2"/>
                <w:sz w:val="20"/>
                <w:szCs w:val="20"/>
              </w:rPr>
              <w:t>Additionality</w:t>
            </w:r>
          </w:p>
          <w:p w14:paraId="1AC3B7AF" w14:textId="516C8375" w:rsidR="00FE1FC7" w:rsidRPr="008A07A8" w:rsidRDefault="000115FC" w:rsidP="7262523F">
            <w:pPr>
              <w:pStyle w:val="TableParagraph"/>
              <w:numPr>
                <w:ilvl w:val="0"/>
                <w:numId w:val="4"/>
              </w:numPr>
              <w:tabs>
                <w:tab w:val="left" w:pos="794"/>
                <w:tab w:val="left" w:pos="796"/>
              </w:tabs>
              <w:spacing w:before="121"/>
              <w:ind w:right="88"/>
              <w:rPr>
                <w:sz w:val="20"/>
                <w:szCs w:val="20"/>
              </w:rPr>
            </w:pPr>
            <w:r w:rsidRPr="005B1418">
              <w:rPr>
                <w:sz w:val="20"/>
                <w:szCs w:val="20"/>
              </w:rPr>
              <w:t>This</w:t>
            </w:r>
            <w:r w:rsidRPr="005B1418">
              <w:rPr>
                <w:spacing w:val="-4"/>
                <w:sz w:val="20"/>
                <w:szCs w:val="20"/>
              </w:rPr>
              <w:t xml:space="preserve"> </w:t>
            </w:r>
            <w:r w:rsidRPr="005B1418">
              <w:rPr>
                <w:sz w:val="20"/>
                <w:szCs w:val="20"/>
              </w:rPr>
              <w:t>section</w:t>
            </w:r>
            <w:r w:rsidRPr="005B1418">
              <w:rPr>
                <w:spacing w:val="-5"/>
                <w:sz w:val="20"/>
                <w:szCs w:val="20"/>
              </w:rPr>
              <w:t xml:space="preserve"> </w:t>
            </w:r>
            <w:r w:rsidRPr="005B1418">
              <w:rPr>
                <w:sz w:val="20"/>
                <w:szCs w:val="20"/>
              </w:rPr>
              <w:t>lacks</w:t>
            </w:r>
            <w:r w:rsidRPr="005B1418">
              <w:rPr>
                <w:spacing w:val="-4"/>
                <w:sz w:val="20"/>
                <w:szCs w:val="20"/>
              </w:rPr>
              <w:t xml:space="preserve"> </w:t>
            </w:r>
            <w:r w:rsidRPr="005B1418">
              <w:rPr>
                <w:sz w:val="20"/>
                <w:szCs w:val="20"/>
              </w:rPr>
              <w:t>explanatory</w:t>
            </w:r>
            <w:r w:rsidRPr="005B1418">
              <w:rPr>
                <w:spacing w:val="-3"/>
                <w:sz w:val="20"/>
                <w:szCs w:val="20"/>
              </w:rPr>
              <w:t xml:space="preserve"> </w:t>
            </w:r>
            <w:r w:rsidRPr="005B1418">
              <w:rPr>
                <w:sz w:val="20"/>
                <w:szCs w:val="20"/>
              </w:rPr>
              <w:t>text</w:t>
            </w:r>
            <w:r w:rsidRPr="005B1418">
              <w:rPr>
                <w:spacing w:val="-5"/>
                <w:sz w:val="20"/>
                <w:szCs w:val="20"/>
              </w:rPr>
              <w:t xml:space="preserve"> </w:t>
            </w:r>
            <w:r w:rsidRPr="005B1418">
              <w:rPr>
                <w:sz w:val="20"/>
                <w:szCs w:val="20"/>
              </w:rPr>
              <w:t>that</w:t>
            </w:r>
            <w:r w:rsidRPr="005B1418">
              <w:rPr>
                <w:spacing w:val="-3"/>
                <w:sz w:val="20"/>
                <w:szCs w:val="20"/>
              </w:rPr>
              <w:t xml:space="preserve"> </w:t>
            </w:r>
            <w:r w:rsidRPr="005B1418">
              <w:rPr>
                <w:sz w:val="20"/>
                <w:szCs w:val="20"/>
              </w:rPr>
              <w:t>explains</w:t>
            </w:r>
            <w:r w:rsidRPr="005B1418">
              <w:rPr>
                <w:spacing w:val="-4"/>
                <w:sz w:val="20"/>
                <w:szCs w:val="20"/>
              </w:rPr>
              <w:t xml:space="preserve"> </w:t>
            </w:r>
            <w:r w:rsidRPr="005B1418">
              <w:rPr>
                <w:sz w:val="20"/>
                <w:szCs w:val="20"/>
              </w:rPr>
              <w:t>and</w:t>
            </w:r>
            <w:r w:rsidRPr="005B1418">
              <w:rPr>
                <w:spacing w:val="-5"/>
                <w:sz w:val="20"/>
                <w:szCs w:val="20"/>
              </w:rPr>
              <w:t xml:space="preserve"> </w:t>
            </w:r>
            <w:r w:rsidRPr="005B1418">
              <w:rPr>
                <w:sz w:val="20"/>
                <w:szCs w:val="20"/>
              </w:rPr>
              <w:t>justifies</w:t>
            </w:r>
            <w:r w:rsidRPr="005B1418">
              <w:rPr>
                <w:spacing w:val="-4"/>
                <w:sz w:val="20"/>
                <w:szCs w:val="20"/>
              </w:rPr>
              <w:t xml:space="preserve"> </w:t>
            </w:r>
            <w:r w:rsidRPr="005B1418">
              <w:rPr>
                <w:sz w:val="20"/>
                <w:szCs w:val="20"/>
              </w:rPr>
              <w:t>the</w:t>
            </w:r>
            <w:r w:rsidRPr="005B1418">
              <w:rPr>
                <w:spacing w:val="-4"/>
                <w:sz w:val="20"/>
                <w:szCs w:val="20"/>
              </w:rPr>
              <w:t xml:space="preserve"> </w:t>
            </w:r>
            <w:r w:rsidRPr="005B1418">
              <w:rPr>
                <w:sz w:val="20"/>
                <w:szCs w:val="20"/>
              </w:rPr>
              <w:t>approaches,</w:t>
            </w:r>
            <w:r w:rsidRPr="005B1418">
              <w:rPr>
                <w:spacing w:val="-5"/>
                <w:sz w:val="20"/>
                <w:szCs w:val="20"/>
              </w:rPr>
              <w:t xml:space="preserve"> </w:t>
            </w:r>
            <w:r w:rsidRPr="005B1418">
              <w:rPr>
                <w:sz w:val="20"/>
                <w:szCs w:val="20"/>
              </w:rPr>
              <w:t>using</w:t>
            </w:r>
            <w:r w:rsidRPr="005B1418">
              <w:rPr>
                <w:spacing w:val="-5"/>
                <w:sz w:val="20"/>
                <w:szCs w:val="20"/>
              </w:rPr>
              <w:t xml:space="preserve"> </w:t>
            </w:r>
            <w:r w:rsidRPr="005B1418">
              <w:rPr>
                <w:sz w:val="20"/>
                <w:szCs w:val="20"/>
              </w:rPr>
              <w:t>evidence,</w:t>
            </w:r>
            <w:r w:rsidRPr="005B1418">
              <w:rPr>
                <w:spacing w:val="-3"/>
                <w:sz w:val="20"/>
                <w:szCs w:val="20"/>
              </w:rPr>
              <w:t xml:space="preserve"> </w:t>
            </w:r>
            <w:r w:rsidRPr="005B1418">
              <w:rPr>
                <w:sz w:val="20"/>
                <w:szCs w:val="20"/>
              </w:rPr>
              <w:t>and in line with the requirements of the Additionality standard.</w:t>
            </w:r>
            <w:r w:rsidR="513CAF51" w:rsidRPr="005B1418">
              <w:rPr>
                <w:sz w:val="20"/>
                <w:szCs w:val="20"/>
              </w:rPr>
              <w:t xml:space="preserve"> </w:t>
            </w:r>
            <w:r w:rsidR="513CAF51" w:rsidRPr="008A07A8">
              <w:rPr>
                <w:color w:val="1F497D" w:themeColor="text2"/>
                <w:sz w:val="20"/>
                <w:szCs w:val="20"/>
              </w:rPr>
              <w:t xml:space="preserve">The CLEAR methodology </w:t>
            </w:r>
            <w:r w:rsidR="005F4D3D" w:rsidRPr="008A07A8">
              <w:rPr>
                <w:color w:val="1F497D" w:themeColor="text2"/>
                <w:sz w:val="20"/>
                <w:szCs w:val="20"/>
              </w:rPr>
              <w:t xml:space="preserve">additionality section </w:t>
            </w:r>
            <w:r w:rsidR="513CAF51" w:rsidRPr="008A07A8">
              <w:rPr>
                <w:color w:val="1F497D" w:themeColor="text2"/>
                <w:sz w:val="20"/>
                <w:szCs w:val="20"/>
              </w:rPr>
              <w:t xml:space="preserve">has been revised to </w:t>
            </w:r>
            <w:r w:rsidR="08A43CDB" w:rsidRPr="008A07A8">
              <w:rPr>
                <w:color w:val="1F497D" w:themeColor="text2"/>
                <w:sz w:val="20"/>
                <w:szCs w:val="20"/>
              </w:rPr>
              <w:t xml:space="preserve">better </w:t>
            </w:r>
            <w:r w:rsidR="513CAF51" w:rsidRPr="008A07A8">
              <w:rPr>
                <w:color w:val="1F497D" w:themeColor="text2"/>
                <w:sz w:val="20"/>
                <w:szCs w:val="20"/>
              </w:rPr>
              <w:t>align with the Article 6.4 Additionality standard.</w:t>
            </w:r>
          </w:p>
          <w:p w14:paraId="616A699F" w14:textId="7751323C" w:rsidR="00FE1FC7" w:rsidRPr="005B1418" w:rsidRDefault="000115FC">
            <w:pPr>
              <w:pStyle w:val="TableParagraph"/>
              <w:numPr>
                <w:ilvl w:val="0"/>
                <w:numId w:val="4"/>
              </w:numPr>
              <w:tabs>
                <w:tab w:val="left" w:pos="794"/>
                <w:tab w:val="left" w:pos="796"/>
              </w:tabs>
              <w:spacing w:before="121"/>
              <w:ind w:right="136"/>
              <w:rPr>
                <w:sz w:val="20"/>
                <w:szCs w:val="20"/>
              </w:rPr>
            </w:pPr>
            <w:r w:rsidRPr="005B1418">
              <w:rPr>
                <w:sz w:val="20"/>
                <w:szCs w:val="20"/>
              </w:rPr>
              <w:t>Regulatory</w:t>
            </w:r>
            <w:r w:rsidRPr="005B1418">
              <w:rPr>
                <w:spacing w:val="-2"/>
                <w:sz w:val="20"/>
                <w:szCs w:val="20"/>
              </w:rPr>
              <w:t xml:space="preserve"> </w:t>
            </w:r>
            <w:r w:rsidRPr="005B1418">
              <w:rPr>
                <w:sz w:val="20"/>
                <w:szCs w:val="20"/>
              </w:rPr>
              <w:t>analysis:</w:t>
            </w:r>
            <w:r w:rsidRPr="005B1418">
              <w:rPr>
                <w:spacing w:val="-4"/>
                <w:sz w:val="20"/>
                <w:szCs w:val="20"/>
              </w:rPr>
              <w:t xml:space="preserve"> </w:t>
            </w:r>
            <w:r w:rsidRPr="005B1418">
              <w:rPr>
                <w:sz w:val="20"/>
                <w:szCs w:val="20"/>
              </w:rPr>
              <w:t>The</w:t>
            </w:r>
            <w:r w:rsidRPr="005B1418">
              <w:rPr>
                <w:spacing w:val="-4"/>
                <w:sz w:val="20"/>
                <w:szCs w:val="20"/>
              </w:rPr>
              <w:t xml:space="preserve"> </w:t>
            </w:r>
            <w:r w:rsidRPr="005B1418">
              <w:rPr>
                <w:sz w:val="20"/>
                <w:szCs w:val="20"/>
              </w:rPr>
              <w:t>current</w:t>
            </w:r>
            <w:r w:rsidRPr="005B1418">
              <w:rPr>
                <w:spacing w:val="-4"/>
                <w:sz w:val="20"/>
                <w:szCs w:val="20"/>
              </w:rPr>
              <w:t xml:space="preserve"> </w:t>
            </w:r>
            <w:r w:rsidRPr="005B1418">
              <w:rPr>
                <w:sz w:val="20"/>
                <w:szCs w:val="20"/>
              </w:rPr>
              <w:t>regulatory</w:t>
            </w:r>
            <w:r w:rsidRPr="005B1418">
              <w:rPr>
                <w:spacing w:val="-3"/>
                <w:sz w:val="20"/>
                <w:szCs w:val="20"/>
              </w:rPr>
              <w:t xml:space="preserve"> </w:t>
            </w:r>
            <w:r w:rsidRPr="005B1418">
              <w:rPr>
                <w:sz w:val="20"/>
                <w:szCs w:val="20"/>
              </w:rPr>
              <w:t>analysis</w:t>
            </w:r>
            <w:r w:rsidRPr="005B1418">
              <w:rPr>
                <w:spacing w:val="-3"/>
                <w:sz w:val="20"/>
                <w:szCs w:val="20"/>
              </w:rPr>
              <w:t xml:space="preserve"> </w:t>
            </w:r>
            <w:r w:rsidRPr="005B1418">
              <w:rPr>
                <w:sz w:val="20"/>
                <w:szCs w:val="20"/>
              </w:rPr>
              <w:t>is not</w:t>
            </w:r>
            <w:r w:rsidRPr="005B1418">
              <w:rPr>
                <w:spacing w:val="-2"/>
                <w:sz w:val="20"/>
                <w:szCs w:val="20"/>
              </w:rPr>
              <w:t xml:space="preserve"> </w:t>
            </w:r>
            <w:r w:rsidRPr="005B1418">
              <w:rPr>
                <w:sz w:val="20"/>
                <w:szCs w:val="20"/>
              </w:rPr>
              <w:t>appropriate.</w:t>
            </w:r>
            <w:r w:rsidRPr="005B1418">
              <w:rPr>
                <w:spacing w:val="40"/>
                <w:sz w:val="20"/>
                <w:szCs w:val="20"/>
              </w:rPr>
              <w:t xml:space="preserve"> </w:t>
            </w:r>
            <w:r w:rsidRPr="005B1418">
              <w:rPr>
                <w:sz w:val="20"/>
                <w:szCs w:val="20"/>
              </w:rPr>
              <w:t>In</w:t>
            </w:r>
            <w:r w:rsidRPr="005B1418">
              <w:rPr>
                <w:spacing w:val="-4"/>
                <w:sz w:val="20"/>
                <w:szCs w:val="20"/>
              </w:rPr>
              <w:t xml:space="preserve"> </w:t>
            </w:r>
            <w:r w:rsidRPr="005B1418">
              <w:rPr>
                <w:sz w:val="20"/>
                <w:szCs w:val="20"/>
              </w:rPr>
              <w:t>section</w:t>
            </w:r>
            <w:r w:rsidRPr="005B1418">
              <w:rPr>
                <w:spacing w:val="-2"/>
                <w:sz w:val="20"/>
                <w:szCs w:val="20"/>
              </w:rPr>
              <w:t xml:space="preserve"> </w:t>
            </w:r>
            <w:r w:rsidRPr="005B1418">
              <w:rPr>
                <w:sz w:val="20"/>
                <w:szCs w:val="20"/>
              </w:rPr>
              <w:t>B.9,</w:t>
            </w:r>
            <w:r w:rsidRPr="005B1418">
              <w:rPr>
                <w:spacing w:val="-2"/>
                <w:sz w:val="20"/>
                <w:szCs w:val="20"/>
              </w:rPr>
              <w:t xml:space="preserve"> </w:t>
            </w:r>
            <w:r w:rsidRPr="005B1418">
              <w:rPr>
                <w:sz w:val="20"/>
                <w:szCs w:val="20"/>
              </w:rPr>
              <w:t>Step</w:t>
            </w:r>
            <w:r w:rsidRPr="005B1418">
              <w:rPr>
                <w:spacing w:val="-5"/>
                <w:sz w:val="20"/>
                <w:szCs w:val="20"/>
              </w:rPr>
              <w:t xml:space="preserve"> </w:t>
            </w:r>
            <w:r w:rsidRPr="005B1418">
              <w:rPr>
                <w:sz w:val="20"/>
                <w:szCs w:val="20"/>
              </w:rPr>
              <w:t>2,</w:t>
            </w:r>
            <w:r w:rsidRPr="005B1418">
              <w:rPr>
                <w:spacing w:val="-4"/>
                <w:sz w:val="20"/>
                <w:szCs w:val="20"/>
              </w:rPr>
              <w:t xml:space="preserve"> </w:t>
            </w:r>
            <w:r w:rsidRPr="005B1418">
              <w:rPr>
                <w:sz w:val="20"/>
                <w:szCs w:val="20"/>
              </w:rPr>
              <w:t xml:space="preserve">on page 42 of the submitted A6.4-FORM-METH-002: the approach mentions an exemption from considering legal requirements enforced, but this is not in line with the additionality standard. Please revise the regulatory analysis to fully align with the requirements of the Additionality </w:t>
            </w:r>
            <w:r w:rsidRPr="005B1418">
              <w:rPr>
                <w:spacing w:val="-2"/>
                <w:sz w:val="20"/>
                <w:szCs w:val="20"/>
              </w:rPr>
              <w:t>Standard.</w:t>
            </w:r>
            <w:r w:rsidR="00441C84">
              <w:rPr>
                <w:spacing w:val="-2"/>
                <w:sz w:val="20"/>
                <w:szCs w:val="20"/>
              </w:rPr>
              <w:t xml:space="preserve"> </w:t>
            </w:r>
            <w:r w:rsidR="00441C84" w:rsidRPr="008A07A8">
              <w:rPr>
                <w:color w:val="1F497D" w:themeColor="text2"/>
                <w:sz w:val="20"/>
                <w:szCs w:val="20"/>
              </w:rPr>
              <w:t xml:space="preserve">The CLEAR methodology </w:t>
            </w:r>
            <w:r w:rsidR="001C248D" w:rsidRPr="008A07A8">
              <w:rPr>
                <w:color w:val="1F497D" w:themeColor="text2"/>
                <w:sz w:val="20"/>
                <w:szCs w:val="20"/>
              </w:rPr>
              <w:t xml:space="preserve">regulatory analysis </w:t>
            </w:r>
            <w:r w:rsidR="00441C84" w:rsidRPr="008A07A8">
              <w:rPr>
                <w:color w:val="1F497D" w:themeColor="text2"/>
                <w:sz w:val="20"/>
                <w:szCs w:val="20"/>
              </w:rPr>
              <w:t>has been revised to better align with the Article 6.4 Additionality standard.</w:t>
            </w:r>
          </w:p>
          <w:p w14:paraId="4A62E9AE" w14:textId="599BCAE0" w:rsidR="00FE1FC7" w:rsidRPr="005B1418" w:rsidRDefault="000115FC">
            <w:pPr>
              <w:pStyle w:val="TableParagraph"/>
              <w:numPr>
                <w:ilvl w:val="0"/>
                <w:numId w:val="4"/>
              </w:numPr>
              <w:tabs>
                <w:tab w:val="left" w:pos="794"/>
                <w:tab w:val="left" w:pos="796"/>
              </w:tabs>
              <w:spacing w:before="120"/>
              <w:ind w:right="36"/>
              <w:rPr>
                <w:sz w:val="20"/>
                <w:szCs w:val="20"/>
              </w:rPr>
            </w:pPr>
            <w:r w:rsidRPr="005B1418">
              <w:rPr>
                <w:sz w:val="20"/>
                <w:szCs w:val="20"/>
              </w:rPr>
              <w:t>Barrier</w:t>
            </w:r>
            <w:r w:rsidRPr="005B1418">
              <w:rPr>
                <w:spacing w:val="-1"/>
                <w:sz w:val="20"/>
                <w:szCs w:val="20"/>
              </w:rPr>
              <w:t xml:space="preserve"> </w:t>
            </w:r>
            <w:r w:rsidRPr="005B1418">
              <w:rPr>
                <w:sz w:val="20"/>
                <w:szCs w:val="20"/>
              </w:rPr>
              <w:t>analysis:</w:t>
            </w:r>
            <w:r w:rsidRPr="005B1418">
              <w:rPr>
                <w:spacing w:val="-4"/>
                <w:sz w:val="20"/>
                <w:szCs w:val="20"/>
              </w:rPr>
              <w:t xml:space="preserve"> </w:t>
            </w:r>
            <w:r w:rsidRPr="005B1418">
              <w:rPr>
                <w:sz w:val="20"/>
                <w:szCs w:val="20"/>
              </w:rPr>
              <w:t>The</w:t>
            </w:r>
            <w:r w:rsidRPr="005B1418">
              <w:rPr>
                <w:spacing w:val="-2"/>
                <w:sz w:val="20"/>
                <w:szCs w:val="20"/>
              </w:rPr>
              <w:t xml:space="preserve"> </w:t>
            </w:r>
            <w:r w:rsidRPr="005B1418">
              <w:rPr>
                <w:sz w:val="20"/>
                <w:szCs w:val="20"/>
              </w:rPr>
              <w:t>additionality</w:t>
            </w:r>
            <w:r w:rsidRPr="005B1418">
              <w:rPr>
                <w:spacing w:val="-3"/>
                <w:sz w:val="20"/>
                <w:szCs w:val="20"/>
              </w:rPr>
              <w:t xml:space="preserve"> </w:t>
            </w:r>
            <w:r w:rsidRPr="005B1418">
              <w:rPr>
                <w:sz w:val="20"/>
                <w:szCs w:val="20"/>
              </w:rPr>
              <w:t>section</w:t>
            </w:r>
            <w:r w:rsidRPr="005B1418">
              <w:rPr>
                <w:spacing w:val="-5"/>
                <w:sz w:val="20"/>
                <w:szCs w:val="20"/>
              </w:rPr>
              <w:t xml:space="preserve"> </w:t>
            </w:r>
            <w:r w:rsidRPr="005B1418">
              <w:rPr>
                <w:sz w:val="20"/>
                <w:szCs w:val="20"/>
              </w:rPr>
              <w:t>would</w:t>
            </w:r>
            <w:r w:rsidRPr="005B1418">
              <w:rPr>
                <w:spacing w:val="-2"/>
                <w:sz w:val="20"/>
                <w:szCs w:val="20"/>
              </w:rPr>
              <w:t xml:space="preserve"> </w:t>
            </w:r>
            <w:r w:rsidRPr="005B1418">
              <w:rPr>
                <w:sz w:val="20"/>
                <w:szCs w:val="20"/>
              </w:rPr>
              <w:t>benefit</w:t>
            </w:r>
            <w:r w:rsidRPr="005B1418">
              <w:rPr>
                <w:spacing w:val="-4"/>
                <w:sz w:val="20"/>
                <w:szCs w:val="20"/>
              </w:rPr>
              <w:t xml:space="preserve"> </w:t>
            </w:r>
            <w:r w:rsidRPr="005B1418">
              <w:rPr>
                <w:sz w:val="20"/>
                <w:szCs w:val="20"/>
              </w:rPr>
              <w:t>from</w:t>
            </w:r>
            <w:r w:rsidRPr="005B1418">
              <w:rPr>
                <w:spacing w:val="-4"/>
                <w:sz w:val="20"/>
                <w:szCs w:val="20"/>
              </w:rPr>
              <w:t xml:space="preserve"> </w:t>
            </w:r>
            <w:r w:rsidRPr="005B1418">
              <w:rPr>
                <w:sz w:val="20"/>
                <w:szCs w:val="20"/>
              </w:rPr>
              <w:t>providing</w:t>
            </w:r>
            <w:r w:rsidRPr="005B1418">
              <w:rPr>
                <w:spacing w:val="-3"/>
                <w:sz w:val="20"/>
                <w:szCs w:val="20"/>
              </w:rPr>
              <w:t xml:space="preserve"> </w:t>
            </w:r>
            <w:r w:rsidRPr="005B1418">
              <w:rPr>
                <w:sz w:val="20"/>
                <w:szCs w:val="20"/>
              </w:rPr>
              <w:t>a</w:t>
            </w:r>
            <w:r w:rsidRPr="005B1418">
              <w:rPr>
                <w:spacing w:val="-4"/>
                <w:sz w:val="20"/>
                <w:szCs w:val="20"/>
              </w:rPr>
              <w:t xml:space="preserve"> </w:t>
            </w:r>
            <w:r w:rsidRPr="005B1418">
              <w:rPr>
                <w:sz w:val="20"/>
                <w:szCs w:val="20"/>
              </w:rPr>
              <w:t>clear</w:t>
            </w:r>
            <w:r w:rsidRPr="005B1418">
              <w:rPr>
                <w:spacing w:val="-3"/>
                <w:sz w:val="20"/>
                <w:szCs w:val="20"/>
              </w:rPr>
              <w:t xml:space="preserve"> </w:t>
            </w:r>
            <w:r w:rsidRPr="005B1418">
              <w:rPr>
                <w:sz w:val="20"/>
                <w:szCs w:val="20"/>
              </w:rPr>
              <w:t>step-wise</w:t>
            </w:r>
            <w:r w:rsidRPr="005B1418">
              <w:rPr>
                <w:spacing w:val="-4"/>
                <w:sz w:val="20"/>
                <w:szCs w:val="20"/>
              </w:rPr>
              <w:t xml:space="preserve"> </w:t>
            </w:r>
            <w:r w:rsidRPr="005B1418">
              <w:rPr>
                <w:sz w:val="20"/>
                <w:szCs w:val="20"/>
              </w:rPr>
              <w:t>procedure for undertaking barrier analysis on an activity-by-activity basis, in line with the requirements of paragraph 56-59 of the additionality standard.</w:t>
            </w:r>
            <w:r w:rsidR="005F4D3D">
              <w:rPr>
                <w:sz w:val="20"/>
                <w:szCs w:val="20"/>
              </w:rPr>
              <w:t xml:space="preserve"> </w:t>
            </w:r>
            <w:r w:rsidR="008A07A8" w:rsidRPr="008A07A8">
              <w:rPr>
                <w:color w:val="1F497D" w:themeColor="text2"/>
                <w:sz w:val="20"/>
                <w:szCs w:val="20"/>
              </w:rPr>
              <w:t xml:space="preserve">The </w:t>
            </w:r>
            <w:r w:rsidR="008A07A8">
              <w:rPr>
                <w:color w:val="1F497D" w:themeColor="text2"/>
                <w:sz w:val="20"/>
                <w:szCs w:val="20"/>
              </w:rPr>
              <w:t>barrier</w:t>
            </w:r>
            <w:r w:rsidR="008A07A8" w:rsidRPr="008A07A8">
              <w:rPr>
                <w:color w:val="1F497D" w:themeColor="text2"/>
                <w:sz w:val="20"/>
                <w:szCs w:val="20"/>
              </w:rPr>
              <w:t xml:space="preserve"> analysis </w:t>
            </w:r>
            <w:r w:rsidR="002C7CDD">
              <w:rPr>
                <w:color w:val="1F497D" w:themeColor="text2"/>
                <w:sz w:val="20"/>
                <w:szCs w:val="20"/>
              </w:rPr>
              <w:t xml:space="preserve">section </w:t>
            </w:r>
            <w:r w:rsidR="008A07A8" w:rsidRPr="008A07A8">
              <w:rPr>
                <w:color w:val="1F497D" w:themeColor="text2"/>
                <w:sz w:val="20"/>
                <w:szCs w:val="20"/>
              </w:rPr>
              <w:t xml:space="preserve">has been revised </w:t>
            </w:r>
            <w:r w:rsidR="00C22DB3">
              <w:rPr>
                <w:color w:val="1F497D" w:themeColor="text2"/>
                <w:sz w:val="20"/>
                <w:szCs w:val="20"/>
              </w:rPr>
              <w:t>in the manner</w:t>
            </w:r>
            <w:r w:rsidR="002C7CDD">
              <w:rPr>
                <w:color w:val="1F497D" w:themeColor="text2"/>
                <w:sz w:val="20"/>
                <w:szCs w:val="20"/>
              </w:rPr>
              <w:t xml:space="preserve"> suggested</w:t>
            </w:r>
            <w:r w:rsidR="008A07A8" w:rsidRPr="008A07A8">
              <w:rPr>
                <w:color w:val="1F497D" w:themeColor="text2"/>
                <w:sz w:val="20"/>
                <w:szCs w:val="20"/>
              </w:rPr>
              <w:t>.</w:t>
            </w:r>
          </w:p>
          <w:p w14:paraId="4FAB87C9" w14:textId="01CE2F9F" w:rsidR="00FE1FC7" w:rsidRPr="00C22DB3" w:rsidRDefault="000115FC" w:rsidP="00C22DB3">
            <w:pPr>
              <w:pStyle w:val="TableParagraph"/>
              <w:numPr>
                <w:ilvl w:val="0"/>
                <w:numId w:val="4"/>
              </w:numPr>
              <w:tabs>
                <w:tab w:val="left" w:pos="794"/>
                <w:tab w:val="left" w:pos="796"/>
              </w:tabs>
              <w:spacing w:before="120"/>
              <w:ind w:right="16"/>
              <w:rPr>
                <w:sz w:val="20"/>
                <w:szCs w:val="20"/>
              </w:rPr>
            </w:pPr>
            <w:r w:rsidRPr="00C22DB3">
              <w:rPr>
                <w:sz w:val="20"/>
                <w:szCs w:val="20"/>
              </w:rPr>
              <w:t>Common practice analysis: The additionality section mentions common practice analysis;</w:t>
            </w:r>
            <w:r w:rsidRPr="00C22DB3">
              <w:rPr>
                <w:spacing w:val="40"/>
                <w:sz w:val="20"/>
                <w:szCs w:val="20"/>
              </w:rPr>
              <w:t xml:space="preserve"> </w:t>
            </w:r>
            <w:r w:rsidRPr="00C22DB3">
              <w:rPr>
                <w:sz w:val="20"/>
                <w:szCs w:val="20"/>
              </w:rPr>
              <w:t>however, the methodology would benefit from providing a clear step-wise procedure that guides activity</w:t>
            </w:r>
            <w:r w:rsidRPr="00C22DB3">
              <w:rPr>
                <w:spacing w:val="-3"/>
                <w:sz w:val="20"/>
                <w:szCs w:val="20"/>
              </w:rPr>
              <w:t xml:space="preserve"> </w:t>
            </w:r>
            <w:r w:rsidRPr="00C22DB3">
              <w:rPr>
                <w:sz w:val="20"/>
                <w:szCs w:val="20"/>
              </w:rPr>
              <w:t>participants</w:t>
            </w:r>
            <w:r w:rsidRPr="00C22DB3">
              <w:rPr>
                <w:spacing w:val="-3"/>
                <w:sz w:val="20"/>
                <w:szCs w:val="20"/>
              </w:rPr>
              <w:t xml:space="preserve"> </w:t>
            </w:r>
            <w:r w:rsidRPr="00C22DB3">
              <w:rPr>
                <w:sz w:val="20"/>
                <w:szCs w:val="20"/>
              </w:rPr>
              <w:t>through</w:t>
            </w:r>
            <w:r w:rsidRPr="00C22DB3">
              <w:rPr>
                <w:spacing w:val="-3"/>
                <w:sz w:val="20"/>
                <w:szCs w:val="20"/>
              </w:rPr>
              <w:t xml:space="preserve"> </w:t>
            </w:r>
            <w:r w:rsidRPr="00C22DB3">
              <w:rPr>
                <w:sz w:val="20"/>
                <w:szCs w:val="20"/>
              </w:rPr>
              <w:t>each</w:t>
            </w:r>
            <w:r w:rsidRPr="00C22DB3">
              <w:rPr>
                <w:spacing w:val="-4"/>
                <w:sz w:val="20"/>
                <w:szCs w:val="20"/>
              </w:rPr>
              <w:t xml:space="preserve"> </w:t>
            </w:r>
            <w:r w:rsidRPr="00C22DB3">
              <w:rPr>
                <w:sz w:val="20"/>
                <w:szCs w:val="20"/>
              </w:rPr>
              <w:t>element</w:t>
            </w:r>
            <w:r w:rsidRPr="00C22DB3">
              <w:rPr>
                <w:spacing w:val="-4"/>
                <w:sz w:val="20"/>
                <w:szCs w:val="20"/>
              </w:rPr>
              <w:t xml:space="preserve"> </w:t>
            </w:r>
            <w:r w:rsidRPr="00C22DB3">
              <w:rPr>
                <w:sz w:val="20"/>
                <w:szCs w:val="20"/>
              </w:rPr>
              <w:t>of</w:t>
            </w:r>
            <w:r w:rsidRPr="00C22DB3">
              <w:rPr>
                <w:spacing w:val="-4"/>
                <w:sz w:val="20"/>
                <w:szCs w:val="20"/>
              </w:rPr>
              <w:t xml:space="preserve"> </w:t>
            </w:r>
            <w:r w:rsidRPr="00C22DB3">
              <w:rPr>
                <w:sz w:val="20"/>
                <w:szCs w:val="20"/>
              </w:rPr>
              <w:t>the</w:t>
            </w:r>
            <w:r w:rsidRPr="00C22DB3">
              <w:rPr>
                <w:spacing w:val="-5"/>
                <w:sz w:val="20"/>
                <w:szCs w:val="20"/>
              </w:rPr>
              <w:t xml:space="preserve"> </w:t>
            </w:r>
            <w:r w:rsidRPr="00C22DB3">
              <w:rPr>
                <w:sz w:val="20"/>
                <w:szCs w:val="20"/>
              </w:rPr>
              <w:t>common</w:t>
            </w:r>
            <w:r w:rsidRPr="00C22DB3">
              <w:rPr>
                <w:spacing w:val="-5"/>
                <w:sz w:val="20"/>
                <w:szCs w:val="20"/>
              </w:rPr>
              <w:t xml:space="preserve"> </w:t>
            </w:r>
            <w:r w:rsidRPr="00C22DB3">
              <w:rPr>
                <w:sz w:val="20"/>
                <w:szCs w:val="20"/>
              </w:rPr>
              <w:t>practice</w:t>
            </w:r>
            <w:r w:rsidRPr="00C22DB3">
              <w:rPr>
                <w:spacing w:val="-4"/>
                <w:sz w:val="20"/>
                <w:szCs w:val="20"/>
              </w:rPr>
              <w:t xml:space="preserve"> </w:t>
            </w:r>
            <w:r w:rsidRPr="00C22DB3">
              <w:rPr>
                <w:sz w:val="20"/>
                <w:szCs w:val="20"/>
              </w:rPr>
              <w:t>analysis. At</w:t>
            </w:r>
            <w:r w:rsidRPr="00C22DB3">
              <w:rPr>
                <w:spacing w:val="-4"/>
                <w:sz w:val="20"/>
                <w:szCs w:val="20"/>
              </w:rPr>
              <w:t xml:space="preserve"> </w:t>
            </w:r>
            <w:r w:rsidRPr="00C22DB3">
              <w:rPr>
                <w:sz w:val="20"/>
                <w:szCs w:val="20"/>
              </w:rPr>
              <w:t>a</w:t>
            </w:r>
            <w:r w:rsidRPr="00C22DB3">
              <w:rPr>
                <w:spacing w:val="-3"/>
                <w:sz w:val="20"/>
                <w:szCs w:val="20"/>
              </w:rPr>
              <w:t xml:space="preserve"> </w:t>
            </w:r>
            <w:r w:rsidRPr="00C22DB3">
              <w:rPr>
                <w:sz w:val="20"/>
                <w:szCs w:val="20"/>
              </w:rPr>
              <w:t>minimum</w:t>
            </w:r>
            <w:r w:rsidRPr="00C22DB3">
              <w:rPr>
                <w:spacing w:val="-4"/>
                <w:sz w:val="20"/>
                <w:szCs w:val="20"/>
              </w:rPr>
              <w:t xml:space="preserve"> </w:t>
            </w:r>
            <w:r w:rsidRPr="00C22DB3">
              <w:rPr>
                <w:sz w:val="20"/>
                <w:szCs w:val="20"/>
              </w:rPr>
              <w:t>it</w:t>
            </w:r>
            <w:r w:rsidRPr="00C22DB3">
              <w:rPr>
                <w:spacing w:val="-3"/>
                <w:sz w:val="20"/>
                <w:szCs w:val="20"/>
              </w:rPr>
              <w:t xml:space="preserve"> </w:t>
            </w:r>
            <w:r w:rsidRPr="00C22DB3">
              <w:rPr>
                <w:sz w:val="20"/>
                <w:szCs w:val="20"/>
              </w:rPr>
              <w:t xml:space="preserve">should include the steps and specify: the approach to be used (approach B), the indicator for common practice to be used in this analysis, the threshold for the common practice factor (including the rationale for the specified value for the threshold), and any other additional parameters need for the analysis etc. Please embed this procedure directly in the methodology or reference the common practice tool (currently under development by the MEP), once this is approved. A draft version for public comment (A6.4-MEP007-A01 - Draft Methodological tool: Common practice analysis) was published by the MEP at its seventh meeting (MEP007). </w:t>
            </w:r>
            <w:r w:rsidR="00C22DB3" w:rsidRPr="00C22DB3">
              <w:rPr>
                <w:color w:val="1F497D" w:themeColor="text2"/>
                <w:sz w:val="20"/>
                <w:szCs w:val="20"/>
              </w:rPr>
              <w:t>The common practice analysis section has been revised in the manner suggested</w:t>
            </w:r>
            <w:r w:rsidR="00C22DB3">
              <w:rPr>
                <w:color w:val="1F497D" w:themeColor="text2"/>
                <w:sz w:val="20"/>
                <w:szCs w:val="20"/>
              </w:rPr>
              <w:t>.</w:t>
            </w:r>
          </w:p>
          <w:p w14:paraId="1959980F" w14:textId="77777777" w:rsidR="00C22DB3" w:rsidRPr="00C22DB3" w:rsidRDefault="00C22DB3" w:rsidP="00C22DB3">
            <w:pPr>
              <w:pStyle w:val="TableParagraph"/>
              <w:tabs>
                <w:tab w:val="left" w:pos="794"/>
                <w:tab w:val="left" w:pos="796"/>
              </w:tabs>
              <w:spacing w:before="120"/>
              <w:ind w:left="796" w:right="16"/>
              <w:rPr>
                <w:sz w:val="20"/>
                <w:szCs w:val="20"/>
              </w:rPr>
            </w:pPr>
          </w:p>
          <w:p w14:paraId="0285001E" w14:textId="77777777" w:rsidR="00FE1FC7" w:rsidRPr="005B1418" w:rsidRDefault="000115FC">
            <w:pPr>
              <w:pStyle w:val="TableParagraph"/>
              <w:spacing w:before="122"/>
              <w:rPr>
                <w:b/>
                <w:sz w:val="20"/>
                <w:szCs w:val="20"/>
              </w:rPr>
            </w:pPr>
            <w:r w:rsidRPr="005B1418">
              <w:rPr>
                <w:b/>
                <w:sz w:val="20"/>
                <w:szCs w:val="20"/>
              </w:rPr>
              <w:t>Monitoring</w:t>
            </w:r>
            <w:r w:rsidRPr="005B1418">
              <w:rPr>
                <w:b/>
                <w:spacing w:val="-12"/>
                <w:sz w:val="20"/>
                <w:szCs w:val="20"/>
              </w:rPr>
              <w:t xml:space="preserve"> </w:t>
            </w:r>
            <w:r w:rsidRPr="005B1418">
              <w:rPr>
                <w:b/>
                <w:spacing w:val="-2"/>
                <w:sz w:val="20"/>
                <w:szCs w:val="20"/>
              </w:rPr>
              <w:t>methodology</w:t>
            </w:r>
          </w:p>
          <w:p w14:paraId="4362270F" w14:textId="5E9CA133" w:rsidR="00FE1FC7" w:rsidRPr="005B1418" w:rsidRDefault="000115FC">
            <w:pPr>
              <w:pStyle w:val="TableParagraph"/>
              <w:numPr>
                <w:ilvl w:val="0"/>
                <w:numId w:val="4"/>
              </w:numPr>
              <w:tabs>
                <w:tab w:val="left" w:pos="794"/>
                <w:tab w:val="left" w:pos="796"/>
              </w:tabs>
              <w:spacing w:before="121"/>
              <w:ind w:right="180"/>
              <w:rPr>
                <w:sz w:val="20"/>
                <w:szCs w:val="20"/>
              </w:rPr>
            </w:pPr>
            <w:r w:rsidRPr="005B1418">
              <w:rPr>
                <w:sz w:val="20"/>
                <w:szCs w:val="20"/>
              </w:rPr>
              <w:t>Sampling: The methodology lacks clear guidance on whether age-based</w:t>
            </w:r>
            <w:r w:rsidRPr="005B1418">
              <w:rPr>
                <w:spacing w:val="-1"/>
                <w:sz w:val="20"/>
                <w:szCs w:val="20"/>
              </w:rPr>
              <w:t xml:space="preserve"> </w:t>
            </w:r>
            <w:r w:rsidRPr="005B1418">
              <w:rPr>
                <w:sz w:val="20"/>
                <w:szCs w:val="20"/>
              </w:rPr>
              <w:t>stratification is required when selecting samples for monitoring surveys, KPTs and CCTs. Specifically, it is not indicated whether</w:t>
            </w:r>
            <w:r w:rsidRPr="005B1418">
              <w:rPr>
                <w:spacing w:val="-4"/>
                <w:sz w:val="20"/>
                <w:szCs w:val="20"/>
              </w:rPr>
              <w:t xml:space="preserve"> </w:t>
            </w:r>
            <w:r w:rsidRPr="005B1418">
              <w:rPr>
                <w:sz w:val="20"/>
                <w:szCs w:val="20"/>
              </w:rPr>
              <w:t>sampling</w:t>
            </w:r>
            <w:r w:rsidRPr="005B1418">
              <w:rPr>
                <w:spacing w:val="-5"/>
                <w:sz w:val="20"/>
                <w:szCs w:val="20"/>
              </w:rPr>
              <w:t xml:space="preserve"> </w:t>
            </w:r>
            <w:r w:rsidRPr="005B1418">
              <w:rPr>
                <w:sz w:val="20"/>
                <w:szCs w:val="20"/>
              </w:rPr>
              <w:t>should</w:t>
            </w:r>
            <w:r w:rsidRPr="005B1418">
              <w:rPr>
                <w:spacing w:val="-4"/>
                <w:sz w:val="20"/>
                <w:szCs w:val="20"/>
              </w:rPr>
              <w:t xml:space="preserve"> </w:t>
            </w:r>
            <w:r w:rsidRPr="005B1418">
              <w:rPr>
                <w:sz w:val="20"/>
                <w:szCs w:val="20"/>
              </w:rPr>
              <w:t>be</w:t>
            </w:r>
            <w:r w:rsidRPr="005B1418">
              <w:rPr>
                <w:spacing w:val="-4"/>
                <w:sz w:val="20"/>
                <w:szCs w:val="20"/>
              </w:rPr>
              <w:t xml:space="preserve"> </w:t>
            </w:r>
            <w:r w:rsidRPr="005B1418">
              <w:rPr>
                <w:sz w:val="20"/>
                <w:szCs w:val="20"/>
              </w:rPr>
              <w:t>considered</w:t>
            </w:r>
            <w:r w:rsidRPr="005B1418">
              <w:rPr>
                <w:spacing w:val="-2"/>
                <w:sz w:val="20"/>
                <w:szCs w:val="20"/>
              </w:rPr>
              <w:t xml:space="preserve"> </w:t>
            </w:r>
            <w:r w:rsidRPr="005B1418">
              <w:rPr>
                <w:sz w:val="20"/>
                <w:szCs w:val="20"/>
              </w:rPr>
              <w:t>by</w:t>
            </w:r>
            <w:r w:rsidRPr="005B1418">
              <w:rPr>
                <w:spacing w:val="-3"/>
                <w:sz w:val="20"/>
                <w:szCs w:val="20"/>
              </w:rPr>
              <w:t xml:space="preserve"> </w:t>
            </w:r>
            <w:r w:rsidRPr="005B1418">
              <w:rPr>
                <w:sz w:val="20"/>
                <w:szCs w:val="20"/>
              </w:rPr>
              <w:t>stove</w:t>
            </w:r>
            <w:r w:rsidRPr="005B1418">
              <w:rPr>
                <w:spacing w:val="-4"/>
                <w:sz w:val="20"/>
                <w:szCs w:val="20"/>
              </w:rPr>
              <w:t xml:space="preserve"> </w:t>
            </w:r>
            <w:r w:rsidRPr="005B1418">
              <w:rPr>
                <w:sz w:val="20"/>
                <w:szCs w:val="20"/>
              </w:rPr>
              <w:t>age</w:t>
            </w:r>
            <w:r w:rsidRPr="005B1418">
              <w:rPr>
                <w:spacing w:val="-3"/>
                <w:sz w:val="20"/>
                <w:szCs w:val="20"/>
              </w:rPr>
              <w:t xml:space="preserve"> </w:t>
            </w:r>
            <w:r w:rsidRPr="005B1418">
              <w:rPr>
                <w:sz w:val="20"/>
                <w:szCs w:val="20"/>
              </w:rPr>
              <w:t>groups</w:t>
            </w:r>
            <w:r w:rsidRPr="005B1418">
              <w:rPr>
                <w:spacing w:val="-3"/>
                <w:sz w:val="20"/>
                <w:szCs w:val="20"/>
              </w:rPr>
              <w:t xml:space="preserve"> </w:t>
            </w:r>
            <w:r w:rsidRPr="005B1418">
              <w:rPr>
                <w:sz w:val="20"/>
                <w:szCs w:val="20"/>
              </w:rPr>
              <w:t>(e.g., &lt;1</w:t>
            </w:r>
            <w:r w:rsidRPr="005B1418">
              <w:rPr>
                <w:spacing w:val="-4"/>
                <w:sz w:val="20"/>
                <w:szCs w:val="20"/>
              </w:rPr>
              <w:t xml:space="preserve"> </w:t>
            </w:r>
            <w:r w:rsidRPr="005B1418">
              <w:rPr>
                <w:sz w:val="20"/>
                <w:szCs w:val="20"/>
              </w:rPr>
              <w:t>year,</w:t>
            </w:r>
            <w:r w:rsidRPr="005B1418">
              <w:rPr>
                <w:spacing w:val="-4"/>
                <w:sz w:val="20"/>
                <w:szCs w:val="20"/>
              </w:rPr>
              <w:t xml:space="preserve"> </w:t>
            </w:r>
            <w:r w:rsidRPr="005B1418">
              <w:rPr>
                <w:sz w:val="20"/>
                <w:szCs w:val="20"/>
              </w:rPr>
              <w:t>1–2</w:t>
            </w:r>
            <w:r w:rsidRPr="005B1418">
              <w:rPr>
                <w:spacing w:val="-4"/>
                <w:sz w:val="20"/>
                <w:szCs w:val="20"/>
              </w:rPr>
              <w:t xml:space="preserve"> </w:t>
            </w:r>
            <w:r w:rsidRPr="005B1418">
              <w:rPr>
                <w:sz w:val="20"/>
                <w:szCs w:val="20"/>
              </w:rPr>
              <w:t>years,</w:t>
            </w:r>
            <w:r w:rsidRPr="005B1418">
              <w:rPr>
                <w:spacing w:val="-4"/>
                <w:sz w:val="20"/>
                <w:szCs w:val="20"/>
              </w:rPr>
              <w:t xml:space="preserve"> </w:t>
            </w:r>
            <w:r w:rsidRPr="005B1418">
              <w:rPr>
                <w:sz w:val="20"/>
                <w:szCs w:val="20"/>
              </w:rPr>
              <w:t>&gt;2</w:t>
            </w:r>
            <w:r w:rsidRPr="005B1418">
              <w:rPr>
                <w:spacing w:val="-4"/>
                <w:sz w:val="20"/>
                <w:szCs w:val="20"/>
              </w:rPr>
              <w:t xml:space="preserve"> </w:t>
            </w:r>
            <w:r w:rsidRPr="005B1418">
              <w:rPr>
                <w:sz w:val="20"/>
                <w:szCs w:val="20"/>
              </w:rPr>
              <w:t>years) with minimum representation or whether a single random sample across all installed stoves is sufficient. Please include clarification and justification on this issue.</w:t>
            </w:r>
            <w:r w:rsidR="00C22DB3">
              <w:rPr>
                <w:sz w:val="20"/>
                <w:szCs w:val="20"/>
              </w:rPr>
              <w:t xml:space="preserve"> </w:t>
            </w:r>
            <w:r w:rsidR="00C22DB3" w:rsidRPr="00F97CA0">
              <w:rPr>
                <w:color w:val="1F497D" w:themeColor="text2"/>
                <w:sz w:val="20"/>
                <w:szCs w:val="20"/>
              </w:rPr>
              <w:t xml:space="preserve">Age-based </w:t>
            </w:r>
            <w:r w:rsidR="00C34886" w:rsidRPr="00F97CA0">
              <w:rPr>
                <w:color w:val="1F497D" w:themeColor="text2"/>
                <w:sz w:val="20"/>
                <w:szCs w:val="20"/>
              </w:rPr>
              <w:t xml:space="preserve">stratification requirements have been added </w:t>
            </w:r>
            <w:r w:rsidR="00F97CA0" w:rsidRPr="00F97CA0">
              <w:rPr>
                <w:color w:val="1F497D" w:themeColor="text2"/>
                <w:sz w:val="20"/>
                <w:szCs w:val="20"/>
              </w:rPr>
              <w:t xml:space="preserve">to </w:t>
            </w:r>
            <w:r w:rsidR="00280CC8">
              <w:rPr>
                <w:color w:val="1F497D" w:themeColor="text2"/>
                <w:sz w:val="20"/>
                <w:szCs w:val="20"/>
              </w:rPr>
              <w:t>Appendix 10</w:t>
            </w:r>
            <w:r w:rsidR="006A4BE7">
              <w:rPr>
                <w:color w:val="1F497D" w:themeColor="text2"/>
                <w:sz w:val="20"/>
                <w:szCs w:val="20"/>
              </w:rPr>
              <w:t xml:space="preserve"> (Sampling requirements and best practices)</w:t>
            </w:r>
            <w:r w:rsidR="00280CC8">
              <w:rPr>
                <w:color w:val="1F497D" w:themeColor="text2"/>
                <w:sz w:val="20"/>
                <w:szCs w:val="20"/>
              </w:rPr>
              <w:t xml:space="preserve">. </w:t>
            </w:r>
          </w:p>
          <w:p w14:paraId="27815214" w14:textId="3B6CF901" w:rsidR="00FE1FC7" w:rsidRPr="00687417" w:rsidRDefault="000115FC" w:rsidP="7262523F">
            <w:pPr>
              <w:pStyle w:val="TableParagraph"/>
              <w:numPr>
                <w:ilvl w:val="0"/>
                <w:numId w:val="4"/>
              </w:numPr>
              <w:tabs>
                <w:tab w:val="left" w:pos="794"/>
                <w:tab w:val="left" w:pos="796"/>
              </w:tabs>
              <w:ind w:right="43"/>
              <w:rPr>
                <w:sz w:val="20"/>
                <w:szCs w:val="20"/>
              </w:rPr>
            </w:pPr>
            <w:r w:rsidRPr="005B1418">
              <w:rPr>
                <w:sz w:val="20"/>
                <w:szCs w:val="20"/>
              </w:rPr>
              <w:t>The</w:t>
            </w:r>
            <w:r w:rsidRPr="005B1418">
              <w:rPr>
                <w:spacing w:val="-5"/>
                <w:sz w:val="20"/>
                <w:szCs w:val="20"/>
              </w:rPr>
              <w:t xml:space="preserve"> </w:t>
            </w:r>
            <w:r w:rsidRPr="005B1418">
              <w:rPr>
                <w:sz w:val="20"/>
                <w:szCs w:val="20"/>
              </w:rPr>
              <w:t>Article</w:t>
            </w:r>
            <w:r w:rsidRPr="005B1418">
              <w:rPr>
                <w:spacing w:val="-2"/>
                <w:sz w:val="20"/>
                <w:szCs w:val="20"/>
              </w:rPr>
              <w:t xml:space="preserve"> </w:t>
            </w:r>
            <w:r w:rsidRPr="005B1418">
              <w:rPr>
                <w:sz w:val="20"/>
                <w:szCs w:val="20"/>
              </w:rPr>
              <w:t>6.4</w:t>
            </w:r>
            <w:r w:rsidRPr="005B1418">
              <w:rPr>
                <w:spacing w:val="-4"/>
                <w:sz w:val="20"/>
                <w:szCs w:val="20"/>
              </w:rPr>
              <w:t xml:space="preserve"> </w:t>
            </w:r>
            <w:r w:rsidRPr="005B1418">
              <w:rPr>
                <w:sz w:val="20"/>
                <w:szCs w:val="20"/>
              </w:rPr>
              <w:t>standard</w:t>
            </w:r>
            <w:r w:rsidRPr="005B1418">
              <w:rPr>
                <w:spacing w:val="-4"/>
                <w:sz w:val="20"/>
                <w:szCs w:val="20"/>
              </w:rPr>
              <w:t xml:space="preserve"> </w:t>
            </w:r>
            <w:r w:rsidRPr="005B1418">
              <w:rPr>
                <w:sz w:val="20"/>
                <w:szCs w:val="20"/>
              </w:rPr>
              <w:t>and</w:t>
            </w:r>
            <w:r w:rsidRPr="005B1418">
              <w:rPr>
                <w:spacing w:val="-4"/>
                <w:sz w:val="20"/>
                <w:szCs w:val="20"/>
              </w:rPr>
              <w:t xml:space="preserve"> </w:t>
            </w:r>
            <w:r w:rsidRPr="005B1418">
              <w:rPr>
                <w:sz w:val="20"/>
                <w:szCs w:val="20"/>
              </w:rPr>
              <w:t>guidance</w:t>
            </w:r>
            <w:r w:rsidRPr="005B1418">
              <w:rPr>
                <w:spacing w:val="-4"/>
                <w:sz w:val="20"/>
                <w:szCs w:val="20"/>
              </w:rPr>
              <w:t xml:space="preserve"> </w:t>
            </w:r>
            <w:r w:rsidRPr="005B1418">
              <w:rPr>
                <w:sz w:val="20"/>
                <w:szCs w:val="20"/>
              </w:rPr>
              <w:t>on</w:t>
            </w:r>
            <w:r w:rsidRPr="005B1418">
              <w:rPr>
                <w:spacing w:val="-4"/>
                <w:sz w:val="20"/>
                <w:szCs w:val="20"/>
              </w:rPr>
              <w:t xml:space="preserve"> </w:t>
            </w:r>
            <w:r w:rsidRPr="005B1418">
              <w:rPr>
                <w:sz w:val="20"/>
                <w:szCs w:val="20"/>
              </w:rPr>
              <w:t>sampling</w:t>
            </w:r>
            <w:r w:rsidRPr="005B1418">
              <w:rPr>
                <w:spacing w:val="-3"/>
                <w:sz w:val="20"/>
                <w:szCs w:val="20"/>
              </w:rPr>
              <w:t xml:space="preserve"> </w:t>
            </w:r>
            <w:r w:rsidRPr="005B1418">
              <w:rPr>
                <w:sz w:val="20"/>
                <w:szCs w:val="20"/>
              </w:rPr>
              <w:t>is</w:t>
            </w:r>
            <w:r w:rsidRPr="005B1418">
              <w:rPr>
                <w:spacing w:val="-1"/>
                <w:sz w:val="20"/>
                <w:szCs w:val="20"/>
              </w:rPr>
              <w:t xml:space="preserve"> </w:t>
            </w:r>
            <w:r w:rsidRPr="005B1418">
              <w:rPr>
                <w:sz w:val="20"/>
                <w:szCs w:val="20"/>
              </w:rPr>
              <w:t>under</w:t>
            </w:r>
            <w:r w:rsidRPr="005B1418">
              <w:rPr>
                <w:spacing w:val="-1"/>
                <w:sz w:val="20"/>
                <w:szCs w:val="20"/>
              </w:rPr>
              <w:t xml:space="preserve"> </w:t>
            </w:r>
            <w:r w:rsidRPr="005B1418">
              <w:rPr>
                <w:sz w:val="20"/>
                <w:szCs w:val="20"/>
              </w:rPr>
              <w:t>preparation</w:t>
            </w:r>
            <w:r w:rsidRPr="005B1418">
              <w:rPr>
                <w:spacing w:val="-5"/>
                <w:sz w:val="20"/>
                <w:szCs w:val="20"/>
              </w:rPr>
              <w:t xml:space="preserve"> </w:t>
            </w:r>
            <w:r w:rsidRPr="005B1418">
              <w:rPr>
                <w:sz w:val="20"/>
                <w:szCs w:val="20"/>
              </w:rPr>
              <w:t>and</w:t>
            </w:r>
            <w:r w:rsidRPr="005B1418">
              <w:rPr>
                <w:spacing w:val="-5"/>
                <w:sz w:val="20"/>
                <w:szCs w:val="20"/>
              </w:rPr>
              <w:t xml:space="preserve"> </w:t>
            </w:r>
            <w:r w:rsidRPr="005B1418">
              <w:rPr>
                <w:sz w:val="20"/>
                <w:szCs w:val="20"/>
              </w:rPr>
              <w:t>the</w:t>
            </w:r>
            <w:r w:rsidRPr="005B1418">
              <w:rPr>
                <w:spacing w:val="-3"/>
                <w:sz w:val="20"/>
                <w:szCs w:val="20"/>
              </w:rPr>
              <w:t xml:space="preserve"> </w:t>
            </w:r>
            <w:r w:rsidRPr="005B1418">
              <w:rPr>
                <w:sz w:val="20"/>
                <w:szCs w:val="20"/>
              </w:rPr>
              <w:t>methodology</w:t>
            </w:r>
            <w:r w:rsidRPr="005B1418">
              <w:rPr>
                <w:spacing w:val="-3"/>
                <w:sz w:val="20"/>
                <w:szCs w:val="20"/>
              </w:rPr>
              <w:t xml:space="preserve"> </w:t>
            </w:r>
            <w:r w:rsidRPr="005B1418">
              <w:rPr>
                <w:sz w:val="20"/>
                <w:szCs w:val="20"/>
              </w:rPr>
              <w:t>may include a placeholder for their application once they become available.</w:t>
            </w:r>
            <w:r w:rsidR="54797768" w:rsidRPr="005B1418">
              <w:rPr>
                <w:sz w:val="20"/>
                <w:szCs w:val="20"/>
              </w:rPr>
              <w:t xml:space="preserve"> </w:t>
            </w:r>
            <w:r w:rsidR="54797768" w:rsidRPr="006A4BE7">
              <w:rPr>
                <w:color w:val="1F497D" w:themeColor="text2"/>
                <w:sz w:val="20"/>
                <w:szCs w:val="20"/>
              </w:rPr>
              <w:t>The following language has been added to Section B.10.5 of form 002 and Appendix 10 of the original CLEAR document: “the sampling requirements and guidance included in the CLEAR methodology may be revised in accordance with forthcoming Article 6.4 standard and guidance on sampling.”</w:t>
            </w:r>
          </w:p>
          <w:p w14:paraId="327AA79D" w14:textId="77777777" w:rsidR="00687417" w:rsidRPr="006A4BE7" w:rsidRDefault="00687417" w:rsidP="00687417">
            <w:pPr>
              <w:pStyle w:val="TableParagraph"/>
              <w:tabs>
                <w:tab w:val="left" w:pos="794"/>
                <w:tab w:val="left" w:pos="796"/>
              </w:tabs>
              <w:ind w:left="796" w:right="43"/>
              <w:rPr>
                <w:sz w:val="20"/>
                <w:szCs w:val="20"/>
              </w:rPr>
            </w:pPr>
          </w:p>
          <w:p w14:paraId="27369BC3" w14:textId="77777777" w:rsidR="00FE1FC7" w:rsidRPr="005B1418" w:rsidRDefault="000115FC">
            <w:pPr>
              <w:pStyle w:val="TableParagraph"/>
              <w:rPr>
                <w:b/>
                <w:sz w:val="20"/>
                <w:szCs w:val="20"/>
              </w:rPr>
            </w:pPr>
            <w:r w:rsidRPr="005B1418">
              <w:rPr>
                <w:b/>
                <w:sz w:val="20"/>
                <w:szCs w:val="20"/>
              </w:rPr>
              <w:lastRenderedPageBreak/>
              <w:t>Other</w:t>
            </w:r>
            <w:r w:rsidRPr="005B1418">
              <w:rPr>
                <w:b/>
                <w:spacing w:val="-9"/>
                <w:sz w:val="20"/>
                <w:szCs w:val="20"/>
              </w:rPr>
              <w:t xml:space="preserve"> </w:t>
            </w:r>
            <w:r w:rsidRPr="005B1418">
              <w:rPr>
                <w:b/>
                <w:spacing w:val="-2"/>
                <w:sz w:val="20"/>
                <w:szCs w:val="20"/>
              </w:rPr>
              <w:t>matters</w:t>
            </w:r>
          </w:p>
          <w:p w14:paraId="75026127" w14:textId="54FA3ACC" w:rsidR="00FE1FC7" w:rsidRPr="006A4BE7" w:rsidRDefault="000115FC" w:rsidP="7262523F">
            <w:pPr>
              <w:pStyle w:val="TableParagraph"/>
              <w:numPr>
                <w:ilvl w:val="0"/>
                <w:numId w:val="4"/>
              </w:numPr>
              <w:tabs>
                <w:tab w:val="left" w:pos="794"/>
                <w:tab w:val="left" w:pos="796"/>
              </w:tabs>
              <w:spacing w:before="120"/>
              <w:ind w:right="331"/>
              <w:rPr>
                <w:sz w:val="20"/>
                <w:szCs w:val="20"/>
              </w:rPr>
            </w:pPr>
            <w:r w:rsidRPr="005B1418">
              <w:rPr>
                <w:sz w:val="20"/>
                <w:szCs w:val="20"/>
              </w:rPr>
              <w:t>The methodology may address suppressed demand in line with the proposed standard, “Addressing</w:t>
            </w:r>
            <w:r w:rsidRPr="005B1418">
              <w:rPr>
                <w:spacing w:val="-6"/>
                <w:sz w:val="20"/>
                <w:szCs w:val="20"/>
              </w:rPr>
              <w:t xml:space="preserve"> </w:t>
            </w:r>
            <w:r w:rsidRPr="005B1418">
              <w:rPr>
                <w:sz w:val="20"/>
                <w:szCs w:val="20"/>
              </w:rPr>
              <w:t>suppressed</w:t>
            </w:r>
            <w:r w:rsidRPr="005B1418">
              <w:rPr>
                <w:spacing w:val="-7"/>
                <w:sz w:val="20"/>
                <w:szCs w:val="20"/>
              </w:rPr>
              <w:t xml:space="preserve"> </w:t>
            </w:r>
            <w:r w:rsidRPr="005B1418">
              <w:rPr>
                <w:sz w:val="20"/>
                <w:szCs w:val="20"/>
              </w:rPr>
              <w:t>demand</w:t>
            </w:r>
            <w:r w:rsidRPr="005B1418">
              <w:rPr>
                <w:spacing w:val="-4"/>
                <w:sz w:val="20"/>
                <w:szCs w:val="20"/>
              </w:rPr>
              <w:t xml:space="preserve"> </w:t>
            </w:r>
            <w:r w:rsidRPr="005B1418">
              <w:rPr>
                <w:sz w:val="20"/>
                <w:szCs w:val="20"/>
              </w:rPr>
              <w:t>in</w:t>
            </w:r>
            <w:r w:rsidRPr="005B1418">
              <w:rPr>
                <w:spacing w:val="-4"/>
                <w:sz w:val="20"/>
                <w:szCs w:val="20"/>
              </w:rPr>
              <w:t xml:space="preserve"> </w:t>
            </w:r>
            <w:r w:rsidRPr="005B1418">
              <w:rPr>
                <w:sz w:val="20"/>
                <w:szCs w:val="20"/>
              </w:rPr>
              <w:t>mechanism</w:t>
            </w:r>
            <w:r w:rsidRPr="005B1418">
              <w:rPr>
                <w:spacing w:val="-6"/>
                <w:sz w:val="20"/>
                <w:szCs w:val="20"/>
              </w:rPr>
              <w:t xml:space="preserve"> </w:t>
            </w:r>
            <w:r w:rsidRPr="005B1418">
              <w:rPr>
                <w:sz w:val="20"/>
                <w:szCs w:val="20"/>
              </w:rPr>
              <w:t>methodologies,”</w:t>
            </w:r>
            <w:r w:rsidRPr="005B1418">
              <w:rPr>
                <w:spacing w:val="-5"/>
                <w:sz w:val="20"/>
                <w:szCs w:val="20"/>
              </w:rPr>
              <w:t xml:space="preserve"> </w:t>
            </w:r>
            <w:r w:rsidRPr="005B1418">
              <w:rPr>
                <w:sz w:val="20"/>
                <w:szCs w:val="20"/>
              </w:rPr>
              <w:t>recommended</w:t>
            </w:r>
            <w:r w:rsidRPr="005B1418">
              <w:rPr>
                <w:spacing w:val="-4"/>
                <w:sz w:val="20"/>
                <w:szCs w:val="20"/>
              </w:rPr>
              <w:t xml:space="preserve"> </w:t>
            </w:r>
            <w:r w:rsidRPr="005B1418">
              <w:rPr>
                <w:sz w:val="20"/>
                <w:szCs w:val="20"/>
              </w:rPr>
              <w:t>for</w:t>
            </w:r>
            <w:r w:rsidRPr="005B1418">
              <w:rPr>
                <w:spacing w:val="-5"/>
                <w:sz w:val="20"/>
                <w:szCs w:val="20"/>
              </w:rPr>
              <w:t xml:space="preserve"> </w:t>
            </w:r>
            <w:r w:rsidRPr="005B1418">
              <w:rPr>
                <w:sz w:val="20"/>
                <w:szCs w:val="20"/>
              </w:rPr>
              <w:t>approval</w:t>
            </w:r>
            <w:r w:rsidRPr="005B1418">
              <w:rPr>
                <w:spacing w:val="-7"/>
                <w:sz w:val="20"/>
                <w:szCs w:val="20"/>
              </w:rPr>
              <w:t xml:space="preserve"> </w:t>
            </w:r>
            <w:r w:rsidRPr="005B1418">
              <w:rPr>
                <w:sz w:val="20"/>
                <w:szCs w:val="20"/>
              </w:rPr>
              <w:t>by MEP007, and shall do so if the standard is approved by the Supervisory Body.</w:t>
            </w:r>
            <w:r w:rsidR="0E4D5AE5" w:rsidRPr="005B1418">
              <w:rPr>
                <w:sz w:val="20"/>
                <w:szCs w:val="20"/>
              </w:rPr>
              <w:t xml:space="preserve"> </w:t>
            </w:r>
            <w:r w:rsidR="006A4BE7" w:rsidRPr="006A4BE7">
              <w:rPr>
                <w:color w:val="1F497D" w:themeColor="text2"/>
                <w:sz w:val="20"/>
                <w:szCs w:val="20"/>
              </w:rPr>
              <w:t>R</w:t>
            </w:r>
            <w:r w:rsidR="0E4D5AE5" w:rsidRPr="006A4BE7">
              <w:rPr>
                <w:color w:val="1F497D" w:themeColor="text2"/>
                <w:sz w:val="20"/>
                <w:szCs w:val="20"/>
              </w:rPr>
              <w:t xml:space="preserve">eference to this standard (which we see has now been published) </w:t>
            </w:r>
            <w:r w:rsidR="006A4BE7" w:rsidRPr="006A4BE7">
              <w:rPr>
                <w:color w:val="1F497D" w:themeColor="text2"/>
                <w:sz w:val="20"/>
                <w:szCs w:val="20"/>
              </w:rPr>
              <w:t xml:space="preserve">has been added </w:t>
            </w:r>
            <w:r w:rsidR="0E4D5AE5" w:rsidRPr="006A4BE7">
              <w:rPr>
                <w:color w:val="1F497D" w:themeColor="text2"/>
                <w:sz w:val="20"/>
                <w:szCs w:val="20"/>
              </w:rPr>
              <w:t xml:space="preserve">to the definition of suppressed demand in </w:t>
            </w:r>
            <w:r w:rsidR="006A4BE7" w:rsidRPr="006A4BE7">
              <w:rPr>
                <w:color w:val="1F497D" w:themeColor="text2"/>
                <w:sz w:val="20"/>
                <w:szCs w:val="20"/>
              </w:rPr>
              <w:t>F</w:t>
            </w:r>
            <w:r w:rsidR="0E4D5AE5" w:rsidRPr="006A4BE7">
              <w:rPr>
                <w:color w:val="1F497D" w:themeColor="text2"/>
                <w:sz w:val="20"/>
                <w:szCs w:val="20"/>
              </w:rPr>
              <w:t>orm 002, and to the section that introduces the suppressed demand-based global default option.</w:t>
            </w:r>
          </w:p>
          <w:p w14:paraId="775602C9" w14:textId="5185F518" w:rsidR="00FE1FC7" w:rsidRPr="005B1418" w:rsidRDefault="000115FC">
            <w:pPr>
              <w:pStyle w:val="TableParagraph"/>
              <w:numPr>
                <w:ilvl w:val="0"/>
                <w:numId w:val="4"/>
              </w:numPr>
              <w:tabs>
                <w:tab w:val="left" w:pos="794"/>
                <w:tab w:val="left" w:pos="796"/>
              </w:tabs>
              <w:spacing w:before="122"/>
              <w:ind w:right="643"/>
              <w:rPr>
                <w:sz w:val="20"/>
                <w:szCs w:val="20"/>
              </w:rPr>
            </w:pPr>
            <w:r w:rsidRPr="005B1418">
              <w:rPr>
                <w:sz w:val="20"/>
                <w:szCs w:val="20"/>
              </w:rPr>
              <w:t>The</w:t>
            </w:r>
            <w:r w:rsidRPr="005B1418">
              <w:rPr>
                <w:spacing w:val="-5"/>
                <w:sz w:val="20"/>
                <w:szCs w:val="20"/>
              </w:rPr>
              <w:t xml:space="preserve"> </w:t>
            </w:r>
            <w:r w:rsidRPr="005B1418">
              <w:rPr>
                <w:sz w:val="20"/>
                <w:szCs w:val="20"/>
              </w:rPr>
              <w:t>monitoring</w:t>
            </w:r>
            <w:r w:rsidRPr="005B1418">
              <w:rPr>
                <w:spacing w:val="-5"/>
                <w:sz w:val="20"/>
                <w:szCs w:val="20"/>
              </w:rPr>
              <w:t xml:space="preserve"> </w:t>
            </w:r>
            <w:r w:rsidRPr="005B1418">
              <w:rPr>
                <w:sz w:val="20"/>
                <w:szCs w:val="20"/>
              </w:rPr>
              <w:t>period</w:t>
            </w:r>
            <w:r w:rsidRPr="005B1418">
              <w:rPr>
                <w:spacing w:val="-4"/>
                <w:sz w:val="20"/>
                <w:szCs w:val="20"/>
              </w:rPr>
              <w:t xml:space="preserve"> </w:t>
            </w:r>
            <w:r w:rsidRPr="005B1418">
              <w:rPr>
                <w:sz w:val="20"/>
                <w:szCs w:val="20"/>
              </w:rPr>
              <w:t>duration</w:t>
            </w:r>
            <w:r w:rsidRPr="005B1418">
              <w:rPr>
                <w:spacing w:val="-2"/>
                <w:sz w:val="20"/>
                <w:szCs w:val="20"/>
              </w:rPr>
              <w:t xml:space="preserve"> </w:t>
            </w:r>
            <w:r w:rsidRPr="005B1418">
              <w:rPr>
                <w:sz w:val="20"/>
                <w:szCs w:val="20"/>
              </w:rPr>
              <w:t>should</w:t>
            </w:r>
            <w:r w:rsidRPr="005B1418">
              <w:rPr>
                <w:spacing w:val="-2"/>
                <w:sz w:val="20"/>
                <w:szCs w:val="20"/>
              </w:rPr>
              <w:t xml:space="preserve"> </w:t>
            </w:r>
            <w:r w:rsidRPr="005B1418">
              <w:rPr>
                <w:sz w:val="20"/>
                <w:szCs w:val="20"/>
              </w:rPr>
              <w:t>be</w:t>
            </w:r>
            <w:r w:rsidRPr="005B1418">
              <w:rPr>
                <w:spacing w:val="-5"/>
                <w:sz w:val="20"/>
                <w:szCs w:val="20"/>
              </w:rPr>
              <w:t xml:space="preserve"> </w:t>
            </w:r>
            <w:r w:rsidRPr="005B1418">
              <w:rPr>
                <w:sz w:val="20"/>
                <w:szCs w:val="20"/>
              </w:rPr>
              <w:t>at</w:t>
            </w:r>
            <w:r w:rsidRPr="005B1418">
              <w:rPr>
                <w:spacing w:val="-4"/>
                <w:sz w:val="20"/>
                <w:szCs w:val="20"/>
              </w:rPr>
              <w:t xml:space="preserve"> </w:t>
            </w:r>
            <w:r w:rsidRPr="005B1418">
              <w:rPr>
                <w:sz w:val="20"/>
                <w:szCs w:val="20"/>
              </w:rPr>
              <w:t>the</w:t>
            </w:r>
            <w:r w:rsidRPr="005B1418">
              <w:rPr>
                <w:spacing w:val="-4"/>
                <w:sz w:val="20"/>
                <w:szCs w:val="20"/>
              </w:rPr>
              <w:t xml:space="preserve"> </w:t>
            </w:r>
            <w:r w:rsidRPr="005B1418">
              <w:rPr>
                <w:sz w:val="20"/>
                <w:szCs w:val="20"/>
              </w:rPr>
              <w:t>discretion</w:t>
            </w:r>
            <w:r w:rsidRPr="005B1418">
              <w:rPr>
                <w:spacing w:val="-3"/>
                <w:sz w:val="20"/>
                <w:szCs w:val="20"/>
              </w:rPr>
              <w:t xml:space="preserve"> </w:t>
            </w:r>
            <w:r w:rsidRPr="005B1418">
              <w:rPr>
                <w:sz w:val="20"/>
                <w:szCs w:val="20"/>
              </w:rPr>
              <w:t>of</w:t>
            </w:r>
            <w:r w:rsidRPr="005B1418">
              <w:rPr>
                <w:spacing w:val="-4"/>
                <w:sz w:val="20"/>
                <w:szCs w:val="20"/>
              </w:rPr>
              <w:t xml:space="preserve"> </w:t>
            </w:r>
            <w:r w:rsidRPr="005B1418">
              <w:rPr>
                <w:sz w:val="20"/>
                <w:szCs w:val="20"/>
              </w:rPr>
              <w:t>the</w:t>
            </w:r>
            <w:r w:rsidRPr="005B1418">
              <w:rPr>
                <w:spacing w:val="-5"/>
                <w:sz w:val="20"/>
                <w:szCs w:val="20"/>
              </w:rPr>
              <w:t xml:space="preserve"> </w:t>
            </w:r>
            <w:r w:rsidRPr="005B1418">
              <w:rPr>
                <w:sz w:val="20"/>
                <w:szCs w:val="20"/>
              </w:rPr>
              <w:t>activity</w:t>
            </w:r>
            <w:r w:rsidRPr="005B1418">
              <w:rPr>
                <w:spacing w:val="-3"/>
                <w:sz w:val="20"/>
                <w:szCs w:val="20"/>
              </w:rPr>
              <w:t xml:space="preserve"> </w:t>
            </w:r>
            <w:r w:rsidRPr="005B1418">
              <w:rPr>
                <w:sz w:val="20"/>
                <w:szCs w:val="20"/>
              </w:rPr>
              <w:t>proponent.</w:t>
            </w:r>
            <w:r w:rsidRPr="005B1418">
              <w:rPr>
                <w:spacing w:val="-4"/>
                <w:sz w:val="20"/>
                <w:szCs w:val="20"/>
              </w:rPr>
              <w:t xml:space="preserve"> </w:t>
            </w:r>
            <w:r w:rsidRPr="005B1418">
              <w:rPr>
                <w:sz w:val="20"/>
                <w:szCs w:val="20"/>
              </w:rPr>
              <w:t>Fixing</w:t>
            </w:r>
            <w:r w:rsidRPr="005B1418">
              <w:rPr>
                <w:spacing w:val="-4"/>
                <w:sz w:val="20"/>
                <w:szCs w:val="20"/>
              </w:rPr>
              <w:t xml:space="preserve"> </w:t>
            </w:r>
            <w:r w:rsidRPr="005B1418">
              <w:rPr>
                <w:sz w:val="20"/>
                <w:szCs w:val="20"/>
              </w:rPr>
              <w:t xml:space="preserve">a maximum two years for the monitoring period can impose administrative and procedural challenges. It is suggested to change the maximum two-year monitoring period to a </w:t>
            </w:r>
            <w:r w:rsidRPr="005B1418">
              <w:rPr>
                <w:spacing w:val="-2"/>
                <w:sz w:val="20"/>
                <w:szCs w:val="20"/>
              </w:rPr>
              <w:t>recommendation.</w:t>
            </w:r>
            <w:r w:rsidR="006A4BE7">
              <w:rPr>
                <w:spacing w:val="-2"/>
                <w:sz w:val="20"/>
                <w:szCs w:val="20"/>
              </w:rPr>
              <w:t xml:space="preserve"> </w:t>
            </w:r>
            <w:r w:rsidR="000014A9">
              <w:rPr>
                <w:color w:val="1F497D" w:themeColor="text2"/>
                <w:sz w:val="20"/>
                <w:szCs w:val="20"/>
              </w:rPr>
              <w:t>Th</w:t>
            </w:r>
            <w:r w:rsidR="00CF492F" w:rsidRPr="00CF492F">
              <w:rPr>
                <w:color w:val="1F497D" w:themeColor="text2"/>
                <w:sz w:val="20"/>
                <w:szCs w:val="20"/>
              </w:rPr>
              <w:t xml:space="preserve">e definition of Monitoring Period </w:t>
            </w:r>
            <w:r w:rsidR="00CF492F">
              <w:rPr>
                <w:color w:val="1F497D" w:themeColor="text2"/>
                <w:sz w:val="20"/>
                <w:szCs w:val="20"/>
              </w:rPr>
              <w:t xml:space="preserve">has been revised </w:t>
            </w:r>
            <w:r w:rsidR="00CF492F" w:rsidRPr="00CF492F">
              <w:rPr>
                <w:color w:val="1F497D" w:themeColor="text2"/>
                <w:sz w:val="20"/>
                <w:szCs w:val="20"/>
              </w:rPr>
              <w:t xml:space="preserve">in </w:t>
            </w:r>
            <w:r w:rsidR="00CF492F">
              <w:rPr>
                <w:color w:val="1F497D" w:themeColor="text2"/>
                <w:sz w:val="20"/>
                <w:szCs w:val="20"/>
              </w:rPr>
              <w:t>F</w:t>
            </w:r>
            <w:r w:rsidR="00CF492F" w:rsidRPr="00CF492F">
              <w:rPr>
                <w:color w:val="1F497D" w:themeColor="text2"/>
                <w:sz w:val="20"/>
                <w:szCs w:val="20"/>
              </w:rPr>
              <w:t>orm 002 to recommend (but not require) that monitoring periods be two years maximum, given that Kitchen Performance Tests must be conducted at least every two years regardless of the length of the monitoring period. CLEAR requires that KPTs must be conducted at least every 2 years because they are meant to capture fuel consumption over time. Fuel consumption can change too much in longer time periods (e.g. 3-5 years) for measurements conducted at this frequency to be an accurate representation of fuel use over the entire time period.</w:t>
            </w:r>
          </w:p>
          <w:p w14:paraId="39B5CF55" w14:textId="77777777" w:rsidR="00FE1FC7" w:rsidRPr="005B1418" w:rsidRDefault="000115FC">
            <w:pPr>
              <w:pStyle w:val="TableParagraph"/>
              <w:numPr>
                <w:ilvl w:val="0"/>
                <w:numId w:val="4"/>
              </w:numPr>
              <w:tabs>
                <w:tab w:val="left" w:pos="794"/>
                <w:tab w:val="left" w:pos="796"/>
              </w:tabs>
              <w:ind w:right="245"/>
              <w:rPr>
                <w:sz w:val="20"/>
                <w:szCs w:val="20"/>
              </w:rPr>
            </w:pPr>
            <w:r w:rsidRPr="005B1418">
              <w:rPr>
                <w:sz w:val="20"/>
                <w:szCs w:val="20"/>
              </w:rPr>
              <w:t>The proposed methodology refers to third party tools which have not been approved by the Supervisory</w:t>
            </w:r>
            <w:r w:rsidRPr="005B1418">
              <w:rPr>
                <w:spacing w:val="-4"/>
                <w:sz w:val="20"/>
                <w:szCs w:val="20"/>
              </w:rPr>
              <w:t xml:space="preserve"> </w:t>
            </w:r>
            <w:r w:rsidRPr="005B1418">
              <w:rPr>
                <w:sz w:val="20"/>
                <w:szCs w:val="20"/>
              </w:rPr>
              <w:t>Body</w:t>
            </w:r>
            <w:r w:rsidRPr="005B1418">
              <w:rPr>
                <w:spacing w:val="-5"/>
                <w:sz w:val="20"/>
                <w:szCs w:val="20"/>
              </w:rPr>
              <w:t xml:space="preserve"> </w:t>
            </w:r>
            <w:r w:rsidRPr="005B1418">
              <w:rPr>
                <w:sz w:val="20"/>
                <w:szCs w:val="20"/>
              </w:rPr>
              <w:t>to</w:t>
            </w:r>
            <w:r w:rsidRPr="005B1418">
              <w:rPr>
                <w:spacing w:val="-6"/>
                <w:sz w:val="20"/>
                <w:szCs w:val="20"/>
              </w:rPr>
              <w:t xml:space="preserve"> </w:t>
            </w:r>
            <w:r w:rsidRPr="005B1418">
              <w:rPr>
                <w:sz w:val="20"/>
                <w:szCs w:val="20"/>
              </w:rPr>
              <w:t>the</w:t>
            </w:r>
            <w:r w:rsidRPr="005B1418">
              <w:rPr>
                <w:spacing w:val="-4"/>
                <w:sz w:val="20"/>
                <w:szCs w:val="20"/>
              </w:rPr>
              <w:t xml:space="preserve"> </w:t>
            </w:r>
            <w:r w:rsidRPr="005B1418">
              <w:rPr>
                <w:sz w:val="20"/>
                <w:szCs w:val="20"/>
              </w:rPr>
              <w:t>Article</w:t>
            </w:r>
            <w:r w:rsidRPr="005B1418">
              <w:rPr>
                <w:spacing w:val="-4"/>
                <w:sz w:val="20"/>
                <w:szCs w:val="20"/>
              </w:rPr>
              <w:t xml:space="preserve"> </w:t>
            </w:r>
            <w:r w:rsidRPr="005B1418">
              <w:rPr>
                <w:sz w:val="20"/>
                <w:szCs w:val="20"/>
              </w:rPr>
              <w:t>6.4</w:t>
            </w:r>
            <w:r w:rsidRPr="005B1418">
              <w:rPr>
                <w:spacing w:val="-1"/>
                <w:sz w:val="20"/>
                <w:szCs w:val="20"/>
              </w:rPr>
              <w:t xml:space="preserve"> </w:t>
            </w:r>
            <w:r w:rsidRPr="005B1418">
              <w:rPr>
                <w:sz w:val="20"/>
                <w:szCs w:val="20"/>
              </w:rPr>
              <w:t>Mechanism.</w:t>
            </w:r>
            <w:r w:rsidRPr="005B1418">
              <w:rPr>
                <w:spacing w:val="-4"/>
                <w:sz w:val="20"/>
                <w:szCs w:val="20"/>
              </w:rPr>
              <w:t xml:space="preserve"> </w:t>
            </w:r>
            <w:r w:rsidRPr="005B1418">
              <w:rPr>
                <w:sz w:val="20"/>
                <w:szCs w:val="20"/>
              </w:rPr>
              <w:t>Article</w:t>
            </w:r>
            <w:r w:rsidRPr="005B1418">
              <w:rPr>
                <w:spacing w:val="-4"/>
                <w:sz w:val="20"/>
                <w:szCs w:val="20"/>
              </w:rPr>
              <w:t xml:space="preserve"> </w:t>
            </w:r>
            <w:r w:rsidRPr="005B1418">
              <w:rPr>
                <w:sz w:val="20"/>
                <w:szCs w:val="20"/>
              </w:rPr>
              <w:t>6.4</w:t>
            </w:r>
            <w:r w:rsidRPr="005B1418">
              <w:rPr>
                <w:spacing w:val="-6"/>
                <w:sz w:val="20"/>
                <w:szCs w:val="20"/>
              </w:rPr>
              <w:t xml:space="preserve"> </w:t>
            </w:r>
            <w:r w:rsidRPr="005B1418">
              <w:rPr>
                <w:sz w:val="20"/>
                <w:szCs w:val="20"/>
              </w:rPr>
              <w:t>Mechanism</w:t>
            </w:r>
            <w:r w:rsidRPr="005B1418">
              <w:rPr>
                <w:spacing w:val="-4"/>
                <w:sz w:val="20"/>
                <w:szCs w:val="20"/>
              </w:rPr>
              <w:t xml:space="preserve"> </w:t>
            </w:r>
            <w:r w:rsidRPr="005B1418">
              <w:rPr>
                <w:sz w:val="20"/>
                <w:szCs w:val="20"/>
              </w:rPr>
              <w:t>methodologies,</w:t>
            </w:r>
            <w:r w:rsidRPr="005B1418">
              <w:rPr>
                <w:spacing w:val="-6"/>
                <w:sz w:val="20"/>
                <w:szCs w:val="20"/>
              </w:rPr>
              <w:t xml:space="preserve"> </w:t>
            </w:r>
            <w:r w:rsidRPr="005B1418">
              <w:rPr>
                <w:sz w:val="20"/>
                <w:szCs w:val="20"/>
              </w:rPr>
              <w:t>tools</w:t>
            </w:r>
            <w:r w:rsidRPr="005B1418">
              <w:rPr>
                <w:spacing w:val="-5"/>
                <w:sz w:val="20"/>
                <w:szCs w:val="20"/>
              </w:rPr>
              <w:t xml:space="preserve"> </w:t>
            </w:r>
            <w:r w:rsidRPr="005B1418">
              <w:rPr>
                <w:sz w:val="20"/>
                <w:szCs w:val="20"/>
              </w:rPr>
              <w:t>and guidance must be applied wherever possible.</w:t>
            </w:r>
          </w:p>
          <w:p w14:paraId="35CAD187" w14:textId="77777777" w:rsidR="004A4F77" w:rsidRPr="004A4F77" w:rsidRDefault="000115FC" w:rsidP="004A4F77">
            <w:pPr>
              <w:pStyle w:val="TableParagraph"/>
              <w:numPr>
                <w:ilvl w:val="0"/>
                <w:numId w:val="3"/>
              </w:numPr>
              <w:tabs>
                <w:tab w:val="left" w:pos="1614"/>
              </w:tabs>
              <w:ind w:right="455"/>
              <w:rPr>
                <w:b/>
                <w:bCs/>
                <w:color w:val="1F497D" w:themeColor="text2"/>
                <w:sz w:val="20"/>
                <w:szCs w:val="20"/>
              </w:rPr>
            </w:pPr>
            <w:r w:rsidRPr="005B1418">
              <w:rPr>
                <w:sz w:val="20"/>
                <w:szCs w:val="20"/>
              </w:rPr>
              <w:t>Please</w:t>
            </w:r>
            <w:r w:rsidRPr="005B1418">
              <w:rPr>
                <w:spacing w:val="-6"/>
                <w:sz w:val="20"/>
                <w:szCs w:val="20"/>
              </w:rPr>
              <w:t xml:space="preserve"> </w:t>
            </w:r>
            <w:r w:rsidRPr="005B1418">
              <w:rPr>
                <w:sz w:val="20"/>
                <w:szCs w:val="20"/>
              </w:rPr>
              <w:t>avoid</w:t>
            </w:r>
            <w:r w:rsidRPr="005B1418">
              <w:rPr>
                <w:spacing w:val="-4"/>
                <w:sz w:val="20"/>
                <w:szCs w:val="20"/>
              </w:rPr>
              <w:t xml:space="preserve"> </w:t>
            </w:r>
            <w:r w:rsidRPr="005B1418">
              <w:rPr>
                <w:sz w:val="20"/>
                <w:szCs w:val="20"/>
              </w:rPr>
              <w:t>permanent</w:t>
            </w:r>
            <w:r w:rsidRPr="005B1418">
              <w:rPr>
                <w:spacing w:val="-6"/>
                <w:sz w:val="20"/>
                <w:szCs w:val="20"/>
              </w:rPr>
              <w:t xml:space="preserve"> </w:t>
            </w:r>
            <w:r w:rsidRPr="005B1418">
              <w:rPr>
                <w:sz w:val="20"/>
                <w:szCs w:val="20"/>
              </w:rPr>
              <w:t>reference</w:t>
            </w:r>
            <w:r w:rsidRPr="005B1418">
              <w:rPr>
                <w:spacing w:val="-6"/>
                <w:sz w:val="20"/>
                <w:szCs w:val="20"/>
              </w:rPr>
              <w:t xml:space="preserve"> </w:t>
            </w:r>
            <w:r w:rsidRPr="005B1418">
              <w:rPr>
                <w:sz w:val="20"/>
                <w:szCs w:val="20"/>
              </w:rPr>
              <w:t>to</w:t>
            </w:r>
            <w:r w:rsidRPr="005B1418">
              <w:rPr>
                <w:spacing w:val="-4"/>
                <w:sz w:val="20"/>
                <w:szCs w:val="20"/>
              </w:rPr>
              <w:t xml:space="preserve"> </w:t>
            </w:r>
            <w:r w:rsidRPr="005B1418">
              <w:rPr>
                <w:sz w:val="20"/>
                <w:szCs w:val="20"/>
              </w:rPr>
              <w:t>CDM</w:t>
            </w:r>
            <w:r w:rsidRPr="005B1418">
              <w:rPr>
                <w:spacing w:val="-4"/>
                <w:sz w:val="20"/>
                <w:szCs w:val="20"/>
              </w:rPr>
              <w:t xml:space="preserve"> </w:t>
            </w:r>
            <w:r w:rsidRPr="005B1418">
              <w:rPr>
                <w:sz w:val="20"/>
                <w:szCs w:val="20"/>
              </w:rPr>
              <w:t>methodologies</w:t>
            </w:r>
            <w:r w:rsidRPr="005B1418">
              <w:rPr>
                <w:spacing w:val="-5"/>
                <w:sz w:val="20"/>
                <w:szCs w:val="20"/>
              </w:rPr>
              <w:t xml:space="preserve"> </w:t>
            </w:r>
            <w:r w:rsidRPr="005B1418">
              <w:rPr>
                <w:sz w:val="20"/>
                <w:szCs w:val="20"/>
              </w:rPr>
              <w:t>or</w:t>
            </w:r>
            <w:r w:rsidRPr="005B1418">
              <w:rPr>
                <w:spacing w:val="-6"/>
                <w:sz w:val="20"/>
                <w:szCs w:val="20"/>
              </w:rPr>
              <w:t xml:space="preserve"> </w:t>
            </w:r>
            <w:r w:rsidRPr="005B1418">
              <w:rPr>
                <w:sz w:val="20"/>
                <w:szCs w:val="20"/>
              </w:rPr>
              <w:t>tools,</w:t>
            </w:r>
            <w:r w:rsidRPr="005B1418">
              <w:rPr>
                <w:spacing w:val="-4"/>
                <w:sz w:val="20"/>
                <w:szCs w:val="20"/>
              </w:rPr>
              <w:t xml:space="preserve"> </w:t>
            </w:r>
            <w:r w:rsidRPr="005B1418">
              <w:rPr>
                <w:sz w:val="20"/>
                <w:szCs w:val="20"/>
              </w:rPr>
              <w:t>or</w:t>
            </w:r>
            <w:r w:rsidRPr="005B1418">
              <w:rPr>
                <w:spacing w:val="-6"/>
                <w:sz w:val="20"/>
                <w:szCs w:val="20"/>
              </w:rPr>
              <w:t xml:space="preserve"> </w:t>
            </w:r>
            <w:r w:rsidRPr="005B1418">
              <w:rPr>
                <w:sz w:val="20"/>
                <w:szCs w:val="20"/>
              </w:rPr>
              <w:t>methodologies, tools and standards pertaining to independent carbon crediting programs, as requirements for following the methodology.</w:t>
            </w:r>
            <w:r w:rsidR="7E280BF0" w:rsidRPr="005B1418">
              <w:rPr>
                <w:sz w:val="20"/>
                <w:szCs w:val="20"/>
              </w:rPr>
              <w:t xml:space="preserve"> </w:t>
            </w:r>
            <w:r w:rsidR="067AB4B2" w:rsidRPr="00DB3058">
              <w:rPr>
                <w:color w:val="1F497D" w:themeColor="text2"/>
                <w:sz w:val="20"/>
                <w:szCs w:val="20"/>
              </w:rPr>
              <w:t>References to the “Gold Standard Safeguarding Principles &amp; Requirements” and the “Gold Standard SDG Impact Tool” have been deleted and replaced with references to the Article 6.4 Sustainable Development Tool.</w:t>
            </w:r>
            <w:r w:rsidR="0D3379F3" w:rsidRPr="00DB3058">
              <w:rPr>
                <w:color w:val="1F497D" w:themeColor="text2"/>
                <w:sz w:val="20"/>
                <w:szCs w:val="20"/>
              </w:rPr>
              <w:t xml:space="preserve"> </w:t>
            </w:r>
            <w:r w:rsidR="067AB4B2" w:rsidRPr="00DB3058">
              <w:rPr>
                <w:color w:val="1F497D" w:themeColor="text2"/>
                <w:sz w:val="20"/>
                <w:szCs w:val="20"/>
              </w:rPr>
              <w:t>The only references to CDM Tools left in the methodology include a sentence noting that CLEAR disallows the use of CDM TOOL30 and a newly-added reference to CDM TOOL33, per guidance from UNFCCC comment below (comment #24).</w:t>
            </w:r>
            <w:r w:rsidR="004A4F77" w:rsidRPr="005B1418">
              <w:rPr>
                <w:sz w:val="20"/>
                <w:szCs w:val="20"/>
              </w:rPr>
              <w:t xml:space="preserve"> </w:t>
            </w:r>
          </w:p>
          <w:p w14:paraId="05A4723D" w14:textId="7B8CD1F7" w:rsidR="004A4F77" w:rsidRPr="0075701D" w:rsidRDefault="004A4F77" w:rsidP="004A4F77">
            <w:pPr>
              <w:pStyle w:val="TableParagraph"/>
              <w:numPr>
                <w:ilvl w:val="0"/>
                <w:numId w:val="3"/>
              </w:numPr>
              <w:tabs>
                <w:tab w:val="left" w:pos="1614"/>
              </w:tabs>
              <w:ind w:right="455"/>
              <w:rPr>
                <w:color w:val="1F497D" w:themeColor="text2"/>
                <w:sz w:val="20"/>
                <w:szCs w:val="20"/>
              </w:rPr>
            </w:pPr>
            <w:r w:rsidRPr="005B1418">
              <w:rPr>
                <w:sz w:val="20"/>
                <w:szCs w:val="20"/>
              </w:rPr>
              <w:t>Electricity emission factors (grid or otherwise) shall be derived following Article 6.4 Mechanism</w:t>
            </w:r>
            <w:r w:rsidRPr="005B1418">
              <w:rPr>
                <w:spacing w:val="-5"/>
                <w:sz w:val="20"/>
                <w:szCs w:val="20"/>
              </w:rPr>
              <w:t xml:space="preserve"> </w:t>
            </w:r>
            <w:r w:rsidRPr="005B1418">
              <w:rPr>
                <w:sz w:val="20"/>
                <w:szCs w:val="20"/>
              </w:rPr>
              <w:t>tools,</w:t>
            </w:r>
            <w:r w:rsidRPr="005B1418">
              <w:rPr>
                <w:spacing w:val="-5"/>
                <w:sz w:val="20"/>
                <w:szCs w:val="20"/>
              </w:rPr>
              <w:t xml:space="preserve"> </w:t>
            </w:r>
            <w:r w:rsidRPr="005B1418">
              <w:rPr>
                <w:sz w:val="20"/>
                <w:szCs w:val="20"/>
              </w:rPr>
              <w:t>and</w:t>
            </w:r>
            <w:r w:rsidRPr="005B1418">
              <w:rPr>
                <w:spacing w:val="-5"/>
                <w:sz w:val="20"/>
                <w:szCs w:val="20"/>
              </w:rPr>
              <w:t xml:space="preserve"> </w:t>
            </w:r>
            <w:r w:rsidRPr="005B1418">
              <w:rPr>
                <w:sz w:val="20"/>
                <w:szCs w:val="20"/>
              </w:rPr>
              <w:t>these</w:t>
            </w:r>
            <w:r w:rsidRPr="005B1418">
              <w:rPr>
                <w:spacing w:val="-3"/>
                <w:sz w:val="20"/>
                <w:szCs w:val="20"/>
              </w:rPr>
              <w:t xml:space="preserve"> </w:t>
            </w:r>
            <w:r w:rsidRPr="005B1418">
              <w:rPr>
                <w:sz w:val="20"/>
                <w:szCs w:val="20"/>
              </w:rPr>
              <w:t>are</w:t>
            </w:r>
            <w:r w:rsidRPr="005B1418">
              <w:rPr>
                <w:spacing w:val="-5"/>
                <w:sz w:val="20"/>
                <w:szCs w:val="20"/>
              </w:rPr>
              <w:t xml:space="preserve"> </w:t>
            </w:r>
            <w:r w:rsidRPr="005B1418">
              <w:rPr>
                <w:sz w:val="20"/>
                <w:szCs w:val="20"/>
              </w:rPr>
              <w:t>currently</w:t>
            </w:r>
            <w:r w:rsidRPr="005B1418">
              <w:rPr>
                <w:spacing w:val="-4"/>
                <w:sz w:val="20"/>
                <w:szCs w:val="20"/>
              </w:rPr>
              <w:t xml:space="preserve"> </w:t>
            </w:r>
            <w:r w:rsidRPr="005B1418">
              <w:rPr>
                <w:sz w:val="20"/>
                <w:szCs w:val="20"/>
              </w:rPr>
              <w:t>under</w:t>
            </w:r>
            <w:r w:rsidRPr="005B1418">
              <w:rPr>
                <w:spacing w:val="-5"/>
                <w:sz w:val="20"/>
                <w:szCs w:val="20"/>
              </w:rPr>
              <w:t xml:space="preserve"> </w:t>
            </w:r>
            <w:r w:rsidRPr="005B1418">
              <w:rPr>
                <w:sz w:val="20"/>
                <w:szCs w:val="20"/>
              </w:rPr>
              <w:t>development.</w:t>
            </w:r>
            <w:r w:rsidRPr="005B1418">
              <w:rPr>
                <w:spacing w:val="-4"/>
                <w:sz w:val="20"/>
                <w:szCs w:val="20"/>
              </w:rPr>
              <w:t xml:space="preserve"> </w:t>
            </w:r>
            <w:r w:rsidRPr="005B1418">
              <w:rPr>
                <w:sz w:val="20"/>
                <w:szCs w:val="20"/>
              </w:rPr>
              <w:t>A</w:t>
            </w:r>
            <w:r w:rsidRPr="005B1418">
              <w:rPr>
                <w:spacing w:val="-5"/>
                <w:sz w:val="20"/>
                <w:szCs w:val="20"/>
              </w:rPr>
              <w:t xml:space="preserve"> </w:t>
            </w:r>
            <w:r w:rsidRPr="005B1418">
              <w:rPr>
                <w:sz w:val="20"/>
                <w:szCs w:val="20"/>
              </w:rPr>
              <w:t>placeholder</w:t>
            </w:r>
            <w:r w:rsidRPr="005B1418">
              <w:rPr>
                <w:spacing w:val="-3"/>
                <w:sz w:val="20"/>
                <w:szCs w:val="20"/>
              </w:rPr>
              <w:t xml:space="preserve"> </w:t>
            </w:r>
            <w:r w:rsidRPr="005B1418">
              <w:rPr>
                <w:sz w:val="20"/>
                <w:szCs w:val="20"/>
              </w:rPr>
              <w:t>may</w:t>
            </w:r>
            <w:r w:rsidRPr="005B1418">
              <w:rPr>
                <w:spacing w:val="-2"/>
                <w:sz w:val="20"/>
                <w:szCs w:val="20"/>
              </w:rPr>
              <w:t xml:space="preserve"> </w:t>
            </w:r>
            <w:r w:rsidRPr="005B1418">
              <w:rPr>
                <w:sz w:val="20"/>
                <w:szCs w:val="20"/>
              </w:rPr>
              <w:t>be included in the proposed new methodology for these tools in the meantime.</w:t>
            </w:r>
            <w:r w:rsidR="0075701D">
              <w:rPr>
                <w:sz w:val="20"/>
                <w:szCs w:val="20"/>
              </w:rPr>
              <w:t xml:space="preserve"> </w:t>
            </w:r>
            <w:r w:rsidR="0075701D">
              <w:rPr>
                <w:color w:val="1F497D" w:themeColor="text2"/>
                <w:sz w:val="20"/>
                <w:szCs w:val="20"/>
              </w:rPr>
              <w:t>Re</w:t>
            </w:r>
            <w:r w:rsidRPr="0075701D">
              <w:rPr>
                <w:color w:val="1F497D" w:themeColor="text2"/>
                <w:sz w:val="20"/>
                <w:szCs w:val="20"/>
              </w:rPr>
              <w:t>ference to the forthcoming Article 6.4 Mechanism tools to derive electricity emission factors has been added.</w:t>
            </w:r>
          </w:p>
          <w:p w14:paraId="10BF42D7" w14:textId="77777777" w:rsidR="004A4F77" w:rsidRPr="005B1418" w:rsidRDefault="004A4F77" w:rsidP="004A4F77">
            <w:pPr>
              <w:pStyle w:val="TableParagraph"/>
              <w:numPr>
                <w:ilvl w:val="0"/>
                <w:numId w:val="3"/>
              </w:numPr>
              <w:tabs>
                <w:tab w:val="left" w:pos="1614"/>
              </w:tabs>
              <w:ind w:right="68"/>
              <w:rPr>
                <w:sz w:val="20"/>
                <w:szCs w:val="20"/>
              </w:rPr>
            </w:pPr>
            <w:r w:rsidRPr="005B1418">
              <w:rPr>
                <w:sz w:val="20"/>
                <w:szCs w:val="20"/>
              </w:rPr>
              <w:t>The</w:t>
            </w:r>
            <w:r w:rsidRPr="005B1418">
              <w:rPr>
                <w:spacing w:val="-5"/>
                <w:sz w:val="20"/>
                <w:szCs w:val="20"/>
              </w:rPr>
              <w:t xml:space="preserve"> </w:t>
            </w:r>
            <w:r w:rsidRPr="005B1418">
              <w:rPr>
                <w:sz w:val="20"/>
                <w:szCs w:val="20"/>
              </w:rPr>
              <w:t>following</w:t>
            </w:r>
            <w:r w:rsidRPr="005B1418">
              <w:rPr>
                <w:spacing w:val="-5"/>
                <w:sz w:val="20"/>
                <w:szCs w:val="20"/>
              </w:rPr>
              <w:t xml:space="preserve"> </w:t>
            </w:r>
            <w:r w:rsidRPr="005B1418">
              <w:rPr>
                <w:sz w:val="20"/>
                <w:szCs w:val="20"/>
              </w:rPr>
              <w:t>references</w:t>
            </w:r>
            <w:r w:rsidRPr="005B1418">
              <w:rPr>
                <w:spacing w:val="-1"/>
                <w:sz w:val="20"/>
                <w:szCs w:val="20"/>
              </w:rPr>
              <w:t xml:space="preserve"> </w:t>
            </w:r>
            <w:r w:rsidRPr="005B1418">
              <w:rPr>
                <w:sz w:val="20"/>
                <w:szCs w:val="20"/>
              </w:rPr>
              <w:t>may</w:t>
            </w:r>
            <w:r w:rsidRPr="005B1418">
              <w:rPr>
                <w:spacing w:val="-3"/>
                <w:sz w:val="20"/>
                <w:szCs w:val="20"/>
              </w:rPr>
              <w:t xml:space="preserve"> </w:t>
            </w:r>
            <w:r w:rsidRPr="005B1418">
              <w:rPr>
                <w:sz w:val="20"/>
                <w:szCs w:val="20"/>
              </w:rPr>
              <w:t>be</w:t>
            </w:r>
            <w:r w:rsidRPr="005B1418">
              <w:rPr>
                <w:spacing w:val="-5"/>
                <w:sz w:val="20"/>
                <w:szCs w:val="20"/>
              </w:rPr>
              <w:t xml:space="preserve"> </w:t>
            </w:r>
            <w:r w:rsidRPr="005B1418">
              <w:rPr>
                <w:sz w:val="20"/>
                <w:szCs w:val="20"/>
              </w:rPr>
              <w:t>acceptable</w:t>
            </w:r>
            <w:r w:rsidRPr="005B1418">
              <w:rPr>
                <w:spacing w:val="-2"/>
                <w:sz w:val="20"/>
                <w:szCs w:val="20"/>
              </w:rPr>
              <w:t xml:space="preserve"> </w:t>
            </w:r>
            <w:r w:rsidRPr="005B1418">
              <w:rPr>
                <w:sz w:val="20"/>
                <w:szCs w:val="20"/>
              </w:rPr>
              <w:t>in</w:t>
            </w:r>
            <w:r w:rsidRPr="005B1418">
              <w:rPr>
                <w:spacing w:val="-4"/>
                <w:sz w:val="20"/>
                <w:szCs w:val="20"/>
              </w:rPr>
              <w:t xml:space="preserve"> </w:t>
            </w:r>
            <w:r w:rsidRPr="005B1418">
              <w:rPr>
                <w:sz w:val="20"/>
                <w:szCs w:val="20"/>
              </w:rPr>
              <w:t>the</w:t>
            </w:r>
            <w:r w:rsidRPr="005B1418">
              <w:rPr>
                <w:spacing w:val="-5"/>
                <w:sz w:val="20"/>
                <w:szCs w:val="20"/>
              </w:rPr>
              <w:t xml:space="preserve"> </w:t>
            </w:r>
            <w:r w:rsidRPr="005B1418">
              <w:rPr>
                <w:sz w:val="20"/>
                <w:szCs w:val="20"/>
              </w:rPr>
              <w:t>context</w:t>
            </w:r>
            <w:r w:rsidRPr="005B1418">
              <w:rPr>
                <w:spacing w:val="-4"/>
                <w:sz w:val="20"/>
                <w:szCs w:val="20"/>
              </w:rPr>
              <w:t xml:space="preserve"> </w:t>
            </w:r>
            <w:r w:rsidRPr="005B1418">
              <w:rPr>
                <w:sz w:val="20"/>
                <w:szCs w:val="20"/>
              </w:rPr>
              <w:t>of</w:t>
            </w:r>
            <w:r w:rsidRPr="005B1418">
              <w:rPr>
                <w:spacing w:val="-4"/>
                <w:sz w:val="20"/>
                <w:szCs w:val="20"/>
              </w:rPr>
              <w:t xml:space="preserve"> </w:t>
            </w:r>
            <w:r w:rsidRPr="005B1418">
              <w:rPr>
                <w:sz w:val="20"/>
                <w:szCs w:val="20"/>
              </w:rPr>
              <w:t>the</w:t>
            </w:r>
            <w:r w:rsidRPr="005B1418">
              <w:rPr>
                <w:spacing w:val="-5"/>
                <w:sz w:val="20"/>
                <w:szCs w:val="20"/>
              </w:rPr>
              <w:t xml:space="preserve"> </w:t>
            </w:r>
            <w:r w:rsidRPr="005B1418">
              <w:rPr>
                <w:sz w:val="20"/>
                <w:szCs w:val="20"/>
              </w:rPr>
              <w:t>proposed</w:t>
            </w:r>
            <w:r w:rsidRPr="005B1418">
              <w:rPr>
                <w:spacing w:val="-4"/>
                <w:sz w:val="20"/>
                <w:szCs w:val="20"/>
              </w:rPr>
              <w:t xml:space="preserve"> </w:t>
            </w:r>
            <w:r w:rsidRPr="005B1418">
              <w:rPr>
                <w:sz w:val="20"/>
                <w:szCs w:val="20"/>
              </w:rPr>
              <w:t>methodology, subject to future decision by the Supervisory Body:</w:t>
            </w:r>
          </w:p>
          <w:p w14:paraId="1473D9D2" w14:textId="77777777" w:rsidR="004A4F77" w:rsidRPr="005B1418" w:rsidRDefault="004A4F77" w:rsidP="004A4F77">
            <w:pPr>
              <w:pStyle w:val="TableParagraph"/>
              <w:numPr>
                <w:ilvl w:val="1"/>
                <w:numId w:val="3"/>
              </w:numPr>
              <w:tabs>
                <w:tab w:val="left" w:pos="2177"/>
              </w:tabs>
              <w:spacing w:before="121"/>
              <w:ind w:left="2177" w:hanging="359"/>
              <w:rPr>
                <w:sz w:val="20"/>
                <w:szCs w:val="20"/>
              </w:rPr>
            </w:pPr>
            <w:r w:rsidRPr="005B1418">
              <w:rPr>
                <w:sz w:val="20"/>
                <w:szCs w:val="20"/>
              </w:rPr>
              <w:t>ISO</w:t>
            </w:r>
            <w:r w:rsidRPr="005B1418">
              <w:rPr>
                <w:spacing w:val="-5"/>
                <w:sz w:val="20"/>
                <w:szCs w:val="20"/>
              </w:rPr>
              <w:t xml:space="preserve"> </w:t>
            </w:r>
            <w:r w:rsidRPr="005B1418">
              <w:rPr>
                <w:spacing w:val="-2"/>
                <w:sz w:val="20"/>
                <w:szCs w:val="20"/>
              </w:rPr>
              <w:t>Standards</w:t>
            </w:r>
          </w:p>
          <w:p w14:paraId="3B780B1B" w14:textId="77777777" w:rsidR="004A4F77" w:rsidRPr="005B1418" w:rsidRDefault="004A4F77" w:rsidP="004A4F77">
            <w:pPr>
              <w:pStyle w:val="TableParagraph"/>
              <w:numPr>
                <w:ilvl w:val="1"/>
                <w:numId w:val="3"/>
              </w:numPr>
              <w:tabs>
                <w:tab w:val="left" w:pos="2177"/>
              </w:tabs>
              <w:spacing w:before="103"/>
              <w:ind w:left="2177" w:hanging="359"/>
              <w:rPr>
                <w:sz w:val="20"/>
                <w:szCs w:val="20"/>
              </w:rPr>
            </w:pPr>
            <w:r w:rsidRPr="005B1418">
              <w:rPr>
                <w:sz w:val="20"/>
                <w:szCs w:val="20"/>
              </w:rPr>
              <w:t>CCA-hosted</w:t>
            </w:r>
            <w:r w:rsidRPr="005B1418">
              <w:rPr>
                <w:spacing w:val="-12"/>
                <w:sz w:val="20"/>
                <w:szCs w:val="20"/>
              </w:rPr>
              <w:t xml:space="preserve"> </w:t>
            </w:r>
            <w:r w:rsidRPr="005B1418">
              <w:rPr>
                <w:sz w:val="20"/>
                <w:szCs w:val="20"/>
              </w:rPr>
              <w:t>testing</w:t>
            </w:r>
            <w:r w:rsidRPr="005B1418">
              <w:rPr>
                <w:spacing w:val="-10"/>
                <w:sz w:val="20"/>
                <w:szCs w:val="20"/>
              </w:rPr>
              <w:t xml:space="preserve"> </w:t>
            </w:r>
            <w:r w:rsidRPr="005B1418">
              <w:rPr>
                <w:spacing w:val="-2"/>
                <w:sz w:val="20"/>
                <w:szCs w:val="20"/>
              </w:rPr>
              <w:t>protocols</w:t>
            </w:r>
          </w:p>
          <w:p w14:paraId="074EDF08" w14:textId="77777777" w:rsidR="004A4F77" w:rsidRPr="005B1418" w:rsidRDefault="004A4F77" w:rsidP="004A4F77">
            <w:pPr>
              <w:pStyle w:val="TableParagraph"/>
              <w:numPr>
                <w:ilvl w:val="1"/>
                <w:numId w:val="3"/>
              </w:numPr>
              <w:tabs>
                <w:tab w:val="left" w:pos="2177"/>
              </w:tabs>
              <w:spacing w:before="103"/>
              <w:ind w:left="2177" w:hanging="359"/>
              <w:rPr>
                <w:sz w:val="20"/>
                <w:szCs w:val="20"/>
              </w:rPr>
            </w:pPr>
            <w:r w:rsidRPr="005B1418">
              <w:rPr>
                <w:sz w:val="20"/>
                <w:szCs w:val="20"/>
              </w:rPr>
              <w:t>IPCC</w:t>
            </w:r>
            <w:r w:rsidRPr="005B1418">
              <w:rPr>
                <w:spacing w:val="-4"/>
                <w:sz w:val="20"/>
                <w:szCs w:val="20"/>
              </w:rPr>
              <w:t xml:space="preserve"> </w:t>
            </w:r>
            <w:r w:rsidRPr="005B1418">
              <w:rPr>
                <w:spacing w:val="-2"/>
                <w:sz w:val="20"/>
                <w:szCs w:val="20"/>
              </w:rPr>
              <w:t>guidelines</w:t>
            </w:r>
          </w:p>
          <w:p w14:paraId="77CEEFAC" w14:textId="77777777" w:rsidR="004A4F77" w:rsidRPr="005B1418" w:rsidRDefault="004A4F77" w:rsidP="004A4F77">
            <w:pPr>
              <w:pStyle w:val="TableParagraph"/>
              <w:numPr>
                <w:ilvl w:val="1"/>
                <w:numId w:val="3"/>
              </w:numPr>
              <w:tabs>
                <w:tab w:val="left" w:pos="2177"/>
              </w:tabs>
              <w:spacing w:before="102"/>
              <w:ind w:left="2177" w:hanging="359"/>
              <w:rPr>
                <w:sz w:val="20"/>
                <w:szCs w:val="20"/>
              </w:rPr>
            </w:pPr>
            <w:r w:rsidRPr="005B1418">
              <w:rPr>
                <w:sz w:val="20"/>
                <w:szCs w:val="20"/>
              </w:rPr>
              <w:t>UN</w:t>
            </w:r>
            <w:r w:rsidRPr="005B1418">
              <w:rPr>
                <w:spacing w:val="-8"/>
                <w:sz w:val="20"/>
                <w:szCs w:val="20"/>
              </w:rPr>
              <w:t xml:space="preserve"> </w:t>
            </w:r>
            <w:r w:rsidRPr="005B1418">
              <w:rPr>
                <w:sz w:val="20"/>
                <w:szCs w:val="20"/>
              </w:rPr>
              <w:t>agencies</w:t>
            </w:r>
            <w:r w:rsidRPr="005B1418">
              <w:rPr>
                <w:spacing w:val="-5"/>
                <w:sz w:val="20"/>
                <w:szCs w:val="20"/>
              </w:rPr>
              <w:t xml:space="preserve"> </w:t>
            </w:r>
            <w:r w:rsidRPr="005B1418">
              <w:rPr>
                <w:spacing w:val="-2"/>
                <w:sz w:val="20"/>
                <w:szCs w:val="20"/>
              </w:rPr>
              <w:t>publications</w:t>
            </w:r>
          </w:p>
          <w:p w14:paraId="1D97B9CA" w14:textId="77777777" w:rsidR="0075701D" w:rsidRPr="0075701D" w:rsidRDefault="004A4F77" w:rsidP="0075701D">
            <w:pPr>
              <w:pStyle w:val="TableParagraph"/>
              <w:numPr>
                <w:ilvl w:val="0"/>
                <w:numId w:val="2"/>
              </w:numPr>
              <w:tabs>
                <w:tab w:val="left" w:pos="794"/>
                <w:tab w:val="left" w:pos="796"/>
              </w:tabs>
              <w:spacing w:before="121"/>
              <w:ind w:right="235"/>
              <w:rPr>
                <w:sz w:val="20"/>
                <w:szCs w:val="20"/>
              </w:rPr>
            </w:pPr>
            <w:proofErr w:type="spellStart"/>
            <w:r w:rsidRPr="005B1418">
              <w:rPr>
                <w:sz w:val="20"/>
                <w:szCs w:val="20"/>
              </w:rPr>
              <w:t>fNRB</w:t>
            </w:r>
            <w:proofErr w:type="spellEnd"/>
            <w:r w:rsidRPr="005B1418">
              <w:rPr>
                <w:sz w:val="20"/>
                <w:szCs w:val="20"/>
              </w:rPr>
              <w:t>:</w:t>
            </w:r>
            <w:r w:rsidRPr="005B1418">
              <w:rPr>
                <w:spacing w:val="-2"/>
                <w:sz w:val="20"/>
                <w:szCs w:val="20"/>
              </w:rPr>
              <w:t xml:space="preserve"> </w:t>
            </w:r>
            <w:r w:rsidRPr="005B1418">
              <w:rPr>
                <w:sz w:val="20"/>
                <w:szCs w:val="20"/>
              </w:rPr>
              <w:t>It</w:t>
            </w:r>
            <w:r w:rsidRPr="005B1418">
              <w:rPr>
                <w:spacing w:val="-4"/>
                <w:sz w:val="20"/>
                <w:szCs w:val="20"/>
              </w:rPr>
              <w:t xml:space="preserve"> </w:t>
            </w:r>
            <w:r w:rsidRPr="005B1418">
              <w:rPr>
                <w:sz w:val="20"/>
                <w:szCs w:val="20"/>
              </w:rPr>
              <w:t>is</w:t>
            </w:r>
            <w:r w:rsidRPr="005B1418">
              <w:rPr>
                <w:spacing w:val="-1"/>
                <w:sz w:val="20"/>
                <w:szCs w:val="20"/>
              </w:rPr>
              <w:t xml:space="preserve"> </w:t>
            </w:r>
            <w:r w:rsidRPr="005B1418">
              <w:rPr>
                <w:sz w:val="20"/>
                <w:szCs w:val="20"/>
              </w:rPr>
              <w:t>encouraged</w:t>
            </w:r>
            <w:r w:rsidRPr="005B1418">
              <w:rPr>
                <w:spacing w:val="-2"/>
                <w:sz w:val="20"/>
                <w:szCs w:val="20"/>
              </w:rPr>
              <w:t xml:space="preserve"> </w:t>
            </w:r>
            <w:r w:rsidRPr="005B1418">
              <w:rPr>
                <w:sz w:val="20"/>
                <w:szCs w:val="20"/>
              </w:rPr>
              <w:t>to</w:t>
            </w:r>
            <w:r w:rsidRPr="005B1418">
              <w:rPr>
                <w:spacing w:val="-3"/>
                <w:sz w:val="20"/>
                <w:szCs w:val="20"/>
              </w:rPr>
              <w:t xml:space="preserve"> </w:t>
            </w:r>
            <w:r w:rsidRPr="005B1418">
              <w:rPr>
                <w:sz w:val="20"/>
                <w:szCs w:val="20"/>
              </w:rPr>
              <w:t>incorporate</w:t>
            </w:r>
            <w:r w:rsidRPr="005B1418">
              <w:rPr>
                <w:spacing w:val="-5"/>
                <w:sz w:val="20"/>
                <w:szCs w:val="20"/>
              </w:rPr>
              <w:t xml:space="preserve"> </w:t>
            </w:r>
            <w:r w:rsidRPr="005B1418">
              <w:rPr>
                <w:sz w:val="20"/>
                <w:szCs w:val="20"/>
              </w:rPr>
              <w:t>the</w:t>
            </w:r>
            <w:r w:rsidRPr="005B1418">
              <w:rPr>
                <w:spacing w:val="-5"/>
                <w:sz w:val="20"/>
                <w:szCs w:val="20"/>
              </w:rPr>
              <w:t xml:space="preserve"> </w:t>
            </w:r>
            <w:r w:rsidRPr="005B1418">
              <w:rPr>
                <w:sz w:val="20"/>
                <w:szCs w:val="20"/>
              </w:rPr>
              <w:t>CDM</w:t>
            </w:r>
            <w:r w:rsidRPr="005B1418">
              <w:rPr>
                <w:spacing w:val="-4"/>
                <w:sz w:val="20"/>
                <w:szCs w:val="20"/>
              </w:rPr>
              <w:t xml:space="preserve"> </w:t>
            </w:r>
            <w:r w:rsidRPr="005B1418">
              <w:rPr>
                <w:sz w:val="20"/>
                <w:szCs w:val="20"/>
              </w:rPr>
              <w:t>TOOL33</w:t>
            </w:r>
            <w:r w:rsidRPr="005B1418">
              <w:rPr>
                <w:spacing w:val="-4"/>
                <w:sz w:val="20"/>
                <w:szCs w:val="20"/>
              </w:rPr>
              <w:t xml:space="preserve"> </w:t>
            </w:r>
            <w:r w:rsidRPr="005B1418">
              <w:rPr>
                <w:sz w:val="20"/>
                <w:szCs w:val="20"/>
              </w:rPr>
              <w:t>values</w:t>
            </w:r>
            <w:r w:rsidRPr="005B1418">
              <w:rPr>
                <w:spacing w:val="-3"/>
                <w:sz w:val="20"/>
                <w:szCs w:val="20"/>
              </w:rPr>
              <w:t xml:space="preserve"> </w:t>
            </w:r>
            <w:r w:rsidRPr="005B1418">
              <w:rPr>
                <w:sz w:val="20"/>
                <w:szCs w:val="20"/>
              </w:rPr>
              <w:t>directly</w:t>
            </w:r>
            <w:r w:rsidRPr="005B1418">
              <w:rPr>
                <w:spacing w:val="-3"/>
                <w:sz w:val="20"/>
                <w:szCs w:val="20"/>
              </w:rPr>
              <w:t xml:space="preserve"> </w:t>
            </w:r>
            <w:r w:rsidRPr="005B1418">
              <w:rPr>
                <w:sz w:val="20"/>
                <w:szCs w:val="20"/>
              </w:rPr>
              <w:t>in</w:t>
            </w:r>
            <w:r w:rsidRPr="005B1418">
              <w:rPr>
                <w:spacing w:val="-4"/>
                <w:sz w:val="20"/>
                <w:szCs w:val="20"/>
              </w:rPr>
              <w:t xml:space="preserve"> </w:t>
            </w:r>
            <w:r w:rsidRPr="005B1418">
              <w:rPr>
                <w:sz w:val="20"/>
                <w:szCs w:val="20"/>
              </w:rPr>
              <w:t>the</w:t>
            </w:r>
            <w:r w:rsidRPr="005B1418">
              <w:rPr>
                <w:spacing w:val="-4"/>
                <w:sz w:val="20"/>
                <w:szCs w:val="20"/>
              </w:rPr>
              <w:t xml:space="preserve"> </w:t>
            </w:r>
            <w:r w:rsidRPr="005B1418">
              <w:rPr>
                <w:sz w:val="20"/>
                <w:szCs w:val="20"/>
              </w:rPr>
              <w:t>methodology</w:t>
            </w:r>
            <w:r w:rsidRPr="005B1418">
              <w:rPr>
                <w:spacing w:val="-3"/>
                <w:sz w:val="20"/>
                <w:szCs w:val="20"/>
              </w:rPr>
              <w:t xml:space="preserve"> </w:t>
            </w:r>
            <w:r w:rsidRPr="005B1418">
              <w:rPr>
                <w:sz w:val="20"/>
                <w:szCs w:val="20"/>
              </w:rPr>
              <w:t xml:space="preserve">as proposed default values for </w:t>
            </w:r>
            <w:proofErr w:type="spellStart"/>
            <w:r w:rsidRPr="005B1418">
              <w:rPr>
                <w:sz w:val="20"/>
                <w:szCs w:val="20"/>
              </w:rPr>
              <w:t>fNRB</w:t>
            </w:r>
            <w:proofErr w:type="spellEnd"/>
            <w:r w:rsidRPr="005B1418">
              <w:rPr>
                <w:sz w:val="20"/>
                <w:szCs w:val="20"/>
              </w:rPr>
              <w:t xml:space="preserve">. Further, since Tool 33 proposes possibilities of new approaches, consider references to those approaches for </w:t>
            </w:r>
            <w:proofErr w:type="spellStart"/>
            <w:r w:rsidRPr="005B1418">
              <w:rPr>
                <w:sz w:val="20"/>
                <w:szCs w:val="20"/>
              </w:rPr>
              <w:t>fNRB</w:t>
            </w:r>
            <w:proofErr w:type="spellEnd"/>
            <w:r w:rsidRPr="005B1418">
              <w:rPr>
                <w:sz w:val="20"/>
                <w:szCs w:val="20"/>
              </w:rPr>
              <w:t xml:space="preserve"> assessment, as well. </w:t>
            </w:r>
            <w:r w:rsidRPr="0075701D">
              <w:rPr>
                <w:color w:val="1F497D" w:themeColor="text2"/>
                <w:sz w:val="20"/>
                <w:szCs w:val="20"/>
              </w:rPr>
              <w:t xml:space="preserve">The CDM TOOL33 values have been incorporated directly in the methodology as proposed default values for </w:t>
            </w:r>
            <w:proofErr w:type="spellStart"/>
            <w:r w:rsidRPr="0075701D">
              <w:rPr>
                <w:color w:val="1F497D" w:themeColor="text2"/>
                <w:sz w:val="20"/>
                <w:szCs w:val="20"/>
              </w:rPr>
              <w:t>fNRB</w:t>
            </w:r>
            <w:proofErr w:type="spellEnd"/>
            <w:r w:rsidRPr="0075701D">
              <w:rPr>
                <w:color w:val="1F497D" w:themeColor="text2"/>
                <w:sz w:val="20"/>
                <w:szCs w:val="20"/>
              </w:rPr>
              <w:t xml:space="preserve">. The TOOL33 default </w:t>
            </w:r>
            <w:proofErr w:type="spellStart"/>
            <w:r w:rsidRPr="0075701D">
              <w:rPr>
                <w:color w:val="1F497D" w:themeColor="text2"/>
                <w:sz w:val="20"/>
                <w:szCs w:val="20"/>
              </w:rPr>
              <w:t>fNRB</w:t>
            </w:r>
            <w:proofErr w:type="spellEnd"/>
            <w:r w:rsidRPr="0075701D">
              <w:rPr>
                <w:color w:val="1F497D" w:themeColor="text2"/>
                <w:sz w:val="20"/>
                <w:szCs w:val="20"/>
              </w:rPr>
              <w:t xml:space="preserve"> values are listed in Appendix 11 of the CLEAR methodology.</w:t>
            </w:r>
            <w:r w:rsidR="0075701D">
              <w:rPr>
                <w:color w:val="1F497D" w:themeColor="text2"/>
                <w:sz w:val="20"/>
                <w:szCs w:val="20"/>
              </w:rPr>
              <w:t xml:space="preserve"> </w:t>
            </w:r>
          </w:p>
          <w:p w14:paraId="0EDFC287" w14:textId="7235B5EE" w:rsidR="00FE1FC7" w:rsidRPr="005B1418" w:rsidRDefault="0075701D" w:rsidP="0075701D">
            <w:pPr>
              <w:pStyle w:val="TableParagraph"/>
              <w:numPr>
                <w:ilvl w:val="0"/>
                <w:numId w:val="2"/>
              </w:numPr>
              <w:tabs>
                <w:tab w:val="left" w:pos="794"/>
                <w:tab w:val="left" w:pos="796"/>
              </w:tabs>
              <w:spacing w:before="121"/>
              <w:ind w:right="235"/>
              <w:rPr>
                <w:b/>
                <w:bCs/>
                <w:color w:val="1F497D" w:themeColor="text2"/>
                <w:sz w:val="20"/>
                <w:szCs w:val="20"/>
              </w:rPr>
            </w:pPr>
            <w:r w:rsidRPr="005B1418">
              <w:rPr>
                <w:sz w:val="20"/>
                <w:szCs w:val="20"/>
              </w:rPr>
              <w:t>Following</w:t>
            </w:r>
            <w:r w:rsidRPr="005B1418">
              <w:rPr>
                <w:spacing w:val="-4"/>
                <w:sz w:val="20"/>
                <w:szCs w:val="20"/>
              </w:rPr>
              <w:t xml:space="preserve"> </w:t>
            </w:r>
            <w:r w:rsidRPr="005B1418">
              <w:rPr>
                <w:sz w:val="20"/>
                <w:szCs w:val="20"/>
              </w:rPr>
              <w:t>a</w:t>
            </w:r>
            <w:r w:rsidRPr="005B1418">
              <w:rPr>
                <w:spacing w:val="-5"/>
                <w:sz w:val="20"/>
                <w:szCs w:val="20"/>
              </w:rPr>
              <w:t xml:space="preserve"> </w:t>
            </w:r>
            <w:r w:rsidRPr="005B1418">
              <w:rPr>
                <w:sz w:val="20"/>
                <w:szCs w:val="20"/>
              </w:rPr>
              <w:t>call</w:t>
            </w:r>
            <w:r w:rsidRPr="005B1418">
              <w:rPr>
                <w:spacing w:val="-5"/>
                <w:sz w:val="20"/>
                <w:szCs w:val="20"/>
              </w:rPr>
              <w:t xml:space="preserve"> </w:t>
            </w:r>
            <w:r w:rsidRPr="005B1418">
              <w:rPr>
                <w:sz w:val="20"/>
                <w:szCs w:val="20"/>
              </w:rPr>
              <w:t>for</w:t>
            </w:r>
            <w:r w:rsidRPr="005B1418">
              <w:rPr>
                <w:spacing w:val="-2"/>
                <w:sz w:val="20"/>
                <w:szCs w:val="20"/>
              </w:rPr>
              <w:t xml:space="preserve"> </w:t>
            </w:r>
            <w:r w:rsidRPr="005B1418">
              <w:rPr>
                <w:sz w:val="20"/>
                <w:szCs w:val="20"/>
              </w:rPr>
              <w:t>public</w:t>
            </w:r>
            <w:r w:rsidRPr="005B1418">
              <w:rPr>
                <w:spacing w:val="-4"/>
                <w:sz w:val="20"/>
                <w:szCs w:val="20"/>
              </w:rPr>
              <w:t xml:space="preserve"> </w:t>
            </w:r>
            <w:r w:rsidRPr="005B1418">
              <w:rPr>
                <w:sz w:val="20"/>
                <w:szCs w:val="20"/>
              </w:rPr>
              <w:t>comments</w:t>
            </w:r>
            <w:r w:rsidRPr="005B1418">
              <w:rPr>
                <w:spacing w:val="-4"/>
                <w:sz w:val="20"/>
                <w:szCs w:val="20"/>
              </w:rPr>
              <w:t xml:space="preserve"> </w:t>
            </w:r>
            <w:r w:rsidRPr="005B1418">
              <w:rPr>
                <w:sz w:val="20"/>
                <w:szCs w:val="20"/>
              </w:rPr>
              <w:t>on</w:t>
            </w:r>
            <w:r w:rsidRPr="005B1418">
              <w:rPr>
                <w:spacing w:val="-5"/>
                <w:sz w:val="20"/>
                <w:szCs w:val="20"/>
              </w:rPr>
              <w:t xml:space="preserve"> </w:t>
            </w:r>
            <w:r w:rsidRPr="005B1418">
              <w:rPr>
                <w:sz w:val="20"/>
                <w:szCs w:val="20"/>
              </w:rPr>
              <w:t>this</w:t>
            </w:r>
            <w:r w:rsidRPr="005B1418">
              <w:rPr>
                <w:spacing w:val="-4"/>
                <w:sz w:val="20"/>
                <w:szCs w:val="20"/>
              </w:rPr>
              <w:t xml:space="preserve"> </w:t>
            </w:r>
            <w:r w:rsidRPr="005B1418">
              <w:rPr>
                <w:sz w:val="20"/>
                <w:szCs w:val="20"/>
              </w:rPr>
              <w:t>methodology,</w:t>
            </w:r>
            <w:r w:rsidRPr="005B1418">
              <w:rPr>
                <w:spacing w:val="-5"/>
                <w:sz w:val="20"/>
                <w:szCs w:val="20"/>
              </w:rPr>
              <w:t xml:space="preserve"> </w:t>
            </w:r>
            <w:r w:rsidRPr="005B1418">
              <w:rPr>
                <w:sz w:val="20"/>
                <w:szCs w:val="20"/>
              </w:rPr>
              <w:t>a</w:t>
            </w:r>
            <w:r w:rsidRPr="005B1418">
              <w:rPr>
                <w:spacing w:val="-4"/>
                <w:sz w:val="20"/>
                <w:szCs w:val="20"/>
              </w:rPr>
              <w:t xml:space="preserve"> </w:t>
            </w:r>
            <w:r w:rsidRPr="005B1418">
              <w:rPr>
                <w:sz w:val="20"/>
                <w:szCs w:val="20"/>
              </w:rPr>
              <w:t>number</w:t>
            </w:r>
            <w:r w:rsidRPr="005B1418">
              <w:rPr>
                <w:spacing w:val="-4"/>
                <w:sz w:val="20"/>
                <w:szCs w:val="20"/>
              </w:rPr>
              <w:t xml:space="preserve"> </w:t>
            </w:r>
            <w:r w:rsidRPr="005B1418">
              <w:rPr>
                <w:sz w:val="20"/>
                <w:szCs w:val="20"/>
              </w:rPr>
              <w:t>of</w:t>
            </w:r>
            <w:r w:rsidRPr="005B1418">
              <w:rPr>
                <w:spacing w:val="-3"/>
                <w:sz w:val="20"/>
                <w:szCs w:val="20"/>
              </w:rPr>
              <w:t xml:space="preserve"> </w:t>
            </w:r>
            <w:r w:rsidRPr="005B1418">
              <w:rPr>
                <w:sz w:val="20"/>
                <w:szCs w:val="20"/>
              </w:rPr>
              <w:t>comments</w:t>
            </w:r>
            <w:r w:rsidRPr="005B1418">
              <w:rPr>
                <w:spacing w:val="-4"/>
                <w:sz w:val="20"/>
                <w:szCs w:val="20"/>
              </w:rPr>
              <w:t xml:space="preserve"> </w:t>
            </w:r>
            <w:r w:rsidRPr="005B1418">
              <w:rPr>
                <w:sz w:val="20"/>
                <w:szCs w:val="20"/>
              </w:rPr>
              <w:t>were</w:t>
            </w:r>
            <w:r w:rsidRPr="005B1418">
              <w:rPr>
                <w:spacing w:val="-5"/>
                <w:sz w:val="20"/>
                <w:szCs w:val="20"/>
              </w:rPr>
              <w:t xml:space="preserve"> </w:t>
            </w:r>
            <w:r w:rsidRPr="005B1418">
              <w:rPr>
                <w:sz w:val="20"/>
                <w:szCs w:val="20"/>
              </w:rPr>
              <w:t>received raising issues and proposing changes. We thus urge the methodology proponent to take into account these comments and as appropriate, amend the proposed methodology</w:t>
            </w:r>
            <w:r w:rsidR="00680D44">
              <w:rPr>
                <w:sz w:val="20"/>
                <w:szCs w:val="20"/>
              </w:rPr>
              <w:t xml:space="preserve">. </w:t>
            </w:r>
            <w:r w:rsidR="00680D44" w:rsidRPr="007A0901">
              <w:rPr>
                <w:color w:val="1F497D" w:themeColor="text2"/>
                <w:sz w:val="20"/>
                <w:szCs w:val="20"/>
              </w:rPr>
              <w:t xml:space="preserve">We’ve reviewed </w:t>
            </w:r>
            <w:r w:rsidR="00211339">
              <w:rPr>
                <w:color w:val="1F497D" w:themeColor="text2"/>
                <w:sz w:val="20"/>
                <w:szCs w:val="20"/>
              </w:rPr>
              <w:t>all</w:t>
            </w:r>
            <w:r w:rsidR="007A0901">
              <w:rPr>
                <w:color w:val="1F497D" w:themeColor="text2"/>
                <w:sz w:val="20"/>
                <w:szCs w:val="20"/>
              </w:rPr>
              <w:t xml:space="preserve"> </w:t>
            </w:r>
            <w:r w:rsidR="00680D44" w:rsidRPr="007A0901">
              <w:rPr>
                <w:color w:val="1F497D" w:themeColor="text2"/>
                <w:sz w:val="20"/>
                <w:szCs w:val="20"/>
              </w:rPr>
              <w:t xml:space="preserve">public comments and revised the methodology as appropriate, addressing technical comments, adding clarity </w:t>
            </w:r>
            <w:r w:rsidR="007A0901">
              <w:rPr>
                <w:color w:val="1F497D" w:themeColor="text2"/>
                <w:sz w:val="20"/>
                <w:szCs w:val="20"/>
              </w:rPr>
              <w:t xml:space="preserve">and more directive guidance </w:t>
            </w:r>
            <w:r w:rsidR="00680D44" w:rsidRPr="007A0901">
              <w:rPr>
                <w:color w:val="1F497D" w:themeColor="text2"/>
                <w:sz w:val="20"/>
                <w:szCs w:val="20"/>
              </w:rPr>
              <w:t>where requested, and fixing editorial errors detected.</w:t>
            </w:r>
          </w:p>
        </w:tc>
      </w:tr>
    </w:tbl>
    <w:p w14:paraId="795710D6" w14:textId="77777777" w:rsidR="00FE1FC7" w:rsidRPr="005B1418" w:rsidRDefault="00FE1FC7">
      <w:pPr>
        <w:pStyle w:val="TableParagraph"/>
        <w:spacing w:line="230" w:lineRule="atLeast"/>
        <w:rPr>
          <w:sz w:val="20"/>
          <w:szCs w:val="20"/>
        </w:rPr>
        <w:sectPr w:rsidR="00FE1FC7" w:rsidRPr="005B1418">
          <w:type w:val="continuous"/>
          <w:pgSz w:w="11910" w:h="16850"/>
          <w:pgMar w:top="1220" w:right="992" w:bottom="940" w:left="992" w:header="728" w:footer="749" w:gutter="0"/>
          <w:cols w:space="720"/>
        </w:sectPr>
      </w:pPr>
    </w:p>
    <w:tbl>
      <w:tblPr>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68"/>
      </w:tblGrid>
      <w:tr w:rsidR="00FE1FC7" w:rsidRPr="005B1418" w14:paraId="7FCDAA53" w14:textId="77777777" w:rsidTr="7262523F">
        <w:trPr>
          <w:trHeight w:val="8912"/>
        </w:trPr>
        <w:tc>
          <w:tcPr>
            <w:tcW w:w="9568" w:type="dxa"/>
            <w:tcBorders>
              <w:left w:val="double" w:sz="4" w:space="0" w:color="000000" w:themeColor="text1"/>
              <w:bottom w:val="thinThickMediumGap" w:sz="3" w:space="0" w:color="000000" w:themeColor="text1"/>
              <w:right w:val="double" w:sz="4" w:space="0" w:color="000000" w:themeColor="text1"/>
            </w:tcBorders>
          </w:tcPr>
          <w:p w14:paraId="0409A47E" w14:textId="77777777" w:rsidR="00FE1FC7" w:rsidRPr="005B1418" w:rsidRDefault="000115FC">
            <w:pPr>
              <w:pStyle w:val="TableParagraph"/>
              <w:rPr>
                <w:b/>
                <w:sz w:val="20"/>
                <w:szCs w:val="20"/>
              </w:rPr>
            </w:pPr>
            <w:r w:rsidRPr="005B1418">
              <w:rPr>
                <w:b/>
                <w:sz w:val="20"/>
                <w:szCs w:val="20"/>
              </w:rPr>
              <w:lastRenderedPageBreak/>
              <w:t>Non</w:t>
            </w:r>
            <w:r w:rsidRPr="005B1418">
              <w:rPr>
                <w:b/>
                <w:spacing w:val="-6"/>
                <w:sz w:val="20"/>
                <w:szCs w:val="20"/>
              </w:rPr>
              <w:t xml:space="preserve"> </w:t>
            </w:r>
            <w:r w:rsidRPr="005B1418">
              <w:rPr>
                <w:b/>
                <w:sz w:val="20"/>
                <w:szCs w:val="20"/>
              </w:rPr>
              <w:t>permanence</w:t>
            </w:r>
            <w:r w:rsidRPr="005B1418">
              <w:rPr>
                <w:b/>
                <w:spacing w:val="-4"/>
                <w:sz w:val="20"/>
                <w:szCs w:val="20"/>
              </w:rPr>
              <w:t xml:space="preserve"> </w:t>
            </w:r>
            <w:r w:rsidRPr="005B1418">
              <w:rPr>
                <w:b/>
                <w:sz w:val="20"/>
                <w:szCs w:val="20"/>
              </w:rPr>
              <w:t>and</w:t>
            </w:r>
            <w:r w:rsidRPr="005B1418">
              <w:rPr>
                <w:b/>
                <w:spacing w:val="-5"/>
                <w:sz w:val="20"/>
                <w:szCs w:val="20"/>
              </w:rPr>
              <w:t xml:space="preserve"> </w:t>
            </w:r>
            <w:r w:rsidRPr="005B1418">
              <w:rPr>
                <w:b/>
                <w:sz w:val="20"/>
                <w:szCs w:val="20"/>
              </w:rPr>
              <w:t>risks</w:t>
            </w:r>
            <w:r w:rsidRPr="005B1418">
              <w:rPr>
                <w:b/>
                <w:spacing w:val="-6"/>
                <w:sz w:val="20"/>
                <w:szCs w:val="20"/>
              </w:rPr>
              <w:t xml:space="preserve"> </w:t>
            </w:r>
            <w:r w:rsidRPr="005B1418">
              <w:rPr>
                <w:b/>
                <w:sz w:val="20"/>
                <w:szCs w:val="20"/>
              </w:rPr>
              <w:t>of</w:t>
            </w:r>
            <w:r w:rsidRPr="005B1418">
              <w:rPr>
                <w:b/>
                <w:spacing w:val="-5"/>
                <w:sz w:val="20"/>
                <w:szCs w:val="20"/>
              </w:rPr>
              <w:t xml:space="preserve"> </w:t>
            </w:r>
            <w:r w:rsidRPr="005B1418">
              <w:rPr>
                <w:b/>
                <w:spacing w:val="-2"/>
                <w:sz w:val="20"/>
                <w:szCs w:val="20"/>
              </w:rPr>
              <w:t>reversals</w:t>
            </w:r>
          </w:p>
          <w:p w14:paraId="00F8195E" w14:textId="77777777" w:rsidR="00FE1FC7" w:rsidRPr="005B1418" w:rsidRDefault="000115FC">
            <w:pPr>
              <w:pStyle w:val="TableParagraph"/>
              <w:numPr>
                <w:ilvl w:val="0"/>
                <w:numId w:val="2"/>
              </w:numPr>
              <w:tabs>
                <w:tab w:val="left" w:pos="794"/>
                <w:tab w:val="left" w:pos="796"/>
              </w:tabs>
              <w:spacing w:before="121"/>
              <w:ind w:right="206"/>
              <w:rPr>
                <w:sz w:val="20"/>
                <w:szCs w:val="20"/>
              </w:rPr>
            </w:pPr>
            <w:r w:rsidRPr="005B1418">
              <w:rPr>
                <w:sz w:val="20"/>
                <w:szCs w:val="20"/>
              </w:rPr>
              <w:t>Although the methodology is not built around the concept of removals and risks of non- permanence, the ultimate impact of the activities is a reduction in the consumption of wood from forests,</w:t>
            </w:r>
            <w:r w:rsidRPr="005B1418">
              <w:rPr>
                <w:spacing w:val="-4"/>
                <w:sz w:val="20"/>
                <w:szCs w:val="20"/>
              </w:rPr>
              <w:t xml:space="preserve"> </w:t>
            </w:r>
            <w:r w:rsidRPr="005B1418">
              <w:rPr>
                <w:sz w:val="20"/>
                <w:szCs w:val="20"/>
              </w:rPr>
              <w:t>which</w:t>
            </w:r>
            <w:r w:rsidRPr="005B1418">
              <w:rPr>
                <w:spacing w:val="-2"/>
                <w:sz w:val="20"/>
                <w:szCs w:val="20"/>
              </w:rPr>
              <w:t xml:space="preserve"> </w:t>
            </w:r>
            <w:r w:rsidRPr="005B1418">
              <w:rPr>
                <w:sz w:val="20"/>
                <w:szCs w:val="20"/>
              </w:rPr>
              <w:t>ultimately</w:t>
            </w:r>
            <w:r w:rsidRPr="005B1418">
              <w:rPr>
                <w:spacing w:val="-3"/>
                <w:sz w:val="20"/>
                <w:szCs w:val="20"/>
              </w:rPr>
              <w:t xml:space="preserve"> </w:t>
            </w:r>
            <w:r w:rsidRPr="005B1418">
              <w:rPr>
                <w:sz w:val="20"/>
                <w:szCs w:val="20"/>
              </w:rPr>
              <w:t>either</w:t>
            </w:r>
            <w:r w:rsidRPr="005B1418">
              <w:rPr>
                <w:spacing w:val="-3"/>
                <w:sz w:val="20"/>
                <w:szCs w:val="20"/>
              </w:rPr>
              <w:t xml:space="preserve"> </w:t>
            </w:r>
            <w:r w:rsidRPr="005B1418">
              <w:rPr>
                <w:sz w:val="20"/>
                <w:szCs w:val="20"/>
              </w:rPr>
              <w:t>(</w:t>
            </w:r>
            <w:proofErr w:type="spellStart"/>
            <w:r w:rsidRPr="005B1418">
              <w:rPr>
                <w:sz w:val="20"/>
                <w:szCs w:val="20"/>
              </w:rPr>
              <w:t>i</w:t>
            </w:r>
            <w:proofErr w:type="spellEnd"/>
            <w:r w:rsidRPr="005B1418">
              <w:rPr>
                <w:sz w:val="20"/>
                <w:szCs w:val="20"/>
              </w:rPr>
              <w:t>)</w:t>
            </w:r>
            <w:r w:rsidRPr="005B1418">
              <w:rPr>
                <w:spacing w:val="-3"/>
                <w:sz w:val="20"/>
                <w:szCs w:val="20"/>
              </w:rPr>
              <w:t xml:space="preserve"> </w:t>
            </w:r>
            <w:r w:rsidRPr="005B1418">
              <w:rPr>
                <w:sz w:val="20"/>
                <w:szCs w:val="20"/>
              </w:rPr>
              <w:t>leads</w:t>
            </w:r>
            <w:r w:rsidRPr="005B1418">
              <w:rPr>
                <w:spacing w:val="-3"/>
                <w:sz w:val="20"/>
                <w:szCs w:val="20"/>
              </w:rPr>
              <w:t xml:space="preserve"> </w:t>
            </w:r>
            <w:r w:rsidRPr="005B1418">
              <w:rPr>
                <w:sz w:val="20"/>
                <w:szCs w:val="20"/>
              </w:rPr>
              <w:t>to</w:t>
            </w:r>
            <w:r w:rsidRPr="005B1418">
              <w:rPr>
                <w:spacing w:val="-4"/>
                <w:sz w:val="20"/>
                <w:szCs w:val="20"/>
              </w:rPr>
              <w:t xml:space="preserve"> </w:t>
            </w:r>
            <w:r w:rsidRPr="005B1418">
              <w:rPr>
                <w:sz w:val="20"/>
                <w:szCs w:val="20"/>
              </w:rPr>
              <w:t>an</w:t>
            </w:r>
            <w:r w:rsidRPr="005B1418">
              <w:rPr>
                <w:spacing w:val="-4"/>
                <w:sz w:val="20"/>
                <w:szCs w:val="20"/>
              </w:rPr>
              <w:t xml:space="preserve"> </w:t>
            </w:r>
            <w:r w:rsidRPr="005B1418">
              <w:rPr>
                <w:sz w:val="20"/>
                <w:szCs w:val="20"/>
              </w:rPr>
              <w:t>increase</w:t>
            </w:r>
            <w:r w:rsidRPr="005B1418">
              <w:rPr>
                <w:spacing w:val="-2"/>
                <w:sz w:val="20"/>
                <w:szCs w:val="20"/>
              </w:rPr>
              <w:t xml:space="preserve"> </w:t>
            </w:r>
            <w:r w:rsidRPr="005B1418">
              <w:rPr>
                <w:sz w:val="20"/>
                <w:szCs w:val="20"/>
              </w:rPr>
              <w:t>in</w:t>
            </w:r>
            <w:r w:rsidRPr="005B1418">
              <w:rPr>
                <w:spacing w:val="-4"/>
                <w:sz w:val="20"/>
                <w:szCs w:val="20"/>
              </w:rPr>
              <w:t xml:space="preserve"> </w:t>
            </w:r>
            <w:r w:rsidRPr="005B1418">
              <w:rPr>
                <w:sz w:val="20"/>
                <w:szCs w:val="20"/>
              </w:rPr>
              <w:t>carbon</w:t>
            </w:r>
            <w:r w:rsidRPr="005B1418">
              <w:rPr>
                <w:spacing w:val="-4"/>
                <w:sz w:val="20"/>
                <w:szCs w:val="20"/>
              </w:rPr>
              <w:t xml:space="preserve"> </w:t>
            </w:r>
            <w:r w:rsidRPr="005B1418">
              <w:rPr>
                <w:sz w:val="20"/>
                <w:szCs w:val="20"/>
              </w:rPr>
              <w:t>stocks</w:t>
            </w:r>
            <w:r w:rsidRPr="005B1418">
              <w:rPr>
                <w:spacing w:val="-3"/>
                <w:sz w:val="20"/>
                <w:szCs w:val="20"/>
              </w:rPr>
              <w:t xml:space="preserve"> </w:t>
            </w:r>
            <w:r w:rsidRPr="005B1418">
              <w:rPr>
                <w:sz w:val="20"/>
                <w:szCs w:val="20"/>
              </w:rPr>
              <w:t>or</w:t>
            </w:r>
            <w:r w:rsidRPr="005B1418">
              <w:rPr>
                <w:spacing w:val="-4"/>
                <w:sz w:val="20"/>
                <w:szCs w:val="20"/>
              </w:rPr>
              <w:t xml:space="preserve"> </w:t>
            </w:r>
            <w:r w:rsidRPr="005B1418">
              <w:rPr>
                <w:sz w:val="20"/>
                <w:szCs w:val="20"/>
              </w:rPr>
              <w:t>(ii)</w:t>
            </w:r>
            <w:r w:rsidRPr="005B1418">
              <w:rPr>
                <w:spacing w:val="-1"/>
                <w:sz w:val="20"/>
                <w:szCs w:val="20"/>
              </w:rPr>
              <w:t xml:space="preserve"> </w:t>
            </w:r>
            <w:r w:rsidRPr="005B1418">
              <w:rPr>
                <w:sz w:val="20"/>
                <w:szCs w:val="20"/>
              </w:rPr>
              <w:t>decreases</w:t>
            </w:r>
            <w:r w:rsidRPr="005B1418">
              <w:rPr>
                <w:spacing w:val="-3"/>
                <w:sz w:val="20"/>
                <w:szCs w:val="20"/>
              </w:rPr>
              <w:t xml:space="preserve"> </w:t>
            </w:r>
            <w:r w:rsidRPr="005B1418">
              <w:rPr>
                <w:sz w:val="20"/>
                <w:szCs w:val="20"/>
              </w:rPr>
              <w:t>the</w:t>
            </w:r>
            <w:r w:rsidRPr="005B1418">
              <w:rPr>
                <w:spacing w:val="-2"/>
                <w:sz w:val="20"/>
                <w:szCs w:val="20"/>
              </w:rPr>
              <w:t xml:space="preserve"> </w:t>
            </w:r>
            <w:r w:rsidRPr="005B1418">
              <w:rPr>
                <w:sz w:val="20"/>
                <w:szCs w:val="20"/>
              </w:rPr>
              <w:t>drop in carbon stocks. While activities foreseen under this proposed new methodology are not themselves prone to “risks of reversals”, the carbon stocks which it affects are, although noting that potential changes which could lead to reversals are unrelated to the activity. These may include clearing for agriculture, logging or other land-use change, etc.</w:t>
            </w:r>
          </w:p>
          <w:p w14:paraId="48F1E957" w14:textId="77777777" w:rsidR="00FE1FC7" w:rsidRPr="005B1418" w:rsidRDefault="000115FC" w:rsidP="7262523F">
            <w:pPr>
              <w:pStyle w:val="TableParagraph"/>
              <w:numPr>
                <w:ilvl w:val="1"/>
                <w:numId w:val="2"/>
              </w:numPr>
              <w:tabs>
                <w:tab w:val="left" w:pos="1614"/>
              </w:tabs>
              <w:spacing w:before="120"/>
              <w:ind w:right="34"/>
              <w:rPr>
                <w:sz w:val="20"/>
                <w:szCs w:val="20"/>
              </w:rPr>
            </w:pPr>
            <w:r w:rsidRPr="005B1418">
              <w:rPr>
                <w:sz w:val="20"/>
                <w:szCs w:val="20"/>
              </w:rPr>
              <w:t>Please</w:t>
            </w:r>
            <w:r w:rsidRPr="005B1418">
              <w:rPr>
                <w:spacing w:val="-4"/>
                <w:sz w:val="20"/>
                <w:szCs w:val="20"/>
              </w:rPr>
              <w:t xml:space="preserve"> </w:t>
            </w:r>
            <w:r w:rsidRPr="005B1418">
              <w:rPr>
                <w:sz w:val="20"/>
                <w:szCs w:val="20"/>
              </w:rPr>
              <w:t>refer</w:t>
            </w:r>
            <w:r w:rsidRPr="005B1418">
              <w:rPr>
                <w:spacing w:val="-4"/>
                <w:sz w:val="20"/>
                <w:szCs w:val="20"/>
              </w:rPr>
              <w:t xml:space="preserve"> </w:t>
            </w:r>
            <w:r w:rsidRPr="005B1418">
              <w:rPr>
                <w:sz w:val="20"/>
                <w:szCs w:val="20"/>
              </w:rPr>
              <w:t>to</w:t>
            </w:r>
            <w:r w:rsidRPr="005B1418">
              <w:rPr>
                <w:spacing w:val="-4"/>
                <w:sz w:val="20"/>
                <w:szCs w:val="20"/>
              </w:rPr>
              <w:t xml:space="preserve"> </w:t>
            </w:r>
            <w:r w:rsidRPr="005B1418">
              <w:rPr>
                <w:sz w:val="20"/>
                <w:szCs w:val="20"/>
              </w:rPr>
              <w:t>the</w:t>
            </w:r>
            <w:r w:rsidRPr="005B1418">
              <w:rPr>
                <w:spacing w:val="-5"/>
                <w:sz w:val="20"/>
                <w:szCs w:val="20"/>
              </w:rPr>
              <w:t xml:space="preserve"> </w:t>
            </w:r>
            <w:r w:rsidRPr="005B1418">
              <w:rPr>
                <w:sz w:val="20"/>
                <w:szCs w:val="20"/>
              </w:rPr>
              <w:t>Concept</w:t>
            </w:r>
            <w:r w:rsidRPr="005B1418">
              <w:rPr>
                <w:spacing w:val="-2"/>
                <w:sz w:val="20"/>
                <w:szCs w:val="20"/>
              </w:rPr>
              <w:t xml:space="preserve"> </w:t>
            </w:r>
            <w:r w:rsidRPr="005B1418">
              <w:rPr>
                <w:sz w:val="20"/>
                <w:szCs w:val="20"/>
              </w:rPr>
              <w:t>Note</w:t>
            </w:r>
            <w:r w:rsidRPr="005B1418">
              <w:rPr>
                <w:spacing w:val="-5"/>
                <w:sz w:val="20"/>
                <w:szCs w:val="20"/>
              </w:rPr>
              <w:t xml:space="preserve"> </w:t>
            </w:r>
            <w:r w:rsidRPr="005B1418">
              <w:rPr>
                <w:sz w:val="20"/>
                <w:szCs w:val="20"/>
              </w:rPr>
              <w:t>“Applicability</w:t>
            </w:r>
            <w:r w:rsidRPr="005B1418">
              <w:rPr>
                <w:spacing w:val="-1"/>
                <w:sz w:val="20"/>
                <w:szCs w:val="20"/>
              </w:rPr>
              <w:t xml:space="preserve"> </w:t>
            </w:r>
            <w:r w:rsidRPr="005B1418">
              <w:rPr>
                <w:sz w:val="20"/>
                <w:szCs w:val="20"/>
              </w:rPr>
              <w:t>of</w:t>
            </w:r>
            <w:r w:rsidRPr="005B1418">
              <w:rPr>
                <w:spacing w:val="-4"/>
                <w:sz w:val="20"/>
                <w:szCs w:val="20"/>
              </w:rPr>
              <w:t xml:space="preserve"> </w:t>
            </w:r>
            <w:r w:rsidRPr="005B1418">
              <w:rPr>
                <w:sz w:val="20"/>
                <w:szCs w:val="20"/>
              </w:rPr>
              <w:t>removal</w:t>
            </w:r>
            <w:r w:rsidRPr="005B1418">
              <w:rPr>
                <w:spacing w:val="-5"/>
                <w:sz w:val="20"/>
                <w:szCs w:val="20"/>
              </w:rPr>
              <w:t xml:space="preserve"> </w:t>
            </w:r>
            <w:r w:rsidRPr="005B1418">
              <w:rPr>
                <w:sz w:val="20"/>
                <w:szCs w:val="20"/>
              </w:rPr>
              <w:t>guidance</w:t>
            </w:r>
            <w:r w:rsidRPr="005B1418">
              <w:rPr>
                <w:spacing w:val="-4"/>
                <w:sz w:val="20"/>
                <w:szCs w:val="20"/>
              </w:rPr>
              <w:t xml:space="preserve"> </w:t>
            </w:r>
            <w:r w:rsidRPr="005B1418">
              <w:rPr>
                <w:sz w:val="20"/>
                <w:szCs w:val="20"/>
              </w:rPr>
              <w:t>to</w:t>
            </w:r>
            <w:r w:rsidRPr="005B1418">
              <w:rPr>
                <w:spacing w:val="-4"/>
                <w:sz w:val="20"/>
                <w:szCs w:val="20"/>
              </w:rPr>
              <w:t xml:space="preserve"> </w:t>
            </w:r>
            <w:r w:rsidRPr="005B1418">
              <w:rPr>
                <w:sz w:val="20"/>
                <w:szCs w:val="20"/>
              </w:rPr>
              <w:t>emission</w:t>
            </w:r>
            <w:r w:rsidRPr="005B1418">
              <w:rPr>
                <w:spacing w:val="-4"/>
                <w:sz w:val="20"/>
                <w:szCs w:val="20"/>
              </w:rPr>
              <w:t xml:space="preserve"> </w:t>
            </w:r>
            <w:r w:rsidRPr="005B1418">
              <w:rPr>
                <w:sz w:val="20"/>
                <w:szCs w:val="20"/>
              </w:rPr>
              <w:t xml:space="preserve">reduction activities and vice versa” finalized at MEP007, particularly section 3, “Key issues and proposed solutions”, and include a proposal on how to explicitly address the risk of non- </w:t>
            </w:r>
            <w:r w:rsidRPr="005B1418">
              <w:rPr>
                <w:spacing w:val="-2"/>
                <w:sz w:val="20"/>
                <w:szCs w:val="20"/>
              </w:rPr>
              <w:t>permanence.</w:t>
            </w:r>
          </w:p>
          <w:p w14:paraId="3FC24583" w14:textId="199B8ACF" w:rsidR="2DAAC331" w:rsidRPr="00E74B80" w:rsidRDefault="2DAAC331" w:rsidP="7262523F">
            <w:pPr>
              <w:pStyle w:val="TableParagraph"/>
              <w:tabs>
                <w:tab w:val="left" w:pos="1614"/>
              </w:tabs>
              <w:spacing w:before="120"/>
              <w:ind w:right="34"/>
              <w:rPr>
                <w:color w:val="1F497D" w:themeColor="text2"/>
                <w:sz w:val="20"/>
                <w:szCs w:val="20"/>
              </w:rPr>
            </w:pPr>
            <w:r w:rsidRPr="00E74B80">
              <w:rPr>
                <w:color w:val="1F497D" w:themeColor="text2"/>
                <w:sz w:val="20"/>
                <w:szCs w:val="20"/>
              </w:rPr>
              <w:t xml:space="preserve">The Concept Note “Applicability of removal guidance to emission reduction activities and vice versa” (A6.4-MEP007-A03) states that the “Requirements for activities involving removals under the Article 6.4 mechanism” (A6.4-STAN-METH-002) applies to emission reduction activities with reversal risks, like CLEAR. However, the Concept Note also states that exemptions apply only to activities in which: </w:t>
            </w:r>
          </w:p>
          <w:p w14:paraId="37002D29" w14:textId="3DAE25DF" w:rsidR="2DAAC331" w:rsidRPr="00E74B80" w:rsidRDefault="2DAAC331" w:rsidP="7262523F">
            <w:pPr>
              <w:pStyle w:val="TableParagraph"/>
              <w:numPr>
                <w:ilvl w:val="0"/>
                <w:numId w:val="1"/>
              </w:numPr>
              <w:tabs>
                <w:tab w:val="left" w:pos="1614"/>
              </w:tabs>
              <w:spacing w:before="0"/>
              <w:ind w:right="34"/>
              <w:rPr>
                <w:color w:val="1F497D" w:themeColor="text2"/>
                <w:sz w:val="20"/>
                <w:szCs w:val="20"/>
              </w:rPr>
            </w:pPr>
            <w:r w:rsidRPr="00E74B80">
              <w:rPr>
                <w:color w:val="1F497D" w:themeColor="text2"/>
                <w:sz w:val="20"/>
                <w:szCs w:val="20"/>
              </w:rPr>
              <w:t>GHG reservoirs are not under the control of the activity participant</w:t>
            </w:r>
          </w:p>
          <w:p w14:paraId="22674426" w14:textId="48FC1AE1" w:rsidR="2DAAC331" w:rsidRPr="00E74B80" w:rsidRDefault="2DAAC331" w:rsidP="7262523F">
            <w:pPr>
              <w:pStyle w:val="TableParagraph"/>
              <w:numPr>
                <w:ilvl w:val="0"/>
                <w:numId w:val="1"/>
              </w:numPr>
              <w:tabs>
                <w:tab w:val="left" w:pos="1614"/>
              </w:tabs>
              <w:spacing w:before="0"/>
              <w:ind w:right="34"/>
              <w:rPr>
                <w:color w:val="1F497D" w:themeColor="text2"/>
                <w:sz w:val="20"/>
                <w:szCs w:val="20"/>
              </w:rPr>
            </w:pPr>
            <w:r w:rsidRPr="00E74B80">
              <w:rPr>
                <w:color w:val="1F497D" w:themeColor="text2"/>
                <w:sz w:val="20"/>
                <w:szCs w:val="20"/>
              </w:rPr>
              <w:t>GHG reservoirs are not in the same location as where the mitigation activity is implemented</w:t>
            </w:r>
          </w:p>
          <w:p w14:paraId="0133FB16" w14:textId="71D984BF" w:rsidR="2DAAC331" w:rsidRPr="00E74B80" w:rsidRDefault="2DAAC331" w:rsidP="7262523F">
            <w:pPr>
              <w:pStyle w:val="TableParagraph"/>
              <w:numPr>
                <w:ilvl w:val="0"/>
                <w:numId w:val="1"/>
              </w:numPr>
              <w:tabs>
                <w:tab w:val="left" w:pos="1614"/>
              </w:tabs>
              <w:spacing w:before="0"/>
              <w:ind w:right="34"/>
              <w:rPr>
                <w:color w:val="1F497D" w:themeColor="text2"/>
                <w:sz w:val="20"/>
                <w:szCs w:val="20"/>
              </w:rPr>
            </w:pPr>
            <w:r w:rsidRPr="00E74B80">
              <w:rPr>
                <w:color w:val="1F497D" w:themeColor="text2"/>
                <w:sz w:val="20"/>
                <w:szCs w:val="20"/>
              </w:rPr>
              <w:t>Changes observed in the greenhouse gas reservoir could not be attributed to the mitigation activity.</w:t>
            </w:r>
          </w:p>
          <w:p w14:paraId="78F0A0AC" w14:textId="26111C75" w:rsidR="2DAAC331" w:rsidRPr="00E74B80" w:rsidRDefault="2DAAC331" w:rsidP="7262523F">
            <w:pPr>
              <w:pStyle w:val="TableParagraph"/>
              <w:tabs>
                <w:tab w:val="left" w:pos="1614"/>
              </w:tabs>
              <w:spacing w:before="120"/>
              <w:ind w:right="34"/>
              <w:rPr>
                <w:color w:val="1F497D" w:themeColor="text2"/>
                <w:sz w:val="20"/>
                <w:szCs w:val="20"/>
              </w:rPr>
            </w:pPr>
            <w:r w:rsidRPr="00E74B80">
              <w:rPr>
                <w:color w:val="1F497D" w:themeColor="text2"/>
                <w:sz w:val="20"/>
                <w:szCs w:val="20"/>
              </w:rPr>
              <w:t>All of these conditions apply to the activities that CLEAR supports: 1) People harvesting wood rarely have full control over the forests and woodlands from which they harvest; 2) many projects seek to reduce charcoal consumption in urban or peri-urban areas, while the charcoal is produced in distant rural woodlands; and 3) any reversals to wood growth would be the result of unrelated activities such as agricultural expansion, timber extraction, infrastructure expansion, or wildfires.</w:t>
            </w:r>
          </w:p>
          <w:p w14:paraId="2BB93F20" w14:textId="65A9DE47" w:rsidR="2DAAC331" w:rsidRPr="00E74B80" w:rsidRDefault="2DAAC331" w:rsidP="7262523F">
            <w:pPr>
              <w:pStyle w:val="TableParagraph"/>
              <w:tabs>
                <w:tab w:val="left" w:pos="1614"/>
              </w:tabs>
              <w:spacing w:before="120"/>
              <w:ind w:right="34"/>
              <w:rPr>
                <w:color w:val="1F497D" w:themeColor="text2"/>
                <w:sz w:val="20"/>
                <w:szCs w:val="20"/>
              </w:rPr>
            </w:pPr>
            <w:r w:rsidRPr="00E74B80">
              <w:rPr>
                <w:color w:val="1F497D" w:themeColor="text2"/>
                <w:sz w:val="20"/>
                <w:szCs w:val="20"/>
              </w:rPr>
              <w:t>Based on this CLEAR now includes a requirement for a risk assessment, which will be further clarified pending the finalization and publication of the reversal risk assessment tool.</w:t>
            </w:r>
          </w:p>
          <w:p w14:paraId="1CA86BD8" w14:textId="0C69074E" w:rsidR="7262523F" w:rsidRPr="005B1418" w:rsidRDefault="2DAAC331" w:rsidP="7262523F">
            <w:pPr>
              <w:pStyle w:val="TableParagraph"/>
              <w:tabs>
                <w:tab w:val="left" w:pos="1614"/>
              </w:tabs>
              <w:spacing w:before="120"/>
              <w:ind w:right="34"/>
              <w:rPr>
                <w:i/>
                <w:sz w:val="20"/>
                <w:szCs w:val="20"/>
              </w:rPr>
            </w:pPr>
            <w:r w:rsidRPr="33BF89C1">
              <w:rPr>
                <w:i/>
                <w:color w:val="1F487C"/>
                <w:sz w:val="20"/>
                <w:szCs w:val="20"/>
              </w:rPr>
              <w:t xml:space="preserve">Of note, while we have added this risk assessment requirement, </w:t>
            </w:r>
            <w:r w:rsidR="46F3DEA1" w:rsidRPr="33BF89C1">
              <w:rPr>
                <w:i/>
                <w:color w:val="1F487C"/>
                <w:sz w:val="20"/>
                <w:szCs w:val="20"/>
              </w:rPr>
              <w:t xml:space="preserve">for the reasons detailed in Form 002, </w:t>
            </w:r>
            <w:r w:rsidRPr="33BF89C1">
              <w:rPr>
                <w:i/>
                <w:color w:val="1F487C"/>
                <w:sz w:val="20"/>
                <w:szCs w:val="20"/>
              </w:rPr>
              <w:t xml:space="preserve">we have concerns about the practicality and validity of risk assessments for </w:t>
            </w:r>
            <w:r w:rsidR="001B1207" w:rsidRPr="33BF89C1">
              <w:rPr>
                <w:i/>
                <w:color w:val="1F487C"/>
                <w:sz w:val="20"/>
                <w:szCs w:val="20"/>
              </w:rPr>
              <w:t>non-permanence</w:t>
            </w:r>
            <w:r w:rsidRPr="33BF89C1">
              <w:rPr>
                <w:i/>
                <w:color w:val="1F487C"/>
                <w:sz w:val="20"/>
                <w:szCs w:val="20"/>
              </w:rPr>
              <w:t xml:space="preserve"> related to fuelwood savings from clean cooking project activities.</w:t>
            </w:r>
          </w:p>
          <w:p w14:paraId="3024FD9A" w14:textId="77777777" w:rsidR="00FE1FC7" w:rsidRDefault="000115FC">
            <w:pPr>
              <w:pStyle w:val="TableParagraph"/>
              <w:spacing w:before="120"/>
              <w:ind w:right="68"/>
              <w:rPr>
                <w:sz w:val="20"/>
                <w:szCs w:val="20"/>
              </w:rPr>
            </w:pPr>
            <w:r w:rsidRPr="005B1418">
              <w:rPr>
                <w:b/>
                <w:sz w:val="20"/>
                <w:szCs w:val="20"/>
              </w:rPr>
              <w:t>The methodology proponent is kindly encouraged to submit the requested response to the clarifications</w:t>
            </w:r>
            <w:r w:rsidRPr="005B1418">
              <w:rPr>
                <w:b/>
                <w:spacing w:val="-4"/>
                <w:sz w:val="20"/>
                <w:szCs w:val="20"/>
              </w:rPr>
              <w:t xml:space="preserve"> </w:t>
            </w:r>
            <w:r w:rsidRPr="005B1418">
              <w:rPr>
                <w:b/>
                <w:sz w:val="20"/>
                <w:szCs w:val="20"/>
              </w:rPr>
              <w:t>and</w:t>
            </w:r>
            <w:r w:rsidRPr="005B1418">
              <w:rPr>
                <w:b/>
                <w:spacing w:val="-5"/>
                <w:sz w:val="20"/>
                <w:szCs w:val="20"/>
              </w:rPr>
              <w:t xml:space="preserve"> </w:t>
            </w:r>
            <w:r w:rsidRPr="005B1418">
              <w:rPr>
                <w:b/>
                <w:sz w:val="20"/>
                <w:szCs w:val="20"/>
              </w:rPr>
              <w:t>where</w:t>
            </w:r>
            <w:r w:rsidRPr="005B1418">
              <w:rPr>
                <w:b/>
                <w:spacing w:val="-2"/>
                <w:sz w:val="20"/>
                <w:szCs w:val="20"/>
              </w:rPr>
              <w:t xml:space="preserve"> </w:t>
            </w:r>
            <w:r w:rsidRPr="005B1418">
              <w:rPr>
                <w:b/>
                <w:sz w:val="20"/>
                <w:szCs w:val="20"/>
              </w:rPr>
              <w:t>necessary</w:t>
            </w:r>
            <w:r w:rsidRPr="005B1418">
              <w:rPr>
                <w:b/>
                <w:spacing w:val="-6"/>
                <w:sz w:val="20"/>
                <w:szCs w:val="20"/>
              </w:rPr>
              <w:t xml:space="preserve"> </w:t>
            </w:r>
            <w:r w:rsidRPr="005B1418">
              <w:rPr>
                <w:b/>
                <w:sz w:val="20"/>
                <w:szCs w:val="20"/>
              </w:rPr>
              <w:t>please</w:t>
            </w:r>
            <w:r w:rsidRPr="005B1418">
              <w:rPr>
                <w:b/>
                <w:spacing w:val="-4"/>
                <w:sz w:val="20"/>
                <w:szCs w:val="20"/>
              </w:rPr>
              <w:t xml:space="preserve"> </w:t>
            </w:r>
            <w:r w:rsidRPr="005B1418">
              <w:rPr>
                <w:b/>
                <w:sz w:val="20"/>
                <w:szCs w:val="20"/>
              </w:rPr>
              <w:t>consider</w:t>
            </w:r>
            <w:r w:rsidRPr="005B1418">
              <w:rPr>
                <w:b/>
                <w:spacing w:val="-7"/>
                <w:sz w:val="20"/>
                <w:szCs w:val="20"/>
              </w:rPr>
              <w:t xml:space="preserve"> </w:t>
            </w:r>
            <w:r w:rsidRPr="005B1418">
              <w:rPr>
                <w:b/>
                <w:sz w:val="20"/>
                <w:szCs w:val="20"/>
              </w:rPr>
              <w:t>submitting</w:t>
            </w:r>
            <w:r w:rsidRPr="005B1418">
              <w:rPr>
                <w:b/>
                <w:spacing w:val="-5"/>
                <w:sz w:val="20"/>
                <w:szCs w:val="20"/>
              </w:rPr>
              <w:t xml:space="preserve"> </w:t>
            </w:r>
            <w:r w:rsidRPr="005B1418">
              <w:rPr>
                <w:b/>
                <w:sz w:val="20"/>
                <w:szCs w:val="20"/>
              </w:rPr>
              <w:t>the</w:t>
            </w:r>
            <w:r w:rsidRPr="005B1418">
              <w:rPr>
                <w:b/>
                <w:spacing w:val="-4"/>
                <w:sz w:val="20"/>
                <w:szCs w:val="20"/>
              </w:rPr>
              <w:t xml:space="preserve"> </w:t>
            </w:r>
            <w:r w:rsidRPr="005B1418">
              <w:rPr>
                <w:b/>
                <w:sz w:val="20"/>
                <w:szCs w:val="20"/>
              </w:rPr>
              <w:t>revised</w:t>
            </w:r>
            <w:r w:rsidRPr="005B1418">
              <w:rPr>
                <w:b/>
                <w:spacing w:val="-3"/>
                <w:sz w:val="20"/>
                <w:szCs w:val="20"/>
              </w:rPr>
              <w:t xml:space="preserve"> </w:t>
            </w:r>
            <w:r w:rsidRPr="005B1418">
              <w:rPr>
                <w:b/>
                <w:sz w:val="20"/>
                <w:szCs w:val="20"/>
              </w:rPr>
              <w:t>version</w:t>
            </w:r>
            <w:r w:rsidRPr="005B1418">
              <w:rPr>
                <w:b/>
                <w:spacing w:val="-5"/>
                <w:sz w:val="20"/>
                <w:szCs w:val="20"/>
              </w:rPr>
              <w:t xml:space="preserve"> </w:t>
            </w:r>
            <w:r w:rsidRPr="005B1418">
              <w:rPr>
                <w:b/>
                <w:sz w:val="20"/>
                <w:szCs w:val="20"/>
              </w:rPr>
              <w:t>of</w:t>
            </w:r>
            <w:r w:rsidRPr="005B1418">
              <w:rPr>
                <w:b/>
                <w:spacing w:val="-4"/>
                <w:sz w:val="20"/>
                <w:szCs w:val="20"/>
              </w:rPr>
              <w:t xml:space="preserve"> </w:t>
            </w:r>
            <w:r w:rsidRPr="005B1418">
              <w:rPr>
                <w:b/>
                <w:sz w:val="20"/>
                <w:szCs w:val="20"/>
              </w:rPr>
              <w:t>the</w:t>
            </w:r>
            <w:r w:rsidRPr="005B1418">
              <w:rPr>
                <w:b/>
                <w:spacing w:val="-6"/>
                <w:sz w:val="20"/>
                <w:szCs w:val="20"/>
              </w:rPr>
              <w:t xml:space="preserve"> </w:t>
            </w:r>
            <w:r w:rsidRPr="005B1418">
              <w:rPr>
                <w:b/>
                <w:sz w:val="20"/>
                <w:szCs w:val="20"/>
              </w:rPr>
              <w:t xml:space="preserve">proposed methodology on or before </w:t>
            </w:r>
            <w:r w:rsidRPr="005B1418">
              <w:rPr>
                <w:b/>
                <w:sz w:val="20"/>
                <w:szCs w:val="20"/>
                <w:u w:val="single"/>
              </w:rPr>
              <w:t>13 August 2025</w:t>
            </w:r>
            <w:r w:rsidRPr="005B1418">
              <w:rPr>
                <w:b/>
                <w:sz w:val="20"/>
                <w:szCs w:val="20"/>
              </w:rPr>
              <w:t xml:space="preserve">. (please refer to paragraph 29 of the Procedure: Development, revision and clarification of methodologies and methodological tools (v01.1) at </w:t>
            </w:r>
            <w:hyperlink r:id="rId14">
              <w:r w:rsidR="00FE1FC7" w:rsidRPr="005B1418">
                <w:rPr>
                  <w:b/>
                  <w:color w:val="0000FF"/>
                  <w:spacing w:val="-2"/>
                  <w:sz w:val="20"/>
                  <w:szCs w:val="20"/>
                  <w:u w:val="single" w:color="0000FF"/>
                </w:rPr>
                <w:t>https://unfccc.int/sites/default/files/resource/A6.4-PROC-METH-001.pdf</w:t>
              </w:r>
            </w:hyperlink>
          </w:p>
          <w:p w14:paraId="2873AEA3" w14:textId="2DD51758" w:rsidR="00E74B80" w:rsidRPr="00687417" w:rsidRDefault="00E74B80" w:rsidP="00687417">
            <w:pPr>
              <w:pStyle w:val="TableParagraph"/>
              <w:tabs>
                <w:tab w:val="left" w:pos="1614"/>
              </w:tabs>
              <w:spacing w:before="120"/>
              <w:ind w:right="34"/>
              <w:rPr>
                <w:color w:val="1F497D" w:themeColor="text2"/>
                <w:sz w:val="20"/>
                <w:szCs w:val="20"/>
              </w:rPr>
            </w:pPr>
            <w:r w:rsidRPr="00687417">
              <w:rPr>
                <w:color w:val="1F497D" w:themeColor="text2"/>
                <w:sz w:val="20"/>
                <w:szCs w:val="20"/>
              </w:rPr>
              <w:t xml:space="preserve">Thank you again for the extension through 22 August </w:t>
            </w:r>
            <w:r w:rsidR="00687417" w:rsidRPr="00687417">
              <w:rPr>
                <w:color w:val="1F497D" w:themeColor="text2"/>
                <w:sz w:val="20"/>
                <w:szCs w:val="20"/>
              </w:rPr>
              <w:t>2025.</w:t>
            </w:r>
          </w:p>
          <w:p w14:paraId="03917F4F" w14:textId="77777777" w:rsidR="00E74B80" w:rsidRPr="005B1418" w:rsidRDefault="00E74B80">
            <w:pPr>
              <w:pStyle w:val="TableParagraph"/>
              <w:spacing w:before="120"/>
              <w:ind w:right="68"/>
              <w:rPr>
                <w:b/>
                <w:sz w:val="20"/>
                <w:szCs w:val="20"/>
              </w:rPr>
            </w:pPr>
          </w:p>
        </w:tc>
      </w:tr>
    </w:tbl>
    <w:p w14:paraId="100C2DF0" w14:textId="77777777" w:rsidR="00FE1FC7" w:rsidRDefault="00FE1FC7">
      <w:pPr>
        <w:pStyle w:val="BodyText"/>
        <w:spacing w:before="14"/>
        <w:rPr>
          <w:rFonts w:ascii="Times New Roman"/>
          <w:b w:val="0"/>
          <w:sz w:val="20"/>
        </w:rPr>
      </w:pPr>
    </w:p>
    <w:p w14:paraId="3E4B065C" w14:textId="77777777" w:rsidR="00FE1FC7" w:rsidRDefault="000115FC">
      <w:pPr>
        <w:ind w:left="-1" w:right="1"/>
        <w:jc w:val="center"/>
        <w:rPr>
          <w:sz w:val="20"/>
        </w:rPr>
      </w:pPr>
      <w:r>
        <w:rPr>
          <w:sz w:val="20"/>
        </w:rPr>
        <w:t>-</w:t>
      </w:r>
      <w:r>
        <w:rPr>
          <w:spacing w:val="-1"/>
          <w:sz w:val="20"/>
        </w:rPr>
        <w:t xml:space="preserve"> </w:t>
      </w:r>
      <w:r>
        <w:rPr>
          <w:sz w:val="20"/>
        </w:rPr>
        <w:t>-</w:t>
      </w:r>
      <w:r>
        <w:rPr>
          <w:spacing w:val="-1"/>
          <w:sz w:val="20"/>
        </w:rPr>
        <w:t xml:space="preserve"> </w:t>
      </w:r>
      <w:r>
        <w:rPr>
          <w:sz w:val="20"/>
        </w:rPr>
        <w:t>- -</w:t>
      </w:r>
      <w:r>
        <w:rPr>
          <w:spacing w:val="-1"/>
          <w:sz w:val="20"/>
        </w:rPr>
        <w:t xml:space="preserve"> </w:t>
      </w:r>
      <w:r>
        <w:rPr>
          <w:spacing w:val="-10"/>
          <w:sz w:val="20"/>
        </w:rPr>
        <w:t>-</w:t>
      </w:r>
    </w:p>
    <w:p w14:paraId="5F3FDDC6" w14:textId="77777777" w:rsidR="00FE1FC7" w:rsidRDefault="00FE1FC7">
      <w:pPr>
        <w:rPr>
          <w:sz w:val="20"/>
        </w:rPr>
      </w:pPr>
    </w:p>
    <w:p w14:paraId="302BD36A" w14:textId="77777777" w:rsidR="00FE1FC7" w:rsidRDefault="00FE1FC7">
      <w:pPr>
        <w:spacing w:before="21"/>
        <w:rPr>
          <w:sz w:val="20"/>
        </w:rPr>
      </w:pPr>
    </w:p>
    <w:p w14:paraId="1C5A6539" w14:textId="77777777" w:rsidR="00FE1FC7" w:rsidRDefault="000115FC">
      <w:pPr>
        <w:pStyle w:val="BodyText"/>
        <w:ind w:left="-1"/>
        <w:jc w:val="center"/>
      </w:pPr>
      <w:r>
        <w:t>Document</w:t>
      </w:r>
      <w:r>
        <w:rPr>
          <w:spacing w:val="-7"/>
        </w:rPr>
        <w:t xml:space="preserve"> </w:t>
      </w:r>
      <w:r>
        <w:rPr>
          <w:spacing w:val="-2"/>
        </w:rPr>
        <w:t>information</w:t>
      </w:r>
    </w:p>
    <w:p w14:paraId="52E9FBC5" w14:textId="77777777" w:rsidR="00FE1FC7" w:rsidRDefault="00FE1FC7">
      <w:pPr>
        <w:spacing w:after="1"/>
        <w:rPr>
          <w:b/>
          <w:sz w:val="20"/>
        </w:rPr>
      </w:pPr>
    </w:p>
    <w:tbl>
      <w:tblPr>
        <w:tblW w:w="0" w:type="auto"/>
        <w:tblInd w:w="133" w:type="dxa"/>
        <w:tblLayout w:type="fixed"/>
        <w:tblCellMar>
          <w:left w:w="0" w:type="dxa"/>
          <w:right w:w="0" w:type="dxa"/>
        </w:tblCellMar>
        <w:tblLook w:val="01E0" w:firstRow="1" w:lastRow="1" w:firstColumn="1" w:lastColumn="1" w:noHBand="0" w:noVBand="0"/>
      </w:tblPr>
      <w:tblGrid>
        <w:gridCol w:w="963"/>
        <w:gridCol w:w="2280"/>
        <w:gridCol w:w="6426"/>
      </w:tblGrid>
      <w:tr w:rsidR="00FE1FC7" w14:paraId="2F7CB2EF" w14:textId="77777777">
        <w:trPr>
          <w:trHeight w:val="342"/>
        </w:trPr>
        <w:tc>
          <w:tcPr>
            <w:tcW w:w="963" w:type="dxa"/>
            <w:tcBorders>
              <w:top w:val="single" w:sz="4" w:space="0" w:color="000000"/>
              <w:bottom w:val="single" w:sz="12" w:space="0" w:color="000000"/>
            </w:tcBorders>
          </w:tcPr>
          <w:p w14:paraId="756C9A04" w14:textId="77777777" w:rsidR="00FE1FC7" w:rsidRDefault="000115FC">
            <w:pPr>
              <w:pStyle w:val="TableParagraph"/>
              <w:spacing w:before="80"/>
              <w:ind w:left="122"/>
              <w:rPr>
                <w:i/>
                <w:sz w:val="16"/>
              </w:rPr>
            </w:pPr>
            <w:r>
              <w:rPr>
                <w:i/>
                <w:spacing w:val="-2"/>
                <w:sz w:val="16"/>
              </w:rPr>
              <w:t>Version</w:t>
            </w:r>
          </w:p>
        </w:tc>
        <w:tc>
          <w:tcPr>
            <w:tcW w:w="2280" w:type="dxa"/>
            <w:tcBorders>
              <w:top w:val="single" w:sz="4" w:space="0" w:color="000000"/>
              <w:bottom w:val="single" w:sz="12" w:space="0" w:color="000000"/>
            </w:tcBorders>
          </w:tcPr>
          <w:p w14:paraId="625D8968" w14:textId="77777777" w:rsidR="00FE1FC7" w:rsidRDefault="000115FC">
            <w:pPr>
              <w:pStyle w:val="TableParagraph"/>
              <w:spacing w:before="80"/>
              <w:ind w:left="295"/>
              <w:rPr>
                <w:i/>
                <w:sz w:val="16"/>
              </w:rPr>
            </w:pPr>
            <w:r>
              <w:rPr>
                <w:i/>
                <w:spacing w:val="-4"/>
                <w:sz w:val="16"/>
              </w:rPr>
              <w:t>Date</w:t>
            </w:r>
          </w:p>
        </w:tc>
        <w:tc>
          <w:tcPr>
            <w:tcW w:w="6426" w:type="dxa"/>
            <w:tcBorders>
              <w:top w:val="single" w:sz="4" w:space="0" w:color="000000"/>
              <w:bottom w:val="single" w:sz="12" w:space="0" w:color="000000"/>
            </w:tcBorders>
          </w:tcPr>
          <w:p w14:paraId="396D41A9" w14:textId="77777777" w:rsidR="00FE1FC7" w:rsidRDefault="000115FC">
            <w:pPr>
              <w:pStyle w:val="TableParagraph"/>
              <w:spacing w:before="80"/>
              <w:ind w:left="286"/>
              <w:rPr>
                <w:i/>
                <w:sz w:val="16"/>
              </w:rPr>
            </w:pPr>
            <w:r>
              <w:rPr>
                <w:i/>
                <w:spacing w:val="-2"/>
                <w:sz w:val="16"/>
              </w:rPr>
              <w:t>Description</w:t>
            </w:r>
          </w:p>
        </w:tc>
      </w:tr>
      <w:tr w:rsidR="00FE1FC7" w14:paraId="4B8A353E" w14:textId="77777777">
        <w:trPr>
          <w:trHeight w:val="575"/>
        </w:trPr>
        <w:tc>
          <w:tcPr>
            <w:tcW w:w="963" w:type="dxa"/>
            <w:tcBorders>
              <w:top w:val="single" w:sz="12" w:space="0" w:color="000000"/>
              <w:bottom w:val="single" w:sz="4" w:space="0" w:color="000000"/>
            </w:tcBorders>
          </w:tcPr>
          <w:p w14:paraId="5DE939B0" w14:textId="77777777" w:rsidR="00FE1FC7" w:rsidRDefault="00FE1FC7">
            <w:pPr>
              <w:pStyle w:val="TableParagraph"/>
              <w:spacing w:before="36"/>
              <w:ind w:left="0"/>
              <w:rPr>
                <w:b/>
                <w:sz w:val="20"/>
              </w:rPr>
            </w:pPr>
          </w:p>
          <w:p w14:paraId="5756FDFC" w14:textId="77777777" w:rsidR="00FE1FC7" w:rsidRDefault="000115FC">
            <w:pPr>
              <w:pStyle w:val="TableParagraph"/>
              <w:spacing w:before="0"/>
              <w:ind w:left="122"/>
              <w:rPr>
                <w:sz w:val="20"/>
              </w:rPr>
            </w:pPr>
            <w:r>
              <w:rPr>
                <w:spacing w:val="-4"/>
                <w:sz w:val="20"/>
              </w:rPr>
              <w:t>01.0</w:t>
            </w:r>
          </w:p>
        </w:tc>
        <w:tc>
          <w:tcPr>
            <w:tcW w:w="2280" w:type="dxa"/>
            <w:tcBorders>
              <w:top w:val="single" w:sz="12" w:space="0" w:color="000000"/>
              <w:bottom w:val="single" w:sz="4" w:space="0" w:color="000000"/>
            </w:tcBorders>
          </w:tcPr>
          <w:p w14:paraId="3F5A9FB6" w14:textId="77777777" w:rsidR="00FE1FC7" w:rsidRDefault="00FE1FC7">
            <w:pPr>
              <w:pStyle w:val="TableParagraph"/>
              <w:spacing w:before="36"/>
              <w:ind w:left="0"/>
              <w:rPr>
                <w:b/>
                <w:sz w:val="20"/>
              </w:rPr>
            </w:pPr>
          </w:p>
          <w:p w14:paraId="12ADE9ED" w14:textId="77777777" w:rsidR="00FE1FC7" w:rsidRDefault="000115FC">
            <w:pPr>
              <w:pStyle w:val="TableParagraph"/>
              <w:spacing w:before="0"/>
              <w:ind w:left="295"/>
              <w:rPr>
                <w:sz w:val="20"/>
              </w:rPr>
            </w:pPr>
            <w:r>
              <w:rPr>
                <w:sz w:val="20"/>
              </w:rPr>
              <w:t>18</w:t>
            </w:r>
            <w:r>
              <w:rPr>
                <w:spacing w:val="-7"/>
                <w:sz w:val="20"/>
              </w:rPr>
              <w:t xml:space="preserve"> </w:t>
            </w:r>
            <w:r>
              <w:rPr>
                <w:sz w:val="20"/>
              </w:rPr>
              <w:t>December</w:t>
            </w:r>
            <w:r>
              <w:rPr>
                <w:spacing w:val="-6"/>
                <w:sz w:val="20"/>
              </w:rPr>
              <w:t xml:space="preserve"> </w:t>
            </w:r>
            <w:r>
              <w:rPr>
                <w:spacing w:val="-4"/>
                <w:sz w:val="20"/>
              </w:rPr>
              <w:t>2024</w:t>
            </w:r>
          </w:p>
        </w:tc>
        <w:tc>
          <w:tcPr>
            <w:tcW w:w="6426" w:type="dxa"/>
            <w:tcBorders>
              <w:top w:val="single" w:sz="12" w:space="0" w:color="000000"/>
              <w:bottom w:val="single" w:sz="4" w:space="0" w:color="000000"/>
            </w:tcBorders>
          </w:tcPr>
          <w:p w14:paraId="34F3F6A6" w14:textId="77777777" w:rsidR="00FE1FC7" w:rsidRDefault="00FE1FC7">
            <w:pPr>
              <w:pStyle w:val="TableParagraph"/>
              <w:spacing w:before="36"/>
              <w:ind w:left="0"/>
              <w:rPr>
                <w:b/>
                <w:sz w:val="20"/>
              </w:rPr>
            </w:pPr>
          </w:p>
          <w:p w14:paraId="0E4A1812" w14:textId="77777777" w:rsidR="00FE1FC7" w:rsidRDefault="000115FC">
            <w:pPr>
              <w:pStyle w:val="TableParagraph"/>
              <w:spacing w:before="0"/>
              <w:ind w:left="286"/>
              <w:rPr>
                <w:sz w:val="20"/>
              </w:rPr>
            </w:pPr>
            <w:r>
              <w:rPr>
                <w:sz w:val="20"/>
              </w:rPr>
              <w:t>Initial</w:t>
            </w:r>
            <w:r>
              <w:rPr>
                <w:spacing w:val="-9"/>
                <w:sz w:val="20"/>
              </w:rPr>
              <w:t xml:space="preserve"> </w:t>
            </w:r>
            <w:r>
              <w:rPr>
                <w:sz w:val="20"/>
              </w:rPr>
              <w:t>publication</w:t>
            </w:r>
            <w:r>
              <w:rPr>
                <w:spacing w:val="-5"/>
                <w:sz w:val="20"/>
              </w:rPr>
              <w:t xml:space="preserve"> </w:t>
            </w:r>
            <w:r>
              <w:rPr>
                <w:sz w:val="20"/>
              </w:rPr>
              <w:t>of</w:t>
            </w:r>
            <w:r>
              <w:rPr>
                <w:spacing w:val="-7"/>
                <w:sz w:val="20"/>
              </w:rPr>
              <w:t xml:space="preserve"> </w:t>
            </w:r>
            <w:r>
              <w:rPr>
                <w:sz w:val="20"/>
              </w:rPr>
              <w:t>form</w:t>
            </w:r>
            <w:r>
              <w:rPr>
                <w:spacing w:val="-7"/>
                <w:sz w:val="20"/>
              </w:rPr>
              <w:t xml:space="preserve"> </w:t>
            </w:r>
            <w:r>
              <w:rPr>
                <w:spacing w:val="-2"/>
                <w:sz w:val="20"/>
              </w:rPr>
              <w:t>template.</w:t>
            </w:r>
          </w:p>
        </w:tc>
      </w:tr>
      <w:tr w:rsidR="00FE1FC7" w14:paraId="076F385B" w14:textId="77777777">
        <w:trPr>
          <w:trHeight w:val="1081"/>
        </w:trPr>
        <w:tc>
          <w:tcPr>
            <w:tcW w:w="9669" w:type="dxa"/>
            <w:gridSpan w:val="3"/>
            <w:tcBorders>
              <w:top w:val="single" w:sz="4" w:space="0" w:color="000000"/>
              <w:bottom w:val="single" w:sz="12" w:space="0" w:color="000000"/>
            </w:tcBorders>
          </w:tcPr>
          <w:p w14:paraId="1029690A" w14:textId="77777777" w:rsidR="00FE1FC7" w:rsidRDefault="000115FC">
            <w:pPr>
              <w:pStyle w:val="TableParagraph"/>
              <w:spacing w:before="78"/>
              <w:ind w:left="122" w:right="6282"/>
              <w:rPr>
                <w:sz w:val="20"/>
              </w:rPr>
            </w:pPr>
            <w:r>
              <w:rPr>
                <w:sz w:val="20"/>
              </w:rPr>
              <w:t>Decision</w:t>
            </w:r>
            <w:r>
              <w:rPr>
                <w:spacing w:val="-14"/>
                <w:sz w:val="20"/>
              </w:rPr>
              <w:t xml:space="preserve"> </w:t>
            </w:r>
            <w:r>
              <w:rPr>
                <w:sz w:val="20"/>
              </w:rPr>
              <w:t>Class:</w:t>
            </w:r>
            <w:r>
              <w:rPr>
                <w:spacing w:val="-14"/>
                <w:sz w:val="20"/>
              </w:rPr>
              <w:t xml:space="preserve"> </w:t>
            </w:r>
            <w:r>
              <w:rPr>
                <w:sz w:val="20"/>
              </w:rPr>
              <w:t>Regulatory Document Type: Form</w:t>
            </w:r>
          </w:p>
          <w:p w14:paraId="1FAF4C1F" w14:textId="77777777" w:rsidR="00FE1FC7" w:rsidRDefault="000115FC">
            <w:pPr>
              <w:pStyle w:val="TableParagraph"/>
              <w:spacing w:before="1"/>
              <w:ind w:left="122"/>
              <w:rPr>
                <w:sz w:val="20"/>
              </w:rPr>
            </w:pPr>
            <w:r>
              <w:rPr>
                <w:sz w:val="20"/>
              </w:rPr>
              <w:t>Business</w:t>
            </w:r>
            <w:r>
              <w:rPr>
                <w:spacing w:val="-11"/>
                <w:sz w:val="20"/>
              </w:rPr>
              <w:t xml:space="preserve"> </w:t>
            </w:r>
            <w:r>
              <w:rPr>
                <w:sz w:val="20"/>
              </w:rPr>
              <w:t>Function:</w:t>
            </w:r>
            <w:r>
              <w:rPr>
                <w:spacing w:val="-8"/>
                <w:sz w:val="20"/>
              </w:rPr>
              <w:t xml:space="preserve"> </w:t>
            </w:r>
            <w:r>
              <w:rPr>
                <w:spacing w:val="-2"/>
                <w:sz w:val="20"/>
              </w:rPr>
              <w:t>Methodology</w:t>
            </w:r>
          </w:p>
          <w:p w14:paraId="2308108A" w14:textId="77777777" w:rsidR="00FE1FC7" w:rsidRDefault="000115FC">
            <w:pPr>
              <w:pStyle w:val="TableParagraph"/>
              <w:spacing w:before="1"/>
              <w:ind w:left="122"/>
              <w:rPr>
                <w:sz w:val="20"/>
              </w:rPr>
            </w:pPr>
            <w:r>
              <w:rPr>
                <w:sz w:val="20"/>
              </w:rPr>
              <w:t>Keywords:</w:t>
            </w:r>
            <w:r>
              <w:rPr>
                <w:spacing w:val="-9"/>
                <w:sz w:val="20"/>
              </w:rPr>
              <w:t xml:space="preserve"> </w:t>
            </w:r>
            <w:r>
              <w:rPr>
                <w:sz w:val="20"/>
              </w:rPr>
              <w:t>A6.4</w:t>
            </w:r>
            <w:r>
              <w:rPr>
                <w:spacing w:val="-10"/>
                <w:sz w:val="20"/>
              </w:rPr>
              <w:t xml:space="preserve"> </w:t>
            </w:r>
            <w:r>
              <w:rPr>
                <w:sz w:val="20"/>
              </w:rPr>
              <w:t>mechanism,</w:t>
            </w:r>
            <w:r>
              <w:rPr>
                <w:spacing w:val="-10"/>
                <w:sz w:val="20"/>
              </w:rPr>
              <w:t xml:space="preserve"> </w:t>
            </w:r>
            <w:r>
              <w:rPr>
                <w:sz w:val="20"/>
              </w:rPr>
              <w:t>developing</w:t>
            </w:r>
            <w:r>
              <w:rPr>
                <w:spacing w:val="-10"/>
                <w:sz w:val="20"/>
              </w:rPr>
              <w:t xml:space="preserve"> </w:t>
            </w:r>
            <w:r>
              <w:rPr>
                <w:sz w:val="20"/>
              </w:rPr>
              <w:t>methodologies</w:t>
            </w:r>
            <w:r>
              <w:rPr>
                <w:spacing w:val="-9"/>
                <w:sz w:val="20"/>
              </w:rPr>
              <w:t xml:space="preserve"> </w:t>
            </w:r>
            <w:r>
              <w:rPr>
                <w:sz w:val="20"/>
              </w:rPr>
              <w:t>and</w:t>
            </w:r>
            <w:r>
              <w:rPr>
                <w:spacing w:val="-9"/>
                <w:sz w:val="20"/>
              </w:rPr>
              <w:t xml:space="preserve"> </w:t>
            </w:r>
            <w:r>
              <w:rPr>
                <w:sz w:val="20"/>
              </w:rPr>
              <w:t>tools,</w:t>
            </w:r>
            <w:r>
              <w:rPr>
                <w:spacing w:val="-9"/>
                <w:sz w:val="20"/>
              </w:rPr>
              <w:t xml:space="preserve"> </w:t>
            </w:r>
            <w:r>
              <w:rPr>
                <w:spacing w:val="-2"/>
                <w:sz w:val="20"/>
              </w:rPr>
              <w:t>recommendations</w:t>
            </w:r>
          </w:p>
        </w:tc>
      </w:tr>
    </w:tbl>
    <w:p w14:paraId="50D1B3B4" w14:textId="77777777" w:rsidR="007D2918" w:rsidRDefault="007D2918"/>
    <w:sectPr w:rsidR="007D2918">
      <w:type w:val="continuous"/>
      <w:pgSz w:w="11910" w:h="16850"/>
      <w:pgMar w:top="1220" w:right="992" w:bottom="940" w:left="992" w:header="728" w:footer="7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F55B8" w14:textId="77777777" w:rsidR="00C93577" w:rsidRDefault="00C93577">
      <w:r>
        <w:separator/>
      </w:r>
    </w:p>
  </w:endnote>
  <w:endnote w:type="continuationSeparator" w:id="0">
    <w:p w14:paraId="55CA9A7D" w14:textId="77777777" w:rsidR="00C93577" w:rsidRDefault="00C93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0E020" w14:textId="77777777" w:rsidR="00FE1FC7" w:rsidRDefault="000115FC">
    <w:pPr>
      <w:pStyle w:val="BodyText"/>
      <w:spacing w:line="14" w:lineRule="auto"/>
      <w:rPr>
        <w:b w:val="0"/>
        <w:sz w:val="20"/>
      </w:rPr>
    </w:pPr>
    <w:r>
      <w:rPr>
        <w:b w:val="0"/>
        <w:noProof/>
        <w:sz w:val="20"/>
      </w:rPr>
      <mc:AlternateContent>
        <mc:Choice Requires="wps">
          <w:drawing>
            <wp:anchor distT="0" distB="0" distL="0" distR="0" simplePos="0" relativeHeight="251658241" behindDoc="1" locked="0" layoutInCell="1" allowOverlap="1" wp14:anchorId="0753BA0C" wp14:editId="32150B3E">
              <wp:simplePos x="0" y="0"/>
              <wp:positionH relativeFrom="page">
                <wp:posOffset>706627</wp:posOffset>
              </wp:positionH>
              <wp:positionV relativeFrom="page">
                <wp:posOffset>10078424</wp:posOffset>
              </wp:positionV>
              <wp:extent cx="924560" cy="19621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4560" cy="196215"/>
                      </a:xfrm>
                      <a:prstGeom prst="rect">
                        <a:avLst/>
                      </a:prstGeom>
                    </wps:spPr>
                    <wps:txbx>
                      <w:txbxContent>
                        <w:p w14:paraId="348A0A3F" w14:textId="77777777" w:rsidR="00FE1FC7" w:rsidRDefault="000115FC">
                          <w:pPr>
                            <w:pStyle w:val="BodyText"/>
                            <w:spacing w:before="12"/>
                            <w:ind w:left="20"/>
                          </w:pPr>
                          <w:r>
                            <w:t>Version</w:t>
                          </w:r>
                          <w:r>
                            <w:rPr>
                              <w:spacing w:val="-2"/>
                            </w:rPr>
                            <w:t xml:space="preserve"> </w:t>
                          </w:r>
                          <w:r>
                            <w:rPr>
                              <w:spacing w:val="-4"/>
                            </w:rPr>
                            <w:t>01.0</w:t>
                          </w:r>
                        </w:p>
                      </w:txbxContent>
                    </wps:txbx>
                    <wps:bodyPr wrap="square" lIns="0" tIns="0" rIns="0" bIns="0" rtlCol="0">
                      <a:noAutofit/>
                    </wps:bodyPr>
                  </wps:wsp>
                </a:graphicData>
              </a:graphic>
            </wp:anchor>
          </w:drawing>
        </mc:Choice>
        <mc:Fallback>
          <w:pict>
            <v:shapetype w14:anchorId="0753BA0C" id="_x0000_t202" coordsize="21600,21600" o:spt="202" path="m,l,21600r21600,l21600,xe">
              <v:stroke joinstyle="miter"/>
              <v:path gradientshapeok="t" o:connecttype="rect"/>
            </v:shapetype>
            <v:shape id="Textbox 2" o:spid="_x0000_s1027" type="#_x0000_t202" style="position:absolute;margin-left:55.65pt;margin-top:793.6pt;width:72.8pt;height:15.45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" filled="f" stroked="f">
              <v:textbox inset="0,0,0,0">
                <w:txbxContent>
                  <w:p w14:paraId="348A0A3F" w14:textId="77777777" w:rsidR="00FE1FC7" w:rsidRDefault="000115FC">
                    <w:pPr>
                      <w:pStyle w:val="BodyText"/>
                      <w:spacing w:before="12"/>
                      <w:ind w:left="20"/>
                    </w:pPr>
                    <w:r>
                      <w:t>Version</w:t>
                    </w:r>
                    <w:r>
                      <w:rPr>
                        <w:spacing w:val="-2"/>
                      </w:rPr>
                      <w:t xml:space="preserve"> </w:t>
                    </w:r>
                    <w:r>
                      <w:rPr>
                        <w:spacing w:val="-4"/>
                      </w:rPr>
                      <w:t>01.0</w:t>
                    </w:r>
                  </w:p>
                </w:txbxContent>
              </v:textbox>
              <w10:wrap anchorx="page" anchory="page"/>
            </v:shape>
          </w:pict>
        </mc:Fallback>
      </mc:AlternateContent>
    </w:r>
    <w:r>
      <w:rPr>
        <w:b w:val="0"/>
        <w:noProof/>
        <w:sz w:val="20"/>
      </w:rPr>
      <mc:AlternateContent>
        <mc:Choice Requires="wps">
          <w:drawing>
            <wp:anchor distT="0" distB="0" distL="0" distR="0" simplePos="0" relativeHeight="251658242" behindDoc="1" locked="0" layoutInCell="1" allowOverlap="1" wp14:anchorId="6C5D1BCB" wp14:editId="4B002585">
              <wp:simplePos x="0" y="0"/>
              <wp:positionH relativeFrom="page">
                <wp:posOffset>6023609</wp:posOffset>
              </wp:positionH>
              <wp:positionV relativeFrom="page">
                <wp:posOffset>10078424</wp:posOffset>
              </wp:positionV>
              <wp:extent cx="831215" cy="19621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31215" cy="196215"/>
                      </a:xfrm>
                      <a:prstGeom prst="rect">
                        <a:avLst/>
                      </a:prstGeom>
                    </wps:spPr>
                    <wps:txbx>
                      <w:txbxContent>
                        <w:p w14:paraId="606BF3F7" w14:textId="77777777" w:rsidR="00FE1FC7" w:rsidRDefault="000115FC">
                          <w:pPr>
                            <w:pStyle w:val="BodyText"/>
                            <w:spacing w:before="12"/>
                            <w:ind w:left="20"/>
                          </w:pPr>
                          <w:r>
                            <w:t>Page</w:t>
                          </w:r>
                          <w:r>
                            <w:rPr>
                              <w:spacing w:val="-2"/>
                            </w:rPr>
                            <w:t xml:space="preserve"> </w:t>
                          </w:r>
                          <w:r>
                            <w:fldChar w:fldCharType="begin"/>
                          </w:r>
                          <w:r>
                            <w:instrText xml:space="preserve"> PAGE </w:instrText>
                          </w:r>
                          <w:r>
                            <w:fldChar w:fldCharType="separate"/>
                          </w:r>
                          <w:r>
                            <w:t>1</w:t>
                          </w:r>
                          <w:r>
                            <w:fldChar w:fldCharType="end"/>
                          </w:r>
                          <w:r>
                            <w:t xml:space="preserve"> of</w:t>
                          </w:r>
                          <w:r>
                            <w:rPr>
                              <w:spacing w:val="-2"/>
                            </w:rPr>
                            <w:t xml:space="preserve"> </w:t>
                          </w:r>
                          <w:r>
                            <w:rPr>
                              <w:spacing w:val="-10"/>
                            </w:rPr>
                            <w:fldChar w:fldCharType="begin"/>
                          </w:r>
                          <w:r>
                            <w:rPr>
                              <w:spacing w:val="-10"/>
                            </w:rPr>
                            <w:instrText xml:space="preserve"> NUMPAGES </w:instrText>
                          </w:r>
                          <w:r>
                            <w:rPr>
                              <w:spacing w:val="-10"/>
                            </w:rPr>
                            <w:fldChar w:fldCharType="separate"/>
                          </w:r>
                          <w:r>
                            <w:rPr>
                              <w:spacing w:val="-10"/>
                            </w:rPr>
                            <w:t>5</w:t>
                          </w:r>
                          <w:r>
                            <w:rPr>
                              <w:spacing w:val="-10"/>
                            </w:rPr>
                            <w:fldChar w:fldCharType="end"/>
                          </w:r>
                        </w:p>
                      </w:txbxContent>
                    </wps:txbx>
                    <wps:bodyPr wrap="square" lIns="0" tIns="0" rIns="0" bIns="0" rtlCol="0">
                      <a:noAutofit/>
                    </wps:bodyPr>
                  </wps:wsp>
                </a:graphicData>
              </a:graphic>
            </wp:anchor>
          </w:drawing>
        </mc:Choice>
        <mc:Fallback>
          <w:pict>
            <v:shape w14:anchorId="6C5D1BCB" id="Textbox 3" o:spid="_x0000_s1028" type="#_x0000_t202" style="position:absolute;margin-left:474.3pt;margin-top:793.6pt;width:65.45pt;height:15.4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" filled="f" stroked="f">
              <v:textbox inset="0,0,0,0">
                <w:txbxContent>
                  <w:p w14:paraId="606BF3F7" w14:textId="77777777" w:rsidR="00FE1FC7" w:rsidRDefault="000115FC">
                    <w:pPr>
                      <w:pStyle w:val="BodyText"/>
                      <w:spacing w:before="12"/>
                      <w:ind w:left="20"/>
                    </w:pPr>
                    <w:r>
                      <w:t>Page</w:t>
                    </w:r>
                    <w:r>
                      <w:rPr>
                        <w:spacing w:val="-2"/>
                      </w:rPr>
                      <w:t xml:space="preserve"> </w:t>
                    </w:r>
                    <w:r>
                      <w:fldChar w:fldCharType="begin"/>
                    </w:r>
                    <w:r>
                      <w:instrText xml:space="preserve"> PAGE </w:instrText>
                    </w:r>
                    <w:r>
                      <w:fldChar w:fldCharType="separate"/>
                    </w:r>
                    <w:r>
                      <w:t>1</w:t>
                    </w:r>
                    <w:r>
                      <w:fldChar w:fldCharType="end"/>
                    </w:r>
                    <w:r>
                      <w:t xml:space="preserve"> of</w:t>
                    </w:r>
                    <w:r>
                      <w:rPr>
                        <w:spacing w:val="-2"/>
                      </w:rPr>
                      <w:t xml:space="preserve"> </w:t>
                    </w:r>
                    <w:r>
                      <w:rPr>
                        <w:spacing w:val="-10"/>
                      </w:rPr>
                      <w:fldChar w:fldCharType="begin"/>
                    </w:r>
                    <w:r>
                      <w:rPr>
                        <w:spacing w:val="-10"/>
                      </w:rPr>
                      <w:instrText xml:space="preserve"> NUMPAGES </w:instrText>
                    </w:r>
                    <w:r>
                      <w:rPr>
                        <w:spacing w:val="-10"/>
                      </w:rPr>
                      <w:fldChar w:fldCharType="separate"/>
                    </w:r>
                    <w:r>
                      <w:rPr>
                        <w:spacing w:val="-10"/>
                      </w:rPr>
                      <w:t>5</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A8284" w14:textId="77777777" w:rsidR="00C93577" w:rsidRDefault="00C93577">
      <w:r>
        <w:separator/>
      </w:r>
    </w:p>
  </w:footnote>
  <w:footnote w:type="continuationSeparator" w:id="0">
    <w:p w14:paraId="1F53A93E" w14:textId="77777777" w:rsidR="00C93577" w:rsidRDefault="00C935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7510F" w14:textId="77777777" w:rsidR="00FE1FC7" w:rsidRDefault="000115FC">
    <w:pPr>
      <w:pStyle w:val="BodyText"/>
      <w:spacing w:line="14" w:lineRule="auto"/>
      <w:rPr>
        <w:b w:val="0"/>
        <w:sz w:val="20"/>
      </w:rPr>
    </w:pPr>
    <w:r>
      <w:rPr>
        <w:b w:val="0"/>
        <w:noProof/>
        <w:sz w:val="20"/>
      </w:rPr>
      <mc:AlternateContent>
        <mc:Choice Requires="wps">
          <w:drawing>
            <wp:anchor distT="0" distB="0" distL="0" distR="0" simplePos="0" relativeHeight="251658240" behindDoc="1" locked="0" layoutInCell="1" allowOverlap="1" wp14:anchorId="6FC875CE" wp14:editId="785C486F">
              <wp:simplePos x="0" y="0"/>
              <wp:positionH relativeFrom="page">
                <wp:posOffset>5218557</wp:posOffset>
              </wp:positionH>
              <wp:positionV relativeFrom="page">
                <wp:posOffset>449792</wp:posOffset>
              </wp:positionV>
              <wp:extent cx="163512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5125" cy="196215"/>
                      </a:xfrm>
                      <a:prstGeom prst="rect">
                        <a:avLst/>
                      </a:prstGeom>
                    </wps:spPr>
                    <wps:txbx>
                      <w:txbxContent>
                        <w:p w14:paraId="5FAC3302" w14:textId="77777777" w:rsidR="00FE1FC7" w:rsidRDefault="000115FC">
                          <w:pPr>
                            <w:pStyle w:val="BodyText"/>
                            <w:spacing w:before="12"/>
                            <w:ind w:left="20"/>
                          </w:pPr>
                          <w:r>
                            <w:rPr>
                              <w:spacing w:val="-2"/>
                            </w:rPr>
                            <w:t>A6.4-FORM-METH-</w:t>
                          </w:r>
                          <w:r>
                            <w:rPr>
                              <w:spacing w:val="-5"/>
                            </w:rPr>
                            <w:t>006</w:t>
                          </w:r>
                        </w:p>
                      </w:txbxContent>
                    </wps:txbx>
                    <wps:bodyPr wrap="square" lIns="0" tIns="0" rIns="0" bIns="0" rtlCol="0">
                      <a:noAutofit/>
                    </wps:bodyPr>
                  </wps:wsp>
                </a:graphicData>
              </a:graphic>
            </wp:anchor>
          </w:drawing>
        </mc:Choice>
        <mc:Fallback>
          <w:pict>
            <v:shapetype w14:anchorId="6FC875CE" id="_x0000_t202" coordsize="21600,21600" o:spt="202" path="m,l,21600r21600,l21600,xe">
              <v:stroke joinstyle="miter"/>
              <v:path gradientshapeok="t" o:connecttype="rect"/>
            </v:shapetype>
            <v:shape id="Textbox 1" o:spid="_x0000_s1026" type="#_x0000_t202" style="position:absolute;margin-left:410.9pt;margin-top:35.4pt;width:128.75pt;height:15.4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" filled="f" stroked="f">
              <v:textbox inset="0,0,0,0">
                <w:txbxContent>
                  <w:p w14:paraId="5FAC3302" w14:textId="77777777" w:rsidR="00FE1FC7" w:rsidRDefault="000115FC">
                    <w:pPr>
                      <w:pStyle w:val="BodyText"/>
                      <w:spacing w:before="12"/>
                      <w:ind w:left="20"/>
                    </w:pPr>
                    <w:r>
                      <w:rPr>
                        <w:spacing w:val="-2"/>
                      </w:rPr>
                      <w:t>A6.4-FORM-METH-</w:t>
                    </w:r>
                    <w:r>
                      <w:rPr>
                        <w:spacing w:val="-5"/>
                      </w:rPr>
                      <w:t>006</w:t>
                    </w:r>
                  </w:p>
                </w:txbxContent>
              </v:textbox>
              <w10:wrap anchorx="page" anchory="page"/>
            </v:shape>
          </w:pict>
        </mc:Fallback>
      </mc:AlternateContent>
    </w:r>
  </w:p>
</w:hdr>
</file>

<file path=word/intelligence2.xml><?xml version="1.0" encoding="utf-8"?>
<int2:intelligence xmlns:int2="http://schemas.microsoft.com/office/intelligence/2020/intelligence" xmlns:oel="http://schemas.microsoft.com/office/2019/extlst">
  <int2:observations>
    <int2:bookmark int2:bookmarkName="_Int_CMtnqIvZ" int2:invalidationBookmarkName="" int2:hashCode="9BDgRmrksGW/pN" int2:id="yfX7n7NU">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10ECB"/>
    <w:multiLevelType w:val="hybridMultilevel"/>
    <w:tmpl w:val="70FE23AE"/>
    <w:lvl w:ilvl="0" w:tplc="2B58162E">
      <w:start w:val="1"/>
      <w:numFmt w:val="decimal"/>
      <w:lvlText w:val="%1)"/>
      <w:lvlJc w:val="left"/>
      <w:pPr>
        <w:ind w:left="796" w:hanging="360"/>
        <w:jc w:val="left"/>
      </w:pPr>
      <w:rPr>
        <w:rFonts w:ascii="Arial" w:eastAsia="Arial" w:hAnsi="Arial" w:cs="Arial" w:hint="default"/>
        <w:b w:val="0"/>
        <w:bCs w:val="0"/>
        <w:i w:val="0"/>
        <w:iCs w:val="0"/>
        <w:spacing w:val="-1"/>
        <w:w w:val="99"/>
        <w:sz w:val="20"/>
        <w:szCs w:val="20"/>
        <w:lang w:val="en-US" w:eastAsia="en-US" w:bidi="ar-SA"/>
      </w:rPr>
    </w:lvl>
    <w:lvl w:ilvl="1" w:tplc="27D45D60">
      <w:numFmt w:val="bullet"/>
      <w:lvlText w:val="•"/>
      <w:lvlJc w:val="left"/>
      <w:pPr>
        <w:ind w:left="1673" w:hanging="360"/>
      </w:pPr>
      <w:rPr>
        <w:rFonts w:hint="default"/>
        <w:lang w:val="en-US" w:eastAsia="en-US" w:bidi="ar-SA"/>
      </w:rPr>
    </w:lvl>
    <w:lvl w:ilvl="2" w:tplc="88DA8E38">
      <w:numFmt w:val="bullet"/>
      <w:lvlText w:val="•"/>
      <w:lvlJc w:val="left"/>
      <w:pPr>
        <w:ind w:left="2547" w:hanging="360"/>
      </w:pPr>
      <w:rPr>
        <w:rFonts w:hint="default"/>
        <w:lang w:val="en-US" w:eastAsia="en-US" w:bidi="ar-SA"/>
      </w:rPr>
    </w:lvl>
    <w:lvl w:ilvl="3" w:tplc="6ABAB9E4">
      <w:numFmt w:val="bullet"/>
      <w:lvlText w:val="•"/>
      <w:lvlJc w:val="left"/>
      <w:pPr>
        <w:ind w:left="3421" w:hanging="360"/>
      </w:pPr>
      <w:rPr>
        <w:rFonts w:hint="default"/>
        <w:lang w:val="en-US" w:eastAsia="en-US" w:bidi="ar-SA"/>
      </w:rPr>
    </w:lvl>
    <w:lvl w:ilvl="4" w:tplc="DC58DBB8">
      <w:numFmt w:val="bullet"/>
      <w:lvlText w:val="•"/>
      <w:lvlJc w:val="left"/>
      <w:pPr>
        <w:ind w:left="4295" w:hanging="360"/>
      </w:pPr>
      <w:rPr>
        <w:rFonts w:hint="default"/>
        <w:lang w:val="en-US" w:eastAsia="en-US" w:bidi="ar-SA"/>
      </w:rPr>
    </w:lvl>
    <w:lvl w:ilvl="5" w:tplc="9ABA61BC">
      <w:numFmt w:val="bullet"/>
      <w:lvlText w:val="•"/>
      <w:lvlJc w:val="left"/>
      <w:pPr>
        <w:ind w:left="5169" w:hanging="360"/>
      </w:pPr>
      <w:rPr>
        <w:rFonts w:hint="default"/>
        <w:lang w:val="en-US" w:eastAsia="en-US" w:bidi="ar-SA"/>
      </w:rPr>
    </w:lvl>
    <w:lvl w:ilvl="6" w:tplc="0188FE92">
      <w:numFmt w:val="bullet"/>
      <w:lvlText w:val="•"/>
      <w:lvlJc w:val="left"/>
      <w:pPr>
        <w:ind w:left="6042" w:hanging="360"/>
      </w:pPr>
      <w:rPr>
        <w:rFonts w:hint="default"/>
        <w:lang w:val="en-US" w:eastAsia="en-US" w:bidi="ar-SA"/>
      </w:rPr>
    </w:lvl>
    <w:lvl w:ilvl="7" w:tplc="E604B9BE">
      <w:numFmt w:val="bullet"/>
      <w:lvlText w:val="•"/>
      <w:lvlJc w:val="left"/>
      <w:pPr>
        <w:ind w:left="6916" w:hanging="360"/>
      </w:pPr>
      <w:rPr>
        <w:rFonts w:hint="default"/>
        <w:lang w:val="en-US" w:eastAsia="en-US" w:bidi="ar-SA"/>
      </w:rPr>
    </w:lvl>
    <w:lvl w:ilvl="8" w:tplc="58D2CC3A">
      <w:numFmt w:val="bullet"/>
      <w:lvlText w:val="•"/>
      <w:lvlJc w:val="left"/>
      <w:pPr>
        <w:ind w:left="7790" w:hanging="360"/>
      </w:pPr>
      <w:rPr>
        <w:rFonts w:hint="default"/>
        <w:lang w:val="en-US" w:eastAsia="en-US" w:bidi="ar-SA"/>
      </w:rPr>
    </w:lvl>
  </w:abstractNum>
  <w:abstractNum w:abstractNumId="1" w15:restartNumberingAfterBreak="0">
    <w:nsid w:val="1DD65E78"/>
    <w:multiLevelType w:val="hybridMultilevel"/>
    <w:tmpl w:val="FDF07D0E"/>
    <w:lvl w:ilvl="0" w:tplc="F1D660C2">
      <w:start w:val="24"/>
      <w:numFmt w:val="decimal"/>
      <w:lvlText w:val="%1)"/>
      <w:lvlJc w:val="left"/>
      <w:pPr>
        <w:ind w:left="796" w:hanging="360"/>
        <w:jc w:val="left"/>
      </w:pPr>
      <w:rPr>
        <w:rFonts w:ascii="Arial" w:eastAsia="Arial" w:hAnsi="Arial" w:cs="Arial" w:hint="default"/>
        <w:b w:val="0"/>
        <w:bCs w:val="0"/>
        <w:i w:val="0"/>
        <w:iCs w:val="0"/>
        <w:spacing w:val="-1"/>
        <w:w w:val="99"/>
        <w:sz w:val="20"/>
        <w:szCs w:val="20"/>
        <w:lang w:val="en-US" w:eastAsia="en-US" w:bidi="ar-SA"/>
      </w:rPr>
    </w:lvl>
    <w:lvl w:ilvl="1" w:tplc="7CA68208">
      <w:numFmt w:val="bullet"/>
      <w:lvlText w:val=""/>
      <w:lvlJc w:val="left"/>
      <w:pPr>
        <w:ind w:left="1614" w:hanging="360"/>
      </w:pPr>
      <w:rPr>
        <w:rFonts w:ascii="Wingdings" w:eastAsia="Wingdings" w:hAnsi="Wingdings" w:cs="Wingdings" w:hint="default"/>
        <w:b w:val="0"/>
        <w:bCs w:val="0"/>
        <w:i w:val="0"/>
        <w:iCs w:val="0"/>
        <w:spacing w:val="0"/>
        <w:w w:val="99"/>
        <w:sz w:val="20"/>
        <w:szCs w:val="20"/>
        <w:lang w:val="en-US" w:eastAsia="en-US" w:bidi="ar-SA"/>
      </w:rPr>
    </w:lvl>
    <w:lvl w:ilvl="2" w:tplc="CB5C3CE8">
      <w:numFmt w:val="bullet"/>
      <w:lvlText w:val="•"/>
      <w:lvlJc w:val="left"/>
      <w:pPr>
        <w:ind w:left="2499" w:hanging="360"/>
      </w:pPr>
      <w:rPr>
        <w:rFonts w:hint="default"/>
        <w:lang w:val="en-US" w:eastAsia="en-US" w:bidi="ar-SA"/>
      </w:rPr>
    </w:lvl>
    <w:lvl w:ilvl="3" w:tplc="D9DC7F90">
      <w:numFmt w:val="bullet"/>
      <w:lvlText w:val="•"/>
      <w:lvlJc w:val="left"/>
      <w:pPr>
        <w:ind w:left="3379" w:hanging="360"/>
      </w:pPr>
      <w:rPr>
        <w:rFonts w:hint="default"/>
        <w:lang w:val="en-US" w:eastAsia="en-US" w:bidi="ar-SA"/>
      </w:rPr>
    </w:lvl>
    <w:lvl w:ilvl="4" w:tplc="32D69EC0">
      <w:numFmt w:val="bullet"/>
      <w:lvlText w:val="•"/>
      <w:lvlJc w:val="left"/>
      <w:pPr>
        <w:ind w:left="4259" w:hanging="360"/>
      </w:pPr>
      <w:rPr>
        <w:rFonts w:hint="default"/>
        <w:lang w:val="en-US" w:eastAsia="en-US" w:bidi="ar-SA"/>
      </w:rPr>
    </w:lvl>
    <w:lvl w:ilvl="5" w:tplc="A7864DF6">
      <w:numFmt w:val="bullet"/>
      <w:lvlText w:val="•"/>
      <w:lvlJc w:val="left"/>
      <w:pPr>
        <w:ind w:left="5139" w:hanging="360"/>
      </w:pPr>
      <w:rPr>
        <w:rFonts w:hint="default"/>
        <w:lang w:val="en-US" w:eastAsia="en-US" w:bidi="ar-SA"/>
      </w:rPr>
    </w:lvl>
    <w:lvl w:ilvl="6" w:tplc="2F38CBE4">
      <w:numFmt w:val="bullet"/>
      <w:lvlText w:val="•"/>
      <w:lvlJc w:val="left"/>
      <w:pPr>
        <w:ind w:left="6018" w:hanging="360"/>
      </w:pPr>
      <w:rPr>
        <w:rFonts w:hint="default"/>
        <w:lang w:val="en-US" w:eastAsia="en-US" w:bidi="ar-SA"/>
      </w:rPr>
    </w:lvl>
    <w:lvl w:ilvl="7" w:tplc="A266AD78">
      <w:numFmt w:val="bullet"/>
      <w:lvlText w:val="•"/>
      <w:lvlJc w:val="left"/>
      <w:pPr>
        <w:ind w:left="6898" w:hanging="360"/>
      </w:pPr>
      <w:rPr>
        <w:rFonts w:hint="default"/>
        <w:lang w:val="en-US" w:eastAsia="en-US" w:bidi="ar-SA"/>
      </w:rPr>
    </w:lvl>
    <w:lvl w:ilvl="8" w:tplc="71D43FD6">
      <w:numFmt w:val="bullet"/>
      <w:lvlText w:val="•"/>
      <w:lvlJc w:val="left"/>
      <w:pPr>
        <w:ind w:left="7778" w:hanging="360"/>
      </w:pPr>
      <w:rPr>
        <w:rFonts w:hint="default"/>
        <w:lang w:val="en-US" w:eastAsia="en-US" w:bidi="ar-SA"/>
      </w:rPr>
    </w:lvl>
  </w:abstractNum>
  <w:abstractNum w:abstractNumId="2" w15:restartNumberingAfterBreak="0">
    <w:nsid w:val="1FDD071F"/>
    <w:multiLevelType w:val="hybridMultilevel"/>
    <w:tmpl w:val="DCB4936A"/>
    <w:lvl w:ilvl="0" w:tplc="E81AAF10">
      <w:start w:val="12"/>
      <w:numFmt w:val="decimal"/>
      <w:lvlText w:val="%1)"/>
      <w:lvlJc w:val="left"/>
      <w:pPr>
        <w:ind w:left="796" w:hanging="360"/>
        <w:jc w:val="left"/>
      </w:pPr>
      <w:rPr>
        <w:rFonts w:ascii="Arial" w:eastAsia="Arial" w:hAnsi="Arial" w:cs="Arial" w:hint="default"/>
        <w:b w:val="0"/>
        <w:bCs w:val="0"/>
        <w:i w:val="0"/>
        <w:iCs w:val="0"/>
        <w:spacing w:val="-1"/>
        <w:w w:val="99"/>
        <w:sz w:val="20"/>
        <w:szCs w:val="20"/>
        <w:lang w:val="en-US" w:eastAsia="en-US" w:bidi="ar-SA"/>
      </w:rPr>
    </w:lvl>
    <w:lvl w:ilvl="1" w:tplc="79D6A300">
      <w:numFmt w:val="bullet"/>
      <w:lvlText w:val=""/>
      <w:lvlJc w:val="left"/>
      <w:pPr>
        <w:ind w:left="1614" w:hanging="360"/>
      </w:pPr>
      <w:rPr>
        <w:rFonts w:ascii="Wingdings" w:eastAsia="Wingdings" w:hAnsi="Wingdings" w:cs="Wingdings" w:hint="default"/>
        <w:b w:val="0"/>
        <w:bCs w:val="0"/>
        <w:i w:val="0"/>
        <w:iCs w:val="0"/>
        <w:spacing w:val="0"/>
        <w:w w:val="99"/>
        <w:sz w:val="20"/>
        <w:szCs w:val="20"/>
        <w:lang w:val="en-US" w:eastAsia="en-US" w:bidi="ar-SA"/>
      </w:rPr>
    </w:lvl>
    <w:lvl w:ilvl="2" w:tplc="BB52D77C">
      <w:numFmt w:val="bullet"/>
      <w:lvlText w:val="•"/>
      <w:lvlJc w:val="left"/>
      <w:pPr>
        <w:ind w:left="2499" w:hanging="360"/>
      </w:pPr>
      <w:rPr>
        <w:rFonts w:hint="default"/>
        <w:lang w:val="en-US" w:eastAsia="en-US" w:bidi="ar-SA"/>
      </w:rPr>
    </w:lvl>
    <w:lvl w:ilvl="3" w:tplc="4D507C16">
      <w:numFmt w:val="bullet"/>
      <w:lvlText w:val="•"/>
      <w:lvlJc w:val="left"/>
      <w:pPr>
        <w:ind w:left="3379" w:hanging="360"/>
      </w:pPr>
      <w:rPr>
        <w:rFonts w:hint="default"/>
        <w:lang w:val="en-US" w:eastAsia="en-US" w:bidi="ar-SA"/>
      </w:rPr>
    </w:lvl>
    <w:lvl w:ilvl="4" w:tplc="B810AC6C">
      <w:numFmt w:val="bullet"/>
      <w:lvlText w:val="•"/>
      <w:lvlJc w:val="left"/>
      <w:pPr>
        <w:ind w:left="4259" w:hanging="360"/>
      </w:pPr>
      <w:rPr>
        <w:rFonts w:hint="default"/>
        <w:lang w:val="en-US" w:eastAsia="en-US" w:bidi="ar-SA"/>
      </w:rPr>
    </w:lvl>
    <w:lvl w:ilvl="5" w:tplc="27E60AA0">
      <w:numFmt w:val="bullet"/>
      <w:lvlText w:val="•"/>
      <w:lvlJc w:val="left"/>
      <w:pPr>
        <w:ind w:left="5139" w:hanging="360"/>
      </w:pPr>
      <w:rPr>
        <w:rFonts w:hint="default"/>
        <w:lang w:val="en-US" w:eastAsia="en-US" w:bidi="ar-SA"/>
      </w:rPr>
    </w:lvl>
    <w:lvl w:ilvl="6" w:tplc="05F02362">
      <w:numFmt w:val="bullet"/>
      <w:lvlText w:val="•"/>
      <w:lvlJc w:val="left"/>
      <w:pPr>
        <w:ind w:left="6018" w:hanging="360"/>
      </w:pPr>
      <w:rPr>
        <w:rFonts w:hint="default"/>
        <w:lang w:val="en-US" w:eastAsia="en-US" w:bidi="ar-SA"/>
      </w:rPr>
    </w:lvl>
    <w:lvl w:ilvl="7" w:tplc="C6286806">
      <w:numFmt w:val="bullet"/>
      <w:lvlText w:val="•"/>
      <w:lvlJc w:val="left"/>
      <w:pPr>
        <w:ind w:left="6898" w:hanging="360"/>
      </w:pPr>
      <w:rPr>
        <w:rFonts w:hint="default"/>
        <w:lang w:val="en-US" w:eastAsia="en-US" w:bidi="ar-SA"/>
      </w:rPr>
    </w:lvl>
    <w:lvl w:ilvl="8" w:tplc="2838429A">
      <w:numFmt w:val="bullet"/>
      <w:lvlText w:val="•"/>
      <w:lvlJc w:val="left"/>
      <w:pPr>
        <w:ind w:left="7778" w:hanging="360"/>
      </w:pPr>
      <w:rPr>
        <w:rFonts w:hint="default"/>
        <w:lang w:val="en-US" w:eastAsia="en-US" w:bidi="ar-SA"/>
      </w:rPr>
    </w:lvl>
  </w:abstractNum>
  <w:abstractNum w:abstractNumId="3" w15:restartNumberingAfterBreak="0">
    <w:nsid w:val="3F77063E"/>
    <w:multiLevelType w:val="hybridMultilevel"/>
    <w:tmpl w:val="5D4CAA6C"/>
    <w:lvl w:ilvl="0" w:tplc="7DB89C16">
      <w:numFmt w:val="bullet"/>
      <w:lvlText w:val="-"/>
      <w:lvlJc w:val="left"/>
      <w:pPr>
        <w:ind w:left="76" w:hanging="123"/>
      </w:pPr>
      <w:rPr>
        <w:rFonts w:ascii="Arial" w:eastAsia="Arial" w:hAnsi="Arial" w:cs="Arial" w:hint="default"/>
        <w:b w:val="0"/>
        <w:bCs w:val="0"/>
        <w:i w:val="0"/>
        <w:iCs w:val="0"/>
        <w:spacing w:val="0"/>
        <w:w w:val="99"/>
        <w:sz w:val="20"/>
        <w:szCs w:val="20"/>
        <w:lang w:val="en-US" w:eastAsia="en-US" w:bidi="ar-SA"/>
      </w:rPr>
    </w:lvl>
    <w:lvl w:ilvl="1" w:tplc="5F92C0AE">
      <w:numFmt w:val="bullet"/>
      <w:lvlText w:val="•"/>
      <w:lvlJc w:val="left"/>
      <w:pPr>
        <w:ind w:left="1025" w:hanging="123"/>
      </w:pPr>
      <w:rPr>
        <w:rFonts w:hint="default"/>
        <w:lang w:val="en-US" w:eastAsia="en-US" w:bidi="ar-SA"/>
      </w:rPr>
    </w:lvl>
    <w:lvl w:ilvl="2" w:tplc="7DBABAD2">
      <w:numFmt w:val="bullet"/>
      <w:lvlText w:val="•"/>
      <w:lvlJc w:val="left"/>
      <w:pPr>
        <w:ind w:left="1971" w:hanging="123"/>
      </w:pPr>
      <w:rPr>
        <w:rFonts w:hint="default"/>
        <w:lang w:val="en-US" w:eastAsia="en-US" w:bidi="ar-SA"/>
      </w:rPr>
    </w:lvl>
    <w:lvl w:ilvl="3" w:tplc="AFE46A32">
      <w:numFmt w:val="bullet"/>
      <w:lvlText w:val="•"/>
      <w:lvlJc w:val="left"/>
      <w:pPr>
        <w:ind w:left="2917" w:hanging="123"/>
      </w:pPr>
      <w:rPr>
        <w:rFonts w:hint="default"/>
        <w:lang w:val="en-US" w:eastAsia="en-US" w:bidi="ar-SA"/>
      </w:rPr>
    </w:lvl>
    <w:lvl w:ilvl="4" w:tplc="603EBADE">
      <w:numFmt w:val="bullet"/>
      <w:lvlText w:val="•"/>
      <w:lvlJc w:val="left"/>
      <w:pPr>
        <w:ind w:left="3863" w:hanging="123"/>
      </w:pPr>
      <w:rPr>
        <w:rFonts w:hint="default"/>
        <w:lang w:val="en-US" w:eastAsia="en-US" w:bidi="ar-SA"/>
      </w:rPr>
    </w:lvl>
    <w:lvl w:ilvl="5" w:tplc="846A722E">
      <w:numFmt w:val="bullet"/>
      <w:lvlText w:val="•"/>
      <w:lvlJc w:val="left"/>
      <w:pPr>
        <w:ind w:left="4809" w:hanging="123"/>
      </w:pPr>
      <w:rPr>
        <w:rFonts w:hint="default"/>
        <w:lang w:val="en-US" w:eastAsia="en-US" w:bidi="ar-SA"/>
      </w:rPr>
    </w:lvl>
    <w:lvl w:ilvl="6" w:tplc="BEF06DFC">
      <w:numFmt w:val="bullet"/>
      <w:lvlText w:val="•"/>
      <w:lvlJc w:val="left"/>
      <w:pPr>
        <w:ind w:left="5754" w:hanging="123"/>
      </w:pPr>
      <w:rPr>
        <w:rFonts w:hint="default"/>
        <w:lang w:val="en-US" w:eastAsia="en-US" w:bidi="ar-SA"/>
      </w:rPr>
    </w:lvl>
    <w:lvl w:ilvl="7" w:tplc="E9E45C0A">
      <w:numFmt w:val="bullet"/>
      <w:lvlText w:val="•"/>
      <w:lvlJc w:val="left"/>
      <w:pPr>
        <w:ind w:left="6700" w:hanging="123"/>
      </w:pPr>
      <w:rPr>
        <w:rFonts w:hint="default"/>
        <w:lang w:val="en-US" w:eastAsia="en-US" w:bidi="ar-SA"/>
      </w:rPr>
    </w:lvl>
    <w:lvl w:ilvl="8" w:tplc="47060C0C">
      <w:numFmt w:val="bullet"/>
      <w:lvlText w:val="•"/>
      <w:lvlJc w:val="left"/>
      <w:pPr>
        <w:ind w:left="7646" w:hanging="123"/>
      </w:pPr>
      <w:rPr>
        <w:rFonts w:hint="default"/>
        <w:lang w:val="en-US" w:eastAsia="en-US" w:bidi="ar-SA"/>
      </w:rPr>
    </w:lvl>
  </w:abstractNum>
  <w:abstractNum w:abstractNumId="4" w15:restartNumberingAfterBreak="0">
    <w:nsid w:val="53228E54"/>
    <w:multiLevelType w:val="hybridMultilevel"/>
    <w:tmpl w:val="0E9E1272"/>
    <w:lvl w:ilvl="0" w:tplc="EAFEA0B8">
      <w:start w:val="1"/>
      <w:numFmt w:val="bullet"/>
      <w:lvlText w:val=""/>
      <w:lvlJc w:val="left"/>
      <w:pPr>
        <w:ind w:left="436" w:hanging="360"/>
      </w:pPr>
      <w:rPr>
        <w:rFonts w:ascii="Symbol" w:hAnsi="Symbol" w:hint="default"/>
      </w:rPr>
    </w:lvl>
    <w:lvl w:ilvl="1" w:tplc="3E6E8586">
      <w:start w:val="1"/>
      <w:numFmt w:val="bullet"/>
      <w:lvlText w:val="o"/>
      <w:lvlJc w:val="left"/>
      <w:pPr>
        <w:ind w:left="1156" w:hanging="360"/>
      </w:pPr>
      <w:rPr>
        <w:rFonts w:ascii="Courier New" w:hAnsi="Courier New" w:hint="default"/>
      </w:rPr>
    </w:lvl>
    <w:lvl w:ilvl="2" w:tplc="EAC2A7FC">
      <w:start w:val="1"/>
      <w:numFmt w:val="bullet"/>
      <w:lvlText w:val=""/>
      <w:lvlJc w:val="left"/>
      <w:pPr>
        <w:ind w:left="1876" w:hanging="360"/>
      </w:pPr>
      <w:rPr>
        <w:rFonts w:ascii="Wingdings" w:hAnsi="Wingdings" w:hint="default"/>
      </w:rPr>
    </w:lvl>
    <w:lvl w:ilvl="3" w:tplc="FEC6BE6A">
      <w:start w:val="1"/>
      <w:numFmt w:val="bullet"/>
      <w:lvlText w:val=""/>
      <w:lvlJc w:val="left"/>
      <w:pPr>
        <w:ind w:left="2596" w:hanging="360"/>
      </w:pPr>
      <w:rPr>
        <w:rFonts w:ascii="Symbol" w:hAnsi="Symbol" w:hint="default"/>
      </w:rPr>
    </w:lvl>
    <w:lvl w:ilvl="4" w:tplc="9D06822A">
      <w:start w:val="1"/>
      <w:numFmt w:val="bullet"/>
      <w:lvlText w:val="o"/>
      <w:lvlJc w:val="left"/>
      <w:pPr>
        <w:ind w:left="3316" w:hanging="360"/>
      </w:pPr>
      <w:rPr>
        <w:rFonts w:ascii="Courier New" w:hAnsi="Courier New" w:hint="default"/>
      </w:rPr>
    </w:lvl>
    <w:lvl w:ilvl="5" w:tplc="16E49DDE">
      <w:start w:val="1"/>
      <w:numFmt w:val="bullet"/>
      <w:lvlText w:val=""/>
      <w:lvlJc w:val="left"/>
      <w:pPr>
        <w:ind w:left="4036" w:hanging="360"/>
      </w:pPr>
      <w:rPr>
        <w:rFonts w:ascii="Wingdings" w:hAnsi="Wingdings" w:hint="default"/>
      </w:rPr>
    </w:lvl>
    <w:lvl w:ilvl="6" w:tplc="DEB8D472">
      <w:start w:val="1"/>
      <w:numFmt w:val="bullet"/>
      <w:lvlText w:val=""/>
      <w:lvlJc w:val="left"/>
      <w:pPr>
        <w:ind w:left="4756" w:hanging="360"/>
      </w:pPr>
      <w:rPr>
        <w:rFonts w:ascii="Symbol" w:hAnsi="Symbol" w:hint="default"/>
      </w:rPr>
    </w:lvl>
    <w:lvl w:ilvl="7" w:tplc="B650B47E">
      <w:start w:val="1"/>
      <w:numFmt w:val="bullet"/>
      <w:lvlText w:val="o"/>
      <w:lvlJc w:val="left"/>
      <w:pPr>
        <w:ind w:left="5476" w:hanging="360"/>
      </w:pPr>
      <w:rPr>
        <w:rFonts w:ascii="Courier New" w:hAnsi="Courier New" w:hint="default"/>
      </w:rPr>
    </w:lvl>
    <w:lvl w:ilvl="8" w:tplc="B406006A">
      <w:start w:val="1"/>
      <w:numFmt w:val="bullet"/>
      <w:lvlText w:val=""/>
      <w:lvlJc w:val="left"/>
      <w:pPr>
        <w:ind w:left="6196" w:hanging="360"/>
      </w:pPr>
      <w:rPr>
        <w:rFonts w:ascii="Wingdings" w:hAnsi="Wingdings" w:hint="default"/>
      </w:rPr>
    </w:lvl>
  </w:abstractNum>
  <w:abstractNum w:abstractNumId="5" w15:restartNumberingAfterBreak="0">
    <w:nsid w:val="66580FE0"/>
    <w:multiLevelType w:val="hybridMultilevel"/>
    <w:tmpl w:val="609A4766"/>
    <w:lvl w:ilvl="0" w:tplc="690EAC0E">
      <w:numFmt w:val="bullet"/>
      <w:lvlText w:val=""/>
      <w:lvlJc w:val="left"/>
      <w:pPr>
        <w:ind w:left="1614" w:hanging="360"/>
      </w:pPr>
      <w:rPr>
        <w:rFonts w:ascii="Wingdings" w:eastAsia="Wingdings" w:hAnsi="Wingdings" w:cs="Wingdings" w:hint="default"/>
        <w:b w:val="0"/>
        <w:bCs w:val="0"/>
        <w:i w:val="0"/>
        <w:iCs w:val="0"/>
        <w:spacing w:val="0"/>
        <w:w w:val="99"/>
        <w:sz w:val="20"/>
        <w:szCs w:val="20"/>
        <w:lang w:val="en-US" w:eastAsia="en-US" w:bidi="ar-SA"/>
      </w:rPr>
    </w:lvl>
    <w:lvl w:ilvl="1" w:tplc="41AE0B1E">
      <w:numFmt w:val="bullet"/>
      <w:lvlText w:val="o"/>
      <w:lvlJc w:val="left"/>
      <w:pPr>
        <w:ind w:left="2178" w:hanging="360"/>
      </w:pPr>
      <w:rPr>
        <w:rFonts w:ascii="Courier New" w:eastAsia="Courier New" w:hAnsi="Courier New" w:cs="Courier New" w:hint="default"/>
        <w:b w:val="0"/>
        <w:bCs w:val="0"/>
        <w:i w:val="0"/>
        <w:iCs w:val="0"/>
        <w:spacing w:val="0"/>
        <w:w w:val="99"/>
        <w:sz w:val="20"/>
        <w:szCs w:val="20"/>
        <w:lang w:val="en-US" w:eastAsia="en-US" w:bidi="ar-SA"/>
      </w:rPr>
    </w:lvl>
    <w:lvl w:ilvl="2" w:tplc="F6445170">
      <w:numFmt w:val="bullet"/>
      <w:lvlText w:val="•"/>
      <w:lvlJc w:val="left"/>
      <w:pPr>
        <w:ind w:left="2997" w:hanging="360"/>
      </w:pPr>
      <w:rPr>
        <w:rFonts w:hint="default"/>
        <w:lang w:val="en-US" w:eastAsia="en-US" w:bidi="ar-SA"/>
      </w:rPr>
    </w:lvl>
    <w:lvl w:ilvl="3" w:tplc="9684ACCE">
      <w:numFmt w:val="bullet"/>
      <w:lvlText w:val="•"/>
      <w:lvlJc w:val="left"/>
      <w:pPr>
        <w:ind w:left="3815" w:hanging="360"/>
      </w:pPr>
      <w:rPr>
        <w:rFonts w:hint="default"/>
        <w:lang w:val="en-US" w:eastAsia="en-US" w:bidi="ar-SA"/>
      </w:rPr>
    </w:lvl>
    <w:lvl w:ilvl="4" w:tplc="07ACC940">
      <w:numFmt w:val="bullet"/>
      <w:lvlText w:val="•"/>
      <w:lvlJc w:val="left"/>
      <w:pPr>
        <w:ind w:left="4632" w:hanging="360"/>
      </w:pPr>
      <w:rPr>
        <w:rFonts w:hint="default"/>
        <w:lang w:val="en-US" w:eastAsia="en-US" w:bidi="ar-SA"/>
      </w:rPr>
    </w:lvl>
    <w:lvl w:ilvl="5" w:tplc="55725692">
      <w:numFmt w:val="bullet"/>
      <w:lvlText w:val="•"/>
      <w:lvlJc w:val="left"/>
      <w:pPr>
        <w:ind w:left="5450" w:hanging="360"/>
      </w:pPr>
      <w:rPr>
        <w:rFonts w:hint="default"/>
        <w:lang w:val="en-US" w:eastAsia="en-US" w:bidi="ar-SA"/>
      </w:rPr>
    </w:lvl>
    <w:lvl w:ilvl="6" w:tplc="78D64B66">
      <w:numFmt w:val="bullet"/>
      <w:lvlText w:val="•"/>
      <w:lvlJc w:val="left"/>
      <w:pPr>
        <w:ind w:left="6267" w:hanging="360"/>
      </w:pPr>
      <w:rPr>
        <w:rFonts w:hint="default"/>
        <w:lang w:val="en-US" w:eastAsia="en-US" w:bidi="ar-SA"/>
      </w:rPr>
    </w:lvl>
    <w:lvl w:ilvl="7" w:tplc="00F4FD06">
      <w:numFmt w:val="bullet"/>
      <w:lvlText w:val="•"/>
      <w:lvlJc w:val="left"/>
      <w:pPr>
        <w:ind w:left="7085" w:hanging="360"/>
      </w:pPr>
      <w:rPr>
        <w:rFonts w:hint="default"/>
        <w:lang w:val="en-US" w:eastAsia="en-US" w:bidi="ar-SA"/>
      </w:rPr>
    </w:lvl>
    <w:lvl w:ilvl="8" w:tplc="82765528">
      <w:numFmt w:val="bullet"/>
      <w:lvlText w:val="•"/>
      <w:lvlJc w:val="left"/>
      <w:pPr>
        <w:ind w:left="7902" w:hanging="360"/>
      </w:pPr>
      <w:rPr>
        <w:rFonts w:hint="default"/>
        <w:lang w:val="en-US" w:eastAsia="en-US" w:bidi="ar-SA"/>
      </w:rPr>
    </w:lvl>
  </w:abstractNum>
  <w:abstractNum w:abstractNumId="6" w15:restartNumberingAfterBreak="0">
    <w:nsid w:val="6BA724C4"/>
    <w:multiLevelType w:val="hybridMultilevel"/>
    <w:tmpl w:val="5B0EC57C"/>
    <w:lvl w:ilvl="0" w:tplc="CCF68316">
      <w:numFmt w:val="bullet"/>
      <w:lvlText w:val="-"/>
      <w:lvlJc w:val="left"/>
      <w:pPr>
        <w:ind w:left="481" w:hanging="123"/>
      </w:pPr>
      <w:rPr>
        <w:rFonts w:ascii="Arial" w:eastAsia="Arial" w:hAnsi="Arial" w:cs="Arial" w:hint="default"/>
        <w:b w:val="0"/>
        <w:bCs w:val="0"/>
        <w:i w:val="0"/>
        <w:iCs w:val="0"/>
        <w:spacing w:val="0"/>
        <w:w w:val="99"/>
        <w:sz w:val="20"/>
        <w:szCs w:val="20"/>
        <w:lang w:val="en-US" w:eastAsia="en-US" w:bidi="ar-SA"/>
      </w:rPr>
    </w:lvl>
    <w:lvl w:ilvl="1" w:tplc="47D8B496">
      <w:numFmt w:val="bullet"/>
      <w:lvlText w:val="•"/>
      <w:lvlJc w:val="left"/>
      <w:pPr>
        <w:ind w:left="1385" w:hanging="123"/>
      </w:pPr>
      <w:rPr>
        <w:rFonts w:hint="default"/>
        <w:lang w:val="en-US" w:eastAsia="en-US" w:bidi="ar-SA"/>
      </w:rPr>
    </w:lvl>
    <w:lvl w:ilvl="2" w:tplc="7BBAF584">
      <w:numFmt w:val="bullet"/>
      <w:lvlText w:val="•"/>
      <w:lvlJc w:val="left"/>
      <w:pPr>
        <w:ind w:left="2291" w:hanging="123"/>
      </w:pPr>
      <w:rPr>
        <w:rFonts w:hint="default"/>
        <w:lang w:val="en-US" w:eastAsia="en-US" w:bidi="ar-SA"/>
      </w:rPr>
    </w:lvl>
    <w:lvl w:ilvl="3" w:tplc="6A72FF52">
      <w:numFmt w:val="bullet"/>
      <w:lvlText w:val="•"/>
      <w:lvlJc w:val="left"/>
      <w:pPr>
        <w:ind w:left="3197" w:hanging="123"/>
      </w:pPr>
      <w:rPr>
        <w:rFonts w:hint="default"/>
        <w:lang w:val="en-US" w:eastAsia="en-US" w:bidi="ar-SA"/>
      </w:rPr>
    </w:lvl>
    <w:lvl w:ilvl="4" w:tplc="92FAF9C0">
      <w:numFmt w:val="bullet"/>
      <w:lvlText w:val="•"/>
      <w:lvlJc w:val="left"/>
      <w:pPr>
        <w:ind w:left="4103" w:hanging="123"/>
      </w:pPr>
      <w:rPr>
        <w:rFonts w:hint="default"/>
        <w:lang w:val="en-US" w:eastAsia="en-US" w:bidi="ar-SA"/>
      </w:rPr>
    </w:lvl>
    <w:lvl w:ilvl="5" w:tplc="011861D6">
      <w:numFmt w:val="bullet"/>
      <w:lvlText w:val="•"/>
      <w:lvlJc w:val="left"/>
      <w:pPr>
        <w:ind w:left="5009" w:hanging="123"/>
      </w:pPr>
      <w:rPr>
        <w:rFonts w:hint="default"/>
        <w:lang w:val="en-US" w:eastAsia="en-US" w:bidi="ar-SA"/>
      </w:rPr>
    </w:lvl>
    <w:lvl w:ilvl="6" w:tplc="A9082F38">
      <w:numFmt w:val="bullet"/>
      <w:lvlText w:val="•"/>
      <w:lvlJc w:val="left"/>
      <w:pPr>
        <w:ind w:left="5914" w:hanging="123"/>
      </w:pPr>
      <w:rPr>
        <w:rFonts w:hint="default"/>
        <w:lang w:val="en-US" w:eastAsia="en-US" w:bidi="ar-SA"/>
      </w:rPr>
    </w:lvl>
    <w:lvl w:ilvl="7" w:tplc="C35A064C">
      <w:numFmt w:val="bullet"/>
      <w:lvlText w:val="•"/>
      <w:lvlJc w:val="left"/>
      <w:pPr>
        <w:ind w:left="6820" w:hanging="123"/>
      </w:pPr>
      <w:rPr>
        <w:rFonts w:hint="default"/>
        <w:lang w:val="en-US" w:eastAsia="en-US" w:bidi="ar-SA"/>
      </w:rPr>
    </w:lvl>
    <w:lvl w:ilvl="8" w:tplc="14240056">
      <w:numFmt w:val="bullet"/>
      <w:lvlText w:val="•"/>
      <w:lvlJc w:val="left"/>
      <w:pPr>
        <w:ind w:left="7726" w:hanging="123"/>
      </w:pPr>
      <w:rPr>
        <w:rFonts w:hint="default"/>
        <w:lang w:val="en-US" w:eastAsia="en-US" w:bidi="ar-SA"/>
      </w:rPr>
    </w:lvl>
  </w:abstractNum>
  <w:num w:numId="1" w16cid:durableId="256065332">
    <w:abstractNumId w:val="4"/>
  </w:num>
  <w:num w:numId="2" w16cid:durableId="1314406315">
    <w:abstractNumId w:val="1"/>
  </w:num>
  <w:num w:numId="3" w16cid:durableId="306400166">
    <w:abstractNumId w:val="5"/>
  </w:num>
  <w:num w:numId="4" w16cid:durableId="1696924326">
    <w:abstractNumId w:val="2"/>
  </w:num>
  <w:num w:numId="5" w16cid:durableId="251398074">
    <w:abstractNumId w:val="0"/>
  </w:num>
  <w:num w:numId="6" w16cid:durableId="1393118150">
    <w:abstractNumId w:val="3"/>
  </w:num>
  <w:num w:numId="7" w16cid:durableId="2820801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FC7"/>
    <w:rsid w:val="000014A9"/>
    <w:rsid w:val="000115FC"/>
    <w:rsid w:val="000E4677"/>
    <w:rsid w:val="00154550"/>
    <w:rsid w:val="0016290A"/>
    <w:rsid w:val="001B1207"/>
    <w:rsid w:val="001C248D"/>
    <w:rsid w:val="00211339"/>
    <w:rsid w:val="00213F66"/>
    <w:rsid w:val="00270F51"/>
    <w:rsid w:val="00280CC8"/>
    <w:rsid w:val="002C7CDD"/>
    <w:rsid w:val="0037719E"/>
    <w:rsid w:val="003D4793"/>
    <w:rsid w:val="00441C84"/>
    <w:rsid w:val="004A4F77"/>
    <w:rsid w:val="004B6836"/>
    <w:rsid w:val="005B1418"/>
    <w:rsid w:val="005F4D3D"/>
    <w:rsid w:val="006750CE"/>
    <w:rsid w:val="00680D44"/>
    <w:rsid w:val="00687417"/>
    <w:rsid w:val="006A4BE7"/>
    <w:rsid w:val="00726540"/>
    <w:rsid w:val="0075701D"/>
    <w:rsid w:val="00797BF7"/>
    <w:rsid w:val="007A0901"/>
    <w:rsid w:val="007D2918"/>
    <w:rsid w:val="008525C2"/>
    <w:rsid w:val="008A07A8"/>
    <w:rsid w:val="00A63673"/>
    <w:rsid w:val="00B023D7"/>
    <w:rsid w:val="00B02E68"/>
    <w:rsid w:val="00B6388D"/>
    <w:rsid w:val="00B91EF7"/>
    <w:rsid w:val="00BA13C4"/>
    <w:rsid w:val="00C1737F"/>
    <w:rsid w:val="00C22DB3"/>
    <w:rsid w:val="00C34886"/>
    <w:rsid w:val="00C93577"/>
    <w:rsid w:val="00CC7EC5"/>
    <w:rsid w:val="00CF492F"/>
    <w:rsid w:val="00DA3FF1"/>
    <w:rsid w:val="00DB3058"/>
    <w:rsid w:val="00E46A5B"/>
    <w:rsid w:val="00E74B80"/>
    <w:rsid w:val="00EA7E96"/>
    <w:rsid w:val="00EE6034"/>
    <w:rsid w:val="00F23A7B"/>
    <w:rsid w:val="00F44222"/>
    <w:rsid w:val="00F97CA0"/>
    <w:rsid w:val="00FE1FC7"/>
    <w:rsid w:val="015C0DE2"/>
    <w:rsid w:val="02EB6425"/>
    <w:rsid w:val="03B1F8F9"/>
    <w:rsid w:val="043B8A48"/>
    <w:rsid w:val="04B865EB"/>
    <w:rsid w:val="067AB4B2"/>
    <w:rsid w:val="07009715"/>
    <w:rsid w:val="08A43CDB"/>
    <w:rsid w:val="08EEA736"/>
    <w:rsid w:val="09981C84"/>
    <w:rsid w:val="09A2BDA5"/>
    <w:rsid w:val="0A7F0559"/>
    <w:rsid w:val="0AC467FA"/>
    <w:rsid w:val="0C19D6E8"/>
    <w:rsid w:val="0D3379F3"/>
    <w:rsid w:val="0E0D7883"/>
    <w:rsid w:val="0E13406D"/>
    <w:rsid w:val="0E4D5AE5"/>
    <w:rsid w:val="0F620680"/>
    <w:rsid w:val="10D90353"/>
    <w:rsid w:val="16D1EE83"/>
    <w:rsid w:val="16DDBF74"/>
    <w:rsid w:val="18EFD214"/>
    <w:rsid w:val="19B10CB2"/>
    <w:rsid w:val="1BD899B1"/>
    <w:rsid w:val="1D7C061A"/>
    <w:rsid w:val="1FA7B7B8"/>
    <w:rsid w:val="20B3E6F0"/>
    <w:rsid w:val="2104825C"/>
    <w:rsid w:val="2121406A"/>
    <w:rsid w:val="218BF297"/>
    <w:rsid w:val="23F09771"/>
    <w:rsid w:val="2506B0EA"/>
    <w:rsid w:val="27CE40F0"/>
    <w:rsid w:val="2A369B3C"/>
    <w:rsid w:val="2C7BDD8B"/>
    <w:rsid w:val="2D2B10DB"/>
    <w:rsid w:val="2DAAC331"/>
    <w:rsid w:val="2E986385"/>
    <w:rsid w:val="2EF6F82D"/>
    <w:rsid w:val="2F4918AF"/>
    <w:rsid w:val="2FD29A62"/>
    <w:rsid w:val="32032396"/>
    <w:rsid w:val="32128984"/>
    <w:rsid w:val="3295D291"/>
    <w:rsid w:val="333962CB"/>
    <w:rsid w:val="33BF89C1"/>
    <w:rsid w:val="3616979D"/>
    <w:rsid w:val="37324EBD"/>
    <w:rsid w:val="37506E79"/>
    <w:rsid w:val="37BA9DE0"/>
    <w:rsid w:val="37DA162A"/>
    <w:rsid w:val="380D756D"/>
    <w:rsid w:val="39441B5F"/>
    <w:rsid w:val="3957CBB8"/>
    <w:rsid w:val="3A420132"/>
    <w:rsid w:val="3CEC835D"/>
    <w:rsid w:val="3EC28A31"/>
    <w:rsid w:val="41432599"/>
    <w:rsid w:val="42CC8CAD"/>
    <w:rsid w:val="44735603"/>
    <w:rsid w:val="46F3DEA1"/>
    <w:rsid w:val="487F0EC3"/>
    <w:rsid w:val="49172274"/>
    <w:rsid w:val="4A3F5E46"/>
    <w:rsid w:val="4E3EC18F"/>
    <w:rsid w:val="50379F26"/>
    <w:rsid w:val="5099A3C0"/>
    <w:rsid w:val="513CAF51"/>
    <w:rsid w:val="5352A577"/>
    <w:rsid w:val="54797768"/>
    <w:rsid w:val="55346D28"/>
    <w:rsid w:val="55911167"/>
    <w:rsid w:val="59D37F10"/>
    <w:rsid w:val="5A045E06"/>
    <w:rsid w:val="5B85FB09"/>
    <w:rsid w:val="5C178248"/>
    <w:rsid w:val="5C7B4386"/>
    <w:rsid w:val="5F23949E"/>
    <w:rsid w:val="616BEC4B"/>
    <w:rsid w:val="62CE9D18"/>
    <w:rsid w:val="68A03438"/>
    <w:rsid w:val="68A71070"/>
    <w:rsid w:val="6E33D57A"/>
    <w:rsid w:val="70CF919F"/>
    <w:rsid w:val="7262523F"/>
    <w:rsid w:val="72D19FE7"/>
    <w:rsid w:val="7677EE7C"/>
    <w:rsid w:val="77F8985A"/>
    <w:rsid w:val="7A387D8D"/>
    <w:rsid w:val="7E280BF0"/>
    <w:rsid w:val="7F7BB2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11E11"/>
  <w15:docId w15:val="{E11130C7-67FF-9349-BCBB-878760646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119"/>
      <w:ind w:left="76"/>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eastAsia="Arial" w:hAnsi="Arial" w:cs="Arial"/>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semiHidden/>
    <w:unhideWhenUsed/>
    <w:rsid w:val="000E4677"/>
    <w:pPr>
      <w:tabs>
        <w:tab w:val="center" w:pos="4680"/>
        <w:tab w:val="right" w:pos="9360"/>
      </w:tabs>
    </w:pPr>
  </w:style>
  <w:style w:type="character" w:customStyle="1" w:styleId="HeaderChar">
    <w:name w:val="Header Char"/>
    <w:basedOn w:val="DefaultParagraphFont"/>
    <w:link w:val="Header"/>
    <w:uiPriority w:val="99"/>
    <w:semiHidden/>
    <w:rsid w:val="000E4677"/>
    <w:rPr>
      <w:rFonts w:ascii="Arial" w:eastAsia="Arial" w:hAnsi="Arial" w:cs="Arial"/>
    </w:rPr>
  </w:style>
  <w:style w:type="paragraph" w:styleId="Footer">
    <w:name w:val="footer"/>
    <w:basedOn w:val="Normal"/>
    <w:link w:val="FooterChar"/>
    <w:uiPriority w:val="99"/>
    <w:semiHidden/>
    <w:unhideWhenUsed/>
    <w:rsid w:val="000E4677"/>
    <w:pPr>
      <w:tabs>
        <w:tab w:val="center" w:pos="4680"/>
        <w:tab w:val="right" w:pos="9360"/>
      </w:tabs>
    </w:pPr>
  </w:style>
  <w:style w:type="character" w:customStyle="1" w:styleId="FooterChar">
    <w:name w:val="Footer Char"/>
    <w:basedOn w:val="DefaultParagraphFont"/>
    <w:link w:val="Footer"/>
    <w:uiPriority w:val="99"/>
    <w:semiHidden/>
    <w:rsid w:val="000E4677"/>
    <w:rPr>
      <w:rFonts w:ascii="Arial" w:eastAsia="Arial" w:hAnsi="Arial" w:cs="Arial"/>
    </w:rPr>
  </w:style>
  <w:style w:type="paragraph" w:styleId="Revision">
    <w:name w:val="Revision"/>
    <w:hidden/>
    <w:uiPriority w:val="99"/>
    <w:semiHidden/>
    <w:rsid w:val="001B1207"/>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unfccc.int/sites/default/files/resource/A6.4-PROC-METH-0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EBBAFDD59EBB43958D4E5C6BE95E5C" ma:contentTypeVersion="15" ma:contentTypeDescription="Create a new document." ma:contentTypeScope="" ma:versionID="76d575633e454ae72becbb5b89360318">
  <xsd:schema xmlns:xsd="http://www.w3.org/2001/XMLSchema" xmlns:xs="http://www.w3.org/2001/XMLSchema" xmlns:p="http://schemas.microsoft.com/office/2006/metadata/properties" xmlns:ns2="6e15595e-aef0-4233-b25e-f6458efbc9ba" xmlns:ns3="6e456998-5bfd-4d11-ab8a-1d29c3184cba" targetNamespace="http://schemas.microsoft.com/office/2006/metadata/properties" ma:root="true" ma:fieldsID="d6655ffe442827a70b3be50be2b14895" ns2:_="" ns3:_="">
    <xsd:import namespace="6e15595e-aef0-4233-b25e-f6458efbc9ba"/>
    <xsd:import namespace="6e456998-5bfd-4d11-ab8a-1d29c3184c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15595e-aef0-4233-b25e-f6458efbc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e960af4-01f6-4f5c-9dc6-429073b4700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e456998-5bfd-4d11-ab8a-1d29c3184c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15595e-aef0-4233-b25e-f6458efbc9b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3CEEB5-30FC-4710-B6D3-B452ADB2E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15595e-aef0-4233-b25e-f6458efbc9ba"/>
    <ds:schemaRef ds:uri="6e456998-5bfd-4d11-ab8a-1d29c3184c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58F4D-48D4-40D3-88C4-DC35EB19C3EE}">
  <ds:schemaRefs>
    <ds:schemaRef ds:uri="http://schemas.microsoft.com/office/2006/metadata/properties"/>
    <ds:schemaRef ds:uri="http://schemas.microsoft.com/office/infopath/2007/PartnerControls"/>
    <ds:schemaRef ds:uri="6e15595e-aef0-4233-b25e-f6458efbc9ba"/>
  </ds:schemaRefs>
</ds:datastoreItem>
</file>

<file path=customXml/itemProps3.xml><?xml version="1.0" encoding="utf-8"?>
<ds:datastoreItem xmlns:ds="http://schemas.openxmlformats.org/officeDocument/2006/customXml" ds:itemID="{DD8B5ADC-9454-4716-9C2C-C82B286335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3898</Words>
  <Characters>22225</Characters>
  <Application>Microsoft Office Word</Application>
  <DocSecurity>0</DocSecurity>
  <Lines>185</Lines>
  <Paragraphs>52</Paragraphs>
  <ScaleCrop>false</ScaleCrop>
  <Company/>
  <LinksUpToDate>false</LinksUpToDate>
  <CharactersWithSpaces>26071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A6.4-FORM-METH-006</dc:title>
  <dc:subject>Issuance</dc:subject>
  <dc:creator>UNFCCC</dc:creator>
  <cp:keywords>form template prc</cp:keywords>
  <cp:lastModifiedBy>Elisa Derby</cp:lastModifiedBy>
  <cp:revision>5</cp:revision>
  <dcterms:created xsi:type="dcterms:W3CDTF">2025-08-21T19:26:00Z</dcterms:created>
  <dcterms:modified xsi:type="dcterms:W3CDTF">2025-08-21T20:34:00Z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2025-07-17T00:00:00Z</vt:filetime>
  </property>
  <property fmtid="{D5CDD505-2E9C-101B-9397-08002B2CF9AE}" pid="3" name="Creator">
    <vt:lpwstr>Microsoft® Word for Microsoft 365</vt:lpwstr>
  </property>
  <property fmtid="{D5CDD505-2E9C-101B-9397-08002B2CF9AE}" pid="4" name="LastSaved">
    <vt:filetime>2025-08-12T00:00:00Z</vt:filetime>
  </property>
  <property fmtid="{D5CDD505-2E9C-101B-9397-08002B2CF9AE}" pid="5" name="Producer">
    <vt:lpwstr>3-Heights(TM) PDF Security Shell 4.8.25.2 (http://www.pdf-tools.com)</vt:lpwstr>
  </property>
  <property fmtid="{D5CDD505-2E9C-101B-9397-08002B2CF9AE}" pid="6" name="ContentTypeId">
    <vt:lpwstr>0x01010064EBBAFDD59EBB43958D4E5C6BE95E5C</vt:lpwstr>
  </property>
  <property fmtid="{D5CDD505-2E9C-101B-9397-08002B2CF9AE}" pid="7" name="MediaServiceImageTags">
    <vt:lpwstr/>
  </property>
</Properties>
</file>