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01135" w14:textId="28FE4E7E" w:rsidR="00D93827" w:rsidRPr="00302924" w:rsidRDefault="453C745C" w:rsidP="003D6C2E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30292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The first global stocktake </w:t>
      </w:r>
      <w:r w:rsidR="00C93FB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(GST)</w:t>
      </w:r>
    </w:p>
    <w:p w14:paraId="487788E4" w14:textId="68C340BF" w:rsidR="00BB1192" w:rsidRPr="00302924" w:rsidRDefault="00302924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30292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I</w:t>
      </w:r>
      <w:r w:rsidR="5D453814" w:rsidRPr="0030292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nputs to the </w:t>
      </w:r>
      <w:r w:rsidR="453C745C" w:rsidRPr="0030292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TD1.</w:t>
      </w:r>
      <w:r w:rsidR="0076139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3</w:t>
      </w:r>
      <w:r w:rsidR="453C745C" w:rsidRPr="0030292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302924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call for poster inputs</w:t>
      </w:r>
    </w:p>
    <w:p w14:paraId="7CA31304" w14:textId="77777777" w:rsidR="008E6078" w:rsidRDefault="008E6078" w:rsidP="001B517A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</w:pPr>
    </w:p>
    <w:p w14:paraId="3F46BF5F" w14:textId="0E3C68A8" w:rsidR="008E6078" w:rsidRPr="008E6078" w:rsidRDefault="008E6078" w:rsidP="008E6078">
      <w:pPr>
        <w:pStyle w:val="paragraph"/>
        <w:spacing w:before="0" w:beforeAutospacing="0" w:after="0" w:afterAutospacing="0"/>
        <w:ind w:left="265"/>
        <w:textAlignment w:val="baseline"/>
      </w:pPr>
      <w:r w:rsidRPr="008E6078">
        <w:rPr>
          <w:rStyle w:val="normaltextrun"/>
          <w:color w:val="000000"/>
          <w:position w:val="-1"/>
        </w:rPr>
        <w:t xml:space="preserve">This call for inputs is separate to the GST call for submissions to the </w:t>
      </w:r>
      <w:r w:rsidR="00C93FB6">
        <w:rPr>
          <w:rStyle w:val="normaltextrun"/>
          <w:color w:val="000000"/>
          <w:position w:val="-1"/>
        </w:rPr>
        <w:t>t</w:t>
      </w:r>
      <w:r w:rsidRPr="008E6078">
        <w:rPr>
          <w:rStyle w:val="normaltextrun"/>
          <w:color w:val="000000"/>
          <w:position w:val="-1"/>
        </w:rPr>
        <w:t xml:space="preserve">echnical </w:t>
      </w:r>
      <w:r w:rsidR="00C93FB6">
        <w:rPr>
          <w:rStyle w:val="normaltextrun"/>
          <w:color w:val="000000"/>
          <w:position w:val="-1"/>
        </w:rPr>
        <w:t>d</w:t>
      </w:r>
      <w:r w:rsidRPr="008E6078">
        <w:rPr>
          <w:rStyle w:val="normaltextrun"/>
          <w:color w:val="000000"/>
          <w:position w:val="-1"/>
        </w:rPr>
        <w:t>ialogue</w:t>
      </w:r>
      <w:r w:rsidR="00847A11">
        <w:rPr>
          <w:rStyle w:val="normaltextrun"/>
          <w:color w:val="000000"/>
          <w:position w:val="-1"/>
        </w:rPr>
        <w:t xml:space="preserve"> and to the political output components and</w:t>
      </w:r>
      <w:r w:rsidRPr="008E6078">
        <w:rPr>
          <w:rStyle w:val="normaltextrun"/>
          <w:color w:val="000000"/>
          <w:position w:val="-1"/>
        </w:rPr>
        <w:t xml:space="preserve"> poster session inputs submitted to the GST call for submissions will not be included</w:t>
      </w:r>
      <w:r w:rsidR="004926E4">
        <w:rPr>
          <w:rStyle w:val="normaltextrun"/>
          <w:color w:val="000000"/>
          <w:position w:val="-1"/>
        </w:rPr>
        <w:t>:</w:t>
      </w:r>
    </w:p>
    <w:p w14:paraId="552A82BA" w14:textId="07091ACA" w:rsidR="008E6078" w:rsidRDefault="00FF774D" w:rsidP="008E607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3557281" wp14:editId="44A4EDBB">
            <wp:extent cx="5731510" cy="1721485"/>
            <wp:effectExtent l="0" t="0" r="0" b="5715"/>
            <wp:docPr id="3" name="Picture 3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Wor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953C6" w14:textId="7DE028D2" w:rsidR="008E6078" w:rsidRPr="008E6078" w:rsidRDefault="008E6078" w:rsidP="008E60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5"/>
          <w:szCs w:val="15"/>
        </w:rPr>
      </w:pPr>
    </w:p>
    <w:p w14:paraId="39D01BCB" w14:textId="2C8A6AA8" w:rsidR="00302924" w:rsidRPr="00302924" w:rsidRDefault="00302924" w:rsidP="001B517A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02924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 xml:space="preserve">Licensing Agreement: </w:t>
      </w:r>
      <w:hyperlink r:id="rId11" w:history="1">
        <w:r w:rsidRPr="0030292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https://unfccc.int/documents/614379</w:t>
        </w:r>
      </w:hyperlink>
      <w:r w:rsidRPr="00302924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 w:rsidRPr="00302924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</w:rPr>
        <w:t>- Must be signed and added to the submission</w:t>
      </w:r>
    </w:p>
    <w:p w14:paraId="706E269F" w14:textId="77777777" w:rsidR="00026981" w:rsidRDefault="001B517A" w:rsidP="00026981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</w:pPr>
      <w:r w:rsidRPr="00302924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>The </w:t>
      </w:r>
      <w:hyperlink r:id="rId12" w:tgtFrame="_self" w:history="1">
        <w:r w:rsidRPr="00302924">
          <w:rPr>
            <w:rFonts w:ascii="Times New Roman" w:eastAsia="Times New Roman" w:hAnsi="Times New Roman" w:cs="Times New Roman"/>
            <w:color w:val="3B3838" w:themeColor="background2" w:themeShade="40"/>
            <w:sz w:val="24"/>
            <w:szCs w:val="24"/>
            <w:u w:val="single"/>
            <w:bdr w:val="none" w:sz="0" w:space="0" w:color="auto" w:frame="1"/>
          </w:rPr>
          <w:t>co-facilitators</w:t>
        </w:r>
      </w:hyperlink>
      <w:r w:rsidRPr="00302924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> of the first technical dialogue of the global stocktake (GST1)</w:t>
      </w:r>
      <w:r w:rsidR="00653040" w:rsidRPr="00302924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 xml:space="preserve"> issued </w:t>
      </w:r>
      <w:r w:rsidR="0076139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>a call for a poster session to take place at SB 58:</w:t>
      </w:r>
    </w:p>
    <w:p w14:paraId="4B97E973" w14:textId="30240204" w:rsidR="001B517A" w:rsidRPr="00026981" w:rsidRDefault="00761390" w:rsidP="00026981">
      <w:pPr>
        <w:pStyle w:val="ListParagraph"/>
        <w:numPr>
          <w:ilvl w:val="0"/>
          <w:numId w:val="5"/>
        </w:num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</w:pPr>
      <w:r w:rsidRPr="00026981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>T</w:t>
      </w:r>
      <w:r w:rsidR="41F6ABB3" w:rsidRPr="00026981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>he co-facilitators</w:t>
      </w:r>
      <w:r w:rsidR="5D453814" w:rsidRPr="00026981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 xml:space="preserve"> also</w:t>
      </w:r>
      <w:r w:rsidR="41F6ABB3" w:rsidRPr="00026981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 xml:space="preserve"> urge submitters of inputs</w:t>
      </w:r>
      <w:r w:rsidR="5D453814" w:rsidRPr="00026981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 xml:space="preserve"> to the </w:t>
      </w:r>
      <w:r w:rsidR="5D453814" w:rsidRPr="0002698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</w:rPr>
        <w:t>poster session</w:t>
      </w:r>
      <w:r w:rsidR="41F6ABB3" w:rsidRPr="00026981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 xml:space="preserve"> to focus them on the scope of the GST as outlined in paragraphs 2 and 6(b) of decision 19/CMA.1. When preparing an input, we encourage you to take into consideration the guiding questions for the Information Collection and Preparation, as well as the Technical Assessment components of the GST1.</w:t>
      </w:r>
      <w:r w:rsidR="001B517A" w:rsidRPr="00026981">
        <w:rPr>
          <w:rFonts w:ascii="Times New Roman" w:hAnsi="Times New Roman" w:cs="Times New Roman"/>
        </w:rPr>
        <w:br/>
      </w:r>
    </w:p>
    <w:p w14:paraId="540EFA07" w14:textId="3B8F5383" w:rsidR="00653040" w:rsidRPr="00302924" w:rsidRDefault="5D453814" w:rsidP="46F61BEE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</w:pPr>
      <w:r w:rsidRPr="00302924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>A guide to submitting to both can be foun</w:t>
      </w:r>
      <w:r w:rsidR="00026981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 xml:space="preserve">d </w:t>
      </w:r>
      <w:hyperlink r:id="rId13" w:history="1">
        <w:r w:rsidR="00026981" w:rsidRPr="00C93F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  <w:r w:rsidRPr="00302924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>. We strongly encourage you to read this before submitting.</w:t>
      </w:r>
    </w:p>
    <w:p w14:paraId="67356AF5" w14:textId="40EA8B87" w:rsidR="00653040" w:rsidRPr="00302924" w:rsidRDefault="00653040" w:rsidP="001B517A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</w:pPr>
      <w:r w:rsidRPr="00302924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</w:rPr>
        <w:t>For any queries, please contact gst@unfccc.int</w:t>
      </w:r>
    </w:p>
    <w:p w14:paraId="501AE870" w14:textId="19A4DE14" w:rsidR="00DB0BDB" w:rsidRPr="00302924" w:rsidRDefault="00B5501E" w:rsidP="00DB0BD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3029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Please ensure the</w:t>
      </w:r>
      <w:r w:rsidR="00AF10CB" w:rsidRPr="003029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link of</w:t>
      </w:r>
      <w:r w:rsidRPr="003029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content of your input is share-able with</w:t>
      </w:r>
      <w:r w:rsidR="00302924" w:rsidRPr="003029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the</w:t>
      </w:r>
      <w:r w:rsidRPr="003029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UNFCCC</w:t>
      </w:r>
      <w:r w:rsidR="004C68E8" w:rsidRPr="0030292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E6E86" w:rsidRPr="00302924" w14:paraId="4E053C3D" w14:textId="77777777" w:rsidTr="3B7F8B30">
        <w:trPr>
          <w:trHeight w:val="844"/>
        </w:trPr>
        <w:tc>
          <w:tcPr>
            <w:tcW w:w="2405" w:type="dxa"/>
            <w:vAlign w:val="center"/>
          </w:tcPr>
          <w:p w14:paraId="1C815F1F" w14:textId="588555E9" w:rsidR="00DE6E86" w:rsidRPr="00302924" w:rsidRDefault="0040445F" w:rsidP="00DE6E86">
            <w:pPr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</w:pPr>
            <w:r w:rsidRPr="0030292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Your name</w:t>
            </w:r>
          </w:p>
        </w:tc>
        <w:sdt>
          <w:sdtPr>
            <w:rPr>
              <w:rStyle w:val="SubtitleChar"/>
              <w:rFonts w:ascii="Times New Roman" w:hAnsi="Times New Roman" w:cs="Times New Roman"/>
            </w:rPr>
            <w:alias w:val="Please enter your name here"/>
            <w:tag w:val="Name"/>
            <w:id w:val="-122925368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eastAsiaTheme="minorHAnsi"/>
              <w:color w:val="333333"/>
              <w:spacing w:val="0"/>
              <w:sz w:val="36"/>
              <w:szCs w:val="36"/>
              <w:shd w:val="clear" w:color="auto" w:fill="FFFFFF"/>
            </w:rPr>
          </w:sdtEndPr>
          <w:sdtContent>
            <w:tc>
              <w:tcPr>
                <w:tcW w:w="6611" w:type="dxa"/>
                <w:vAlign w:val="center"/>
              </w:tcPr>
              <w:p w14:paraId="2A2AFBA9" w14:textId="59594415" w:rsidR="00DE6E86" w:rsidRPr="00302924" w:rsidRDefault="0040445F" w:rsidP="00DE6E86">
                <w:pPr>
                  <w:rPr>
                    <w:rFonts w:ascii="Times New Roman" w:hAnsi="Times New Roman" w:cs="Times New Roman"/>
                    <w:color w:val="333333"/>
                    <w:sz w:val="36"/>
                    <w:szCs w:val="36"/>
                    <w:shd w:val="clear" w:color="auto" w:fill="FFFFFF"/>
                  </w:rPr>
                </w:pPr>
                <w:r w:rsidRPr="00302924">
                  <w:rPr>
                    <w:rStyle w:val="PlaceholderText"/>
                    <w:rFonts w:ascii="Times New Roman" w:hAnsi="Times New Roman" w:cs="Times New Roman"/>
                    <w:sz w:val="36"/>
                    <w:szCs w:val="36"/>
                  </w:rPr>
                  <w:t>Click or tap here to enter text.</w:t>
                </w:r>
              </w:p>
            </w:tc>
          </w:sdtContent>
        </w:sdt>
      </w:tr>
      <w:tr w:rsidR="00DE6E86" w:rsidRPr="00302924" w14:paraId="14D94828" w14:textId="77777777" w:rsidTr="3B7F8B30">
        <w:trPr>
          <w:trHeight w:val="824"/>
        </w:trPr>
        <w:tc>
          <w:tcPr>
            <w:tcW w:w="2405" w:type="dxa"/>
            <w:vAlign w:val="center"/>
          </w:tcPr>
          <w:p w14:paraId="3209851F" w14:textId="717CA30D" w:rsidR="00DE6E86" w:rsidRPr="00302924" w:rsidRDefault="00761390" w:rsidP="00DE6E86">
            <w:pPr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Poster link</w:t>
            </w:r>
          </w:p>
        </w:tc>
        <w:sdt>
          <w:sdtPr>
            <w:rPr>
              <w:rFonts w:ascii="Times New Roman" w:hAnsi="Times New Roman" w:cs="Times New Roman"/>
              <w:color w:val="333333"/>
              <w:sz w:val="36"/>
              <w:szCs w:val="36"/>
              <w:shd w:val="clear" w:color="auto" w:fill="FFFFFF"/>
            </w:rPr>
            <w:alias w:val="Select the type of media"/>
            <w:tag w:val="Media"/>
            <w:id w:val="1245460418"/>
            <w:placeholder>
              <w:docPart w:val="DefaultPlaceholder_-1854013438"/>
            </w:placeholder>
            <w:showingPlcHdr/>
            <w:dropDownList>
              <w:listItem w:displayText="Text" w:value="Text"/>
              <w:listItem w:displayText="Poster" w:value="Poster"/>
              <w:listItem w:displayText="Video" w:value="Video"/>
              <w:listItem w:displayText="Art" w:value="Art"/>
            </w:dropDownList>
          </w:sdtPr>
          <w:sdtEndPr/>
          <w:sdtContent>
            <w:tc>
              <w:tcPr>
                <w:tcW w:w="6611" w:type="dxa"/>
                <w:vAlign w:val="center"/>
              </w:tcPr>
              <w:p w14:paraId="3244CF81" w14:textId="72317B75" w:rsidR="00DE6E86" w:rsidRPr="00302924" w:rsidRDefault="00F73FCA" w:rsidP="00DE6E86">
                <w:pPr>
                  <w:rPr>
                    <w:rFonts w:ascii="Times New Roman" w:hAnsi="Times New Roman" w:cs="Times New Roman"/>
                    <w:color w:val="333333"/>
                    <w:sz w:val="36"/>
                    <w:szCs w:val="36"/>
                    <w:shd w:val="clear" w:color="auto" w:fill="FFFFFF"/>
                  </w:rPr>
                </w:pPr>
                <w:r w:rsidRPr="00302924">
                  <w:rPr>
                    <w:rStyle w:val="PlaceholderText"/>
                    <w:rFonts w:ascii="Times New Roman" w:hAnsi="Times New Roman" w:cs="Times New Roman"/>
                    <w:sz w:val="36"/>
                    <w:szCs w:val="36"/>
                  </w:rPr>
                  <w:t>Choose an item.</w:t>
                </w:r>
              </w:p>
            </w:tc>
          </w:sdtContent>
        </w:sdt>
      </w:tr>
      <w:tr w:rsidR="00B1087A" w:rsidRPr="00302924" w14:paraId="7AF26F51" w14:textId="77777777" w:rsidTr="3B7F8B30">
        <w:trPr>
          <w:trHeight w:val="836"/>
        </w:trPr>
        <w:tc>
          <w:tcPr>
            <w:tcW w:w="2405" w:type="dxa"/>
            <w:vAlign w:val="center"/>
          </w:tcPr>
          <w:p w14:paraId="75836FC9" w14:textId="660A2320" w:rsidR="00B1087A" w:rsidRPr="00302924" w:rsidRDefault="5D453814" w:rsidP="00DE6E86">
            <w:pPr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</w:pPr>
            <w:r w:rsidRPr="0030292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Attending </w:t>
            </w:r>
            <w:r w:rsidR="00761390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SB 58</w:t>
            </w:r>
            <w:r w:rsidRPr="0030292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in person</w:t>
            </w:r>
          </w:p>
        </w:tc>
        <w:sdt>
          <w:sdtPr>
            <w:rPr>
              <w:rFonts w:ascii="Times New Roman" w:hAnsi="Times New Roman" w:cs="Times New Roman"/>
              <w:color w:val="333333"/>
              <w:sz w:val="36"/>
              <w:szCs w:val="36"/>
              <w:shd w:val="clear" w:color="auto" w:fill="FFFFFF"/>
            </w:rPr>
            <w:id w:val="167591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1" w:type="dxa"/>
                <w:vAlign w:val="center"/>
              </w:tcPr>
              <w:p w14:paraId="4E645A8B" w14:textId="73BF7191" w:rsidR="00B1087A" w:rsidRPr="00302924" w:rsidRDefault="00895729" w:rsidP="00DE6E86">
                <w:pPr>
                  <w:rPr>
                    <w:rFonts w:ascii="Times New Roman" w:hAnsi="Times New Roman" w:cs="Times New Roman"/>
                    <w:color w:val="333333"/>
                    <w:sz w:val="36"/>
                    <w:szCs w:val="36"/>
                    <w:shd w:val="clear" w:color="auto" w:fill="FFFFFF"/>
                  </w:rPr>
                </w:pPr>
                <w:r w:rsidRPr="00302924">
                  <w:rPr>
                    <w:rFonts w:ascii="Segoe UI Symbol" w:eastAsia="MS Gothic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  <w:t>☐</w:t>
                </w:r>
              </w:p>
            </w:tc>
          </w:sdtContent>
        </w:sdt>
      </w:tr>
      <w:tr w:rsidR="00B1087A" w:rsidRPr="00302924" w14:paraId="156F3252" w14:textId="77777777" w:rsidTr="3B7F8B30">
        <w:trPr>
          <w:trHeight w:val="836"/>
        </w:trPr>
        <w:tc>
          <w:tcPr>
            <w:tcW w:w="2405" w:type="dxa"/>
            <w:vAlign w:val="center"/>
          </w:tcPr>
          <w:p w14:paraId="1AB2B594" w14:textId="1221EE11" w:rsidR="00B1087A" w:rsidRPr="00302924" w:rsidRDefault="6345054F" w:rsidP="4ADDE0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2924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lastRenderedPageBreak/>
              <w:t>Confirm you are self-funded</w:t>
            </w:r>
          </w:p>
        </w:tc>
        <w:sdt>
          <w:sdtPr>
            <w:rPr>
              <w:rFonts w:ascii="Times New Roman" w:hAnsi="Times New Roman" w:cs="Times New Roman"/>
              <w:color w:val="333333"/>
              <w:sz w:val="36"/>
              <w:szCs w:val="36"/>
              <w:shd w:val="clear" w:color="auto" w:fill="FFFFFF"/>
            </w:rPr>
            <w:id w:val="196191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1" w:type="dxa"/>
                <w:vAlign w:val="center"/>
              </w:tcPr>
              <w:p w14:paraId="54ECA47D" w14:textId="5455730C" w:rsidR="00B1087A" w:rsidRPr="00302924" w:rsidRDefault="00895729" w:rsidP="00DE6E86">
                <w:pPr>
                  <w:rPr>
                    <w:rFonts w:ascii="Times New Roman" w:hAnsi="Times New Roman" w:cs="Times New Roman"/>
                    <w:color w:val="333333"/>
                    <w:sz w:val="36"/>
                    <w:szCs w:val="36"/>
                    <w:shd w:val="clear" w:color="auto" w:fill="FFFFFF"/>
                  </w:rPr>
                </w:pPr>
                <w:r w:rsidRPr="00302924">
                  <w:rPr>
                    <w:rFonts w:ascii="Segoe UI Symbol" w:eastAsia="MS Gothic" w:hAnsi="Segoe UI Symbol" w:cs="Segoe UI Symbol"/>
                    <w:color w:val="333333"/>
                    <w:sz w:val="36"/>
                    <w:szCs w:val="36"/>
                    <w:shd w:val="clear" w:color="auto" w:fill="FFFFFF"/>
                  </w:rPr>
                  <w:t>☐</w:t>
                </w:r>
              </w:p>
            </w:tc>
          </w:sdtContent>
        </w:sdt>
      </w:tr>
    </w:tbl>
    <w:p w14:paraId="23CA3DA3" w14:textId="77777777" w:rsidR="00302924" w:rsidRDefault="00302924" w:rsidP="001B517A">
      <w:pPr>
        <w:rPr>
          <w:rFonts w:ascii="Times New Roman" w:hAnsi="Times New Roman" w:cs="Times New Roman"/>
          <w:color w:val="333333"/>
          <w:sz w:val="36"/>
          <w:szCs w:val="36"/>
        </w:rPr>
      </w:pPr>
    </w:p>
    <w:p w14:paraId="24DB95B1" w14:textId="3EC45F01" w:rsidR="00DB0BDB" w:rsidRPr="00457DE1" w:rsidRDefault="00B37668" w:rsidP="001B517A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GB"/>
        </w:rPr>
      </w:pPr>
      <w:sdt>
        <w:sdtPr>
          <w:rPr>
            <w:rFonts w:ascii="Times New Roman" w:hAnsi="Times New Roman" w:cs="Times New Roman"/>
            <w:color w:val="333333"/>
            <w:sz w:val="36"/>
            <w:szCs w:val="36"/>
          </w:rPr>
          <w:id w:val="-16401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E1">
            <w:rPr>
              <w:rFonts w:ascii="MS Gothic" w:eastAsia="MS Gothic" w:hAnsi="MS Gothic" w:cs="Times New Roman" w:hint="eastAsia"/>
              <w:color w:val="333333"/>
              <w:sz w:val="36"/>
              <w:szCs w:val="36"/>
            </w:rPr>
            <w:t>☐</w:t>
          </w:r>
        </w:sdtContent>
      </w:sdt>
      <w:r w:rsidR="00457DE1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 w:rsidR="50F52D77" w:rsidRPr="00302924">
        <w:rPr>
          <w:rFonts w:ascii="Times New Roman" w:hAnsi="Times New Roman" w:cs="Times New Roman"/>
          <w:color w:val="333333"/>
          <w:sz w:val="36"/>
          <w:szCs w:val="36"/>
        </w:rPr>
        <w:t xml:space="preserve">By ticking this box and e-signing under it, I confirm that I am </w:t>
      </w:r>
      <w:r w:rsidR="00457DE1" w:rsidRPr="00302924">
        <w:rPr>
          <w:rFonts w:ascii="Times New Roman" w:hAnsi="Times New Roman" w:cs="Times New Roman"/>
          <w:color w:val="333333"/>
          <w:sz w:val="36"/>
          <w:szCs w:val="36"/>
        </w:rPr>
        <w:t>self-funded</w:t>
      </w:r>
      <w:r w:rsidR="50F52D77" w:rsidRPr="00302924">
        <w:rPr>
          <w:rFonts w:ascii="Times New Roman" w:hAnsi="Times New Roman" w:cs="Times New Roman"/>
          <w:color w:val="333333"/>
          <w:sz w:val="36"/>
          <w:szCs w:val="36"/>
        </w:rPr>
        <w:t xml:space="preserve">, and have attached the </w:t>
      </w:r>
      <w:r w:rsidR="00302924" w:rsidRPr="00302924">
        <w:rPr>
          <w:rFonts w:ascii="Times New Roman" w:hAnsi="Times New Roman" w:cs="Times New Roman"/>
          <w:color w:val="333333"/>
          <w:sz w:val="36"/>
          <w:szCs w:val="36"/>
        </w:rPr>
        <w:t xml:space="preserve">licensing agreement </w:t>
      </w:r>
      <w:r w:rsidR="50F52D77" w:rsidRPr="00302924">
        <w:rPr>
          <w:rFonts w:ascii="Times New Roman" w:hAnsi="Times New Roman" w:cs="Times New Roman"/>
          <w:color w:val="333333"/>
          <w:sz w:val="36"/>
          <w:szCs w:val="36"/>
        </w:rPr>
        <w:t xml:space="preserve">to my submission </w:t>
      </w:r>
    </w:p>
    <w:sectPr w:rsidR="00DB0BDB" w:rsidRPr="00457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D0479"/>
    <w:multiLevelType w:val="hybridMultilevel"/>
    <w:tmpl w:val="0B32F050"/>
    <w:lvl w:ilvl="0" w:tplc="64129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4025"/>
    <w:multiLevelType w:val="multilevel"/>
    <w:tmpl w:val="3E2E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67C49"/>
    <w:multiLevelType w:val="hybridMultilevel"/>
    <w:tmpl w:val="8642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D6E70"/>
    <w:multiLevelType w:val="hybridMultilevel"/>
    <w:tmpl w:val="055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06F67"/>
    <w:multiLevelType w:val="multilevel"/>
    <w:tmpl w:val="00D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2E"/>
    <w:rsid w:val="00007BAB"/>
    <w:rsid w:val="00026981"/>
    <w:rsid w:val="00194122"/>
    <w:rsid w:val="001B517A"/>
    <w:rsid w:val="00221169"/>
    <w:rsid w:val="002C09AF"/>
    <w:rsid w:val="00302924"/>
    <w:rsid w:val="00377085"/>
    <w:rsid w:val="003D6C2E"/>
    <w:rsid w:val="003E2724"/>
    <w:rsid w:val="0040445F"/>
    <w:rsid w:val="00457DE1"/>
    <w:rsid w:val="004864CA"/>
    <w:rsid w:val="004926E4"/>
    <w:rsid w:val="004C68E8"/>
    <w:rsid w:val="00536F63"/>
    <w:rsid w:val="005778B2"/>
    <w:rsid w:val="00597DD0"/>
    <w:rsid w:val="005F1DC3"/>
    <w:rsid w:val="005F4266"/>
    <w:rsid w:val="0061251C"/>
    <w:rsid w:val="00636FEF"/>
    <w:rsid w:val="00653040"/>
    <w:rsid w:val="00667E06"/>
    <w:rsid w:val="006E6271"/>
    <w:rsid w:val="00761390"/>
    <w:rsid w:val="007E5853"/>
    <w:rsid w:val="00847A11"/>
    <w:rsid w:val="00895729"/>
    <w:rsid w:val="008E5DF6"/>
    <w:rsid w:val="008E6078"/>
    <w:rsid w:val="00972DD4"/>
    <w:rsid w:val="00AE3F11"/>
    <w:rsid w:val="00AE43E4"/>
    <w:rsid w:val="00AF10CB"/>
    <w:rsid w:val="00B1087A"/>
    <w:rsid w:val="00B37668"/>
    <w:rsid w:val="00B471D8"/>
    <w:rsid w:val="00B5501E"/>
    <w:rsid w:val="00B748BF"/>
    <w:rsid w:val="00BB1192"/>
    <w:rsid w:val="00BE4FE4"/>
    <w:rsid w:val="00C159E7"/>
    <w:rsid w:val="00C60F35"/>
    <w:rsid w:val="00C73ABB"/>
    <w:rsid w:val="00C93FB6"/>
    <w:rsid w:val="00CA60B4"/>
    <w:rsid w:val="00D13B64"/>
    <w:rsid w:val="00D451EF"/>
    <w:rsid w:val="00D93827"/>
    <w:rsid w:val="00DB0BDB"/>
    <w:rsid w:val="00DE6E86"/>
    <w:rsid w:val="00E3588A"/>
    <w:rsid w:val="00E76296"/>
    <w:rsid w:val="00F449B4"/>
    <w:rsid w:val="00F73FCA"/>
    <w:rsid w:val="00FC64DD"/>
    <w:rsid w:val="00FF774D"/>
    <w:rsid w:val="0545CA2A"/>
    <w:rsid w:val="06AF8F42"/>
    <w:rsid w:val="073BFAD3"/>
    <w:rsid w:val="0ED745EF"/>
    <w:rsid w:val="126BCC49"/>
    <w:rsid w:val="14147989"/>
    <w:rsid w:val="163AE1DE"/>
    <w:rsid w:val="17274EC3"/>
    <w:rsid w:val="17B7E734"/>
    <w:rsid w:val="189C646B"/>
    <w:rsid w:val="1A42B279"/>
    <w:rsid w:val="1D4F3C73"/>
    <w:rsid w:val="2201E28B"/>
    <w:rsid w:val="22C61B84"/>
    <w:rsid w:val="238C17C5"/>
    <w:rsid w:val="2768CF7F"/>
    <w:rsid w:val="2FAA834E"/>
    <w:rsid w:val="33011199"/>
    <w:rsid w:val="37412C90"/>
    <w:rsid w:val="37566376"/>
    <w:rsid w:val="3A179251"/>
    <w:rsid w:val="3A46A570"/>
    <w:rsid w:val="3B7F8B30"/>
    <w:rsid w:val="40144E81"/>
    <w:rsid w:val="41F6ABB3"/>
    <w:rsid w:val="450333D3"/>
    <w:rsid w:val="453C745C"/>
    <w:rsid w:val="4637B364"/>
    <w:rsid w:val="46F61BEE"/>
    <w:rsid w:val="483B066B"/>
    <w:rsid w:val="4ADDE031"/>
    <w:rsid w:val="4DA5F185"/>
    <w:rsid w:val="50F52D77"/>
    <w:rsid w:val="536A0093"/>
    <w:rsid w:val="56F1F298"/>
    <w:rsid w:val="58AFE4D0"/>
    <w:rsid w:val="5A4BF68D"/>
    <w:rsid w:val="5AB134B8"/>
    <w:rsid w:val="5CEFA44E"/>
    <w:rsid w:val="5D453814"/>
    <w:rsid w:val="5D7FDA84"/>
    <w:rsid w:val="6117CB1C"/>
    <w:rsid w:val="61F2CB3F"/>
    <w:rsid w:val="62FA72C2"/>
    <w:rsid w:val="6345054F"/>
    <w:rsid w:val="656B3E0C"/>
    <w:rsid w:val="66031898"/>
    <w:rsid w:val="66AF6990"/>
    <w:rsid w:val="683052E5"/>
    <w:rsid w:val="6899A951"/>
    <w:rsid w:val="6EA9F9DE"/>
    <w:rsid w:val="723220EB"/>
    <w:rsid w:val="767DF9C9"/>
    <w:rsid w:val="7BB1A7F3"/>
    <w:rsid w:val="7C24363E"/>
    <w:rsid w:val="7DE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7D28"/>
  <w15:chartTrackingRefBased/>
  <w15:docId w15:val="{C081DFE8-373C-4342-800E-8C1D8E5B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6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76296"/>
    <w:rPr>
      <w:color w:val="808080"/>
    </w:rPr>
  </w:style>
  <w:style w:type="table" w:styleId="TableGrid">
    <w:name w:val="Table Grid"/>
    <w:basedOn w:val="TableNormal"/>
    <w:uiPriority w:val="39"/>
    <w:rsid w:val="00DE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044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445F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1B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51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1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304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8E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6078"/>
  </w:style>
  <w:style w:type="character" w:customStyle="1" w:styleId="eop">
    <w:name w:val="eop"/>
    <w:basedOn w:val="DefaultParagraphFont"/>
    <w:rsid w:val="008E6078"/>
  </w:style>
  <w:style w:type="character" w:styleId="FollowedHyperlink">
    <w:name w:val="FollowedHyperlink"/>
    <w:basedOn w:val="DefaultParagraphFont"/>
    <w:uiPriority w:val="99"/>
    <w:semiHidden/>
    <w:unhideWhenUsed/>
    <w:rsid w:val="0076139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unfccc.int/documents/627517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ebcms.unfccc.int/topics/global-stocktake/events-and-inputs/co-facilitators-of-the-technical-dialogue-of-the-first-global-stocktak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unfccc.int/documents/614379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7A5CE-7E88-493B-9F0A-15A87FCF350C}"/>
      </w:docPartPr>
      <w:docPartBody>
        <w:p w:rsidR="004F382F" w:rsidRDefault="00D451EF">
          <w:r w:rsidRPr="00E95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449E-4B48-41F3-8438-79DFF3F16559}"/>
      </w:docPartPr>
      <w:docPartBody>
        <w:p w:rsidR="004F382F" w:rsidRDefault="00D451EF">
          <w:r w:rsidRPr="00E957E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EF"/>
    <w:rsid w:val="00125405"/>
    <w:rsid w:val="001932CD"/>
    <w:rsid w:val="003B291C"/>
    <w:rsid w:val="004F382F"/>
    <w:rsid w:val="00502B01"/>
    <w:rsid w:val="005D19E1"/>
    <w:rsid w:val="006943F6"/>
    <w:rsid w:val="00802131"/>
    <w:rsid w:val="009973A8"/>
    <w:rsid w:val="00AC1626"/>
    <w:rsid w:val="00C73ABB"/>
    <w:rsid w:val="00D4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ABB"/>
    <w:rPr>
      <w:color w:val="808080"/>
    </w:rPr>
  </w:style>
  <w:style w:type="paragraph" w:customStyle="1" w:styleId="8B4F8A0ED45A40D188F7341BA7C9AC6A">
    <w:name w:val="8B4F8A0ED45A40D188F7341BA7C9AC6A"/>
    <w:rsid w:val="00C73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d8c265a-5436-43a7-80c1-713d2827ffde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559c4-8463-4985-927f-f0d558bff8f0" xsi:nil="true"/>
    <lcf76f155ced4ddcb4097134ff3c332f xmlns="2969ad49-f2d3-4965-9499-b3fda74a3c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B4640F4ECC4DB763D3A4E7453A9E" ma:contentTypeVersion="18" ma:contentTypeDescription="Create a new document." ma:contentTypeScope="" ma:versionID="0216a2de1662c959321bfd3d8dc281c6">
  <xsd:schema xmlns:xsd="http://www.w3.org/2001/XMLSchema" xmlns:xs="http://www.w3.org/2001/XMLSchema" xmlns:p="http://schemas.microsoft.com/office/2006/metadata/properties" xmlns:ns2="2969ad49-f2d3-4965-9499-b3fda74a3c4a" xmlns:ns3="3061fea5-5b4b-42f9-8a99-2865bbdc9505" xmlns:ns4="eb4559c4-8463-4985-927f-f0d558bff8f0" targetNamespace="http://schemas.microsoft.com/office/2006/metadata/properties" ma:root="true" ma:fieldsID="2ae7a1b694ce944851936da2de93daa3" ns2:_="" ns3:_="" ns4:_="">
    <xsd:import namespace="2969ad49-f2d3-4965-9499-b3fda74a3c4a"/>
    <xsd:import namespace="3061fea5-5b4b-42f9-8a99-2865bbdc9505"/>
    <xsd:import namespace="eb4559c4-8463-4985-927f-f0d558bf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9ad49-f2d3-4965-9499-b3fda74a3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fea5-5b4b-42f9-8a99-2865bbdc9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e168abf-6d29-4d41-94e3-56d55a7068f3}" ma:internalName="TaxCatchAll" ma:showField="CatchAllData" ma:web="3061fea5-5b4b-42f9-8a99-2865bbdc9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D0879-CE2C-44EE-9CC1-77BBA5DE62E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22D1D4-814D-44D2-BA7F-A9FF80395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0D2E6-BF54-45D9-B216-5AEC053C0830}">
  <ds:schemaRefs>
    <ds:schemaRef ds:uri="http://schemas.microsoft.com/office/2006/documentManagement/types"/>
    <ds:schemaRef ds:uri="eb4559c4-8463-4985-927f-f0d558bff8f0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061fea5-5b4b-42f9-8a99-2865bbdc9505"/>
    <ds:schemaRef ds:uri="2969ad49-f2d3-4965-9499-b3fda74a3c4a"/>
  </ds:schemaRefs>
</ds:datastoreItem>
</file>

<file path=customXml/itemProps4.xml><?xml version="1.0" encoding="utf-8"?>
<ds:datastoreItem xmlns:ds="http://schemas.openxmlformats.org/officeDocument/2006/customXml" ds:itemID="{B403EB28-FC78-4AA7-A090-4A80F6254A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F90390-81F2-400E-B87A-C09B5724D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9ad49-f2d3-4965-9499-b3fda74a3c4a"/>
    <ds:schemaRef ds:uri="3061fea5-5b4b-42f9-8a99-2865bbdc9505"/>
    <ds:schemaRef ds:uri="eb4559c4-8463-4985-927f-f0d558bf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Vasseur</dc:creator>
  <cp:keywords/>
  <dc:description/>
  <cp:lastModifiedBy>Caitlin McDonald</cp:lastModifiedBy>
  <cp:revision>2</cp:revision>
  <dcterms:created xsi:type="dcterms:W3CDTF">2023-04-27T14:49:00Z</dcterms:created>
  <dcterms:modified xsi:type="dcterms:W3CDTF">2023-04-27T14:49:00Z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0x010100F83FB4640F4ECC4DB763D3A4E7453A9E</vt:lpwstr>
  </property>
  <property fmtid="{D5CDD505-2E9C-101B-9397-08002B2CF9AE}" pid="3" name="MediaServiceImageTags">
    <vt:lpwstr/>
  </property>
</Properties>
</file>