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SDMDocRef"/>
    <w:p w14:paraId="094C7743" w14:textId="543A1285" w:rsidR="00E00A53" w:rsidRPr="005B1E09" w:rsidRDefault="00394714" w:rsidP="00E00A53">
      <w:pPr>
        <w:pStyle w:val="SDMDocRef"/>
      </w:pPr>
      <w:sdt>
        <w:sdtPr>
          <w:alias w:val="SDMDocRef"/>
          <w:tag w:val="SDMDocRef"/>
          <w:id w:val="1716379491"/>
          <w:placeholder>
            <w:docPart w:val="B86D33091D7147409E2E16EF7150F52A"/>
          </w:placeholder>
        </w:sdtPr>
        <w:sdtContent>
          <w:r w:rsidR="0049367A" w:rsidRPr="0049367A">
            <w:t>A6.4-AMT-002</w:t>
          </w:r>
        </w:sdtContent>
      </w:sdt>
    </w:p>
    <w:bookmarkEnd w:id="0"/>
    <w:p w14:paraId="5587F49E" w14:textId="77777777" w:rsidR="00B6001A" w:rsidRPr="00B6001A" w:rsidRDefault="00394714" w:rsidP="00B6001A">
      <w:pPr>
        <w:pStyle w:val="SDMConfidentialMark"/>
        <w:tabs>
          <w:tab w:val="left" w:pos="1843"/>
        </w:tabs>
      </w:pPr>
      <w:sdt>
        <w:sdtPr>
          <w:alias w:val="SDMConfidentialMark"/>
          <w:tag w:val="SDMConfidentialMark"/>
          <w:id w:val="174698408"/>
          <w:placeholder>
            <w:docPart w:val="80CB4D8FEE9F4AC39894A62221330068"/>
          </w:placeholder>
          <w:dropDownList>
            <w:listItem w:displayText="Confidential" w:value="Confidential"/>
            <w:listItem w:displayText=" " w:value="  "/>
          </w:dropDownList>
        </w:sdtPr>
        <w:sdtContent>
          <w:r w:rsidR="00C026E1">
            <w:t xml:space="preserve"> </w:t>
          </w:r>
        </w:sdtContent>
      </w:sdt>
      <w:bookmarkStart w:id="1" w:name="SDMDocType"/>
    </w:p>
    <w:bookmarkStart w:id="2" w:name="SDMTitle1" w:displacedByCustomXml="next"/>
    <w:sdt>
      <w:sdtPr>
        <w:alias w:val="SDMTitle1"/>
        <w:tag w:val="SDMTitle1"/>
        <w:id w:val="-2079670800"/>
        <w:placeholder>
          <w:docPart w:val="59BCB260ABA24EE2AD2D734DDD837498"/>
        </w:placeholder>
      </w:sdtPr>
      <w:sdtContent>
        <w:p w14:paraId="5BC042D7" w14:textId="4849818C" w:rsidR="00A707D3" w:rsidRPr="00022DD0" w:rsidRDefault="00394714" w:rsidP="00705EF6">
          <w:pPr>
            <w:pStyle w:val="SDMTitle1"/>
          </w:pPr>
          <w:sdt>
            <w:sdtPr>
              <w:alias w:val="SDMDocType"/>
              <w:tag w:val="SDMDocType"/>
              <w:id w:val="-1347470451"/>
              <w:lock w:val="contentLocked"/>
              <w:placeholder>
                <w:docPart w:val="EC4B1434F7E84C85846C28D3089401DF"/>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6A6FBE">
                <w:t>M</w:t>
              </w:r>
              <w:r w:rsidR="00435BA4" w:rsidRPr="00674B45">
                <w:t>ethodological tool</w:t>
              </w:r>
            </w:sdtContent>
          </w:sdt>
        </w:p>
      </w:sdtContent>
    </w:sdt>
    <w:bookmarkEnd w:id="2" w:displacedByCustomXml="prev"/>
    <w:bookmarkEnd w:id="1" w:displacedByCustomXml="next"/>
    <w:bookmarkStart w:id="3" w:name="SDMTitle2" w:displacedByCustomXml="next"/>
    <w:sdt>
      <w:sdtPr>
        <w:rPr>
          <w:lang w:val="de-DE"/>
        </w:rPr>
        <w:alias w:val="SDMTitle2"/>
        <w:tag w:val="SDMTitle2"/>
        <w:id w:val="939257648"/>
        <w:placeholder>
          <w:docPart w:val="7A94B10BAA1945D5A638AFC922430338"/>
        </w:placeholder>
      </w:sdtPr>
      <w:sdtContent>
        <w:p w14:paraId="79D10C17" w14:textId="74F9C64B" w:rsidR="00435BA4" w:rsidRPr="00206FDC" w:rsidRDefault="00435BA4" w:rsidP="00435BA4">
          <w:pPr>
            <w:pStyle w:val="SDMTitle2"/>
          </w:pPr>
          <w:r>
            <w:t>Investment</w:t>
          </w:r>
          <w:r w:rsidRPr="00022DD0">
            <w:t xml:space="preserve"> analysis</w:t>
          </w:r>
        </w:p>
      </w:sdtContent>
    </w:sdt>
    <w:p w14:paraId="2A7FBA71" w14:textId="5ED6101D" w:rsidR="00A707D3" w:rsidRDefault="00394714" w:rsidP="007463FE">
      <w:pPr>
        <w:pStyle w:val="SDMTiInfo"/>
      </w:pPr>
      <w:sdt>
        <w:sdtPr>
          <w:alias w:val="SDMDocVersionLabel"/>
          <w:tag w:val="SDMDocVersionLabel"/>
          <w:id w:val="-334845484"/>
          <w:placeholder>
            <w:docPart w:val="613967FF0FC14F81B35598BFA9A39BCB"/>
          </w:placeholder>
        </w:sdtPr>
        <w:sdtContent>
          <w:r w:rsidR="00435BA4" w:rsidRPr="00B51B53">
            <w:t xml:space="preserve">Version </w:t>
          </w:r>
        </w:sdtContent>
      </w:sdt>
      <w:sdt>
        <w:sdtPr>
          <w:alias w:val="SDMDocVer"/>
          <w:tag w:val="SDMDocVer"/>
          <w:id w:val="-2119430389"/>
          <w:placeholder>
            <w:docPart w:val="D2DC29F8330D4F8DB9E6F4957B758AEE"/>
          </w:placeholder>
        </w:sdtPr>
        <w:sdtContent>
          <w:r w:rsidR="00252053">
            <w:t>0</w:t>
          </w:r>
          <w:r w:rsidR="00246657">
            <w:t>2</w:t>
          </w:r>
          <w:r w:rsidR="00252053">
            <w:t>.0</w:t>
          </w:r>
        </w:sdtContent>
      </w:sdt>
      <w:bookmarkEnd w:id="3"/>
    </w:p>
    <w:p w14:paraId="728A6B35" w14:textId="017789BC" w:rsidR="00FE542F" w:rsidRPr="006A6FBE" w:rsidRDefault="00FE542F" w:rsidP="007463FE">
      <w:pPr>
        <w:pStyle w:val="SDMTiInfo"/>
        <w:sectPr w:rsidR="00FE542F" w:rsidRPr="006A6FBE" w:rsidSect="005307EB">
          <w:headerReference w:type="even" r:id="rId12"/>
          <w:headerReference w:type="default" r:id="rId13"/>
          <w:footerReference w:type="even" r:id="rId14"/>
          <w:footerReference w:type="default" r:id="rId15"/>
          <w:headerReference w:type="first" r:id="rId16"/>
          <w:footerReference w:type="first" r:id="rId17"/>
          <w:pgSz w:w="11907" w:h="16840" w:code="9"/>
          <w:pgMar w:top="1985" w:right="1134" w:bottom="1418" w:left="1418" w:header="1418" w:footer="1418" w:gutter="0"/>
          <w:cols w:space="720"/>
          <w:docGrid w:linePitch="299"/>
        </w:sectPr>
      </w:pPr>
    </w:p>
    <w:p w14:paraId="58E0C0B6" w14:textId="7D91F294" w:rsidR="00F6390C" w:rsidRPr="00F6390C" w:rsidRDefault="00F6390C" w:rsidP="00F6390C">
      <w:pPr>
        <w:pStyle w:val="SDMTOCHeading"/>
        <w:rPr>
          <w:caps/>
        </w:rPr>
      </w:pPr>
      <w:bookmarkStart w:id="4" w:name="_Toc346039895"/>
      <w:bookmarkStart w:id="5" w:name="_Toc352521225"/>
      <w:bookmarkStart w:id="6" w:name="_Toc353201615"/>
      <w:bookmarkStart w:id="7" w:name="_Toc354405680"/>
      <w:bookmarkStart w:id="8" w:name="_Toc354405694"/>
      <w:bookmarkStart w:id="9" w:name="_Toc497391883"/>
      <w:bookmarkStart w:id="10" w:name="_Toc527469349"/>
      <w:bookmarkStart w:id="11" w:name="_Toc527471602"/>
      <w:bookmarkStart w:id="12" w:name="_Toc531259129"/>
      <w:bookmarkStart w:id="13" w:name="_Toc118290748"/>
      <w:bookmarkStart w:id="14" w:name="_Toc211356379"/>
      <w:bookmarkStart w:id="15" w:name="_Toc211498937"/>
      <w:bookmarkStart w:id="16" w:name="_Toc211501086"/>
      <w:bookmarkStart w:id="17" w:name="_Toc211501594"/>
      <w:bookmarkStart w:id="18" w:name="_Toc211527694"/>
      <w:bookmarkStart w:id="19" w:name="_Toc211527869"/>
      <w:r w:rsidRPr="00F6390C">
        <w:rPr>
          <w:caps/>
        </w:rPr>
        <w:lastRenderedPageBreak/>
        <w:t>Table of content</w:t>
      </w:r>
      <w:r>
        <w:rPr>
          <w:caps/>
        </w:rPr>
        <w:t>s</w:t>
      </w:r>
      <w:r>
        <w:rPr>
          <w:caps/>
        </w:rPr>
        <w:tab/>
      </w:r>
    </w:p>
    <w:p w14:paraId="054FC701" w14:textId="3CFB03DA"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r>
        <w:fldChar w:fldCharType="begin"/>
      </w:r>
      <w:r>
        <w:instrText xml:space="preserve"> TOC \o "1-3" \h \z \t "Heading 1,1, SDMHead1,1,SDMHead2,2,SDMHead3,3,SDMAppTitle,6" </w:instrText>
      </w:r>
      <w:r>
        <w:fldChar w:fldCharType="separate"/>
      </w:r>
      <w:hyperlink w:anchor="_Toc240584392" w:history="1">
        <w:r w:rsidRPr="00A85E4D">
          <w:rPr>
            <w:rStyle w:val="Hyperlink"/>
            <w:noProof/>
          </w:rPr>
          <w:t>1.</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Introduction</w:t>
        </w:r>
        <w:r>
          <w:rPr>
            <w:noProof/>
            <w:webHidden/>
          </w:rPr>
          <w:tab/>
        </w:r>
        <w:r>
          <w:rPr>
            <w:rStyle w:val="Hyperlink"/>
            <w:noProof/>
          </w:rPr>
          <w:tab/>
        </w:r>
        <w:r>
          <w:rPr>
            <w:noProof/>
            <w:webHidden/>
          </w:rPr>
          <w:fldChar w:fldCharType="begin"/>
        </w:r>
        <w:r>
          <w:rPr>
            <w:noProof/>
            <w:webHidden/>
          </w:rPr>
          <w:instrText xml:space="preserve"> PAGEREF _Toc240584392 \h </w:instrText>
        </w:r>
        <w:r>
          <w:rPr>
            <w:noProof/>
            <w:webHidden/>
          </w:rPr>
        </w:r>
        <w:r>
          <w:rPr>
            <w:noProof/>
            <w:webHidden/>
          </w:rPr>
          <w:fldChar w:fldCharType="separate"/>
        </w:r>
        <w:r w:rsidR="00790234">
          <w:rPr>
            <w:noProof/>
            <w:webHidden/>
          </w:rPr>
          <w:t>4</w:t>
        </w:r>
        <w:r>
          <w:rPr>
            <w:noProof/>
            <w:webHidden/>
          </w:rPr>
          <w:fldChar w:fldCharType="end"/>
        </w:r>
      </w:hyperlink>
    </w:p>
    <w:p w14:paraId="6092213E" w14:textId="7E9FDE7A"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393" w:history="1">
        <w:r w:rsidRPr="00A85E4D">
          <w:rPr>
            <w:rStyle w:val="Hyperlink"/>
            <w:noProof/>
          </w:rPr>
          <w:t>1.1.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Scope</w:t>
        </w:r>
        <w:r>
          <w:rPr>
            <w:noProof/>
            <w:webHidden/>
          </w:rPr>
          <w:tab/>
        </w:r>
        <w:r>
          <w:rPr>
            <w:rStyle w:val="Hyperlink"/>
            <w:noProof/>
          </w:rPr>
          <w:tab/>
        </w:r>
        <w:r>
          <w:rPr>
            <w:noProof/>
            <w:webHidden/>
          </w:rPr>
          <w:fldChar w:fldCharType="begin"/>
        </w:r>
        <w:r>
          <w:rPr>
            <w:noProof/>
            <w:webHidden/>
          </w:rPr>
          <w:instrText xml:space="preserve"> PAGEREF _Toc240584393 \h </w:instrText>
        </w:r>
        <w:r>
          <w:rPr>
            <w:noProof/>
            <w:webHidden/>
          </w:rPr>
        </w:r>
        <w:r>
          <w:rPr>
            <w:noProof/>
            <w:webHidden/>
          </w:rPr>
          <w:fldChar w:fldCharType="separate"/>
        </w:r>
        <w:r w:rsidR="00790234">
          <w:rPr>
            <w:noProof/>
            <w:webHidden/>
          </w:rPr>
          <w:t>4</w:t>
        </w:r>
        <w:r>
          <w:rPr>
            <w:noProof/>
            <w:webHidden/>
          </w:rPr>
          <w:fldChar w:fldCharType="end"/>
        </w:r>
      </w:hyperlink>
    </w:p>
    <w:p w14:paraId="611223FC" w14:textId="2EB05B65"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394" w:history="1">
        <w:r w:rsidRPr="00A85E4D">
          <w:rPr>
            <w:rStyle w:val="Hyperlink"/>
            <w:noProof/>
          </w:rPr>
          <w:t>1.2.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Entry into force and validity</w:t>
        </w:r>
        <w:r>
          <w:rPr>
            <w:noProof/>
            <w:webHidden/>
          </w:rPr>
          <w:tab/>
        </w:r>
        <w:r>
          <w:rPr>
            <w:rStyle w:val="Hyperlink"/>
            <w:noProof/>
          </w:rPr>
          <w:tab/>
        </w:r>
        <w:r>
          <w:rPr>
            <w:noProof/>
            <w:webHidden/>
          </w:rPr>
          <w:fldChar w:fldCharType="begin"/>
        </w:r>
        <w:r>
          <w:rPr>
            <w:noProof/>
            <w:webHidden/>
          </w:rPr>
          <w:instrText xml:space="preserve"> PAGEREF _Toc240584394 \h </w:instrText>
        </w:r>
        <w:r>
          <w:rPr>
            <w:noProof/>
            <w:webHidden/>
          </w:rPr>
        </w:r>
        <w:r>
          <w:rPr>
            <w:noProof/>
            <w:webHidden/>
          </w:rPr>
          <w:fldChar w:fldCharType="separate"/>
        </w:r>
        <w:r w:rsidR="00790234">
          <w:rPr>
            <w:noProof/>
            <w:webHidden/>
          </w:rPr>
          <w:t>4</w:t>
        </w:r>
        <w:r>
          <w:rPr>
            <w:noProof/>
            <w:webHidden/>
          </w:rPr>
          <w:fldChar w:fldCharType="end"/>
        </w:r>
      </w:hyperlink>
    </w:p>
    <w:p w14:paraId="0FFB59EF" w14:textId="58637FBB"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84395" w:history="1">
        <w:r w:rsidRPr="00A85E4D">
          <w:rPr>
            <w:rStyle w:val="Hyperlink"/>
            <w:noProof/>
          </w:rPr>
          <w:t>2.</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Definitions</w:t>
        </w:r>
        <w:r>
          <w:rPr>
            <w:noProof/>
            <w:webHidden/>
          </w:rPr>
          <w:tab/>
        </w:r>
        <w:r>
          <w:rPr>
            <w:rStyle w:val="Hyperlink"/>
            <w:noProof/>
          </w:rPr>
          <w:tab/>
        </w:r>
        <w:r>
          <w:rPr>
            <w:noProof/>
            <w:webHidden/>
          </w:rPr>
          <w:fldChar w:fldCharType="begin"/>
        </w:r>
        <w:r>
          <w:rPr>
            <w:noProof/>
            <w:webHidden/>
          </w:rPr>
          <w:instrText xml:space="preserve"> PAGEREF _Toc240584395 \h </w:instrText>
        </w:r>
        <w:r>
          <w:rPr>
            <w:noProof/>
            <w:webHidden/>
          </w:rPr>
        </w:r>
        <w:r>
          <w:rPr>
            <w:noProof/>
            <w:webHidden/>
          </w:rPr>
          <w:fldChar w:fldCharType="separate"/>
        </w:r>
        <w:r w:rsidR="00790234">
          <w:rPr>
            <w:noProof/>
            <w:webHidden/>
          </w:rPr>
          <w:t>4</w:t>
        </w:r>
        <w:r>
          <w:rPr>
            <w:noProof/>
            <w:webHidden/>
          </w:rPr>
          <w:fldChar w:fldCharType="end"/>
        </w:r>
      </w:hyperlink>
    </w:p>
    <w:p w14:paraId="38B5E211" w14:textId="25781DAF"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396" w:history="1">
        <w:r w:rsidRPr="00A85E4D">
          <w:rPr>
            <w:rStyle w:val="Hyperlink"/>
            <w:noProof/>
          </w:rPr>
          <w:t>2.1.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General terms</w:t>
        </w:r>
        <w:r>
          <w:rPr>
            <w:noProof/>
            <w:webHidden/>
          </w:rPr>
          <w:tab/>
        </w:r>
        <w:r>
          <w:rPr>
            <w:rStyle w:val="Hyperlink"/>
            <w:noProof/>
          </w:rPr>
          <w:tab/>
        </w:r>
        <w:r>
          <w:rPr>
            <w:noProof/>
            <w:webHidden/>
          </w:rPr>
          <w:fldChar w:fldCharType="begin"/>
        </w:r>
        <w:r>
          <w:rPr>
            <w:noProof/>
            <w:webHidden/>
          </w:rPr>
          <w:instrText xml:space="preserve"> PAGEREF _Toc240584396 \h </w:instrText>
        </w:r>
        <w:r>
          <w:rPr>
            <w:noProof/>
            <w:webHidden/>
          </w:rPr>
        </w:r>
        <w:r>
          <w:rPr>
            <w:noProof/>
            <w:webHidden/>
          </w:rPr>
          <w:fldChar w:fldCharType="separate"/>
        </w:r>
        <w:r w:rsidR="00790234">
          <w:rPr>
            <w:noProof/>
            <w:webHidden/>
          </w:rPr>
          <w:t>4</w:t>
        </w:r>
        <w:r>
          <w:rPr>
            <w:noProof/>
            <w:webHidden/>
          </w:rPr>
          <w:fldChar w:fldCharType="end"/>
        </w:r>
      </w:hyperlink>
    </w:p>
    <w:p w14:paraId="34AE8184" w14:textId="7B521FCE"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397" w:history="1">
        <w:r w:rsidRPr="00A85E4D">
          <w:rPr>
            <w:rStyle w:val="Hyperlink"/>
            <w:noProof/>
          </w:rPr>
          <w:t>2.2.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Methodological terms and definitions</w:t>
        </w:r>
        <w:r>
          <w:rPr>
            <w:noProof/>
            <w:webHidden/>
          </w:rPr>
          <w:tab/>
        </w:r>
        <w:r>
          <w:rPr>
            <w:rStyle w:val="Hyperlink"/>
            <w:noProof/>
          </w:rPr>
          <w:tab/>
        </w:r>
        <w:r>
          <w:rPr>
            <w:noProof/>
            <w:webHidden/>
          </w:rPr>
          <w:fldChar w:fldCharType="begin"/>
        </w:r>
        <w:r>
          <w:rPr>
            <w:noProof/>
            <w:webHidden/>
          </w:rPr>
          <w:instrText xml:space="preserve"> PAGEREF _Toc240584397 \h </w:instrText>
        </w:r>
        <w:r>
          <w:rPr>
            <w:noProof/>
            <w:webHidden/>
          </w:rPr>
        </w:r>
        <w:r>
          <w:rPr>
            <w:noProof/>
            <w:webHidden/>
          </w:rPr>
          <w:fldChar w:fldCharType="separate"/>
        </w:r>
        <w:r w:rsidR="00790234">
          <w:rPr>
            <w:noProof/>
            <w:webHidden/>
          </w:rPr>
          <w:t>5</w:t>
        </w:r>
        <w:r>
          <w:rPr>
            <w:noProof/>
            <w:webHidden/>
          </w:rPr>
          <w:fldChar w:fldCharType="end"/>
        </w:r>
      </w:hyperlink>
    </w:p>
    <w:p w14:paraId="25AB688A" w14:textId="1189F5FD"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84398" w:history="1">
        <w:r w:rsidRPr="00A85E4D">
          <w:rPr>
            <w:rStyle w:val="Hyperlink"/>
            <w:noProof/>
          </w:rPr>
          <w:t>3.</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Applicability</w:t>
        </w:r>
        <w:r>
          <w:rPr>
            <w:noProof/>
            <w:webHidden/>
          </w:rPr>
          <w:tab/>
        </w:r>
        <w:r>
          <w:rPr>
            <w:rStyle w:val="Hyperlink"/>
            <w:noProof/>
          </w:rPr>
          <w:tab/>
        </w:r>
        <w:r>
          <w:rPr>
            <w:noProof/>
            <w:webHidden/>
          </w:rPr>
          <w:fldChar w:fldCharType="begin"/>
        </w:r>
        <w:r>
          <w:rPr>
            <w:noProof/>
            <w:webHidden/>
          </w:rPr>
          <w:instrText xml:space="preserve"> PAGEREF _Toc240584398 \h </w:instrText>
        </w:r>
        <w:r>
          <w:rPr>
            <w:noProof/>
            <w:webHidden/>
          </w:rPr>
        </w:r>
        <w:r>
          <w:rPr>
            <w:noProof/>
            <w:webHidden/>
          </w:rPr>
          <w:fldChar w:fldCharType="separate"/>
        </w:r>
        <w:r w:rsidR="00790234">
          <w:rPr>
            <w:noProof/>
            <w:webHidden/>
          </w:rPr>
          <w:t>5</w:t>
        </w:r>
        <w:r>
          <w:rPr>
            <w:noProof/>
            <w:webHidden/>
          </w:rPr>
          <w:fldChar w:fldCharType="end"/>
        </w:r>
      </w:hyperlink>
    </w:p>
    <w:p w14:paraId="3BD649D4" w14:textId="69DF6F0F"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84399" w:history="1">
        <w:r w:rsidRPr="00A85E4D">
          <w:rPr>
            <w:rStyle w:val="Hyperlink"/>
            <w:noProof/>
          </w:rPr>
          <w:t>4.</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Normative references</w:t>
        </w:r>
        <w:r>
          <w:rPr>
            <w:noProof/>
            <w:webHidden/>
          </w:rPr>
          <w:tab/>
        </w:r>
        <w:r>
          <w:rPr>
            <w:rStyle w:val="Hyperlink"/>
            <w:noProof/>
          </w:rPr>
          <w:tab/>
        </w:r>
        <w:r>
          <w:rPr>
            <w:noProof/>
            <w:webHidden/>
          </w:rPr>
          <w:fldChar w:fldCharType="begin"/>
        </w:r>
        <w:r>
          <w:rPr>
            <w:noProof/>
            <w:webHidden/>
          </w:rPr>
          <w:instrText xml:space="preserve"> PAGEREF _Toc240584399 \h </w:instrText>
        </w:r>
        <w:r>
          <w:rPr>
            <w:noProof/>
            <w:webHidden/>
          </w:rPr>
        </w:r>
        <w:r>
          <w:rPr>
            <w:noProof/>
            <w:webHidden/>
          </w:rPr>
          <w:fldChar w:fldCharType="separate"/>
        </w:r>
        <w:r w:rsidR="00790234">
          <w:rPr>
            <w:noProof/>
            <w:webHidden/>
          </w:rPr>
          <w:t>7</w:t>
        </w:r>
        <w:r>
          <w:rPr>
            <w:noProof/>
            <w:webHidden/>
          </w:rPr>
          <w:fldChar w:fldCharType="end"/>
        </w:r>
      </w:hyperlink>
    </w:p>
    <w:p w14:paraId="26DB1FBC" w14:textId="14A8192D"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84400" w:history="1">
        <w:r w:rsidRPr="00A85E4D">
          <w:rPr>
            <w:rStyle w:val="Hyperlink"/>
            <w:noProof/>
          </w:rPr>
          <w:t>5.</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General principles and requirements</w:t>
        </w:r>
        <w:r>
          <w:rPr>
            <w:noProof/>
            <w:webHidden/>
          </w:rPr>
          <w:tab/>
        </w:r>
        <w:r>
          <w:rPr>
            <w:rStyle w:val="Hyperlink"/>
            <w:noProof/>
          </w:rPr>
          <w:tab/>
        </w:r>
        <w:r>
          <w:rPr>
            <w:noProof/>
            <w:webHidden/>
          </w:rPr>
          <w:fldChar w:fldCharType="begin"/>
        </w:r>
        <w:r>
          <w:rPr>
            <w:noProof/>
            <w:webHidden/>
          </w:rPr>
          <w:instrText xml:space="preserve"> PAGEREF _Toc240584400 \h </w:instrText>
        </w:r>
        <w:r>
          <w:rPr>
            <w:noProof/>
            <w:webHidden/>
          </w:rPr>
        </w:r>
        <w:r>
          <w:rPr>
            <w:noProof/>
            <w:webHidden/>
          </w:rPr>
          <w:fldChar w:fldCharType="separate"/>
        </w:r>
        <w:r w:rsidR="00790234">
          <w:rPr>
            <w:noProof/>
            <w:webHidden/>
          </w:rPr>
          <w:t>7</w:t>
        </w:r>
        <w:r>
          <w:rPr>
            <w:noProof/>
            <w:webHidden/>
          </w:rPr>
          <w:fldChar w:fldCharType="end"/>
        </w:r>
      </w:hyperlink>
    </w:p>
    <w:p w14:paraId="3F5D4158" w14:textId="5086BAE3"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01" w:history="1">
        <w:r w:rsidRPr="00A85E4D">
          <w:rPr>
            <w:rStyle w:val="Hyperlink"/>
            <w:noProof/>
          </w:rPr>
          <w:t>5.1.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Principles</w:t>
        </w:r>
        <w:r>
          <w:rPr>
            <w:noProof/>
            <w:webHidden/>
          </w:rPr>
          <w:tab/>
        </w:r>
        <w:r>
          <w:rPr>
            <w:rStyle w:val="Hyperlink"/>
            <w:noProof/>
          </w:rPr>
          <w:tab/>
        </w:r>
        <w:r>
          <w:rPr>
            <w:noProof/>
            <w:webHidden/>
          </w:rPr>
          <w:fldChar w:fldCharType="begin"/>
        </w:r>
        <w:r>
          <w:rPr>
            <w:noProof/>
            <w:webHidden/>
          </w:rPr>
          <w:instrText xml:space="preserve"> PAGEREF _Toc240584401 \h </w:instrText>
        </w:r>
        <w:r>
          <w:rPr>
            <w:noProof/>
            <w:webHidden/>
          </w:rPr>
        </w:r>
        <w:r>
          <w:rPr>
            <w:noProof/>
            <w:webHidden/>
          </w:rPr>
          <w:fldChar w:fldCharType="separate"/>
        </w:r>
        <w:r w:rsidR="00790234">
          <w:rPr>
            <w:noProof/>
            <w:webHidden/>
          </w:rPr>
          <w:t>7</w:t>
        </w:r>
        <w:r>
          <w:rPr>
            <w:noProof/>
            <w:webHidden/>
          </w:rPr>
          <w:fldChar w:fldCharType="end"/>
        </w:r>
      </w:hyperlink>
    </w:p>
    <w:p w14:paraId="77A0A2D5" w14:textId="6A5D8D47"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02" w:history="1">
        <w:r w:rsidRPr="00A85E4D">
          <w:rPr>
            <w:rStyle w:val="Hyperlink"/>
            <w:noProof/>
          </w:rPr>
          <w:t>5.2.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General requirements</w:t>
        </w:r>
        <w:r>
          <w:rPr>
            <w:noProof/>
            <w:webHidden/>
          </w:rPr>
          <w:tab/>
        </w:r>
        <w:r>
          <w:rPr>
            <w:rStyle w:val="Hyperlink"/>
            <w:noProof/>
          </w:rPr>
          <w:tab/>
        </w:r>
        <w:r>
          <w:rPr>
            <w:noProof/>
            <w:webHidden/>
          </w:rPr>
          <w:fldChar w:fldCharType="begin"/>
        </w:r>
        <w:r>
          <w:rPr>
            <w:noProof/>
            <w:webHidden/>
          </w:rPr>
          <w:instrText xml:space="preserve"> PAGEREF _Toc240584402 \h </w:instrText>
        </w:r>
        <w:r>
          <w:rPr>
            <w:noProof/>
            <w:webHidden/>
          </w:rPr>
        </w:r>
        <w:r>
          <w:rPr>
            <w:noProof/>
            <w:webHidden/>
          </w:rPr>
          <w:fldChar w:fldCharType="separate"/>
        </w:r>
        <w:r w:rsidR="00790234">
          <w:rPr>
            <w:noProof/>
            <w:webHidden/>
          </w:rPr>
          <w:t>7</w:t>
        </w:r>
        <w:r>
          <w:rPr>
            <w:noProof/>
            <w:webHidden/>
          </w:rPr>
          <w:fldChar w:fldCharType="end"/>
        </w:r>
      </w:hyperlink>
    </w:p>
    <w:p w14:paraId="6893CBB9" w14:textId="398B56B6"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03" w:history="1">
        <w:r w:rsidRPr="00A85E4D">
          <w:rPr>
            <w:rStyle w:val="Hyperlink"/>
            <w:noProof/>
          </w:rPr>
          <w:t>5.2.1.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Validity of input data</w:t>
        </w:r>
        <w:r>
          <w:rPr>
            <w:noProof/>
            <w:webHidden/>
          </w:rPr>
          <w:tab/>
        </w:r>
        <w:r>
          <w:rPr>
            <w:rStyle w:val="Hyperlink"/>
            <w:noProof/>
          </w:rPr>
          <w:tab/>
        </w:r>
        <w:r>
          <w:rPr>
            <w:noProof/>
            <w:webHidden/>
          </w:rPr>
          <w:fldChar w:fldCharType="begin"/>
        </w:r>
        <w:r>
          <w:rPr>
            <w:noProof/>
            <w:webHidden/>
          </w:rPr>
          <w:instrText xml:space="preserve"> PAGEREF _Toc240584403 \h </w:instrText>
        </w:r>
        <w:r>
          <w:rPr>
            <w:noProof/>
            <w:webHidden/>
          </w:rPr>
        </w:r>
        <w:r>
          <w:rPr>
            <w:noProof/>
            <w:webHidden/>
          </w:rPr>
          <w:fldChar w:fldCharType="separate"/>
        </w:r>
        <w:r w:rsidR="00790234">
          <w:rPr>
            <w:noProof/>
            <w:webHidden/>
          </w:rPr>
          <w:t>7</w:t>
        </w:r>
        <w:r>
          <w:rPr>
            <w:noProof/>
            <w:webHidden/>
          </w:rPr>
          <w:fldChar w:fldCharType="end"/>
        </w:r>
      </w:hyperlink>
    </w:p>
    <w:p w14:paraId="08FB6C46" w14:textId="21BF6EA6"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04" w:history="1">
        <w:r w:rsidRPr="00A85E4D">
          <w:rPr>
            <w:rStyle w:val="Hyperlink"/>
            <w:noProof/>
          </w:rPr>
          <w:t>5.2.2.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Article 6.4 activities with different components</w:t>
        </w:r>
        <w:r>
          <w:rPr>
            <w:noProof/>
            <w:webHidden/>
          </w:rPr>
          <w:tab/>
        </w:r>
        <w:r>
          <w:rPr>
            <w:rStyle w:val="Hyperlink"/>
            <w:noProof/>
          </w:rPr>
          <w:tab/>
        </w:r>
        <w:r>
          <w:rPr>
            <w:noProof/>
            <w:webHidden/>
          </w:rPr>
          <w:fldChar w:fldCharType="begin"/>
        </w:r>
        <w:r>
          <w:rPr>
            <w:noProof/>
            <w:webHidden/>
          </w:rPr>
          <w:instrText xml:space="preserve"> PAGEREF _Toc240584404 \h </w:instrText>
        </w:r>
        <w:r>
          <w:rPr>
            <w:noProof/>
            <w:webHidden/>
          </w:rPr>
        </w:r>
        <w:r>
          <w:rPr>
            <w:noProof/>
            <w:webHidden/>
          </w:rPr>
          <w:fldChar w:fldCharType="separate"/>
        </w:r>
        <w:r w:rsidR="00790234">
          <w:rPr>
            <w:noProof/>
            <w:webHidden/>
          </w:rPr>
          <w:t>8</w:t>
        </w:r>
        <w:r>
          <w:rPr>
            <w:noProof/>
            <w:webHidden/>
          </w:rPr>
          <w:fldChar w:fldCharType="end"/>
        </w:r>
      </w:hyperlink>
    </w:p>
    <w:p w14:paraId="30757AC5" w14:textId="71714BF7"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05" w:history="1">
        <w:r w:rsidRPr="00A85E4D">
          <w:rPr>
            <w:rStyle w:val="Hyperlink"/>
            <w:noProof/>
          </w:rPr>
          <w:t>5.2.3.</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Transparency of the analysis</w:t>
        </w:r>
        <w:r>
          <w:rPr>
            <w:noProof/>
            <w:webHidden/>
          </w:rPr>
          <w:tab/>
        </w:r>
        <w:r>
          <w:rPr>
            <w:rStyle w:val="Hyperlink"/>
            <w:noProof/>
          </w:rPr>
          <w:tab/>
        </w:r>
        <w:r>
          <w:rPr>
            <w:noProof/>
            <w:webHidden/>
          </w:rPr>
          <w:fldChar w:fldCharType="begin"/>
        </w:r>
        <w:r>
          <w:rPr>
            <w:noProof/>
            <w:webHidden/>
          </w:rPr>
          <w:instrText xml:space="preserve"> PAGEREF _Toc240584405 \h </w:instrText>
        </w:r>
        <w:r>
          <w:rPr>
            <w:noProof/>
            <w:webHidden/>
          </w:rPr>
        </w:r>
        <w:r>
          <w:rPr>
            <w:noProof/>
            <w:webHidden/>
          </w:rPr>
          <w:fldChar w:fldCharType="separate"/>
        </w:r>
        <w:r w:rsidR="00790234">
          <w:rPr>
            <w:noProof/>
            <w:webHidden/>
          </w:rPr>
          <w:t>8</w:t>
        </w:r>
        <w:r>
          <w:rPr>
            <w:noProof/>
            <w:webHidden/>
          </w:rPr>
          <w:fldChar w:fldCharType="end"/>
        </w:r>
      </w:hyperlink>
    </w:p>
    <w:p w14:paraId="25F39A08" w14:textId="0F8051DB"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06" w:history="1">
        <w:r w:rsidRPr="00A85E4D">
          <w:rPr>
            <w:rStyle w:val="Hyperlink"/>
            <w:noProof/>
          </w:rPr>
          <w:t>5.2.4.</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Accuracy and conservativeness</w:t>
        </w:r>
        <w:r>
          <w:rPr>
            <w:noProof/>
            <w:webHidden/>
          </w:rPr>
          <w:tab/>
        </w:r>
        <w:r>
          <w:rPr>
            <w:rStyle w:val="Hyperlink"/>
            <w:noProof/>
          </w:rPr>
          <w:tab/>
        </w:r>
        <w:r>
          <w:rPr>
            <w:noProof/>
            <w:webHidden/>
          </w:rPr>
          <w:fldChar w:fldCharType="begin"/>
        </w:r>
        <w:r>
          <w:rPr>
            <w:noProof/>
            <w:webHidden/>
          </w:rPr>
          <w:instrText xml:space="preserve"> PAGEREF _Toc240584406 \h </w:instrText>
        </w:r>
        <w:r>
          <w:rPr>
            <w:noProof/>
            <w:webHidden/>
          </w:rPr>
        </w:r>
        <w:r>
          <w:rPr>
            <w:noProof/>
            <w:webHidden/>
          </w:rPr>
          <w:fldChar w:fldCharType="separate"/>
        </w:r>
        <w:r w:rsidR="00790234">
          <w:rPr>
            <w:noProof/>
            <w:webHidden/>
          </w:rPr>
          <w:t>9</w:t>
        </w:r>
        <w:r>
          <w:rPr>
            <w:noProof/>
            <w:webHidden/>
          </w:rPr>
          <w:fldChar w:fldCharType="end"/>
        </w:r>
      </w:hyperlink>
    </w:p>
    <w:p w14:paraId="0D68DCCE" w14:textId="1557989F"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07" w:history="1">
        <w:r w:rsidRPr="00A85E4D">
          <w:rPr>
            <w:rStyle w:val="Hyperlink"/>
            <w:noProof/>
          </w:rPr>
          <w:t>5.2.5.</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Relevance and completeness</w:t>
        </w:r>
        <w:r>
          <w:rPr>
            <w:noProof/>
            <w:webHidden/>
          </w:rPr>
          <w:tab/>
        </w:r>
        <w:r>
          <w:rPr>
            <w:rStyle w:val="Hyperlink"/>
            <w:noProof/>
          </w:rPr>
          <w:tab/>
        </w:r>
        <w:r>
          <w:rPr>
            <w:noProof/>
            <w:webHidden/>
          </w:rPr>
          <w:fldChar w:fldCharType="begin"/>
        </w:r>
        <w:r>
          <w:rPr>
            <w:noProof/>
            <w:webHidden/>
          </w:rPr>
          <w:instrText xml:space="preserve"> PAGEREF _Toc240584407 \h </w:instrText>
        </w:r>
        <w:r>
          <w:rPr>
            <w:noProof/>
            <w:webHidden/>
          </w:rPr>
        </w:r>
        <w:r>
          <w:rPr>
            <w:noProof/>
            <w:webHidden/>
          </w:rPr>
          <w:fldChar w:fldCharType="separate"/>
        </w:r>
        <w:r w:rsidR="00790234">
          <w:rPr>
            <w:noProof/>
            <w:webHidden/>
          </w:rPr>
          <w:t>9</w:t>
        </w:r>
        <w:r>
          <w:rPr>
            <w:noProof/>
            <w:webHidden/>
          </w:rPr>
          <w:fldChar w:fldCharType="end"/>
        </w:r>
      </w:hyperlink>
    </w:p>
    <w:p w14:paraId="0AEB91A6" w14:textId="3B0C9A2F"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84408" w:history="1">
        <w:r w:rsidRPr="00A85E4D">
          <w:rPr>
            <w:rStyle w:val="Hyperlink"/>
            <w:noProof/>
          </w:rPr>
          <w:t>6.</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Methodological approaches</w:t>
        </w:r>
        <w:r>
          <w:rPr>
            <w:noProof/>
            <w:webHidden/>
          </w:rPr>
          <w:tab/>
        </w:r>
        <w:r>
          <w:rPr>
            <w:rStyle w:val="Hyperlink"/>
            <w:noProof/>
          </w:rPr>
          <w:tab/>
        </w:r>
        <w:r>
          <w:rPr>
            <w:noProof/>
            <w:webHidden/>
          </w:rPr>
          <w:fldChar w:fldCharType="begin"/>
        </w:r>
        <w:r>
          <w:rPr>
            <w:noProof/>
            <w:webHidden/>
          </w:rPr>
          <w:instrText xml:space="preserve"> PAGEREF _Toc240584408 \h </w:instrText>
        </w:r>
        <w:r>
          <w:rPr>
            <w:noProof/>
            <w:webHidden/>
          </w:rPr>
        </w:r>
        <w:r>
          <w:rPr>
            <w:noProof/>
            <w:webHidden/>
          </w:rPr>
          <w:fldChar w:fldCharType="separate"/>
        </w:r>
        <w:r w:rsidR="00790234">
          <w:rPr>
            <w:noProof/>
            <w:webHidden/>
          </w:rPr>
          <w:t>9</w:t>
        </w:r>
        <w:r>
          <w:rPr>
            <w:noProof/>
            <w:webHidden/>
          </w:rPr>
          <w:fldChar w:fldCharType="end"/>
        </w:r>
      </w:hyperlink>
    </w:p>
    <w:p w14:paraId="0A3F335F" w14:textId="7323DFD8"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09" w:history="1">
        <w:r w:rsidRPr="00A85E4D">
          <w:rPr>
            <w:rStyle w:val="Hyperlink"/>
            <w:noProof/>
          </w:rPr>
          <w:t>6.1.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Methods for investment analysis</w:t>
        </w:r>
        <w:r>
          <w:rPr>
            <w:noProof/>
            <w:webHidden/>
          </w:rPr>
          <w:tab/>
        </w:r>
        <w:r>
          <w:rPr>
            <w:rStyle w:val="Hyperlink"/>
            <w:noProof/>
          </w:rPr>
          <w:tab/>
        </w:r>
        <w:r>
          <w:rPr>
            <w:noProof/>
            <w:webHidden/>
          </w:rPr>
          <w:fldChar w:fldCharType="begin"/>
        </w:r>
        <w:r>
          <w:rPr>
            <w:noProof/>
            <w:webHidden/>
          </w:rPr>
          <w:instrText xml:space="preserve"> PAGEREF _Toc240584409 \h </w:instrText>
        </w:r>
        <w:r>
          <w:rPr>
            <w:noProof/>
            <w:webHidden/>
          </w:rPr>
        </w:r>
        <w:r>
          <w:rPr>
            <w:noProof/>
            <w:webHidden/>
          </w:rPr>
          <w:fldChar w:fldCharType="separate"/>
        </w:r>
        <w:r w:rsidR="00790234">
          <w:rPr>
            <w:noProof/>
            <w:webHidden/>
          </w:rPr>
          <w:t>9</w:t>
        </w:r>
        <w:r>
          <w:rPr>
            <w:noProof/>
            <w:webHidden/>
          </w:rPr>
          <w:fldChar w:fldCharType="end"/>
        </w:r>
      </w:hyperlink>
    </w:p>
    <w:p w14:paraId="35A2817A" w14:textId="79B09D3F"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0" w:history="1">
        <w:r w:rsidRPr="00A85E4D">
          <w:rPr>
            <w:rStyle w:val="Hyperlink"/>
            <w:noProof/>
          </w:rPr>
          <w:t>6.2.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Simple cost analysis</w:t>
        </w:r>
        <w:r>
          <w:rPr>
            <w:noProof/>
            <w:webHidden/>
          </w:rPr>
          <w:tab/>
        </w:r>
        <w:r>
          <w:rPr>
            <w:rStyle w:val="Hyperlink"/>
            <w:noProof/>
          </w:rPr>
          <w:tab/>
        </w:r>
        <w:r>
          <w:rPr>
            <w:noProof/>
            <w:webHidden/>
          </w:rPr>
          <w:fldChar w:fldCharType="begin"/>
        </w:r>
        <w:r>
          <w:rPr>
            <w:noProof/>
            <w:webHidden/>
          </w:rPr>
          <w:instrText xml:space="preserve"> PAGEREF _Toc240584410 \h </w:instrText>
        </w:r>
        <w:r>
          <w:rPr>
            <w:noProof/>
            <w:webHidden/>
          </w:rPr>
        </w:r>
        <w:r>
          <w:rPr>
            <w:noProof/>
            <w:webHidden/>
          </w:rPr>
          <w:fldChar w:fldCharType="separate"/>
        </w:r>
        <w:r w:rsidR="00790234">
          <w:rPr>
            <w:noProof/>
            <w:webHidden/>
          </w:rPr>
          <w:t>9</w:t>
        </w:r>
        <w:r>
          <w:rPr>
            <w:noProof/>
            <w:webHidden/>
          </w:rPr>
          <w:fldChar w:fldCharType="end"/>
        </w:r>
      </w:hyperlink>
    </w:p>
    <w:p w14:paraId="364E077A" w14:textId="58978147"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1" w:history="1">
        <w:r w:rsidRPr="00A85E4D">
          <w:rPr>
            <w:rStyle w:val="Hyperlink"/>
            <w:noProof/>
          </w:rPr>
          <w:t>6.3.</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Benchmark analysis</w:t>
        </w:r>
        <w:r>
          <w:rPr>
            <w:noProof/>
            <w:webHidden/>
          </w:rPr>
          <w:tab/>
        </w:r>
        <w:r>
          <w:rPr>
            <w:rStyle w:val="Hyperlink"/>
            <w:noProof/>
          </w:rPr>
          <w:tab/>
        </w:r>
        <w:r>
          <w:rPr>
            <w:noProof/>
            <w:webHidden/>
          </w:rPr>
          <w:fldChar w:fldCharType="begin"/>
        </w:r>
        <w:r>
          <w:rPr>
            <w:noProof/>
            <w:webHidden/>
          </w:rPr>
          <w:instrText xml:space="preserve"> PAGEREF _Toc240584411 \h </w:instrText>
        </w:r>
        <w:r>
          <w:rPr>
            <w:noProof/>
            <w:webHidden/>
          </w:rPr>
        </w:r>
        <w:r>
          <w:rPr>
            <w:noProof/>
            <w:webHidden/>
          </w:rPr>
          <w:fldChar w:fldCharType="separate"/>
        </w:r>
        <w:r w:rsidR="00790234">
          <w:rPr>
            <w:noProof/>
            <w:webHidden/>
          </w:rPr>
          <w:t>10</w:t>
        </w:r>
        <w:r>
          <w:rPr>
            <w:noProof/>
            <w:webHidden/>
          </w:rPr>
          <w:fldChar w:fldCharType="end"/>
        </w:r>
      </w:hyperlink>
    </w:p>
    <w:p w14:paraId="6A81AB35" w14:textId="19585469"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2" w:history="1">
        <w:r w:rsidRPr="00A85E4D">
          <w:rPr>
            <w:rStyle w:val="Hyperlink"/>
            <w:noProof/>
          </w:rPr>
          <w:t>6.4.</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Investment comparison analysis</w:t>
        </w:r>
        <w:r>
          <w:rPr>
            <w:noProof/>
            <w:webHidden/>
          </w:rPr>
          <w:tab/>
        </w:r>
        <w:r>
          <w:rPr>
            <w:rStyle w:val="Hyperlink"/>
            <w:noProof/>
          </w:rPr>
          <w:tab/>
        </w:r>
        <w:r>
          <w:rPr>
            <w:noProof/>
            <w:webHidden/>
          </w:rPr>
          <w:fldChar w:fldCharType="begin"/>
        </w:r>
        <w:r>
          <w:rPr>
            <w:noProof/>
            <w:webHidden/>
          </w:rPr>
          <w:instrText xml:space="preserve"> PAGEREF _Toc240584412 \h </w:instrText>
        </w:r>
        <w:r>
          <w:rPr>
            <w:noProof/>
            <w:webHidden/>
          </w:rPr>
        </w:r>
        <w:r>
          <w:rPr>
            <w:noProof/>
            <w:webHidden/>
          </w:rPr>
          <w:fldChar w:fldCharType="separate"/>
        </w:r>
        <w:r w:rsidR="00790234">
          <w:rPr>
            <w:noProof/>
            <w:webHidden/>
          </w:rPr>
          <w:t>11</w:t>
        </w:r>
        <w:r>
          <w:rPr>
            <w:noProof/>
            <w:webHidden/>
          </w:rPr>
          <w:fldChar w:fldCharType="end"/>
        </w:r>
      </w:hyperlink>
    </w:p>
    <w:p w14:paraId="0B9212EF" w14:textId="78E0236F" w:rsidR="00D754D2" w:rsidRDefault="00D754D2" w:rsidP="00D754D2">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0584413" w:history="1">
        <w:r w:rsidRPr="00A85E4D">
          <w:rPr>
            <w:rStyle w:val="Hyperlink"/>
            <w:noProof/>
          </w:rPr>
          <w:t>7.</w:t>
        </w:r>
        <w:r>
          <w:rPr>
            <w:rFonts w:asciiTheme="minorHAnsi" w:eastAsiaTheme="minorEastAsia" w:hAnsiTheme="minorHAnsi" w:cstheme="minorBidi"/>
            <w:b w:val="0"/>
            <w:caps w:val="0"/>
            <w:noProof/>
            <w:kern w:val="2"/>
            <w:sz w:val="24"/>
            <w:szCs w:val="24"/>
            <w:lang w:val="en-US" w:eastAsia="zh-CN"/>
            <w14:ligatures w14:val="standardContextual"/>
          </w:rPr>
          <w:tab/>
        </w:r>
        <w:r w:rsidRPr="00A85E4D">
          <w:rPr>
            <w:rStyle w:val="Hyperlink"/>
            <w:noProof/>
          </w:rPr>
          <w:t>Requirements for determining relevant parameters and implementing the analysis</w:t>
        </w:r>
        <w:r>
          <w:rPr>
            <w:noProof/>
            <w:webHidden/>
          </w:rPr>
          <w:tab/>
        </w:r>
        <w:r>
          <w:rPr>
            <w:rStyle w:val="Hyperlink"/>
            <w:noProof/>
          </w:rPr>
          <w:tab/>
        </w:r>
        <w:r>
          <w:rPr>
            <w:noProof/>
            <w:webHidden/>
          </w:rPr>
          <w:fldChar w:fldCharType="begin"/>
        </w:r>
        <w:r>
          <w:rPr>
            <w:noProof/>
            <w:webHidden/>
          </w:rPr>
          <w:instrText xml:space="preserve"> PAGEREF _Toc240584413 \h </w:instrText>
        </w:r>
        <w:r>
          <w:rPr>
            <w:noProof/>
            <w:webHidden/>
          </w:rPr>
        </w:r>
        <w:r>
          <w:rPr>
            <w:noProof/>
            <w:webHidden/>
          </w:rPr>
          <w:fldChar w:fldCharType="separate"/>
        </w:r>
        <w:r w:rsidR="00790234">
          <w:rPr>
            <w:noProof/>
            <w:webHidden/>
          </w:rPr>
          <w:t>12</w:t>
        </w:r>
        <w:r>
          <w:rPr>
            <w:noProof/>
            <w:webHidden/>
          </w:rPr>
          <w:fldChar w:fldCharType="end"/>
        </w:r>
      </w:hyperlink>
    </w:p>
    <w:p w14:paraId="7DED05E8" w14:textId="596765ED"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4" w:history="1">
        <w:r w:rsidRPr="00A85E4D">
          <w:rPr>
            <w:rStyle w:val="Hyperlink"/>
            <w:noProof/>
          </w:rPr>
          <w:t>7.1.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Assessment period (simple cost analysis, benchmark analysis, investment comparison analysis)</w:t>
        </w:r>
        <w:r>
          <w:rPr>
            <w:noProof/>
            <w:webHidden/>
          </w:rPr>
          <w:tab/>
        </w:r>
        <w:r>
          <w:rPr>
            <w:rStyle w:val="Hyperlink"/>
            <w:noProof/>
          </w:rPr>
          <w:tab/>
        </w:r>
        <w:r>
          <w:rPr>
            <w:noProof/>
            <w:webHidden/>
          </w:rPr>
          <w:fldChar w:fldCharType="begin"/>
        </w:r>
        <w:r>
          <w:rPr>
            <w:noProof/>
            <w:webHidden/>
          </w:rPr>
          <w:instrText xml:space="preserve"> PAGEREF _Toc240584414 \h </w:instrText>
        </w:r>
        <w:r>
          <w:rPr>
            <w:noProof/>
            <w:webHidden/>
          </w:rPr>
        </w:r>
        <w:r>
          <w:rPr>
            <w:noProof/>
            <w:webHidden/>
          </w:rPr>
          <w:fldChar w:fldCharType="separate"/>
        </w:r>
        <w:r w:rsidR="00790234">
          <w:rPr>
            <w:noProof/>
            <w:webHidden/>
          </w:rPr>
          <w:t>12</w:t>
        </w:r>
        <w:r>
          <w:rPr>
            <w:noProof/>
            <w:webHidden/>
          </w:rPr>
          <w:fldChar w:fldCharType="end"/>
        </w:r>
      </w:hyperlink>
    </w:p>
    <w:p w14:paraId="09088022" w14:textId="0FCDD6A4"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5" w:history="1">
        <w:r w:rsidRPr="00A85E4D">
          <w:rPr>
            <w:rStyle w:val="Hyperlink"/>
            <w:noProof/>
          </w:rPr>
          <w:t>7.2.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Type of expenditure, revenues and cost savings to be considered (simple cost analysis, benchmark analysis, investment comparison analysis)</w:t>
        </w:r>
        <w:r>
          <w:rPr>
            <w:noProof/>
            <w:webHidden/>
          </w:rPr>
          <w:tab/>
        </w:r>
        <w:r>
          <w:rPr>
            <w:rStyle w:val="Hyperlink"/>
            <w:noProof/>
          </w:rPr>
          <w:tab/>
        </w:r>
        <w:r>
          <w:rPr>
            <w:noProof/>
            <w:webHidden/>
          </w:rPr>
          <w:fldChar w:fldCharType="begin"/>
        </w:r>
        <w:r>
          <w:rPr>
            <w:noProof/>
            <w:webHidden/>
          </w:rPr>
          <w:instrText xml:space="preserve"> PAGEREF _Toc240584415 \h </w:instrText>
        </w:r>
        <w:r>
          <w:rPr>
            <w:noProof/>
            <w:webHidden/>
          </w:rPr>
        </w:r>
        <w:r>
          <w:rPr>
            <w:noProof/>
            <w:webHidden/>
          </w:rPr>
          <w:fldChar w:fldCharType="separate"/>
        </w:r>
        <w:r w:rsidR="00790234">
          <w:rPr>
            <w:noProof/>
            <w:webHidden/>
          </w:rPr>
          <w:t>12</w:t>
        </w:r>
        <w:r>
          <w:rPr>
            <w:noProof/>
            <w:webHidden/>
          </w:rPr>
          <w:fldChar w:fldCharType="end"/>
        </w:r>
      </w:hyperlink>
    </w:p>
    <w:p w14:paraId="26284CBA" w14:textId="0D175539"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6" w:history="1">
        <w:r w:rsidRPr="00A85E4D">
          <w:rPr>
            <w:rStyle w:val="Hyperlink"/>
            <w:noProof/>
          </w:rPr>
          <w:t>7.3.</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Internal consistency of input values (simple cost analysis, benchmark analysis, investment comparison analysis)</w:t>
        </w:r>
        <w:r>
          <w:rPr>
            <w:noProof/>
            <w:webHidden/>
          </w:rPr>
          <w:tab/>
        </w:r>
        <w:r>
          <w:rPr>
            <w:rStyle w:val="Hyperlink"/>
            <w:noProof/>
          </w:rPr>
          <w:tab/>
        </w:r>
        <w:r>
          <w:rPr>
            <w:noProof/>
            <w:webHidden/>
          </w:rPr>
          <w:fldChar w:fldCharType="begin"/>
        </w:r>
        <w:r>
          <w:rPr>
            <w:noProof/>
            <w:webHidden/>
          </w:rPr>
          <w:instrText xml:space="preserve"> PAGEREF _Toc240584416 \h </w:instrText>
        </w:r>
        <w:r>
          <w:rPr>
            <w:noProof/>
            <w:webHidden/>
          </w:rPr>
        </w:r>
        <w:r>
          <w:rPr>
            <w:noProof/>
            <w:webHidden/>
          </w:rPr>
          <w:fldChar w:fldCharType="separate"/>
        </w:r>
        <w:r w:rsidR="00790234">
          <w:rPr>
            <w:noProof/>
            <w:webHidden/>
          </w:rPr>
          <w:t>13</w:t>
        </w:r>
        <w:r>
          <w:rPr>
            <w:noProof/>
            <w:webHidden/>
          </w:rPr>
          <w:fldChar w:fldCharType="end"/>
        </w:r>
      </w:hyperlink>
    </w:p>
    <w:p w14:paraId="73145422" w14:textId="04EFA14D"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7" w:history="1">
        <w:r w:rsidRPr="00A85E4D">
          <w:rPr>
            <w:rStyle w:val="Hyperlink"/>
            <w:noProof/>
          </w:rPr>
          <w:t>7.4.</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Cash flow basis (benchmark analysis, investment comparison analysis)</w:t>
        </w:r>
        <w:r>
          <w:rPr>
            <w:noProof/>
            <w:webHidden/>
          </w:rPr>
          <w:tab/>
        </w:r>
        <w:r>
          <w:rPr>
            <w:rStyle w:val="Hyperlink"/>
            <w:noProof/>
          </w:rPr>
          <w:tab/>
        </w:r>
        <w:r>
          <w:rPr>
            <w:noProof/>
            <w:webHidden/>
          </w:rPr>
          <w:fldChar w:fldCharType="begin"/>
        </w:r>
        <w:r>
          <w:rPr>
            <w:noProof/>
            <w:webHidden/>
          </w:rPr>
          <w:instrText xml:space="preserve"> PAGEREF _Toc240584417 \h </w:instrText>
        </w:r>
        <w:r>
          <w:rPr>
            <w:noProof/>
            <w:webHidden/>
          </w:rPr>
        </w:r>
        <w:r>
          <w:rPr>
            <w:noProof/>
            <w:webHidden/>
          </w:rPr>
          <w:fldChar w:fldCharType="separate"/>
        </w:r>
        <w:r w:rsidR="00790234">
          <w:rPr>
            <w:noProof/>
            <w:webHidden/>
          </w:rPr>
          <w:t>13</w:t>
        </w:r>
        <w:r>
          <w:rPr>
            <w:noProof/>
            <w:webHidden/>
          </w:rPr>
          <w:fldChar w:fldCharType="end"/>
        </w:r>
      </w:hyperlink>
    </w:p>
    <w:p w14:paraId="6DEC9103" w14:textId="7694CD15"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8" w:history="1">
        <w:r w:rsidRPr="00A85E4D">
          <w:rPr>
            <w:rStyle w:val="Hyperlink"/>
            <w:noProof/>
          </w:rPr>
          <w:t>7.5.</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Financial indicators (benchmark analysis, investment comparison analysis)</w:t>
        </w:r>
        <w:r>
          <w:rPr>
            <w:noProof/>
            <w:webHidden/>
          </w:rPr>
          <w:tab/>
        </w:r>
        <w:r>
          <w:rPr>
            <w:rStyle w:val="Hyperlink"/>
            <w:noProof/>
          </w:rPr>
          <w:tab/>
        </w:r>
        <w:r>
          <w:rPr>
            <w:noProof/>
            <w:webHidden/>
          </w:rPr>
          <w:fldChar w:fldCharType="begin"/>
        </w:r>
        <w:r>
          <w:rPr>
            <w:noProof/>
            <w:webHidden/>
          </w:rPr>
          <w:instrText xml:space="preserve"> PAGEREF _Toc240584418 \h </w:instrText>
        </w:r>
        <w:r>
          <w:rPr>
            <w:noProof/>
            <w:webHidden/>
          </w:rPr>
        </w:r>
        <w:r>
          <w:rPr>
            <w:noProof/>
            <w:webHidden/>
          </w:rPr>
          <w:fldChar w:fldCharType="separate"/>
        </w:r>
        <w:r w:rsidR="00790234">
          <w:rPr>
            <w:noProof/>
            <w:webHidden/>
          </w:rPr>
          <w:t>14</w:t>
        </w:r>
        <w:r>
          <w:rPr>
            <w:noProof/>
            <w:webHidden/>
          </w:rPr>
          <w:fldChar w:fldCharType="end"/>
        </w:r>
      </w:hyperlink>
    </w:p>
    <w:p w14:paraId="27841940" w14:textId="3D2F34B7"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19" w:history="1">
        <w:r w:rsidRPr="00A85E4D">
          <w:rPr>
            <w:rStyle w:val="Hyperlink"/>
            <w:noProof/>
          </w:rPr>
          <w:t>7.6.</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Determination of the financial benchmark (benchmark analysis) or discount rate (investment comparison analysis)</w:t>
        </w:r>
        <w:r>
          <w:rPr>
            <w:noProof/>
            <w:webHidden/>
          </w:rPr>
          <w:tab/>
        </w:r>
        <w:r>
          <w:rPr>
            <w:rStyle w:val="Hyperlink"/>
            <w:noProof/>
          </w:rPr>
          <w:tab/>
        </w:r>
        <w:r>
          <w:rPr>
            <w:noProof/>
            <w:webHidden/>
          </w:rPr>
          <w:fldChar w:fldCharType="begin"/>
        </w:r>
        <w:r>
          <w:rPr>
            <w:noProof/>
            <w:webHidden/>
          </w:rPr>
          <w:instrText xml:space="preserve"> PAGEREF _Toc240584419 \h </w:instrText>
        </w:r>
        <w:r>
          <w:rPr>
            <w:noProof/>
            <w:webHidden/>
          </w:rPr>
        </w:r>
        <w:r>
          <w:rPr>
            <w:noProof/>
            <w:webHidden/>
          </w:rPr>
          <w:fldChar w:fldCharType="separate"/>
        </w:r>
        <w:r w:rsidR="00790234">
          <w:rPr>
            <w:noProof/>
            <w:webHidden/>
          </w:rPr>
          <w:t>14</w:t>
        </w:r>
        <w:r>
          <w:rPr>
            <w:noProof/>
            <w:webHidden/>
          </w:rPr>
          <w:fldChar w:fldCharType="end"/>
        </w:r>
      </w:hyperlink>
    </w:p>
    <w:p w14:paraId="11C97B27" w14:textId="214D8C14"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20" w:history="1">
        <w:r w:rsidRPr="00A85E4D">
          <w:rPr>
            <w:rStyle w:val="Hyperlink"/>
            <w:noProof/>
          </w:rPr>
          <w:t>7.6.1.</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Basis for determining the financial benchmark or discount rate</w:t>
        </w:r>
        <w:r>
          <w:rPr>
            <w:noProof/>
            <w:webHidden/>
          </w:rPr>
          <w:tab/>
        </w:r>
        <w:r>
          <w:rPr>
            <w:rStyle w:val="Hyperlink"/>
            <w:noProof/>
          </w:rPr>
          <w:tab/>
        </w:r>
        <w:r>
          <w:rPr>
            <w:noProof/>
            <w:webHidden/>
          </w:rPr>
          <w:fldChar w:fldCharType="begin"/>
        </w:r>
        <w:r>
          <w:rPr>
            <w:noProof/>
            <w:webHidden/>
          </w:rPr>
          <w:instrText xml:space="preserve"> PAGEREF _Toc240584420 \h </w:instrText>
        </w:r>
        <w:r>
          <w:rPr>
            <w:noProof/>
            <w:webHidden/>
          </w:rPr>
        </w:r>
        <w:r>
          <w:rPr>
            <w:noProof/>
            <w:webHidden/>
          </w:rPr>
          <w:fldChar w:fldCharType="separate"/>
        </w:r>
        <w:r w:rsidR="00790234">
          <w:rPr>
            <w:noProof/>
            <w:webHidden/>
          </w:rPr>
          <w:t>14</w:t>
        </w:r>
        <w:r>
          <w:rPr>
            <w:noProof/>
            <w:webHidden/>
          </w:rPr>
          <w:fldChar w:fldCharType="end"/>
        </w:r>
      </w:hyperlink>
    </w:p>
    <w:p w14:paraId="798644E8" w14:textId="1F42B84B"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21" w:history="1">
        <w:r w:rsidRPr="00A85E4D">
          <w:rPr>
            <w:rStyle w:val="Hyperlink"/>
            <w:noProof/>
          </w:rPr>
          <w:t>7.6.2.</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General aspects for determining the financial benchmark</w:t>
        </w:r>
        <w:r>
          <w:rPr>
            <w:noProof/>
            <w:webHidden/>
          </w:rPr>
          <w:tab/>
        </w:r>
        <w:r>
          <w:rPr>
            <w:rStyle w:val="Hyperlink"/>
            <w:noProof/>
          </w:rPr>
          <w:tab/>
        </w:r>
        <w:r>
          <w:rPr>
            <w:noProof/>
            <w:webHidden/>
          </w:rPr>
          <w:fldChar w:fldCharType="begin"/>
        </w:r>
        <w:r>
          <w:rPr>
            <w:noProof/>
            <w:webHidden/>
          </w:rPr>
          <w:instrText xml:space="preserve"> PAGEREF _Toc240584421 \h </w:instrText>
        </w:r>
        <w:r>
          <w:rPr>
            <w:noProof/>
            <w:webHidden/>
          </w:rPr>
        </w:r>
        <w:r>
          <w:rPr>
            <w:noProof/>
            <w:webHidden/>
          </w:rPr>
          <w:fldChar w:fldCharType="separate"/>
        </w:r>
        <w:r w:rsidR="00790234">
          <w:rPr>
            <w:noProof/>
            <w:webHidden/>
          </w:rPr>
          <w:t>14</w:t>
        </w:r>
        <w:r>
          <w:rPr>
            <w:noProof/>
            <w:webHidden/>
          </w:rPr>
          <w:fldChar w:fldCharType="end"/>
        </w:r>
      </w:hyperlink>
    </w:p>
    <w:p w14:paraId="2F0E6BE6" w14:textId="15BDD27E"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22" w:history="1">
        <w:r w:rsidRPr="00A85E4D">
          <w:rPr>
            <w:rStyle w:val="Hyperlink"/>
            <w:noProof/>
          </w:rPr>
          <w:t>7.6.3.</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Cost of equity</w:t>
        </w:r>
        <w:r>
          <w:rPr>
            <w:noProof/>
            <w:webHidden/>
          </w:rPr>
          <w:tab/>
        </w:r>
        <w:r>
          <w:rPr>
            <w:rStyle w:val="Hyperlink"/>
            <w:noProof/>
          </w:rPr>
          <w:tab/>
        </w:r>
        <w:r>
          <w:rPr>
            <w:noProof/>
            <w:webHidden/>
          </w:rPr>
          <w:fldChar w:fldCharType="begin"/>
        </w:r>
        <w:r>
          <w:rPr>
            <w:noProof/>
            <w:webHidden/>
          </w:rPr>
          <w:instrText xml:space="preserve"> PAGEREF _Toc240584422 \h </w:instrText>
        </w:r>
        <w:r>
          <w:rPr>
            <w:noProof/>
            <w:webHidden/>
          </w:rPr>
        </w:r>
        <w:r>
          <w:rPr>
            <w:noProof/>
            <w:webHidden/>
          </w:rPr>
          <w:fldChar w:fldCharType="separate"/>
        </w:r>
        <w:r w:rsidR="00790234">
          <w:rPr>
            <w:noProof/>
            <w:webHidden/>
          </w:rPr>
          <w:t>15</w:t>
        </w:r>
        <w:r>
          <w:rPr>
            <w:noProof/>
            <w:webHidden/>
          </w:rPr>
          <w:fldChar w:fldCharType="end"/>
        </w:r>
      </w:hyperlink>
    </w:p>
    <w:p w14:paraId="574E1485" w14:textId="0D959FD3" w:rsidR="00D754D2" w:rsidRDefault="00D754D2" w:rsidP="00D754D2">
      <w:pPr>
        <w:pStyle w:val="TOC3"/>
        <w:rPr>
          <w:rFonts w:asciiTheme="minorHAnsi" w:eastAsiaTheme="minorEastAsia" w:hAnsiTheme="minorHAnsi" w:cstheme="minorBidi"/>
          <w:noProof/>
          <w:kern w:val="2"/>
          <w:sz w:val="24"/>
          <w:szCs w:val="24"/>
          <w:lang w:val="en-US" w:eastAsia="zh-CN"/>
          <w14:ligatures w14:val="standardContextual"/>
        </w:rPr>
      </w:pPr>
      <w:hyperlink w:anchor="_Toc240584423" w:history="1">
        <w:r w:rsidRPr="00A85E4D">
          <w:rPr>
            <w:rStyle w:val="Hyperlink"/>
            <w:noProof/>
          </w:rPr>
          <w:t>7.6.4.</w:t>
        </w:r>
        <w:r>
          <w:rPr>
            <w:rFonts w:asciiTheme="minorHAnsi" w:eastAsiaTheme="minorEastAsia" w:hAnsiTheme="minorHAnsi" w:cstheme="minorBidi"/>
            <w:noProof/>
            <w:kern w:val="2"/>
            <w:sz w:val="24"/>
            <w:szCs w:val="24"/>
            <w:lang w:val="en-US" w:eastAsia="zh-CN"/>
            <w14:ligatures w14:val="standardContextual"/>
          </w:rPr>
          <w:tab/>
        </w:r>
        <w:r w:rsidRPr="00A85E4D">
          <w:rPr>
            <w:rStyle w:val="Hyperlink"/>
            <w:noProof/>
          </w:rPr>
          <w:t>Determination of the weighted average cost of capital</w:t>
        </w:r>
        <w:r>
          <w:rPr>
            <w:noProof/>
            <w:webHidden/>
          </w:rPr>
          <w:tab/>
        </w:r>
        <w:r w:rsidR="0049367A" w:rsidRPr="0049367A">
          <w:rPr>
            <w:rStyle w:val="Hyperlink"/>
            <w:noProof/>
          </w:rPr>
          <w:tab/>
        </w:r>
        <w:r>
          <w:rPr>
            <w:noProof/>
            <w:webHidden/>
          </w:rPr>
          <w:fldChar w:fldCharType="begin"/>
        </w:r>
        <w:r>
          <w:rPr>
            <w:noProof/>
            <w:webHidden/>
          </w:rPr>
          <w:instrText xml:space="preserve"> PAGEREF _Toc240584423 \h </w:instrText>
        </w:r>
        <w:r>
          <w:rPr>
            <w:noProof/>
            <w:webHidden/>
          </w:rPr>
        </w:r>
        <w:r>
          <w:rPr>
            <w:noProof/>
            <w:webHidden/>
          </w:rPr>
          <w:fldChar w:fldCharType="separate"/>
        </w:r>
        <w:r w:rsidR="00790234">
          <w:rPr>
            <w:noProof/>
            <w:webHidden/>
          </w:rPr>
          <w:t>16</w:t>
        </w:r>
        <w:r>
          <w:rPr>
            <w:noProof/>
            <w:webHidden/>
          </w:rPr>
          <w:fldChar w:fldCharType="end"/>
        </w:r>
      </w:hyperlink>
    </w:p>
    <w:p w14:paraId="69761478" w14:textId="52426CFE" w:rsidR="00D754D2" w:rsidRPr="000F11F7"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24" w:history="1">
        <w:r w:rsidRPr="000F11F7">
          <w:rPr>
            <w:rStyle w:val="Hyperlink"/>
            <w:noProof/>
          </w:rPr>
          <w:t>7.7.</w:t>
        </w:r>
        <w:r w:rsidRPr="000F11F7">
          <w:rPr>
            <w:rFonts w:asciiTheme="minorHAnsi" w:eastAsiaTheme="minorEastAsia" w:hAnsiTheme="minorHAnsi" w:cstheme="minorBidi"/>
            <w:noProof/>
            <w:kern w:val="2"/>
            <w:sz w:val="24"/>
            <w:szCs w:val="24"/>
            <w:lang w:val="en-US" w:eastAsia="zh-CN"/>
            <w14:ligatures w14:val="standardContextual"/>
          </w:rPr>
          <w:tab/>
        </w:r>
        <w:r w:rsidRPr="000F11F7">
          <w:rPr>
            <w:rStyle w:val="Hyperlink"/>
            <w:noProof/>
          </w:rPr>
          <w:t>Calculation of the financial viability of the proposed Article 6.4 project or CP (benchmark analysis, investment comparison analysis) and alternative scenarios (investment comparison analysis)</w:t>
        </w:r>
        <w:r w:rsidRPr="000F11F7">
          <w:rPr>
            <w:noProof/>
            <w:webHidden/>
          </w:rPr>
          <w:tab/>
        </w:r>
        <w:r w:rsidRPr="000F11F7">
          <w:rPr>
            <w:rStyle w:val="Hyperlink"/>
            <w:noProof/>
          </w:rPr>
          <w:tab/>
        </w:r>
        <w:r w:rsidRPr="000F11F7">
          <w:rPr>
            <w:noProof/>
            <w:webHidden/>
          </w:rPr>
          <w:fldChar w:fldCharType="begin"/>
        </w:r>
        <w:r w:rsidRPr="000F11F7">
          <w:rPr>
            <w:noProof/>
            <w:webHidden/>
          </w:rPr>
          <w:instrText xml:space="preserve"> PAGEREF _Toc240584424 \h </w:instrText>
        </w:r>
        <w:r w:rsidRPr="000F11F7">
          <w:rPr>
            <w:noProof/>
            <w:webHidden/>
          </w:rPr>
        </w:r>
        <w:r w:rsidRPr="000F11F7">
          <w:rPr>
            <w:noProof/>
            <w:webHidden/>
          </w:rPr>
          <w:fldChar w:fldCharType="separate"/>
        </w:r>
        <w:r w:rsidR="00790234">
          <w:rPr>
            <w:noProof/>
            <w:webHidden/>
          </w:rPr>
          <w:t>17</w:t>
        </w:r>
        <w:r w:rsidRPr="000F11F7">
          <w:rPr>
            <w:noProof/>
            <w:webHidden/>
          </w:rPr>
          <w:fldChar w:fldCharType="end"/>
        </w:r>
      </w:hyperlink>
    </w:p>
    <w:p w14:paraId="71FC3DD8" w14:textId="4114C25A" w:rsidR="00D754D2" w:rsidRDefault="00D754D2" w:rsidP="00D754D2">
      <w:pPr>
        <w:pStyle w:val="TOC2"/>
        <w:rPr>
          <w:rFonts w:asciiTheme="minorHAnsi" w:eastAsiaTheme="minorEastAsia" w:hAnsiTheme="minorHAnsi" w:cstheme="minorBidi"/>
          <w:noProof/>
          <w:kern w:val="2"/>
          <w:sz w:val="24"/>
          <w:szCs w:val="24"/>
          <w:lang w:val="en-US" w:eastAsia="zh-CN"/>
          <w14:ligatures w14:val="standardContextual"/>
        </w:rPr>
      </w:pPr>
      <w:hyperlink w:anchor="_Toc240584425" w:history="1">
        <w:r w:rsidRPr="000F11F7">
          <w:rPr>
            <w:rStyle w:val="Hyperlink"/>
            <w:noProof/>
          </w:rPr>
          <w:t>7.8.</w:t>
        </w:r>
        <w:r w:rsidRPr="000F11F7">
          <w:rPr>
            <w:rFonts w:asciiTheme="minorHAnsi" w:eastAsiaTheme="minorEastAsia" w:hAnsiTheme="minorHAnsi" w:cstheme="minorBidi"/>
            <w:noProof/>
            <w:kern w:val="2"/>
            <w:sz w:val="24"/>
            <w:szCs w:val="24"/>
            <w:lang w:val="en-US" w:eastAsia="zh-CN"/>
            <w14:ligatures w14:val="standardContextual"/>
          </w:rPr>
          <w:tab/>
        </w:r>
        <w:r w:rsidRPr="000F11F7">
          <w:rPr>
            <w:rStyle w:val="Hyperlink"/>
            <w:noProof/>
          </w:rPr>
          <w:t>Sensitivity Analysis (benchmark analysis, investment comparison analysis)</w:t>
        </w:r>
        <w:r w:rsidRPr="000F11F7">
          <w:rPr>
            <w:noProof/>
            <w:webHidden/>
          </w:rPr>
          <w:tab/>
        </w:r>
        <w:r w:rsidRPr="000F11F7">
          <w:rPr>
            <w:rStyle w:val="Hyperlink"/>
            <w:noProof/>
          </w:rPr>
          <w:tab/>
        </w:r>
        <w:r w:rsidRPr="000F11F7">
          <w:rPr>
            <w:noProof/>
            <w:webHidden/>
          </w:rPr>
          <w:fldChar w:fldCharType="begin"/>
        </w:r>
        <w:r w:rsidRPr="000F11F7">
          <w:rPr>
            <w:noProof/>
            <w:webHidden/>
          </w:rPr>
          <w:instrText xml:space="preserve"> PAGEREF _Toc240584425 \h </w:instrText>
        </w:r>
        <w:r w:rsidRPr="000F11F7">
          <w:rPr>
            <w:noProof/>
            <w:webHidden/>
          </w:rPr>
        </w:r>
        <w:r w:rsidRPr="000F11F7">
          <w:rPr>
            <w:noProof/>
            <w:webHidden/>
          </w:rPr>
          <w:fldChar w:fldCharType="separate"/>
        </w:r>
        <w:r w:rsidR="00790234">
          <w:rPr>
            <w:noProof/>
            <w:webHidden/>
          </w:rPr>
          <w:t>17</w:t>
        </w:r>
        <w:r w:rsidRPr="000F11F7">
          <w:rPr>
            <w:noProof/>
            <w:webHidden/>
          </w:rPr>
          <w:fldChar w:fldCharType="end"/>
        </w:r>
      </w:hyperlink>
    </w:p>
    <w:p w14:paraId="74DD8A24" w14:textId="06089470" w:rsidR="00D754D2" w:rsidRDefault="00D754D2" w:rsidP="00D754D2">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0584426" w:history="1">
        <w:r w:rsidRPr="00A85E4D">
          <w:rPr>
            <w:rStyle w:val="Hyperlink"/>
          </w:rPr>
          <w:t>Appendix.</w:t>
        </w:r>
        <w:r>
          <w:rPr>
            <w:rFonts w:asciiTheme="minorHAnsi" w:eastAsiaTheme="minorEastAsia" w:hAnsiTheme="minorHAnsi" w:cstheme="minorBidi"/>
            <w:b w:val="0"/>
            <w:caps w:val="0"/>
            <w:kern w:val="2"/>
            <w:sz w:val="24"/>
            <w:szCs w:val="24"/>
            <w:lang w:val="en-US" w:eastAsia="zh-CN"/>
            <w14:ligatures w14:val="standardContextual"/>
          </w:rPr>
          <w:tab/>
        </w:r>
        <w:r w:rsidRPr="00A85E4D">
          <w:rPr>
            <w:rStyle w:val="Hyperlink"/>
          </w:rPr>
          <w:t>Default values for the cost of equity</w:t>
        </w:r>
        <w:r>
          <w:rPr>
            <w:webHidden/>
          </w:rPr>
          <w:tab/>
        </w:r>
        <w:r>
          <w:rPr>
            <w:rStyle w:val="Hyperlink"/>
          </w:rPr>
          <w:tab/>
        </w:r>
        <w:r>
          <w:rPr>
            <w:webHidden/>
          </w:rPr>
          <w:fldChar w:fldCharType="begin"/>
        </w:r>
        <w:r>
          <w:rPr>
            <w:webHidden/>
          </w:rPr>
          <w:instrText xml:space="preserve"> PAGEREF _Toc240584426 \h </w:instrText>
        </w:r>
        <w:r>
          <w:rPr>
            <w:webHidden/>
          </w:rPr>
        </w:r>
        <w:r>
          <w:rPr>
            <w:webHidden/>
          </w:rPr>
          <w:fldChar w:fldCharType="separate"/>
        </w:r>
        <w:r w:rsidR="00790234">
          <w:rPr>
            <w:webHidden/>
          </w:rPr>
          <w:t>19</w:t>
        </w:r>
        <w:r>
          <w:rPr>
            <w:webHidden/>
          </w:rPr>
          <w:fldChar w:fldCharType="end"/>
        </w:r>
      </w:hyperlink>
    </w:p>
    <w:p w14:paraId="4D08AA25" w14:textId="72097EE3" w:rsidR="00F6390C" w:rsidRDefault="00D754D2" w:rsidP="00F6390C">
      <w:r>
        <w:fldChar w:fldCharType="end"/>
      </w:r>
    </w:p>
    <w:p w14:paraId="0B7DA4FB" w14:textId="77777777" w:rsidR="00F6390C" w:rsidRDefault="00F6390C" w:rsidP="00F6390C">
      <w:pPr>
        <w:sectPr w:rsidR="00F6390C" w:rsidSect="00BD39C4">
          <w:headerReference w:type="even" r:id="rId18"/>
          <w:headerReference w:type="default" r:id="rId19"/>
          <w:footerReference w:type="default" r:id="rId20"/>
          <w:headerReference w:type="first" r:id="rId21"/>
          <w:footnotePr>
            <w:numRestart w:val="eachSect"/>
          </w:footnotePr>
          <w:pgSz w:w="11907" w:h="16840" w:code="9"/>
          <w:pgMar w:top="2527" w:right="1134" w:bottom="993" w:left="1418" w:header="851" w:footer="567" w:gutter="0"/>
          <w:cols w:space="720"/>
          <w:formProt w:val="0"/>
          <w:docGrid w:linePitch="299"/>
        </w:sectPr>
      </w:pPr>
    </w:p>
    <w:p w14:paraId="73A97C01" w14:textId="6A253F39" w:rsidR="00A707D3" w:rsidRDefault="00A707D3" w:rsidP="00926A41">
      <w:pPr>
        <w:pStyle w:val="SDMHead1"/>
      </w:pPr>
      <w:bookmarkStart w:id="20" w:name="_Toc212119625"/>
      <w:bookmarkStart w:id="21" w:name="_Toc233662621"/>
      <w:bookmarkStart w:id="22" w:name="_Toc233906257"/>
      <w:bookmarkStart w:id="23" w:name="_Toc240584392"/>
      <w:r w:rsidRPr="00022DD0">
        <w:t>Introduction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7AE50697" w14:textId="1A78DBE3" w:rsidR="007B5FD3" w:rsidRPr="000F11F7" w:rsidRDefault="007B5FD3" w:rsidP="00926A41">
      <w:pPr>
        <w:pStyle w:val="SDMHead2"/>
      </w:pPr>
      <w:bookmarkStart w:id="24" w:name="_Toc211356380"/>
      <w:bookmarkStart w:id="25" w:name="_Toc211498938"/>
      <w:bookmarkStart w:id="26" w:name="_Toc211501087"/>
      <w:bookmarkStart w:id="27" w:name="_Toc211501595"/>
      <w:bookmarkStart w:id="28" w:name="_Toc211527695"/>
      <w:bookmarkStart w:id="29" w:name="_Toc211527870"/>
      <w:bookmarkStart w:id="30" w:name="_Toc212119626"/>
      <w:bookmarkStart w:id="31" w:name="_Toc233662622"/>
      <w:bookmarkStart w:id="32" w:name="_Toc233906258"/>
      <w:bookmarkStart w:id="33" w:name="_Toc240584393"/>
      <w:r w:rsidRPr="000F11F7">
        <w:t>Scope</w:t>
      </w:r>
      <w:bookmarkEnd w:id="24"/>
      <w:bookmarkEnd w:id="25"/>
      <w:bookmarkEnd w:id="26"/>
      <w:bookmarkEnd w:id="27"/>
      <w:bookmarkEnd w:id="28"/>
      <w:bookmarkEnd w:id="29"/>
      <w:bookmarkEnd w:id="30"/>
      <w:bookmarkEnd w:id="31"/>
      <w:bookmarkEnd w:id="32"/>
      <w:bookmarkEnd w:id="33"/>
    </w:p>
    <w:p w14:paraId="2AA5A1C4" w14:textId="2178FD7B" w:rsidR="005176BE" w:rsidRPr="000F11F7" w:rsidRDefault="00812AA8" w:rsidP="00D2219C">
      <w:pPr>
        <w:pStyle w:val="SDMPara"/>
      </w:pPr>
      <w:r w:rsidRPr="000F11F7">
        <w:t xml:space="preserve">This methodological tool </w:t>
      </w:r>
      <w:r w:rsidR="1B271D1C" w:rsidRPr="000F11F7">
        <w:t>establishes</w:t>
      </w:r>
      <w:r w:rsidR="00B251E8" w:rsidRPr="000F11F7">
        <w:t xml:space="preserve"> </w:t>
      </w:r>
      <w:r w:rsidRPr="000F11F7">
        <w:t xml:space="preserve">requirements </w:t>
      </w:r>
      <w:r w:rsidR="0001068D" w:rsidRPr="000F11F7">
        <w:t xml:space="preserve">for activity participants </w:t>
      </w:r>
      <w:r w:rsidR="00720255" w:rsidRPr="000F11F7">
        <w:t xml:space="preserve">for </w:t>
      </w:r>
      <w:r w:rsidR="00225D06" w:rsidRPr="000F11F7">
        <w:t>conducting</w:t>
      </w:r>
      <w:r w:rsidRPr="000F11F7">
        <w:t xml:space="preserve"> </w:t>
      </w:r>
      <w:r w:rsidR="00B251E8" w:rsidRPr="000F11F7">
        <w:t xml:space="preserve">an </w:t>
      </w:r>
      <w:r w:rsidRPr="000F11F7">
        <w:t xml:space="preserve">investment analysis in demonstrating </w:t>
      </w:r>
      <w:r w:rsidR="00225D06" w:rsidRPr="000F11F7">
        <w:t xml:space="preserve">the </w:t>
      </w:r>
      <w:r w:rsidRPr="000F11F7">
        <w:t xml:space="preserve">additionality of </w:t>
      </w:r>
      <w:r w:rsidR="00225D06" w:rsidRPr="000F11F7">
        <w:t xml:space="preserve">an </w:t>
      </w:r>
      <w:r w:rsidR="00B251E8" w:rsidRPr="000F11F7">
        <w:t xml:space="preserve">Article 6.4 </w:t>
      </w:r>
      <w:r w:rsidRPr="000F11F7">
        <w:t>activit</w:t>
      </w:r>
      <w:r w:rsidR="00225D06" w:rsidRPr="000F11F7">
        <w:t>y</w:t>
      </w:r>
      <w:r w:rsidR="00C72478" w:rsidRPr="000F11F7">
        <w:t>.</w:t>
      </w:r>
      <w:r w:rsidR="00225D06" w:rsidRPr="000F11F7">
        <w:t xml:space="preserve"> </w:t>
      </w:r>
      <w:r w:rsidR="00225D06" w:rsidRPr="000F11F7" w:rsidDel="00BA72F0">
        <w:t xml:space="preserve">It will be applied by </w:t>
      </w:r>
      <w:r w:rsidR="00872546" w:rsidRPr="000F11F7" w:rsidDel="00BA72F0">
        <w:t xml:space="preserve">activity participants </w:t>
      </w:r>
      <w:r w:rsidR="55869186" w:rsidRPr="000F11F7" w:rsidDel="00BA72F0">
        <w:t>with</w:t>
      </w:r>
      <w:r w:rsidR="3FD062C8" w:rsidRPr="000F11F7" w:rsidDel="00BA72F0">
        <w:t>in</w:t>
      </w:r>
      <w:r w:rsidR="00872546" w:rsidRPr="000F11F7" w:rsidDel="00BA72F0">
        <w:t xml:space="preserve"> project design documents (PDDs)</w:t>
      </w:r>
      <w:r w:rsidR="002E3FA3" w:rsidRPr="000F11F7">
        <w:t>,</w:t>
      </w:r>
      <w:r w:rsidR="00872546" w:rsidRPr="000F11F7" w:rsidDel="00BA72F0">
        <w:t xml:space="preserve"> </w:t>
      </w:r>
      <w:r w:rsidR="002E3FA3" w:rsidRPr="000F11F7">
        <w:t>or programmes of activities design documents (</w:t>
      </w:r>
      <w:proofErr w:type="spellStart"/>
      <w:r w:rsidR="002E3FA3" w:rsidRPr="000F11F7">
        <w:t>PoA</w:t>
      </w:r>
      <w:proofErr w:type="spellEnd"/>
      <w:r w:rsidR="002E3FA3" w:rsidRPr="000F11F7">
        <w:t>-DDs) and component project design documents (CP-DDs</w:t>
      </w:r>
      <w:proofErr w:type="gramStart"/>
      <w:r w:rsidR="002E3FA3" w:rsidRPr="000F11F7">
        <w:t xml:space="preserve">), </w:t>
      </w:r>
      <w:r w:rsidR="00872546" w:rsidRPr="000F11F7" w:rsidDel="00BA72F0">
        <w:t>and</w:t>
      </w:r>
      <w:proofErr w:type="gramEnd"/>
      <w:r w:rsidR="00872546" w:rsidRPr="000F11F7" w:rsidDel="00BA72F0">
        <w:t xml:space="preserve"> be used by designated operational entities (DOEs</w:t>
      </w:r>
      <w:r w:rsidR="3FD062C8" w:rsidRPr="000F11F7" w:rsidDel="00BA72F0">
        <w:t>)</w:t>
      </w:r>
      <w:r w:rsidR="09763A0E" w:rsidRPr="000F11F7" w:rsidDel="00BA72F0">
        <w:t xml:space="preserve"> and</w:t>
      </w:r>
      <w:r w:rsidR="00872546" w:rsidRPr="000F11F7" w:rsidDel="00BA72F0">
        <w:t xml:space="preserve"> the UNFCCC </w:t>
      </w:r>
      <w:r w:rsidR="000023FA" w:rsidRPr="000F11F7">
        <w:t>s</w:t>
      </w:r>
      <w:r w:rsidR="00872546" w:rsidRPr="000F11F7" w:rsidDel="00BA72F0">
        <w:t xml:space="preserve">ecretariat </w:t>
      </w:r>
      <w:r w:rsidR="00225D06" w:rsidRPr="000F11F7" w:rsidDel="00BA72F0">
        <w:t xml:space="preserve">in assessing </w:t>
      </w:r>
      <w:r w:rsidR="00DC3373" w:rsidRPr="000F11F7">
        <w:t>the</w:t>
      </w:r>
      <w:r w:rsidR="00384542" w:rsidRPr="000F11F7">
        <w:t>m</w:t>
      </w:r>
      <w:r w:rsidR="00DC3373" w:rsidRPr="000F11F7" w:rsidDel="00BA72F0">
        <w:t>.</w:t>
      </w:r>
    </w:p>
    <w:p w14:paraId="0D477670" w14:textId="0ECCA460" w:rsidR="00C02DB2" w:rsidRPr="000F11F7" w:rsidRDefault="00C02DB2" w:rsidP="00006AC2">
      <w:pPr>
        <w:pStyle w:val="SDMPara"/>
      </w:pPr>
      <w:r w:rsidRPr="000F11F7">
        <w:t>For programmes of activities (</w:t>
      </w:r>
      <w:proofErr w:type="spellStart"/>
      <w:r w:rsidRPr="000F11F7">
        <w:t>PoA</w:t>
      </w:r>
      <w:proofErr w:type="spellEnd"/>
      <w:r w:rsidRPr="000F11F7">
        <w:t xml:space="preserve">), this methodological tool follows the approach in paragraph 10(a) of </w:t>
      </w:r>
      <w:r w:rsidR="00C21D59" w:rsidRPr="000F11F7">
        <w:t xml:space="preserve">the </w:t>
      </w:r>
      <w:r w:rsidRPr="000F11F7">
        <w:t>“Standard: Demonstrating additionality in mechanism methodologies”</w:t>
      </w:r>
      <w:r w:rsidR="00865575" w:rsidRPr="000F11F7">
        <w:t xml:space="preserve"> (</w:t>
      </w:r>
      <w:r w:rsidR="00006AC2" w:rsidRPr="000F11F7">
        <w:t>A6.4-STAN-METH-003</w:t>
      </w:r>
      <w:r w:rsidR="00865575" w:rsidRPr="000F11F7">
        <w:t xml:space="preserve">), </w:t>
      </w:r>
      <w:r w:rsidRPr="000F11F7">
        <w:t xml:space="preserve">hereinafter referred to as </w:t>
      </w:r>
      <w:r w:rsidR="00B97C29" w:rsidRPr="000F11F7">
        <w:t xml:space="preserve">the </w:t>
      </w:r>
      <w:r w:rsidRPr="000F11F7">
        <w:t>“</w:t>
      </w:r>
      <w:r w:rsidR="00B97C29" w:rsidRPr="000F11F7">
        <w:t>a</w:t>
      </w:r>
      <w:r w:rsidRPr="000F11F7">
        <w:t xml:space="preserve">dditionality </w:t>
      </w:r>
      <w:r w:rsidR="00B97C29" w:rsidRPr="000F11F7">
        <w:t>s</w:t>
      </w:r>
      <w:r w:rsidRPr="000F11F7">
        <w:t>tandard”</w:t>
      </w:r>
      <w:r w:rsidR="00395095" w:rsidRPr="000F11F7">
        <w:t>)</w:t>
      </w:r>
      <w:r w:rsidRPr="000F11F7">
        <w:t>.</w:t>
      </w:r>
      <w:r w:rsidR="00770800" w:rsidRPr="000F11F7">
        <w:rPr>
          <w:rStyle w:val="FootnoteReference"/>
        </w:rPr>
        <w:t xml:space="preserve"> </w:t>
      </w:r>
      <w:r w:rsidR="00770800" w:rsidRPr="000F11F7">
        <w:rPr>
          <w:rStyle w:val="FootnoteReference"/>
        </w:rPr>
        <w:footnoteReference w:id="2"/>
      </w:r>
      <w:r w:rsidR="00770800" w:rsidRPr="000F11F7">
        <w:rPr>
          <w:rStyle w:val="FootnoteReference"/>
        </w:rPr>
        <w:t>,</w:t>
      </w:r>
      <w:r w:rsidRPr="000F11F7">
        <w:rPr>
          <w:rStyle w:val="FootnoteReference"/>
        </w:rPr>
        <w:footnoteReference w:id="3"/>
      </w:r>
    </w:p>
    <w:p w14:paraId="2FAD52C8" w14:textId="47D8F173" w:rsidR="002560CB" w:rsidRPr="000F11F7" w:rsidRDefault="002560CB" w:rsidP="00926A41">
      <w:pPr>
        <w:pStyle w:val="SDMHead2"/>
      </w:pPr>
      <w:bookmarkStart w:id="34" w:name="_Toc497391887"/>
      <w:bookmarkStart w:id="35" w:name="_Toc527469353"/>
      <w:bookmarkStart w:id="36" w:name="_Toc527471606"/>
      <w:bookmarkStart w:id="37" w:name="_Toc531259133"/>
      <w:bookmarkStart w:id="38" w:name="_Toc118290752"/>
      <w:bookmarkStart w:id="39" w:name="_Toc211356381"/>
      <w:bookmarkStart w:id="40" w:name="_Toc211498939"/>
      <w:bookmarkStart w:id="41" w:name="_Toc211501088"/>
      <w:bookmarkStart w:id="42" w:name="_Toc211501596"/>
      <w:bookmarkStart w:id="43" w:name="_Toc211527696"/>
      <w:bookmarkStart w:id="44" w:name="_Toc211527871"/>
      <w:bookmarkStart w:id="45" w:name="_Toc212119627"/>
      <w:bookmarkStart w:id="46" w:name="_Toc233662623"/>
      <w:bookmarkStart w:id="47" w:name="_Toc233906259"/>
      <w:bookmarkStart w:id="48" w:name="_Toc240584394"/>
      <w:r w:rsidRPr="000F11F7">
        <w:t>Entry into force</w:t>
      </w:r>
      <w:bookmarkEnd w:id="34"/>
      <w:bookmarkEnd w:id="35"/>
      <w:bookmarkEnd w:id="36"/>
      <w:bookmarkEnd w:id="37"/>
      <w:bookmarkEnd w:id="38"/>
      <w:r w:rsidR="00B96C7C" w:rsidRPr="000F11F7">
        <w:t xml:space="preserve"> and validity</w:t>
      </w:r>
      <w:bookmarkEnd w:id="39"/>
      <w:bookmarkEnd w:id="40"/>
      <w:bookmarkEnd w:id="41"/>
      <w:bookmarkEnd w:id="42"/>
      <w:bookmarkEnd w:id="43"/>
      <w:bookmarkEnd w:id="44"/>
      <w:bookmarkEnd w:id="45"/>
      <w:bookmarkEnd w:id="46"/>
      <w:bookmarkEnd w:id="47"/>
      <w:bookmarkEnd w:id="48"/>
    </w:p>
    <w:p w14:paraId="60E6AD7D" w14:textId="39A11546" w:rsidR="004B62D6" w:rsidRPr="000F11F7" w:rsidRDefault="00777F21" w:rsidP="00980890">
      <w:pPr>
        <w:pStyle w:val="SDMPara"/>
      </w:pPr>
      <w:r w:rsidRPr="000F11F7">
        <w:t>This</w:t>
      </w:r>
      <w:r w:rsidRPr="000F11F7" w:rsidDel="0031031B">
        <w:t xml:space="preserve"> </w:t>
      </w:r>
      <w:r w:rsidR="0031031B" w:rsidRPr="000F11F7">
        <w:t xml:space="preserve">methodological tool </w:t>
      </w:r>
      <w:r w:rsidRPr="000F11F7">
        <w:t xml:space="preserve">enters into force on </w:t>
      </w:r>
      <w:r w:rsidR="00246657" w:rsidRPr="000F11F7">
        <w:t>9</w:t>
      </w:r>
      <w:r w:rsidR="00A155B6" w:rsidRPr="000F11F7">
        <w:t xml:space="preserve"> </w:t>
      </w:r>
      <w:r w:rsidR="00246657" w:rsidRPr="000F11F7">
        <w:t>October 2026</w:t>
      </w:r>
      <w:r w:rsidR="00BA31BB" w:rsidRPr="000F11F7">
        <w:t>.</w:t>
      </w:r>
    </w:p>
    <w:p w14:paraId="7FB94807" w14:textId="73BA041B" w:rsidR="008B5CC9" w:rsidRPr="000F11F7" w:rsidRDefault="00752D23" w:rsidP="00926A41">
      <w:pPr>
        <w:pStyle w:val="SDMPara"/>
      </w:pPr>
      <w:r w:rsidRPr="000F11F7">
        <w:t xml:space="preserve">This methodological tool </w:t>
      </w:r>
      <w:r w:rsidR="0031031B" w:rsidRPr="000F11F7">
        <w:t xml:space="preserve">remains </w:t>
      </w:r>
      <w:r w:rsidR="00A32BDE" w:rsidRPr="000F11F7">
        <w:t>valid for five years, i.e.</w:t>
      </w:r>
      <w:r w:rsidR="4306A2A4" w:rsidRPr="000F11F7">
        <w:t>,</w:t>
      </w:r>
      <w:r w:rsidR="00A32BDE" w:rsidRPr="000F11F7">
        <w:t xml:space="preserve"> until</w:t>
      </w:r>
      <w:r w:rsidR="00CE011C" w:rsidRPr="000F11F7">
        <w:t xml:space="preserve"> </w:t>
      </w:r>
      <w:r w:rsidR="00246657" w:rsidRPr="000F11F7">
        <w:t>8</w:t>
      </w:r>
      <w:r w:rsidR="00E1555E" w:rsidRPr="000F11F7">
        <w:t xml:space="preserve"> </w:t>
      </w:r>
      <w:r w:rsidR="00246657" w:rsidRPr="000F11F7">
        <w:t>October</w:t>
      </w:r>
      <w:r w:rsidR="009F5783" w:rsidRPr="000F11F7">
        <w:t xml:space="preserve"> </w:t>
      </w:r>
      <w:r w:rsidR="00246657" w:rsidRPr="000F11F7">
        <w:t>2031</w:t>
      </w:r>
      <w:r w:rsidR="00831AF3" w:rsidRPr="000F11F7">
        <w:t xml:space="preserve">, unless an earlier date applies if the methodological tool is revised or withdrawn in accordance with the procedure </w:t>
      </w:r>
      <w:r w:rsidR="00DA2F93" w:rsidRPr="000F11F7">
        <w:t>“</w:t>
      </w:r>
      <w:r w:rsidR="00831AF3" w:rsidRPr="000F11F7">
        <w:t>Development, revision and clarification of methodologies and methodological tools” (A6.4-PROC-METH-001)</w:t>
      </w:r>
      <w:r w:rsidR="006A21A4" w:rsidRPr="000F11F7">
        <w:t>.</w:t>
      </w:r>
    </w:p>
    <w:p w14:paraId="66E40C88" w14:textId="77777777" w:rsidR="00A707D3" w:rsidRPr="000F11F7" w:rsidRDefault="00A707D3" w:rsidP="00926A41">
      <w:pPr>
        <w:pStyle w:val="SDMHead1"/>
      </w:pPr>
      <w:bookmarkStart w:id="49" w:name="_Toc346039903"/>
      <w:bookmarkStart w:id="50" w:name="_Toc352521233"/>
      <w:bookmarkStart w:id="51" w:name="_Toc353201623"/>
      <w:bookmarkStart w:id="52" w:name="_Toc354405688"/>
      <w:bookmarkStart w:id="53" w:name="_Toc354405702"/>
      <w:bookmarkStart w:id="54" w:name="_Toc497391888"/>
      <w:bookmarkStart w:id="55" w:name="_Toc527469354"/>
      <w:bookmarkStart w:id="56" w:name="_Toc527471607"/>
      <w:bookmarkStart w:id="57" w:name="_Toc531259134"/>
      <w:bookmarkStart w:id="58" w:name="_Toc118290753"/>
      <w:bookmarkStart w:id="59" w:name="_Toc211356382"/>
      <w:bookmarkStart w:id="60" w:name="_Toc211498940"/>
      <w:bookmarkStart w:id="61" w:name="_Toc211501089"/>
      <w:bookmarkStart w:id="62" w:name="_Toc211501597"/>
      <w:bookmarkStart w:id="63" w:name="_Toc211527697"/>
      <w:bookmarkStart w:id="64" w:name="_Toc211527872"/>
      <w:bookmarkStart w:id="65" w:name="_Toc212119628"/>
      <w:bookmarkStart w:id="66" w:name="_Toc233662624"/>
      <w:bookmarkStart w:id="67" w:name="_Toc233906260"/>
      <w:bookmarkStart w:id="68" w:name="_Toc240584395"/>
      <w:r w:rsidRPr="000F11F7">
        <w:t>Definitions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7DED7589" w14:textId="1482DDB6" w:rsidR="004E3F6E" w:rsidRPr="00FE34B7" w:rsidRDefault="00274285" w:rsidP="001F49C9">
      <w:pPr>
        <w:pStyle w:val="SDMPara"/>
        <w:keepNext/>
      </w:pPr>
      <w:r w:rsidRPr="00FE34B7">
        <w:t xml:space="preserve">This </w:t>
      </w:r>
      <w:r w:rsidR="005677BA" w:rsidRPr="00FE34B7">
        <w:t>methodolog</w:t>
      </w:r>
      <w:r w:rsidR="005677BA">
        <w:t>ical tool</w:t>
      </w:r>
      <w:r w:rsidR="005677BA" w:rsidRPr="00FE34B7">
        <w:t xml:space="preserve"> </w:t>
      </w:r>
      <w:r w:rsidRPr="00FE34B7">
        <w:t>uses the following definitions:</w:t>
      </w:r>
    </w:p>
    <w:p w14:paraId="4F22FB5C" w14:textId="3F1FF049" w:rsidR="004E3F6E" w:rsidRPr="00FE34B7" w:rsidRDefault="004E3F6E" w:rsidP="00926A41">
      <w:pPr>
        <w:pStyle w:val="SDMHead2"/>
      </w:pPr>
      <w:bookmarkStart w:id="69" w:name="_Toc211356383"/>
      <w:bookmarkStart w:id="70" w:name="_Toc211498941"/>
      <w:bookmarkStart w:id="71" w:name="_Toc211501090"/>
      <w:bookmarkStart w:id="72" w:name="_Toc211501598"/>
      <w:bookmarkStart w:id="73" w:name="_Toc211527698"/>
      <w:bookmarkStart w:id="74" w:name="_Toc211527873"/>
      <w:bookmarkStart w:id="75" w:name="_Toc212119629"/>
      <w:bookmarkStart w:id="76" w:name="_Toc233662625"/>
      <w:bookmarkStart w:id="77" w:name="_Toc233906261"/>
      <w:bookmarkStart w:id="78" w:name="_Toc240584396"/>
      <w:r w:rsidRPr="00FE34B7">
        <w:t>General terms</w:t>
      </w:r>
      <w:bookmarkEnd w:id="69"/>
      <w:bookmarkEnd w:id="70"/>
      <w:bookmarkEnd w:id="71"/>
      <w:bookmarkEnd w:id="72"/>
      <w:bookmarkEnd w:id="73"/>
      <w:bookmarkEnd w:id="74"/>
      <w:bookmarkEnd w:id="75"/>
      <w:bookmarkEnd w:id="76"/>
      <w:bookmarkEnd w:id="77"/>
      <w:bookmarkEnd w:id="78"/>
    </w:p>
    <w:p w14:paraId="4752011A" w14:textId="012BE104" w:rsidR="00CC5183" w:rsidRPr="00FE34B7" w:rsidRDefault="00D26B9F" w:rsidP="001F49C9">
      <w:pPr>
        <w:pStyle w:val="SDMPara"/>
        <w:keepNext/>
      </w:pPr>
      <w:r>
        <w:t>T</w:t>
      </w:r>
      <w:r w:rsidRPr="00D26B9F">
        <w:t>he following general terms are applied to the methodological tool:</w:t>
      </w:r>
    </w:p>
    <w:p w14:paraId="0C11EB24" w14:textId="77777777" w:rsidR="004E3F6E" w:rsidRPr="00FE34B7" w:rsidRDefault="004E3F6E" w:rsidP="00D2219C">
      <w:pPr>
        <w:pStyle w:val="SDMSubPara1"/>
      </w:pPr>
      <w:r w:rsidRPr="00FE34B7">
        <w:t>"Shall" is used to indicate requirements that must be followed;</w:t>
      </w:r>
    </w:p>
    <w:p w14:paraId="26767B14" w14:textId="77777777" w:rsidR="004E3F6E" w:rsidRPr="00FE34B7" w:rsidRDefault="004E3F6E" w:rsidP="00926A41">
      <w:pPr>
        <w:pStyle w:val="SDMSubPara1"/>
      </w:pPr>
      <w:r w:rsidRPr="00FE34B7">
        <w:t>"Should" is used to indicate that, among several options, one course of action is recommended as particularly suitable;</w:t>
      </w:r>
    </w:p>
    <w:p w14:paraId="2A5C6E2E" w14:textId="15D17E35" w:rsidR="004E3F6E" w:rsidRPr="00FE34B7" w:rsidRDefault="004E3F6E" w:rsidP="00926A41">
      <w:pPr>
        <w:pStyle w:val="SDMSubPara1"/>
      </w:pPr>
      <w:r w:rsidRPr="00FE34B7">
        <w:t>"May" is used to indicate what is permitted</w:t>
      </w:r>
      <w:r w:rsidR="005F4BD4">
        <w:t>.</w:t>
      </w:r>
    </w:p>
    <w:p w14:paraId="7F25800F" w14:textId="635641EF" w:rsidR="005377E6" w:rsidRPr="000F11F7" w:rsidRDefault="005377E6" w:rsidP="00926A41">
      <w:pPr>
        <w:pStyle w:val="SDMHead2"/>
      </w:pPr>
      <w:bookmarkStart w:id="79" w:name="_Toc211356384"/>
      <w:bookmarkStart w:id="80" w:name="_Toc211498942"/>
      <w:bookmarkStart w:id="81" w:name="_Toc211501091"/>
      <w:bookmarkStart w:id="82" w:name="_Toc211501599"/>
      <w:bookmarkStart w:id="83" w:name="_Toc211527699"/>
      <w:bookmarkStart w:id="84" w:name="_Toc211527874"/>
      <w:bookmarkStart w:id="85" w:name="_Toc212119630"/>
      <w:bookmarkStart w:id="86" w:name="_Toc233662626"/>
      <w:bookmarkStart w:id="87" w:name="_Toc233906262"/>
      <w:bookmarkStart w:id="88" w:name="_Toc240584397"/>
      <w:r w:rsidRPr="000F11F7">
        <w:t>Methodolog</w:t>
      </w:r>
      <w:r w:rsidR="0AF02869" w:rsidRPr="000F11F7">
        <w:t>ical</w:t>
      </w:r>
      <w:r w:rsidRPr="000F11F7">
        <w:t xml:space="preserve"> terms and definitions</w:t>
      </w:r>
      <w:bookmarkEnd w:id="79"/>
      <w:bookmarkEnd w:id="80"/>
      <w:bookmarkEnd w:id="81"/>
      <w:bookmarkEnd w:id="82"/>
      <w:bookmarkEnd w:id="83"/>
      <w:bookmarkEnd w:id="84"/>
      <w:bookmarkEnd w:id="85"/>
      <w:bookmarkEnd w:id="86"/>
      <w:bookmarkEnd w:id="87"/>
      <w:bookmarkEnd w:id="88"/>
    </w:p>
    <w:p w14:paraId="55C1AD46" w14:textId="714900A4" w:rsidR="00A707D3" w:rsidRPr="000F11F7" w:rsidRDefault="65F5DF8F" w:rsidP="00E55EB3">
      <w:pPr>
        <w:pStyle w:val="SDMPara"/>
        <w:keepLines/>
      </w:pPr>
      <w:r w:rsidRPr="000F11F7">
        <w:t xml:space="preserve">The definitions contained in the </w:t>
      </w:r>
      <w:r w:rsidR="00244024" w:rsidRPr="000F11F7">
        <w:t>additionality standard</w:t>
      </w:r>
      <w:r w:rsidR="00E30DE9" w:rsidRPr="000F11F7">
        <w:t>,</w:t>
      </w:r>
      <w:r w:rsidR="5B5952D4" w:rsidRPr="000F11F7">
        <w:t xml:space="preserve"> the “Standard: Article 6.4 activity standard for projects”</w:t>
      </w:r>
      <w:r w:rsidR="07C60F5A" w:rsidRPr="000F11F7">
        <w:t xml:space="preserve"> (</w:t>
      </w:r>
      <w:r w:rsidR="00352F80" w:rsidRPr="000F11F7">
        <w:t>A6.4-STAN-AC-00</w:t>
      </w:r>
      <w:r w:rsidR="007E7F77" w:rsidRPr="000F11F7">
        <w:t>2</w:t>
      </w:r>
      <w:r w:rsidR="00984D2C" w:rsidRPr="000F11F7">
        <w:t>, hereina</w:t>
      </w:r>
      <w:r w:rsidR="0011352A" w:rsidRPr="000F11F7">
        <w:t xml:space="preserve">fter referred to as </w:t>
      </w:r>
      <w:r w:rsidR="00B63C18" w:rsidRPr="000F11F7">
        <w:t xml:space="preserve">the </w:t>
      </w:r>
      <w:r w:rsidR="0011352A" w:rsidRPr="000F11F7">
        <w:t>“activity standard for projects”</w:t>
      </w:r>
      <w:r w:rsidR="07C60F5A" w:rsidRPr="000F11F7">
        <w:t>)</w:t>
      </w:r>
      <w:r w:rsidR="00336DAC" w:rsidRPr="000F11F7">
        <w:rPr>
          <w:rStyle w:val="FootnoteReference"/>
        </w:rPr>
        <w:footnoteReference w:id="4"/>
      </w:r>
      <w:r w:rsidR="00E30DE9" w:rsidRPr="000F11F7">
        <w:t xml:space="preserve"> and the “Standard: Article 6.4 activity standard for programmes of activities” (A6.4-STAN-AC-00</w:t>
      </w:r>
      <w:r w:rsidR="00423CC4" w:rsidRPr="000F11F7">
        <w:t>5</w:t>
      </w:r>
      <w:r w:rsidR="0011352A" w:rsidRPr="000F11F7">
        <w:t xml:space="preserve">, hereinafter referred to as </w:t>
      </w:r>
      <w:r w:rsidR="00E90FAF" w:rsidRPr="000F11F7">
        <w:t xml:space="preserve">the </w:t>
      </w:r>
      <w:r w:rsidR="0011352A" w:rsidRPr="000F11F7">
        <w:t xml:space="preserve">“activity standard for </w:t>
      </w:r>
      <w:proofErr w:type="spellStart"/>
      <w:r w:rsidR="00A826D9" w:rsidRPr="000F11F7">
        <w:t>PoAs</w:t>
      </w:r>
      <w:proofErr w:type="spellEnd"/>
      <w:r w:rsidR="00A826D9" w:rsidRPr="000F11F7">
        <w:t>”</w:t>
      </w:r>
      <w:r w:rsidR="00E30DE9" w:rsidRPr="000F11F7">
        <w:t>)</w:t>
      </w:r>
      <w:r w:rsidR="00336DAC" w:rsidRPr="000F11F7">
        <w:rPr>
          <w:rStyle w:val="FootnoteReference"/>
        </w:rPr>
        <w:footnoteReference w:id="5"/>
      </w:r>
      <w:r w:rsidR="00336DAC" w:rsidRPr="000F11F7">
        <w:t xml:space="preserve"> </w:t>
      </w:r>
      <w:r w:rsidRPr="000F11F7">
        <w:t>shall apply.</w:t>
      </w:r>
    </w:p>
    <w:p w14:paraId="334C615D" w14:textId="734CA56A" w:rsidR="00C71315" w:rsidRPr="000F11F7" w:rsidRDefault="00B01ADC" w:rsidP="001F49C9">
      <w:pPr>
        <w:pStyle w:val="SDMPara"/>
        <w:keepNext/>
      </w:pPr>
      <w:r w:rsidRPr="000F11F7">
        <w:t>In addition, t</w:t>
      </w:r>
      <w:r w:rsidR="00C71315" w:rsidRPr="000F11F7">
        <w:t xml:space="preserve">he following </w:t>
      </w:r>
      <w:r w:rsidRPr="000F11F7">
        <w:t xml:space="preserve">definitions </w:t>
      </w:r>
      <w:r w:rsidR="00777F21" w:rsidRPr="000F11F7">
        <w:t xml:space="preserve">shall </w:t>
      </w:r>
      <w:r w:rsidR="00C71315" w:rsidRPr="000F11F7">
        <w:t>apply:</w:t>
      </w:r>
    </w:p>
    <w:p w14:paraId="32CC5247" w14:textId="18AA889E" w:rsidR="0040270B" w:rsidRPr="000F11F7" w:rsidRDefault="0040270B" w:rsidP="00926A41">
      <w:pPr>
        <w:pStyle w:val="SDMSubPara1"/>
      </w:pPr>
      <w:r w:rsidRPr="000F11F7">
        <w:rPr>
          <w:b/>
          <w:bCs/>
          <w:lang w:val="en-US"/>
        </w:rPr>
        <w:t>Activity participant:</w:t>
      </w:r>
      <w:r w:rsidRPr="000F11F7">
        <w:rPr>
          <w:lang w:val="en-US"/>
        </w:rPr>
        <w:t xml:space="preserve"> </w:t>
      </w:r>
      <w:r w:rsidR="006430BB" w:rsidRPr="000F11F7">
        <w:rPr>
          <w:lang w:val="en-US"/>
        </w:rPr>
        <w:t>a</w:t>
      </w:r>
      <w:r w:rsidRPr="000F11F7">
        <w:rPr>
          <w:lang w:val="en-US"/>
        </w:rPr>
        <w:t xml:space="preserve"> public or private entity that participates in </w:t>
      </w:r>
      <w:proofErr w:type="gramStart"/>
      <w:r w:rsidRPr="000F11F7">
        <w:rPr>
          <w:lang w:val="en-US"/>
        </w:rPr>
        <w:t>an Article</w:t>
      </w:r>
      <w:proofErr w:type="gramEnd"/>
      <w:r w:rsidRPr="000F11F7">
        <w:rPr>
          <w:lang w:val="en-US"/>
        </w:rPr>
        <w:t xml:space="preserve"> 6.4 activity;</w:t>
      </w:r>
    </w:p>
    <w:p w14:paraId="488FC8CF" w14:textId="412EA593" w:rsidR="00B2123B" w:rsidRPr="000F11F7" w:rsidRDefault="00B2123B" w:rsidP="00926A41">
      <w:pPr>
        <w:pStyle w:val="SDMSubPara1"/>
      </w:pPr>
      <w:r w:rsidRPr="000F11F7">
        <w:rPr>
          <w:b/>
          <w:bCs/>
        </w:rPr>
        <w:t>Entity</w:t>
      </w:r>
      <w:r w:rsidR="00CE701E" w:rsidRPr="000F11F7">
        <w:rPr>
          <w:b/>
          <w:bCs/>
        </w:rPr>
        <w:t>-</w:t>
      </w:r>
      <w:r w:rsidRPr="000F11F7">
        <w:rPr>
          <w:b/>
          <w:bCs/>
        </w:rPr>
        <w:t>specific benchmark:</w:t>
      </w:r>
      <w:r w:rsidRPr="000F11F7">
        <w:t xml:space="preserve"> </w:t>
      </w:r>
      <w:r w:rsidR="006430BB" w:rsidRPr="000F11F7">
        <w:t>t</w:t>
      </w:r>
      <w:r w:rsidRPr="000F11F7">
        <w:t xml:space="preserve">he financial benchmark used by the legal entity owning/managing the assets in the Article 6.4 </w:t>
      </w:r>
      <w:r w:rsidR="002D1163" w:rsidRPr="000F11F7">
        <w:t>project or CP</w:t>
      </w:r>
      <w:r w:rsidRPr="000F11F7">
        <w:t>;</w:t>
      </w:r>
    </w:p>
    <w:p w14:paraId="0EDAA767" w14:textId="43ECA5C0" w:rsidR="000865A5" w:rsidRPr="000F11F7" w:rsidRDefault="000865A5" w:rsidP="00926A41">
      <w:pPr>
        <w:pStyle w:val="SDMSubPara1"/>
      </w:pPr>
      <w:r w:rsidRPr="000F11F7">
        <w:rPr>
          <w:b/>
          <w:bCs/>
        </w:rPr>
        <w:t>Financial b</w:t>
      </w:r>
      <w:r w:rsidR="002818E1" w:rsidRPr="000F11F7">
        <w:rPr>
          <w:b/>
          <w:bCs/>
        </w:rPr>
        <w:t>enchmark</w:t>
      </w:r>
      <w:r w:rsidR="00974F85" w:rsidRPr="000F11F7">
        <w:rPr>
          <w:b/>
          <w:bCs/>
        </w:rPr>
        <w:t>:</w:t>
      </w:r>
      <w:r w:rsidR="002818E1" w:rsidRPr="000F11F7">
        <w:t xml:space="preserve"> </w:t>
      </w:r>
      <w:r w:rsidR="006430BB" w:rsidRPr="000F11F7">
        <w:t>a</w:t>
      </w:r>
      <w:r w:rsidR="00974F85" w:rsidRPr="000F11F7">
        <w:t xml:space="preserve">n </w:t>
      </w:r>
      <w:r w:rsidR="003B2CD9" w:rsidRPr="000F11F7">
        <w:t xml:space="preserve">index </w:t>
      </w:r>
      <w:r w:rsidR="00F93CA6" w:rsidRPr="000F11F7">
        <w:t xml:space="preserve">against which the </w:t>
      </w:r>
      <w:r w:rsidR="00313292" w:rsidRPr="000F11F7">
        <w:t>financial</w:t>
      </w:r>
      <w:r w:rsidR="00F93CA6" w:rsidRPr="000F11F7">
        <w:t xml:space="preserve"> performance of a</w:t>
      </w:r>
      <w:r w:rsidR="001B56CE" w:rsidRPr="000F11F7">
        <w:t xml:space="preserve">n </w:t>
      </w:r>
      <w:r w:rsidR="00974F85" w:rsidRPr="000F11F7">
        <w:t xml:space="preserve">Article 6.4 </w:t>
      </w:r>
      <w:r w:rsidR="00846FAA" w:rsidRPr="000F11F7">
        <w:t>project or CP</w:t>
      </w:r>
      <w:r w:rsidR="005F6DC5" w:rsidRPr="000F11F7">
        <w:t>,</w:t>
      </w:r>
      <w:r w:rsidR="00974F85" w:rsidRPr="000F11F7">
        <w:t xml:space="preserve"> or alternative</w:t>
      </w:r>
      <w:r w:rsidR="005F6DC5" w:rsidRPr="000F11F7">
        <w:t xml:space="preserve"> </w:t>
      </w:r>
      <w:r w:rsidR="00974F85" w:rsidRPr="000F11F7">
        <w:t>s</w:t>
      </w:r>
      <w:r w:rsidR="005F6DC5" w:rsidRPr="000F11F7">
        <w:t>cenarios</w:t>
      </w:r>
      <w:r w:rsidR="00974F85" w:rsidRPr="000F11F7">
        <w:t xml:space="preserve"> to the Article 6.4 </w:t>
      </w:r>
      <w:r w:rsidR="004D4DAD" w:rsidRPr="000F11F7">
        <w:t xml:space="preserve">project </w:t>
      </w:r>
      <w:r w:rsidR="00846FAA" w:rsidRPr="000F11F7">
        <w:t>or CP</w:t>
      </w:r>
      <w:r w:rsidR="00C2773E" w:rsidRPr="000F11F7">
        <w:t>,</w:t>
      </w:r>
      <w:r w:rsidR="00974F85" w:rsidRPr="000F11F7">
        <w:t xml:space="preserve"> </w:t>
      </w:r>
      <w:r w:rsidR="00F93CA6" w:rsidRPr="000F11F7">
        <w:t>can be measured</w:t>
      </w:r>
      <w:r w:rsidR="008318E5" w:rsidRPr="000F11F7">
        <w:t>;</w:t>
      </w:r>
    </w:p>
    <w:p w14:paraId="1388E661" w14:textId="5E980F2C" w:rsidR="000865A5" w:rsidRPr="000F11F7" w:rsidRDefault="000865A5" w:rsidP="00926A41">
      <w:pPr>
        <w:pStyle w:val="SDMSubPara1"/>
      </w:pPr>
      <w:r w:rsidRPr="000F11F7">
        <w:rPr>
          <w:b/>
          <w:bCs/>
        </w:rPr>
        <w:t>Market benchmark:</w:t>
      </w:r>
      <w:r w:rsidRPr="000F11F7">
        <w:t xml:space="preserve"> </w:t>
      </w:r>
      <w:r w:rsidR="006430BB" w:rsidRPr="000F11F7">
        <w:t>t</w:t>
      </w:r>
      <w:r w:rsidRPr="000F11F7">
        <w:t xml:space="preserve">he </w:t>
      </w:r>
      <w:r w:rsidR="00980D7F" w:rsidRPr="000F11F7">
        <w:t>financial benchmark that is commonly applicable to the country, sector</w:t>
      </w:r>
      <w:r w:rsidR="7AA5AB6B" w:rsidRPr="000F11F7">
        <w:t>,</w:t>
      </w:r>
      <w:r w:rsidR="00980D7F" w:rsidRPr="000F11F7">
        <w:t xml:space="preserve"> and type of activity</w:t>
      </w:r>
      <w:r w:rsidR="00144A75" w:rsidRPr="000F11F7">
        <w:t>;</w:t>
      </w:r>
    </w:p>
    <w:p w14:paraId="73066561" w14:textId="689F8BCB" w:rsidR="000E21F6" w:rsidRPr="000F11F7" w:rsidRDefault="00ED5DBB" w:rsidP="00926A41">
      <w:pPr>
        <w:pStyle w:val="SDMSubPara1"/>
      </w:pPr>
      <w:r w:rsidRPr="000F11F7">
        <w:rPr>
          <w:b/>
          <w:bCs/>
        </w:rPr>
        <w:t>Pure</w:t>
      </w:r>
      <w:r w:rsidRPr="000F11F7">
        <w:t xml:space="preserve"> </w:t>
      </w:r>
      <w:r w:rsidRPr="000F11F7">
        <w:rPr>
          <w:b/>
          <w:bCs/>
        </w:rPr>
        <w:t>player:</w:t>
      </w:r>
      <w:r w:rsidRPr="000F11F7">
        <w:t xml:space="preserve"> </w:t>
      </w:r>
      <w:r w:rsidR="006430BB" w:rsidRPr="000F11F7">
        <w:t>a</w:t>
      </w:r>
      <w:r w:rsidR="008B1C35" w:rsidRPr="000F11F7">
        <w:t xml:space="preserve">n entity </w:t>
      </w:r>
      <w:r w:rsidRPr="000F11F7">
        <w:t xml:space="preserve">that concentrates solely on one specific line of business or service, offering maximum exposure to that </w:t>
      </w:r>
      <w:proofErr w:type="gramStart"/>
      <w:r w:rsidRPr="000F11F7">
        <w:t xml:space="preserve">particular </w:t>
      </w:r>
      <w:r w:rsidR="008A2E54" w:rsidRPr="000F11F7">
        <w:t>sector</w:t>
      </w:r>
      <w:proofErr w:type="gramEnd"/>
      <w:r w:rsidR="00A60D40" w:rsidRPr="000F11F7">
        <w:t>.</w:t>
      </w:r>
    </w:p>
    <w:p w14:paraId="0B2093A5" w14:textId="77777777" w:rsidR="00EB621E" w:rsidRPr="000F11F7" w:rsidRDefault="00EB621E" w:rsidP="00926A41">
      <w:pPr>
        <w:pStyle w:val="SDMHead1"/>
      </w:pPr>
      <w:bookmarkStart w:id="89" w:name="_Toc211356385"/>
      <w:bookmarkStart w:id="90" w:name="_Toc211498943"/>
      <w:bookmarkStart w:id="91" w:name="_Toc211501092"/>
      <w:bookmarkStart w:id="92" w:name="_Toc211501600"/>
      <w:bookmarkStart w:id="93" w:name="_Toc211527700"/>
      <w:bookmarkStart w:id="94" w:name="_Toc211527875"/>
      <w:bookmarkStart w:id="95" w:name="_Toc212119631"/>
      <w:bookmarkStart w:id="96" w:name="_Toc233662627"/>
      <w:bookmarkStart w:id="97" w:name="_Toc233906263"/>
      <w:bookmarkStart w:id="98" w:name="_Toc240584398"/>
      <w:bookmarkStart w:id="99" w:name="_Toc346039904"/>
      <w:bookmarkStart w:id="100" w:name="_Toc352521234"/>
      <w:bookmarkStart w:id="101" w:name="_Toc353201624"/>
      <w:bookmarkStart w:id="102" w:name="_Toc354405689"/>
      <w:bookmarkStart w:id="103" w:name="_Toc354405703"/>
      <w:bookmarkStart w:id="104" w:name="_Toc497391889"/>
      <w:bookmarkStart w:id="105" w:name="_Toc527469355"/>
      <w:bookmarkStart w:id="106" w:name="_Toc527471608"/>
      <w:bookmarkStart w:id="107" w:name="_Toc531259135"/>
      <w:bookmarkStart w:id="108" w:name="_Toc118290754"/>
      <w:r w:rsidRPr="000F11F7">
        <w:t>Applicability</w:t>
      </w:r>
      <w:bookmarkEnd w:id="89"/>
      <w:bookmarkEnd w:id="90"/>
      <w:bookmarkEnd w:id="91"/>
      <w:bookmarkEnd w:id="92"/>
      <w:bookmarkEnd w:id="93"/>
      <w:bookmarkEnd w:id="94"/>
      <w:bookmarkEnd w:id="95"/>
      <w:bookmarkEnd w:id="96"/>
      <w:bookmarkEnd w:id="97"/>
      <w:bookmarkEnd w:id="98"/>
    </w:p>
    <w:p w14:paraId="12B6A0C4" w14:textId="4C1A7DF3" w:rsidR="002514B4" w:rsidRPr="000F11F7" w:rsidRDefault="00C43E7E" w:rsidP="001F49C9">
      <w:pPr>
        <w:pStyle w:val="SDMPara"/>
        <w:keepNext/>
      </w:pPr>
      <w:r w:rsidRPr="000F11F7">
        <w:t xml:space="preserve">This methodological tool </w:t>
      </w:r>
      <w:r w:rsidR="00556B63" w:rsidRPr="000F11F7">
        <w:t xml:space="preserve">is applicable </w:t>
      </w:r>
      <w:r w:rsidR="00747B86" w:rsidRPr="000F11F7">
        <w:t xml:space="preserve">to </w:t>
      </w:r>
      <w:r w:rsidR="00815AC3" w:rsidRPr="000F11F7">
        <w:rPr>
          <w:lang w:val="en-US"/>
        </w:rPr>
        <w:t xml:space="preserve">Article 6.4 projects and Article 6.4 </w:t>
      </w:r>
      <w:proofErr w:type="spellStart"/>
      <w:r w:rsidR="00815AC3" w:rsidRPr="000F11F7">
        <w:rPr>
          <w:lang w:val="en-US"/>
        </w:rPr>
        <w:t>programme</w:t>
      </w:r>
      <w:proofErr w:type="spellEnd"/>
      <w:r w:rsidR="00815AC3" w:rsidRPr="000F11F7">
        <w:rPr>
          <w:lang w:val="en-US"/>
        </w:rPr>
        <w:t xml:space="preserve"> of activities (</w:t>
      </w:r>
      <w:proofErr w:type="spellStart"/>
      <w:r w:rsidR="003F6AE1" w:rsidRPr="000F11F7">
        <w:t>PoA</w:t>
      </w:r>
      <w:proofErr w:type="spellEnd"/>
      <w:r w:rsidR="00815AC3" w:rsidRPr="000F11F7">
        <w:rPr>
          <w:lang w:val="en-US"/>
        </w:rPr>
        <w:t>)</w:t>
      </w:r>
      <w:r w:rsidR="00C83F30" w:rsidRPr="000F11F7">
        <w:rPr>
          <w:lang w:val="en-US"/>
        </w:rPr>
        <w:t>,</w:t>
      </w:r>
      <w:r w:rsidR="00815AC3" w:rsidRPr="000F11F7">
        <w:rPr>
          <w:lang w:val="en-US"/>
        </w:rPr>
        <w:t xml:space="preserve"> jointly referred as </w:t>
      </w:r>
      <w:r w:rsidR="00747B86" w:rsidRPr="000F11F7">
        <w:t>Article 6.4 activities</w:t>
      </w:r>
      <w:r w:rsidR="002514B4" w:rsidRPr="000F11F7">
        <w:t>:</w:t>
      </w:r>
    </w:p>
    <w:p w14:paraId="4EE57D94" w14:textId="07069CE0" w:rsidR="005A6DAA" w:rsidRPr="000F11F7" w:rsidRDefault="002514B4" w:rsidP="00926A41">
      <w:pPr>
        <w:pStyle w:val="SDMSubPara1"/>
      </w:pPr>
      <w:r w:rsidRPr="000F11F7">
        <w:t>T</w:t>
      </w:r>
      <w:r w:rsidR="000F6121" w:rsidRPr="000F11F7">
        <w:t xml:space="preserve">hat involve </w:t>
      </w:r>
      <w:r w:rsidR="004E069B" w:rsidRPr="000F11F7">
        <w:t xml:space="preserve">removals </w:t>
      </w:r>
      <w:r w:rsidR="529E6149" w:rsidRPr="000F11F7">
        <w:t>and/</w:t>
      </w:r>
      <w:r w:rsidR="004E069B" w:rsidRPr="000F11F7">
        <w:t xml:space="preserve">or </w:t>
      </w:r>
      <w:r w:rsidR="000F6121" w:rsidRPr="000F11F7">
        <w:t>emission reductions</w:t>
      </w:r>
      <w:r w:rsidR="005A6DAA" w:rsidRPr="000F11F7">
        <w:t>;</w:t>
      </w:r>
    </w:p>
    <w:p w14:paraId="6298038C" w14:textId="77777777" w:rsidR="00BC46D6" w:rsidRPr="000F11F7" w:rsidRDefault="00A251D3" w:rsidP="00926A41">
      <w:pPr>
        <w:pStyle w:val="SDMSubPara1"/>
      </w:pPr>
      <w:r w:rsidRPr="000F11F7">
        <w:t xml:space="preserve">That </w:t>
      </w:r>
      <w:r w:rsidR="00B33E20" w:rsidRPr="000F11F7">
        <w:t xml:space="preserve">are implemented by </w:t>
      </w:r>
      <w:r w:rsidR="004F6D4F" w:rsidRPr="000F11F7">
        <w:t xml:space="preserve">private </w:t>
      </w:r>
      <w:r w:rsidR="0006563E" w:rsidRPr="000F11F7">
        <w:t xml:space="preserve">or public </w:t>
      </w:r>
      <w:r w:rsidR="004F6D4F" w:rsidRPr="000F11F7">
        <w:t xml:space="preserve">entities </w:t>
      </w:r>
      <w:r w:rsidR="007A482D" w:rsidRPr="000F11F7">
        <w:t xml:space="preserve">operating in an environment </w:t>
      </w:r>
      <w:r w:rsidR="009504C9" w:rsidRPr="000F11F7">
        <w:t xml:space="preserve">where </w:t>
      </w:r>
      <w:r w:rsidR="002C4122" w:rsidRPr="000F11F7">
        <w:t xml:space="preserve">the </w:t>
      </w:r>
      <w:r w:rsidR="00ED7A68" w:rsidRPr="000F11F7">
        <w:t>decision</w:t>
      </w:r>
      <w:r w:rsidR="002C4122" w:rsidRPr="000F11F7">
        <w:t xml:space="preserve"> to implement an activity</w:t>
      </w:r>
      <w:r w:rsidR="006F1BC3" w:rsidRPr="000F11F7">
        <w:t xml:space="preserve"> </w:t>
      </w:r>
      <w:r w:rsidR="002C4122" w:rsidRPr="000F11F7">
        <w:t>is</w:t>
      </w:r>
      <w:r w:rsidR="00B67540" w:rsidRPr="000F11F7">
        <w:t xml:space="preserve"> </w:t>
      </w:r>
      <w:r w:rsidR="00511BA6" w:rsidRPr="000F11F7">
        <w:t xml:space="preserve">mainly based on the consideration of whether </w:t>
      </w:r>
      <w:r w:rsidR="000875AD" w:rsidRPr="000F11F7">
        <w:t>th</w:t>
      </w:r>
      <w:r w:rsidR="00525520" w:rsidRPr="000F11F7">
        <w:t>e</w:t>
      </w:r>
      <w:r w:rsidR="00511BA6" w:rsidRPr="000F11F7">
        <w:t xml:space="preserve"> </w:t>
      </w:r>
      <w:r w:rsidR="00B67540" w:rsidRPr="000F11F7">
        <w:t>activity is financially attractive</w:t>
      </w:r>
      <w:r w:rsidR="003207D3" w:rsidRPr="000F11F7">
        <w:t xml:space="preserve"> or </w:t>
      </w:r>
      <w:r w:rsidR="00112C83" w:rsidRPr="000F11F7">
        <w:t xml:space="preserve">which option is </w:t>
      </w:r>
      <w:r w:rsidR="009475DB" w:rsidRPr="000F11F7">
        <w:t xml:space="preserve">the </w:t>
      </w:r>
      <w:r w:rsidR="00112C83" w:rsidRPr="000F11F7">
        <w:t xml:space="preserve">most </w:t>
      </w:r>
      <w:r w:rsidR="00B0148A" w:rsidRPr="000F11F7">
        <w:t xml:space="preserve">or least </w:t>
      </w:r>
      <w:r w:rsidR="00112C83" w:rsidRPr="000F11F7">
        <w:t>financially attractive</w:t>
      </w:r>
      <w:r w:rsidR="00B67540" w:rsidRPr="000F11F7">
        <w:t>;</w:t>
      </w:r>
      <w:r w:rsidR="00781778" w:rsidRPr="000F11F7">
        <w:rPr>
          <w:rStyle w:val="FootnoteReference"/>
        </w:rPr>
        <w:footnoteReference w:id="6"/>
      </w:r>
      <w:r w:rsidR="00FE34B7" w:rsidRPr="000F11F7">
        <w:t xml:space="preserve"> and</w:t>
      </w:r>
    </w:p>
    <w:p w14:paraId="4D26F957" w14:textId="08814746" w:rsidR="00BE544D" w:rsidRPr="000F11F7" w:rsidRDefault="00A251D3" w:rsidP="00926A41">
      <w:pPr>
        <w:pStyle w:val="SDMSubPara1"/>
      </w:pPr>
      <w:r w:rsidRPr="000F11F7">
        <w:t>W</w:t>
      </w:r>
      <w:r w:rsidR="0028704D" w:rsidRPr="000F11F7">
        <w:t xml:space="preserve">here it is referred to </w:t>
      </w:r>
      <w:r w:rsidR="00747B86" w:rsidRPr="000F11F7">
        <w:t>in</w:t>
      </w:r>
      <w:r w:rsidR="0028704D" w:rsidRPr="000F11F7">
        <w:t xml:space="preserve"> </w:t>
      </w:r>
      <w:r w:rsidR="006E3139" w:rsidRPr="000F11F7">
        <w:t xml:space="preserve">the applied </w:t>
      </w:r>
      <w:r w:rsidR="0028704D" w:rsidRPr="000F11F7">
        <w:t>mechanism methodolog</w:t>
      </w:r>
      <w:r w:rsidR="006E3139" w:rsidRPr="000F11F7">
        <w:t>y</w:t>
      </w:r>
      <w:r w:rsidR="007B5AF8" w:rsidRPr="000F11F7">
        <w:t>.</w:t>
      </w:r>
    </w:p>
    <w:p w14:paraId="34F8C8B1" w14:textId="37790AA4" w:rsidR="00A137F6" w:rsidRPr="000F11F7" w:rsidRDefault="00A137F6" w:rsidP="001F49C9">
      <w:pPr>
        <w:pStyle w:val="SDMPara"/>
        <w:keepNext/>
        <w:keepLines/>
      </w:pPr>
      <w:r w:rsidRPr="000F11F7">
        <w:t xml:space="preserve">Mechanism methodologies intending to use this methodological tool shall include a reference to this </w:t>
      </w:r>
      <w:r w:rsidR="00353840" w:rsidRPr="000F11F7">
        <w:t xml:space="preserve">methodological </w:t>
      </w:r>
      <w:r w:rsidRPr="000F11F7">
        <w:t xml:space="preserve">tool within the mechanism methodology and </w:t>
      </w:r>
      <w:r w:rsidR="003D5A1E" w:rsidRPr="000F11F7">
        <w:t>specify the fo</w:t>
      </w:r>
      <w:r w:rsidR="00533387" w:rsidRPr="000F11F7">
        <w:t xml:space="preserve">llowing </w:t>
      </w:r>
      <w:r w:rsidR="00D759E7" w:rsidRPr="000F11F7">
        <w:t xml:space="preserve">elements or </w:t>
      </w:r>
      <w:r w:rsidR="008B2AB6" w:rsidRPr="000F11F7">
        <w:t>provide guidance for</w:t>
      </w:r>
      <w:r w:rsidR="00D759E7" w:rsidRPr="000F11F7">
        <w:t xml:space="preserve"> how </w:t>
      </w:r>
      <w:r w:rsidR="2405B3B9" w:rsidRPr="000F11F7">
        <w:t>activity participants applying this to</w:t>
      </w:r>
      <w:r w:rsidR="5529F566" w:rsidRPr="000F11F7">
        <w:t>o</w:t>
      </w:r>
      <w:r w:rsidR="2405B3B9" w:rsidRPr="000F11F7">
        <w:t xml:space="preserve">l shall </w:t>
      </w:r>
      <w:r w:rsidR="008B2AB6" w:rsidRPr="000F11F7">
        <w:t xml:space="preserve">address </w:t>
      </w:r>
      <w:r w:rsidR="00D759E7" w:rsidRPr="000F11F7">
        <w:t>them</w:t>
      </w:r>
      <w:r w:rsidR="2405B3B9" w:rsidRPr="000F11F7">
        <w:t>:</w:t>
      </w:r>
    </w:p>
    <w:p w14:paraId="4737F854" w14:textId="79005F40" w:rsidR="00A137F6" w:rsidRPr="000F11F7" w:rsidRDefault="0011554E" w:rsidP="003C03A9">
      <w:pPr>
        <w:pStyle w:val="SDMSubPara1"/>
        <w:keepLines/>
      </w:pPr>
      <w:r w:rsidRPr="000F11F7">
        <w:t>W</w:t>
      </w:r>
      <w:r w:rsidR="294A0A19" w:rsidRPr="000F11F7">
        <w:t>hat</w:t>
      </w:r>
      <w:r w:rsidR="00A137F6" w:rsidRPr="000F11F7">
        <w:t xml:space="preserve"> realistic and credible alternative scenarios to the proposed Article 6.4 </w:t>
      </w:r>
      <w:r w:rsidR="007453BB" w:rsidRPr="000F11F7">
        <w:t>project or CP</w:t>
      </w:r>
      <w:r w:rsidR="0083031D" w:rsidRPr="000F11F7">
        <w:t xml:space="preserve">, or </w:t>
      </w:r>
      <w:r w:rsidR="2CF4ACE1" w:rsidRPr="000F11F7">
        <w:t xml:space="preserve">what </w:t>
      </w:r>
      <w:r w:rsidR="0083031D" w:rsidRPr="000F11F7">
        <w:t>minimum list of scenarios,</w:t>
      </w:r>
      <w:r w:rsidR="00A137F6" w:rsidRPr="000F11F7">
        <w:t xml:space="preserve"> shall be assessed by activity participants in undertaking the investment analysis or </w:t>
      </w:r>
      <w:r w:rsidR="004A5CE8" w:rsidRPr="000F11F7">
        <w:t>how</w:t>
      </w:r>
      <w:r w:rsidR="00A137F6" w:rsidRPr="000F11F7">
        <w:t xml:space="preserve"> activity participants </w:t>
      </w:r>
      <w:r w:rsidR="009B01FB" w:rsidRPr="000F11F7">
        <w:t xml:space="preserve">shall </w:t>
      </w:r>
      <w:r w:rsidR="00A137F6" w:rsidRPr="000F11F7">
        <w:t>identify these alternative scenarios;</w:t>
      </w:r>
      <w:r w:rsidR="00A137F6" w:rsidRPr="000F11F7">
        <w:rPr>
          <w:rStyle w:val="FootnoteReference"/>
        </w:rPr>
        <w:footnoteReference w:id="7"/>
      </w:r>
    </w:p>
    <w:p w14:paraId="493E9A0A" w14:textId="1E53188B" w:rsidR="00A137F6" w:rsidRPr="000F11F7" w:rsidRDefault="0011554E" w:rsidP="00D2219C">
      <w:pPr>
        <w:pStyle w:val="SDMSubPara1"/>
      </w:pPr>
      <w:r w:rsidRPr="000F11F7">
        <w:t>W</w:t>
      </w:r>
      <w:r w:rsidR="00A137F6" w:rsidRPr="000F11F7">
        <w:t xml:space="preserve">hich of the methods for investment analysis provided in this </w:t>
      </w:r>
      <w:r w:rsidR="005E3038" w:rsidRPr="000F11F7">
        <w:t xml:space="preserve">methodological </w:t>
      </w:r>
      <w:r w:rsidR="00A137F6" w:rsidRPr="000F11F7">
        <w:t>tool (simple cost analysis, benchmark analysis, investment comparison analysis) shall be applied by activity participants</w:t>
      </w:r>
      <w:r w:rsidR="00D76D18" w:rsidRPr="000F11F7">
        <w:t xml:space="preserve"> or </w:t>
      </w:r>
      <w:r w:rsidR="00AA26F1" w:rsidRPr="000F11F7">
        <w:t xml:space="preserve">how </w:t>
      </w:r>
      <w:r w:rsidR="00D76D18" w:rsidRPr="000F11F7">
        <w:t xml:space="preserve">activity participants </w:t>
      </w:r>
      <w:r w:rsidR="00455E93" w:rsidRPr="000F11F7">
        <w:t xml:space="preserve">may </w:t>
      </w:r>
      <w:r w:rsidR="00D76D18" w:rsidRPr="000F11F7">
        <w:t>choose between these methods</w:t>
      </w:r>
      <w:r w:rsidR="00A137F6" w:rsidRPr="000F11F7">
        <w:t>;</w:t>
      </w:r>
    </w:p>
    <w:p w14:paraId="465D3247" w14:textId="1A0B1462" w:rsidR="00B40C6A" w:rsidRPr="000F11F7" w:rsidRDefault="00B40C6A" w:rsidP="00926A41">
      <w:pPr>
        <w:pStyle w:val="SDMSubPara1"/>
      </w:pPr>
      <w:r w:rsidRPr="000F11F7">
        <w:t xml:space="preserve">Where </w:t>
      </w:r>
      <w:r w:rsidR="00B306BB" w:rsidRPr="000F11F7">
        <w:t>mitigation</w:t>
      </w:r>
      <w:r w:rsidRPr="000F11F7">
        <w:t xml:space="preserve"> activities covered by the mechanism methodology do not have an end date of expected operation, </w:t>
      </w:r>
      <w:r w:rsidR="6BB523AF" w:rsidRPr="000F11F7">
        <w:t xml:space="preserve">what </w:t>
      </w:r>
      <w:r w:rsidRPr="000F11F7">
        <w:t>assessment period shall be used by the activity participants in conducting the analysis</w:t>
      </w:r>
      <w:r w:rsidR="004B75EA" w:rsidRPr="000F11F7">
        <w:t xml:space="preserve"> or how activity participants shall determine the assessment period</w:t>
      </w:r>
      <w:r w:rsidR="00630A5D" w:rsidRPr="000F11F7">
        <w:t>;</w:t>
      </w:r>
      <w:r w:rsidR="00C301ED" w:rsidRPr="000F11F7">
        <w:t xml:space="preserve"> and</w:t>
      </w:r>
    </w:p>
    <w:p w14:paraId="07308DF6" w14:textId="5655DF2B" w:rsidR="00001FFC" w:rsidRPr="000F11F7" w:rsidRDefault="2B1542DD" w:rsidP="001F49C9">
      <w:pPr>
        <w:pStyle w:val="SDMSubPara1"/>
        <w:keepNext/>
      </w:pPr>
      <w:r w:rsidRPr="000F11F7">
        <w:t xml:space="preserve">Where </w:t>
      </w:r>
      <w:r w:rsidR="00001FFC" w:rsidRPr="000F11F7">
        <w:t xml:space="preserve">the investment comparison analysis or benchmark analysis </w:t>
      </w:r>
      <w:r w:rsidR="00366846" w:rsidRPr="000F11F7">
        <w:t xml:space="preserve">is </w:t>
      </w:r>
      <w:r w:rsidR="063F13BF" w:rsidRPr="000F11F7">
        <w:t xml:space="preserve">to be </w:t>
      </w:r>
      <w:r w:rsidR="00366846" w:rsidRPr="000F11F7">
        <w:t xml:space="preserve">applied </w:t>
      </w:r>
      <w:r w:rsidR="00001FFC" w:rsidRPr="000F11F7">
        <w:t>by activity participants</w:t>
      </w:r>
      <w:r w:rsidR="00001FFC" w:rsidRPr="000F11F7" w:rsidDel="00C25F0D">
        <w:t>, specify</w:t>
      </w:r>
      <w:r w:rsidR="00001FFC" w:rsidRPr="000F11F7">
        <w:t>:</w:t>
      </w:r>
    </w:p>
    <w:p w14:paraId="18B2867F" w14:textId="3B1C97CB" w:rsidR="00B855A4" w:rsidRPr="000F11F7" w:rsidRDefault="00C25F0D" w:rsidP="00DE66A0">
      <w:pPr>
        <w:pStyle w:val="SDMSubPara2"/>
        <w:keepLines/>
      </w:pPr>
      <w:r w:rsidRPr="000F11F7">
        <w:t xml:space="preserve">Which </w:t>
      </w:r>
      <w:r w:rsidR="00175F31" w:rsidRPr="000F11F7">
        <w:t>financial indicator</w:t>
      </w:r>
      <w:r w:rsidR="006F2D20" w:rsidRPr="000F11F7">
        <w:t xml:space="preserve"> </w:t>
      </w:r>
      <w:r w:rsidR="00175F31" w:rsidRPr="000F11F7">
        <w:t>is most suitable for the type of</w:t>
      </w:r>
      <w:r w:rsidR="00935DC7" w:rsidRPr="000F11F7">
        <w:t xml:space="preserve"> </w:t>
      </w:r>
      <w:r w:rsidR="00175F31" w:rsidRPr="000F11F7">
        <w:t>activity and decision context</w:t>
      </w:r>
      <w:r w:rsidR="0CF0E516" w:rsidRPr="000F11F7">
        <w:t xml:space="preserve"> and shall be used by activity participants, either by specifying an indicator (e.g., net present value (NPV) or internal rate of return (IRR)</w:t>
      </w:r>
      <w:r w:rsidR="00371EA0" w:rsidRPr="000F11F7">
        <w:t>)</w:t>
      </w:r>
      <w:r w:rsidR="006F2D20" w:rsidRPr="000F11F7">
        <w:t xml:space="preserve"> </w:t>
      </w:r>
      <w:r w:rsidR="5756CBA0" w:rsidRPr="000F11F7">
        <w:t>and/</w:t>
      </w:r>
      <w:r w:rsidR="07A28F60" w:rsidRPr="000F11F7">
        <w:t xml:space="preserve">or </w:t>
      </w:r>
      <w:r w:rsidR="49C363AC" w:rsidRPr="000F11F7">
        <w:t>by describing</w:t>
      </w:r>
      <w:r w:rsidR="00175F31" w:rsidRPr="000F11F7">
        <w:t xml:space="preserve"> </w:t>
      </w:r>
      <w:r w:rsidRPr="000F11F7">
        <w:t xml:space="preserve">how activity participants </w:t>
      </w:r>
      <w:r w:rsidR="000368DF" w:rsidRPr="000F11F7">
        <w:t xml:space="preserve">may choose a </w:t>
      </w:r>
      <w:r w:rsidR="00175F31" w:rsidRPr="000F11F7">
        <w:t>suitable financial indicator;</w:t>
      </w:r>
    </w:p>
    <w:p w14:paraId="6CC2C93E" w14:textId="4418AB79" w:rsidR="00001FFC" w:rsidRPr="000F11F7" w:rsidRDefault="00A7431E" w:rsidP="00926A41">
      <w:pPr>
        <w:pStyle w:val="SDMSubPara2"/>
      </w:pPr>
      <w:r w:rsidRPr="000F11F7">
        <w:t>H</w:t>
      </w:r>
      <w:r w:rsidR="00001FFC" w:rsidRPr="000F11F7">
        <w:t xml:space="preserve">ow the sensitivity analysis shall be conducted by activity participants in the context of the type of mitigation activities covered by the </w:t>
      </w:r>
      <w:r w:rsidR="00E55F30" w:rsidRPr="000F11F7">
        <w:t xml:space="preserve">mechanism </w:t>
      </w:r>
      <w:r w:rsidR="00001FFC" w:rsidRPr="000F11F7">
        <w:t xml:space="preserve">methodology, including </w:t>
      </w:r>
      <w:r w:rsidR="144F2228" w:rsidRPr="000F11F7">
        <w:t xml:space="preserve">by specifying </w:t>
      </w:r>
      <w:r w:rsidR="00001FFC" w:rsidRPr="000F11F7">
        <w:t>which assumptions and parameters should be varied and the degree of these variations</w:t>
      </w:r>
      <w:r w:rsidR="009F3844" w:rsidRPr="000F11F7">
        <w:t xml:space="preserve"> or how activity participants shall determine the assumptions and parameters to be varied</w:t>
      </w:r>
      <w:r w:rsidR="0067668E" w:rsidRPr="000F11F7">
        <w:t>; and</w:t>
      </w:r>
    </w:p>
    <w:p w14:paraId="5047ED3B" w14:textId="45A79D6B" w:rsidR="00A137F6" w:rsidRPr="007144F6" w:rsidRDefault="00B26AFB" w:rsidP="00926A41">
      <w:pPr>
        <w:pStyle w:val="SDMSubPara2"/>
      </w:pPr>
      <w:r w:rsidRPr="000F11F7">
        <w:t>W</w:t>
      </w:r>
      <w:r w:rsidR="00A137F6" w:rsidRPr="000F11F7">
        <w:t xml:space="preserve">hether the type of activities covered by the </w:t>
      </w:r>
      <w:r w:rsidR="00A935B9" w:rsidRPr="000F11F7">
        <w:t xml:space="preserve">mechanism </w:t>
      </w:r>
      <w:r w:rsidR="00A137F6" w:rsidRPr="000F11F7">
        <w:t>methodology could</w:t>
      </w:r>
      <w:r w:rsidR="00291D92" w:rsidRPr="000F11F7">
        <w:t xml:space="preserve"> (</w:t>
      </w:r>
      <w:r w:rsidR="006F2D20" w:rsidRPr="000F11F7">
        <w:t>1</w:t>
      </w:r>
      <w:r w:rsidR="00291D92" w:rsidRPr="000F11F7">
        <w:t xml:space="preserve">) </w:t>
      </w:r>
      <w:r w:rsidR="00553911" w:rsidRPr="000F11F7">
        <w:t>o</w:t>
      </w:r>
      <w:r w:rsidR="003D628E" w:rsidRPr="000F11F7">
        <w:t>nly be implemented by the activity participants and not by any other entities</w:t>
      </w:r>
      <w:r w:rsidR="003D628E" w:rsidRPr="000F11F7">
        <w:rPr>
          <w:rStyle w:val="FootnoteReference"/>
        </w:rPr>
        <w:footnoteReference w:id="8"/>
      </w:r>
      <w:r w:rsidR="003D628E" w:rsidRPr="000F11F7">
        <w:t xml:space="preserve"> </w:t>
      </w:r>
      <w:r w:rsidR="00A1566C" w:rsidRPr="000F11F7">
        <w:t xml:space="preserve">or </w:t>
      </w:r>
      <w:r w:rsidR="00553911" w:rsidRPr="000F11F7">
        <w:t>(</w:t>
      </w:r>
      <w:r w:rsidR="006F2D20" w:rsidRPr="000F11F7">
        <w:t>2</w:t>
      </w:r>
      <w:r w:rsidR="00553911" w:rsidRPr="000F11F7">
        <w:t>) b</w:t>
      </w:r>
      <w:r w:rsidR="00413837" w:rsidRPr="000F11F7">
        <w:t>e implemented by either the</w:t>
      </w:r>
      <w:r w:rsidR="00413837" w:rsidRPr="007144F6">
        <w:t xml:space="preserve"> activity participants or other entities</w:t>
      </w:r>
      <w:r w:rsidR="00413837" w:rsidRPr="007144F6">
        <w:rPr>
          <w:rStyle w:val="FootnoteReference"/>
        </w:rPr>
        <w:footnoteReference w:id="9"/>
      </w:r>
      <w:r w:rsidR="00553911" w:rsidRPr="007144F6">
        <w:t>, or how activity participants may make this determination.</w:t>
      </w:r>
    </w:p>
    <w:p w14:paraId="213BEF5C" w14:textId="3BB680A0" w:rsidR="00A137F6" w:rsidRPr="007144F6" w:rsidRDefault="00A137F6" w:rsidP="00D2219C">
      <w:pPr>
        <w:pStyle w:val="SDMPara"/>
      </w:pPr>
      <w:r w:rsidRPr="007144F6">
        <w:t>Mechanism methodologies may provide further specifications and requirements for how this methodological tool shall be applied by activity participants in the context of the type of activities covered by the methodology.</w:t>
      </w:r>
    </w:p>
    <w:p w14:paraId="4493499F" w14:textId="0F9BAE10" w:rsidR="00996753" w:rsidRPr="007144F6" w:rsidRDefault="000E0605" w:rsidP="00D2219C">
      <w:pPr>
        <w:pStyle w:val="SDMPara"/>
      </w:pPr>
      <w:r w:rsidRPr="007144F6">
        <w:t>Where</w:t>
      </w:r>
      <w:r w:rsidR="008736A2" w:rsidRPr="007144F6">
        <w:t xml:space="preserve"> the mechanism methodology </w:t>
      </w:r>
      <w:r w:rsidRPr="007144F6">
        <w:t>referring to this tool</w:t>
      </w:r>
      <w:r w:rsidR="00744B52" w:rsidRPr="007144F6">
        <w:t xml:space="preserve"> </w:t>
      </w:r>
      <w:r w:rsidR="008736A2" w:rsidRPr="007144F6">
        <w:t>contains requirements for</w:t>
      </w:r>
      <w:r w:rsidR="00744B52" w:rsidRPr="007144F6">
        <w:t xml:space="preserve"> conducting</w:t>
      </w:r>
      <w:r w:rsidR="008736A2" w:rsidRPr="007144F6">
        <w:t xml:space="preserve"> the investment analysis that are different from those described in this tool, the requirements contained in the methodology shall </w:t>
      </w:r>
      <w:r w:rsidR="00744B52" w:rsidRPr="007144F6">
        <w:t>take precedence</w:t>
      </w:r>
      <w:r w:rsidR="008736A2" w:rsidRPr="007144F6">
        <w:t>.</w:t>
      </w:r>
    </w:p>
    <w:p w14:paraId="53422AE3" w14:textId="77777777" w:rsidR="00996753" w:rsidRPr="007144F6" w:rsidRDefault="00996753" w:rsidP="00926A41">
      <w:pPr>
        <w:pStyle w:val="SDMHead1"/>
      </w:pPr>
      <w:bookmarkStart w:id="109" w:name="_Toc346039902"/>
      <w:bookmarkStart w:id="110" w:name="_Toc352521232"/>
      <w:bookmarkStart w:id="111" w:name="_Toc353201622"/>
      <w:bookmarkStart w:id="112" w:name="_Toc354405687"/>
      <w:bookmarkStart w:id="113" w:name="_Toc354405701"/>
      <w:bookmarkStart w:id="114" w:name="_Toc354503032"/>
      <w:bookmarkStart w:id="115" w:name="_Toc355024725"/>
      <w:bookmarkStart w:id="116" w:name="_Toc199281628"/>
      <w:bookmarkStart w:id="117" w:name="_Toc202075261"/>
      <w:bookmarkStart w:id="118" w:name="_Toc211356386"/>
      <w:bookmarkStart w:id="119" w:name="_Toc211498944"/>
      <w:bookmarkStart w:id="120" w:name="_Toc211501093"/>
      <w:bookmarkStart w:id="121" w:name="_Toc211501601"/>
      <w:bookmarkStart w:id="122" w:name="_Toc211527701"/>
      <w:bookmarkStart w:id="123" w:name="_Toc211527876"/>
      <w:bookmarkStart w:id="124" w:name="_Toc212119632"/>
      <w:bookmarkStart w:id="125" w:name="_Toc233662628"/>
      <w:bookmarkStart w:id="126" w:name="_Toc233906264"/>
      <w:bookmarkStart w:id="127" w:name="_Toc240584399"/>
      <w:r w:rsidRPr="007144F6">
        <w:t>Normative references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2C741837" w14:textId="17D3C464" w:rsidR="00996753" w:rsidRPr="000437A1" w:rsidRDefault="00996753" w:rsidP="001F49C9">
      <w:pPr>
        <w:pStyle w:val="SDMPara"/>
        <w:keepNext/>
      </w:pPr>
      <w:r w:rsidRPr="007144F6">
        <w:t xml:space="preserve">This </w:t>
      </w:r>
      <w:r w:rsidRPr="000437A1">
        <w:t>document refers to the following documents:</w:t>
      </w:r>
    </w:p>
    <w:p w14:paraId="780D9C37" w14:textId="637150E4" w:rsidR="00B855A4" w:rsidRPr="000437A1" w:rsidRDefault="00A826D9" w:rsidP="00926A41">
      <w:pPr>
        <w:pStyle w:val="SDMSubPara1"/>
      </w:pPr>
      <w:r w:rsidRPr="000437A1">
        <w:t>The additionality standard</w:t>
      </w:r>
      <w:r w:rsidR="002614B0" w:rsidRPr="000437A1">
        <w:t>;</w:t>
      </w:r>
    </w:p>
    <w:p w14:paraId="6DBCA539" w14:textId="0D3921B5" w:rsidR="00B855A4" w:rsidRPr="000437A1" w:rsidRDefault="009E0B8E" w:rsidP="00926A41">
      <w:pPr>
        <w:pStyle w:val="SDMSubPara1"/>
      </w:pPr>
      <w:r w:rsidRPr="000437A1">
        <w:t xml:space="preserve">Glossary: Article 6.4 mechanism terms (A6.4-GLOS-GOV-001, hereinafter referred to as </w:t>
      </w:r>
      <w:r w:rsidR="00E10F76" w:rsidRPr="000437A1">
        <w:t xml:space="preserve">the </w:t>
      </w:r>
      <w:r w:rsidRPr="000437A1">
        <w:t>“glossary”);</w:t>
      </w:r>
      <w:r w:rsidRPr="000437A1">
        <w:rPr>
          <w:rStyle w:val="FootnoteReference"/>
        </w:rPr>
        <w:t xml:space="preserve"> </w:t>
      </w:r>
      <w:r w:rsidRPr="000437A1">
        <w:rPr>
          <w:rStyle w:val="FootnoteReference"/>
        </w:rPr>
        <w:footnoteReference w:id="10"/>
      </w:r>
    </w:p>
    <w:p w14:paraId="6D8050A3" w14:textId="1D27FA34" w:rsidR="00715D6C" w:rsidRPr="000437A1" w:rsidRDefault="00370406" w:rsidP="00926A41">
      <w:pPr>
        <w:pStyle w:val="SDMSubPara1"/>
      </w:pPr>
      <w:r w:rsidRPr="000437A1">
        <w:t xml:space="preserve">“Procedure: </w:t>
      </w:r>
      <w:r w:rsidR="00715D6C" w:rsidRPr="000437A1">
        <w:t xml:space="preserve">Article 6.4 activity cycle procedure for projects” (A6.4-PROC-AC-002, hereinafter referred to as </w:t>
      </w:r>
      <w:r w:rsidR="00E10F76" w:rsidRPr="000437A1">
        <w:t xml:space="preserve">the </w:t>
      </w:r>
      <w:r w:rsidR="00715D6C" w:rsidRPr="000437A1">
        <w:t>“activity cycle procedure for projects”);</w:t>
      </w:r>
      <w:r w:rsidR="00715D6C" w:rsidRPr="000437A1">
        <w:rPr>
          <w:rStyle w:val="FootnoteReference"/>
        </w:rPr>
        <w:footnoteReference w:id="11"/>
      </w:r>
      <w:r w:rsidR="00715D6C" w:rsidRPr="000437A1">
        <w:t xml:space="preserve"> and</w:t>
      </w:r>
    </w:p>
    <w:p w14:paraId="7D9E87D5" w14:textId="609075F0" w:rsidR="007428A4" w:rsidRPr="000437A1" w:rsidRDefault="00715D6C" w:rsidP="00926A41">
      <w:pPr>
        <w:pStyle w:val="SDMSubPara1"/>
      </w:pPr>
      <w:r w:rsidRPr="000437A1">
        <w:t>“Procedure: Article 6.4 activity cycle procedure for programmes of activities” (A6.4-PROC-AC-00</w:t>
      </w:r>
      <w:r w:rsidR="00CA3EDC" w:rsidRPr="000437A1">
        <w:t>3</w:t>
      </w:r>
      <w:r w:rsidRPr="000437A1">
        <w:t xml:space="preserve">, hereinafter referred to as </w:t>
      </w:r>
      <w:r w:rsidR="00E10F76" w:rsidRPr="000437A1">
        <w:t xml:space="preserve">the </w:t>
      </w:r>
      <w:r w:rsidRPr="000437A1">
        <w:t xml:space="preserve">“activity cycle procedure for </w:t>
      </w:r>
      <w:proofErr w:type="spellStart"/>
      <w:r w:rsidR="00CA3EDC" w:rsidRPr="000437A1">
        <w:t>PoAs</w:t>
      </w:r>
      <w:proofErr w:type="spellEnd"/>
      <w:r w:rsidRPr="000437A1">
        <w:t>”)</w:t>
      </w:r>
      <w:r w:rsidR="001F4D0A" w:rsidRPr="000437A1">
        <w:t>.</w:t>
      </w:r>
      <w:r w:rsidR="00CA3EDC" w:rsidRPr="000437A1">
        <w:rPr>
          <w:rStyle w:val="FootnoteReference"/>
        </w:rPr>
        <w:footnoteReference w:id="12"/>
      </w:r>
    </w:p>
    <w:p w14:paraId="5D3B7550" w14:textId="6F8F765C" w:rsidR="00C72478" w:rsidRPr="007144F6" w:rsidRDefault="00A707D3" w:rsidP="00926A41">
      <w:pPr>
        <w:pStyle w:val="SDMHead1"/>
      </w:pPr>
      <w:bookmarkStart w:id="128" w:name="_Toc211356387"/>
      <w:bookmarkStart w:id="129" w:name="_Toc211498945"/>
      <w:bookmarkStart w:id="130" w:name="_Toc211501094"/>
      <w:bookmarkStart w:id="131" w:name="_Toc211501602"/>
      <w:bookmarkStart w:id="132" w:name="_Toc211527702"/>
      <w:bookmarkStart w:id="133" w:name="_Toc211527877"/>
      <w:bookmarkStart w:id="134" w:name="_Toc212119633"/>
      <w:bookmarkStart w:id="135" w:name="_Toc233662629"/>
      <w:bookmarkStart w:id="136" w:name="_Toc233906265"/>
      <w:bookmarkStart w:id="137" w:name="_Toc240584400"/>
      <w:r w:rsidRPr="007144F6">
        <w:t xml:space="preserve">General </w:t>
      </w:r>
      <w:r w:rsidR="00F41432" w:rsidRPr="007144F6">
        <w:t>principle</w:t>
      </w:r>
      <w:r w:rsidR="00A7347E" w:rsidRPr="007144F6">
        <w:t>s</w:t>
      </w:r>
      <w:r w:rsidR="00F41432" w:rsidRPr="007144F6">
        <w:t xml:space="preserve"> and </w:t>
      </w:r>
      <w:r w:rsidR="00084599" w:rsidRPr="007144F6">
        <w:t>requirement</w:t>
      </w:r>
      <w:r w:rsidR="00C72478" w:rsidRPr="007144F6">
        <w:t>s</w:t>
      </w:r>
      <w:bookmarkEnd w:id="99"/>
      <w:bookmarkEnd w:id="100"/>
      <w:bookmarkEnd w:id="101"/>
      <w:bookmarkEnd w:id="102"/>
      <w:bookmarkEnd w:id="103"/>
      <w:bookmarkEnd w:id="104"/>
      <w:bookmarkEnd w:id="105"/>
      <w:bookmarkEnd w:id="106"/>
      <w:bookmarkEnd w:id="107"/>
      <w:bookmarkEnd w:id="108"/>
      <w:bookmarkEnd w:id="128"/>
      <w:bookmarkEnd w:id="129"/>
      <w:bookmarkEnd w:id="130"/>
      <w:bookmarkEnd w:id="131"/>
      <w:bookmarkEnd w:id="132"/>
      <w:bookmarkEnd w:id="133"/>
      <w:bookmarkEnd w:id="134"/>
      <w:bookmarkEnd w:id="135"/>
      <w:bookmarkEnd w:id="136"/>
      <w:bookmarkEnd w:id="137"/>
    </w:p>
    <w:p w14:paraId="4F3F9006" w14:textId="44EABFFA" w:rsidR="002A2A30" w:rsidRPr="007144F6" w:rsidRDefault="002A2A30" w:rsidP="00926A41">
      <w:pPr>
        <w:pStyle w:val="SDMHead2"/>
        <w:rPr>
          <w:rStyle w:val="hgkelc"/>
        </w:rPr>
      </w:pPr>
      <w:bookmarkStart w:id="138" w:name="_Toc211356388"/>
      <w:bookmarkStart w:id="139" w:name="_Toc211498946"/>
      <w:bookmarkStart w:id="140" w:name="_Toc211501095"/>
      <w:bookmarkStart w:id="141" w:name="_Toc211501603"/>
      <w:bookmarkStart w:id="142" w:name="_Toc211527703"/>
      <w:bookmarkStart w:id="143" w:name="_Toc211527878"/>
      <w:bookmarkStart w:id="144" w:name="_Toc212119634"/>
      <w:bookmarkStart w:id="145" w:name="_Toc233662630"/>
      <w:bookmarkStart w:id="146" w:name="_Toc233906266"/>
      <w:bookmarkStart w:id="147" w:name="_Toc240584401"/>
      <w:r w:rsidRPr="007144F6">
        <w:t>Principles</w:t>
      </w:r>
      <w:bookmarkEnd w:id="138"/>
      <w:bookmarkEnd w:id="139"/>
      <w:bookmarkEnd w:id="140"/>
      <w:bookmarkEnd w:id="141"/>
      <w:bookmarkEnd w:id="142"/>
      <w:bookmarkEnd w:id="143"/>
      <w:bookmarkEnd w:id="144"/>
      <w:bookmarkEnd w:id="145"/>
      <w:bookmarkEnd w:id="146"/>
      <w:bookmarkEnd w:id="147"/>
    </w:p>
    <w:p w14:paraId="1BB4311C" w14:textId="32359933" w:rsidR="00831F34" w:rsidRPr="007144F6" w:rsidRDefault="00831F34" w:rsidP="00D2219C">
      <w:pPr>
        <w:pStyle w:val="SDMPara"/>
      </w:pPr>
      <w:r w:rsidRPr="007144F6">
        <w:t>The general principles described in the most recent version of the “Standard: Demonstration of additionality in mechanism methodologies” shall apply to this tool.</w:t>
      </w:r>
    </w:p>
    <w:p w14:paraId="662D5FA5" w14:textId="05AA3F87" w:rsidR="00DF5C5E" w:rsidRPr="007144F6" w:rsidRDefault="00DF5C5E" w:rsidP="00AB4B25">
      <w:pPr>
        <w:pStyle w:val="SDMHead2"/>
      </w:pPr>
      <w:bookmarkStart w:id="148" w:name="_Toc211356389"/>
      <w:bookmarkStart w:id="149" w:name="_Toc211498947"/>
      <w:bookmarkStart w:id="150" w:name="_Toc211501096"/>
      <w:bookmarkStart w:id="151" w:name="_Toc211501604"/>
      <w:bookmarkStart w:id="152" w:name="_Toc211527704"/>
      <w:bookmarkStart w:id="153" w:name="_Toc211527879"/>
      <w:bookmarkStart w:id="154" w:name="_Toc212119635"/>
      <w:bookmarkStart w:id="155" w:name="_Toc233662631"/>
      <w:bookmarkStart w:id="156" w:name="_Toc233906267"/>
      <w:bookmarkStart w:id="157" w:name="_Toc240584402"/>
      <w:r w:rsidRPr="007144F6">
        <w:t>General requirements</w:t>
      </w:r>
      <w:bookmarkEnd w:id="148"/>
      <w:bookmarkEnd w:id="149"/>
      <w:bookmarkEnd w:id="150"/>
      <w:bookmarkEnd w:id="151"/>
      <w:bookmarkEnd w:id="152"/>
      <w:bookmarkEnd w:id="153"/>
      <w:bookmarkEnd w:id="154"/>
      <w:bookmarkEnd w:id="155"/>
      <w:bookmarkEnd w:id="156"/>
      <w:bookmarkEnd w:id="157"/>
    </w:p>
    <w:p w14:paraId="0CBEC286" w14:textId="65FA6427" w:rsidR="00DF5C5E" w:rsidRPr="007144F6" w:rsidRDefault="00F92902" w:rsidP="00AB4B25">
      <w:pPr>
        <w:pStyle w:val="SDMHead3"/>
      </w:pPr>
      <w:bookmarkStart w:id="158" w:name="_Toc211356390"/>
      <w:bookmarkStart w:id="159" w:name="_Toc211498948"/>
      <w:bookmarkStart w:id="160" w:name="_Toc211501097"/>
      <w:bookmarkStart w:id="161" w:name="_Toc211501605"/>
      <w:bookmarkStart w:id="162" w:name="_Toc211527705"/>
      <w:bookmarkStart w:id="163" w:name="_Toc211527880"/>
      <w:bookmarkStart w:id="164" w:name="_Toc212119636"/>
      <w:bookmarkStart w:id="165" w:name="_Toc233662632"/>
      <w:bookmarkStart w:id="166" w:name="_Toc233906268"/>
      <w:bookmarkStart w:id="167" w:name="_Toc240584403"/>
      <w:r w:rsidRPr="007144F6">
        <w:t xml:space="preserve">Validity of </w:t>
      </w:r>
      <w:r w:rsidR="00432B60" w:rsidRPr="007144F6">
        <w:t>input</w:t>
      </w:r>
      <w:r w:rsidRPr="007144F6">
        <w:t xml:space="preserve"> data</w:t>
      </w:r>
      <w:bookmarkEnd w:id="158"/>
      <w:bookmarkEnd w:id="159"/>
      <w:bookmarkEnd w:id="160"/>
      <w:bookmarkEnd w:id="161"/>
      <w:bookmarkEnd w:id="162"/>
      <w:bookmarkEnd w:id="163"/>
      <w:bookmarkEnd w:id="164"/>
      <w:bookmarkEnd w:id="165"/>
      <w:bookmarkEnd w:id="166"/>
      <w:bookmarkEnd w:id="167"/>
    </w:p>
    <w:p w14:paraId="0487739A" w14:textId="6AC120A6" w:rsidR="00D06322" w:rsidRPr="007144F6" w:rsidRDefault="000C3887" w:rsidP="001F49C9">
      <w:pPr>
        <w:pStyle w:val="SDMPara"/>
        <w:keepNext/>
      </w:pPr>
      <w:r w:rsidRPr="007144F6">
        <w:t xml:space="preserve">The </w:t>
      </w:r>
      <w:r w:rsidR="00554FC9" w:rsidRPr="007144F6">
        <w:t>data and information</w:t>
      </w:r>
      <w:r w:rsidR="00F92902" w:rsidRPr="007144F6">
        <w:t xml:space="preserve"> used in the investment analysis shall be</w:t>
      </w:r>
      <w:r w:rsidR="00554FC9" w:rsidRPr="007144F6">
        <w:t>:</w:t>
      </w:r>
    </w:p>
    <w:p w14:paraId="6AC91E8F" w14:textId="39CFCA93" w:rsidR="00970645" w:rsidRPr="000437A1" w:rsidRDefault="52C94B99" w:rsidP="00926A41">
      <w:pPr>
        <w:pStyle w:val="SDMSubPara1"/>
      </w:pPr>
      <w:r w:rsidRPr="007144F6">
        <w:t>A</w:t>
      </w:r>
      <w:r w:rsidR="000C3887" w:rsidRPr="007144F6">
        <w:t>pplicable to the proposed Article 6.</w:t>
      </w:r>
      <w:r w:rsidR="000C3887" w:rsidRPr="000437A1">
        <w:t>4</w:t>
      </w:r>
      <w:r w:rsidR="00935DC7" w:rsidRPr="000437A1">
        <w:t xml:space="preserve"> </w:t>
      </w:r>
      <w:r w:rsidR="00D63D32" w:rsidRPr="000437A1">
        <w:t xml:space="preserve">project or CP </w:t>
      </w:r>
      <w:r w:rsidR="000C3887" w:rsidRPr="000437A1">
        <w:t xml:space="preserve">and </w:t>
      </w:r>
      <w:r w:rsidR="00E856E0" w:rsidRPr="000437A1">
        <w:t>any alternative scenarios considered in the analysis</w:t>
      </w:r>
      <w:r w:rsidR="00044BB6" w:rsidRPr="000437A1">
        <w:t>;</w:t>
      </w:r>
    </w:p>
    <w:p w14:paraId="022EB50D" w14:textId="0F7B4923" w:rsidR="000C3887" w:rsidRPr="000437A1" w:rsidRDefault="005F265C" w:rsidP="00926A41">
      <w:pPr>
        <w:pStyle w:val="SDMSubPara1"/>
      </w:pPr>
      <w:r w:rsidRPr="000437A1">
        <w:t>C</w:t>
      </w:r>
      <w:r w:rsidR="00056CA8" w:rsidRPr="000437A1">
        <w:t xml:space="preserve">onsistent with </w:t>
      </w:r>
      <w:r w:rsidR="77F845E9" w:rsidRPr="000437A1">
        <w:t>the</w:t>
      </w:r>
      <w:r w:rsidR="00056CA8" w:rsidRPr="000437A1">
        <w:t xml:space="preserve"> information presented to the entity’s decision-making management and investors/lenders</w:t>
      </w:r>
      <w:r w:rsidR="0070034B" w:rsidRPr="000437A1">
        <w:t>, unless otherwise specified in this tool</w:t>
      </w:r>
      <w:r w:rsidR="00970645" w:rsidRPr="000437A1">
        <w:t>; and</w:t>
      </w:r>
    </w:p>
    <w:p w14:paraId="0BD0D803" w14:textId="22D1F3D8" w:rsidR="00B85424" w:rsidRPr="000437A1" w:rsidRDefault="2397F299" w:rsidP="00926A41">
      <w:pPr>
        <w:pStyle w:val="SDMSubPara1"/>
      </w:pPr>
      <w:r w:rsidRPr="000437A1">
        <w:t>V</w:t>
      </w:r>
      <w:r w:rsidR="00F92902" w:rsidRPr="000437A1">
        <w:t xml:space="preserve">alid and applicable at the time of the start date of the Article 6.4 </w:t>
      </w:r>
      <w:r w:rsidR="00C8611D" w:rsidRPr="000437A1">
        <w:t>project or CP</w:t>
      </w:r>
      <w:r w:rsidR="00D0726F" w:rsidRPr="000437A1">
        <w:t xml:space="preserve">, </w:t>
      </w:r>
      <w:r w:rsidR="00B85424" w:rsidRPr="000437A1">
        <w:t xml:space="preserve">as defined in </w:t>
      </w:r>
      <w:r w:rsidR="00713510" w:rsidRPr="000437A1">
        <w:t>the glossary</w:t>
      </w:r>
      <w:r w:rsidR="00C17C8D" w:rsidRPr="000437A1">
        <w:t>.</w:t>
      </w:r>
    </w:p>
    <w:p w14:paraId="2D622F8F" w14:textId="277C617F" w:rsidR="00222278" w:rsidRPr="000437A1" w:rsidRDefault="000F4170" w:rsidP="000F4170">
      <w:pPr>
        <w:pStyle w:val="SDMPara"/>
      </w:pPr>
      <w:bookmarkStart w:id="168" w:name="_Ref211353169"/>
      <w:r w:rsidRPr="000437A1">
        <w:t>Where the PDD</w:t>
      </w:r>
      <w:r w:rsidR="0088528C" w:rsidRPr="000437A1">
        <w:t xml:space="preserve"> </w:t>
      </w:r>
      <w:r w:rsidR="004F1170" w:rsidRPr="000437A1">
        <w:t xml:space="preserve">is submitted for registration </w:t>
      </w:r>
      <w:r w:rsidRPr="000437A1">
        <w:t xml:space="preserve">prior to the start date of the Article 6.4 </w:t>
      </w:r>
      <w:r w:rsidR="007B14A9" w:rsidRPr="000437A1">
        <w:t xml:space="preserve">project </w:t>
      </w:r>
      <w:r w:rsidRPr="000437A1">
        <w:t xml:space="preserve">and therefore does not yet include data and information that is valid and applicable at the time of the start date of the Article 6.4 </w:t>
      </w:r>
      <w:r w:rsidR="00235607" w:rsidRPr="000437A1">
        <w:t>project</w:t>
      </w:r>
      <w:r w:rsidRPr="000437A1">
        <w:t xml:space="preserve">, the investment analysis </w:t>
      </w:r>
      <w:r w:rsidR="00E90A35" w:rsidRPr="000437A1">
        <w:t>shall be updated through the submission of a request for approval of post-registration changes in accordance with the activity cycle procedure for projects</w:t>
      </w:r>
      <w:r w:rsidR="00935DC7" w:rsidRPr="000437A1">
        <w:t xml:space="preserve"> </w:t>
      </w:r>
      <w:r w:rsidR="00E90A35" w:rsidRPr="000437A1">
        <w:t>as part</w:t>
      </w:r>
      <w:r w:rsidR="00E90A35" w:rsidRPr="00A3371B">
        <w:t xml:space="preserve"> of the first verification of emission reductions </w:t>
      </w:r>
      <w:r w:rsidR="0DCFADD8" w:rsidRPr="00A3371B">
        <w:t>and/</w:t>
      </w:r>
      <w:r w:rsidR="00E90A35" w:rsidRPr="00A3371B">
        <w:t xml:space="preserve">or net removals, based on </w:t>
      </w:r>
      <w:r w:rsidR="2C09C52F" w:rsidRPr="00A3371B">
        <w:t>the</w:t>
      </w:r>
      <w:r w:rsidR="79F99A3A" w:rsidRPr="00A3371B">
        <w:t xml:space="preserve"> </w:t>
      </w:r>
      <w:r w:rsidR="00E90A35" w:rsidRPr="00A3371B">
        <w:t>data and information that was available at the start date</w:t>
      </w:r>
      <w:r w:rsidR="00D0726F" w:rsidRPr="00790234">
        <w:t>.</w:t>
      </w:r>
      <w:bookmarkEnd w:id="168"/>
      <w:r w:rsidR="00022E60" w:rsidRPr="00790234">
        <w:t xml:space="preserve"> Where the CP-DD is submitted to a DOE for inclusion in the </w:t>
      </w:r>
      <w:proofErr w:type="spellStart"/>
      <w:r w:rsidR="00022E60" w:rsidRPr="00790234">
        <w:t>PoA</w:t>
      </w:r>
      <w:proofErr w:type="spellEnd"/>
      <w:r w:rsidR="00022E60" w:rsidRPr="00790234">
        <w:t xml:space="preserve"> prior to the start date of the</w:t>
      </w:r>
      <w:r w:rsidR="00022E60" w:rsidRPr="000437A1">
        <w:t xml:space="preserve"> CP and therefore does not yet include data and information that is valid and applicable at the time of the start date of the Article 6.4 CP, the investment analysis shall be updated through the submission by the DOE, prior to the first verification, of a notification of post-registration change, in accordance with the activity cycle procedure for </w:t>
      </w:r>
      <w:proofErr w:type="spellStart"/>
      <w:r w:rsidR="00022E60" w:rsidRPr="000437A1">
        <w:t>PoAs</w:t>
      </w:r>
      <w:proofErr w:type="spellEnd"/>
      <w:r w:rsidR="00022E60" w:rsidRPr="000437A1">
        <w:t>, based on data and information that was available at the start date.</w:t>
      </w:r>
    </w:p>
    <w:p w14:paraId="79F33A01" w14:textId="63F0F133" w:rsidR="00C13C2B" w:rsidRPr="000437A1" w:rsidRDefault="00D61DD0" w:rsidP="00926A41">
      <w:pPr>
        <w:pStyle w:val="SDMHead3"/>
      </w:pPr>
      <w:bookmarkStart w:id="169" w:name="_Toc211356391"/>
      <w:bookmarkStart w:id="170" w:name="_Toc211498949"/>
      <w:bookmarkStart w:id="171" w:name="_Toc211501098"/>
      <w:bookmarkStart w:id="172" w:name="_Toc211501606"/>
      <w:bookmarkStart w:id="173" w:name="_Toc211527706"/>
      <w:bookmarkStart w:id="174" w:name="_Toc211527881"/>
      <w:bookmarkStart w:id="175" w:name="_Toc212119637"/>
      <w:bookmarkStart w:id="176" w:name="_Toc233662633"/>
      <w:bookmarkStart w:id="177" w:name="_Toc233906269"/>
      <w:bookmarkStart w:id="178" w:name="_Toc240584404"/>
      <w:r w:rsidRPr="000437A1">
        <w:t>Article 6.4 activities with different components</w:t>
      </w:r>
      <w:bookmarkEnd w:id="169"/>
      <w:bookmarkEnd w:id="170"/>
      <w:bookmarkEnd w:id="171"/>
      <w:bookmarkEnd w:id="172"/>
      <w:bookmarkEnd w:id="173"/>
      <w:bookmarkEnd w:id="174"/>
      <w:bookmarkEnd w:id="175"/>
      <w:bookmarkEnd w:id="176"/>
      <w:bookmarkEnd w:id="177"/>
      <w:bookmarkEnd w:id="178"/>
    </w:p>
    <w:p w14:paraId="087ADCD4" w14:textId="69B52019" w:rsidR="00524852" w:rsidRPr="000437A1" w:rsidRDefault="00D61DD0" w:rsidP="001F49C9">
      <w:pPr>
        <w:pStyle w:val="SDMPara"/>
        <w:keepNext/>
      </w:pPr>
      <w:r w:rsidRPr="000437A1">
        <w:t xml:space="preserve">Where an Article 6.4 </w:t>
      </w:r>
      <w:r w:rsidR="00022E60" w:rsidRPr="000437A1">
        <w:t xml:space="preserve">project or CP </w:t>
      </w:r>
      <w:r w:rsidRPr="000437A1">
        <w:t xml:space="preserve">includes different components, </w:t>
      </w:r>
      <w:r w:rsidR="00524852" w:rsidRPr="000437A1">
        <w:t>the investment analysis shall be applied as follows:</w:t>
      </w:r>
    </w:p>
    <w:p w14:paraId="446D5BF0" w14:textId="018EA587" w:rsidR="0049044A" w:rsidRPr="000437A1" w:rsidRDefault="00524852" w:rsidP="00D2219C">
      <w:pPr>
        <w:pStyle w:val="SDMSubPara1"/>
      </w:pPr>
      <w:r w:rsidRPr="000437A1">
        <w:t xml:space="preserve">Where the </w:t>
      </w:r>
      <w:r w:rsidR="004E5ADC" w:rsidRPr="000437A1">
        <w:t xml:space="preserve">different components of the Article 6.4 </w:t>
      </w:r>
      <w:r w:rsidR="00022E60" w:rsidRPr="000437A1">
        <w:t xml:space="preserve">project or CP </w:t>
      </w:r>
      <w:r w:rsidR="00D4035E" w:rsidRPr="000437A1">
        <w:t>could also</w:t>
      </w:r>
      <w:r w:rsidR="004E5ADC" w:rsidRPr="000437A1">
        <w:t xml:space="preserve"> be implemented separately</w:t>
      </w:r>
      <w:r w:rsidR="0049044A" w:rsidRPr="000437A1">
        <w:t xml:space="preserve"> in the same manner</w:t>
      </w:r>
      <w:r w:rsidR="00D562AA" w:rsidRPr="000437A1">
        <w:t xml:space="preserve"> without affecting each other</w:t>
      </w:r>
      <w:r w:rsidR="004E5ADC" w:rsidRPr="000437A1">
        <w:t xml:space="preserve">, </w:t>
      </w:r>
      <w:r w:rsidR="00D4035E" w:rsidRPr="000437A1">
        <w:t xml:space="preserve">the investment analysis shall be conducted separately </w:t>
      </w:r>
      <w:r w:rsidR="0049044A" w:rsidRPr="000437A1">
        <w:t xml:space="preserve">for each component of the Article 6.4 </w:t>
      </w:r>
      <w:r w:rsidR="00022E60" w:rsidRPr="000437A1">
        <w:t>project or CP</w:t>
      </w:r>
      <w:r w:rsidR="0049044A" w:rsidRPr="000437A1">
        <w:t>;</w:t>
      </w:r>
      <w:r w:rsidR="00285351" w:rsidRPr="000437A1">
        <w:rPr>
          <w:rStyle w:val="FootnoteReference"/>
        </w:rPr>
        <w:footnoteReference w:id="13"/>
      </w:r>
      <w:r w:rsidR="005338D8" w:rsidRPr="000437A1">
        <w:t xml:space="preserve"> </w:t>
      </w:r>
      <w:r w:rsidR="00C57C87" w:rsidRPr="000437A1">
        <w:t>or</w:t>
      </w:r>
    </w:p>
    <w:p w14:paraId="3E1C4723" w14:textId="5870D986" w:rsidR="00D562AA" w:rsidRPr="000437A1" w:rsidRDefault="0049044A" w:rsidP="00D2219C">
      <w:pPr>
        <w:pStyle w:val="SDMSubPara1"/>
      </w:pPr>
      <w:r w:rsidRPr="000437A1">
        <w:t xml:space="preserve">Where the different components </w:t>
      </w:r>
      <w:r w:rsidR="00AD2382" w:rsidRPr="000437A1">
        <w:t>could not be implemented separately in the same manner</w:t>
      </w:r>
      <w:r w:rsidR="00D562AA" w:rsidRPr="000437A1">
        <w:t xml:space="preserve"> without affecting each other</w:t>
      </w:r>
      <w:r w:rsidR="00AD2382" w:rsidRPr="000437A1">
        <w:t xml:space="preserve">, the investment analysis shall be conducted </w:t>
      </w:r>
      <w:r w:rsidR="00D562AA" w:rsidRPr="000437A1">
        <w:t xml:space="preserve">for the entire </w:t>
      </w:r>
      <w:r w:rsidR="00D05CA4" w:rsidRPr="000437A1">
        <w:t>Article 6.4 project or CP</w:t>
      </w:r>
      <w:r w:rsidR="00D562AA" w:rsidRPr="000437A1">
        <w:t>, including all components.</w:t>
      </w:r>
      <w:r w:rsidR="00AC6083" w:rsidRPr="000437A1">
        <w:rPr>
          <w:rStyle w:val="FootnoteReference"/>
        </w:rPr>
        <w:footnoteReference w:id="14"/>
      </w:r>
    </w:p>
    <w:p w14:paraId="282C4B46" w14:textId="16C40B53" w:rsidR="00D123FA" w:rsidRPr="000437A1" w:rsidRDefault="00D123FA" w:rsidP="00926A41">
      <w:pPr>
        <w:pStyle w:val="SDMHead3"/>
      </w:pPr>
      <w:bookmarkStart w:id="179" w:name="_Toc211356392"/>
      <w:bookmarkStart w:id="180" w:name="_Toc211498950"/>
      <w:bookmarkStart w:id="181" w:name="_Toc211501099"/>
      <w:bookmarkStart w:id="182" w:name="_Toc211501607"/>
      <w:bookmarkStart w:id="183" w:name="_Toc211527707"/>
      <w:bookmarkStart w:id="184" w:name="_Toc211527882"/>
      <w:bookmarkStart w:id="185" w:name="_Toc212119638"/>
      <w:bookmarkStart w:id="186" w:name="_Toc233662634"/>
      <w:bookmarkStart w:id="187" w:name="_Toc233906270"/>
      <w:bookmarkStart w:id="188" w:name="_Toc240584405"/>
      <w:r w:rsidRPr="000437A1">
        <w:t>Transparency of the analysis</w:t>
      </w:r>
      <w:bookmarkEnd w:id="179"/>
      <w:bookmarkEnd w:id="180"/>
      <w:bookmarkEnd w:id="181"/>
      <w:bookmarkEnd w:id="182"/>
      <w:bookmarkEnd w:id="183"/>
      <w:bookmarkEnd w:id="184"/>
      <w:bookmarkEnd w:id="185"/>
      <w:bookmarkEnd w:id="186"/>
      <w:bookmarkEnd w:id="187"/>
      <w:bookmarkEnd w:id="188"/>
    </w:p>
    <w:p w14:paraId="7CAD94F6" w14:textId="77777777" w:rsidR="00F5282C" w:rsidRPr="007144F6" w:rsidRDefault="00F5282C" w:rsidP="00D2219C">
      <w:pPr>
        <w:pStyle w:val="SDMPara"/>
      </w:pPr>
      <w:r w:rsidRPr="007144F6">
        <w:t>The investment analysis shall be presented in a transparent manner, to the extent that the reader can reproduce the results.</w:t>
      </w:r>
    </w:p>
    <w:p w14:paraId="65AE1B2C" w14:textId="469F6A9F" w:rsidR="001A00D3" w:rsidRPr="007144F6" w:rsidRDefault="00581CA4" w:rsidP="00D2219C">
      <w:pPr>
        <w:pStyle w:val="SDMPara"/>
      </w:pPr>
      <w:r w:rsidRPr="007144F6">
        <w:t>The assumptions, data and conclusions in the investment analysis shall be transparently documented, appropriately justified and substantiated by evidence.</w:t>
      </w:r>
    </w:p>
    <w:p w14:paraId="33E748ED" w14:textId="2D713C74" w:rsidR="004C5979" w:rsidRPr="007144F6" w:rsidRDefault="003336DA" w:rsidP="00926A41">
      <w:pPr>
        <w:pStyle w:val="SDMPara"/>
      </w:pPr>
      <w:r w:rsidRPr="007144F6">
        <w:t>Activity</w:t>
      </w:r>
      <w:r w:rsidR="000E29CA" w:rsidRPr="007144F6">
        <w:t xml:space="preserve"> participants shall </w:t>
      </w:r>
      <w:r w:rsidR="00BD6080" w:rsidRPr="007144F6">
        <w:t>provide</w:t>
      </w:r>
      <w:r w:rsidR="000E29CA" w:rsidRPr="007144F6">
        <w:t xml:space="preserve"> </w:t>
      </w:r>
      <w:r w:rsidR="00BD6080" w:rsidRPr="007144F6">
        <w:t xml:space="preserve">a </w:t>
      </w:r>
      <w:r w:rsidR="000E29CA" w:rsidRPr="007144F6">
        <w:t xml:space="preserve">spreadsheet version of </w:t>
      </w:r>
      <w:r w:rsidR="00BD6080" w:rsidRPr="007144F6">
        <w:t>the</w:t>
      </w:r>
      <w:r w:rsidR="000E29CA" w:rsidRPr="007144F6">
        <w:t xml:space="preserve"> investment analysis. All formulas used in this analysis shall be readable and all relevant cells shall be viewable and unprotected. </w:t>
      </w:r>
      <w:r w:rsidR="004C5979" w:rsidRPr="007144F6">
        <w:t xml:space="preserve">If specific elements of the analysis </w:t>
      </w:r>
      <w:r w:rsidR="006F681B" w:rsidRPr="007144F6">
        <w:t>are</w:t>
      </w:r>
      <w:r w:rsidR="00304E21" w:rsidRPr="007144F6">
        <w:t xml:space="preserve"> confidential due to </w:t>
      </w:r>
      <w:r w:rsidR="00C509D9" w:rsidRPr="007144F6">
        <w:t xml:space="preserve">trade secrets, commercially sensitive data, personal data or security-sensitive details, the activity participants </w:t>
      </w:r>
      <w:r w:rsidR="00245087" w:rsidRPr="007144F6">
        <w:t>may</w:t>
      </w:r>
      <w:r w:rsidR="00304E21" w:rsidRPr="007144F6">
        <w:t>,</w:t>
      </w:r>
      <w:r w:rsidR="00C509D9" w:rsidRPr="007144F6">
        <w:t xml:space="preserve"> in addition </w:t>
      </w:r>
      <w:r w:rsidR="00304E21" w:rsidRPr="007144F6">
        <w:t>to the spreadsheet</w:t>
      </w:r>
      <w:r w:rsidR="00245087" w:rsidRPr="007144F6">
        <w:t xml:space="preserve"> version</w:t>
      </w:r>
      <w:r w:rsidR="00304E21" w:rsidRPr="007144F6">
        <w:t xml:space="preserve">, </w:t>
      </w:r>
      <w:r w:rsidR="00C509D9" w:rsidRPr="007144F6">
        <w:t xml:space="preserve">provide </w:t>
      </w:r>
      <w:r w:rsidR="00304E21" w:rsidRPr="007144F6">
        <w:t>a redacted pdf version of the analysis</w:t>
      </w:r>
      <w:r w:rsidR="006F681B" w:rsidRPr="007144F6">
        <w:t xml:space="preserve"> that may black</w:t>
      </w:r>
      <w:r w:rsidR="11D396EE" w:rsidRPr="007144F6">
        <w:t xml:space="preserve"> </w:t>
      </w:r>
      <w:r w:rsidR="006F681B" w:rsidRPr="007144F6">
        <w:t>out the relevant elements</w:t>
      </w:r>
      <w:r w:rsidR="0017483E" w:rsidRPr="007144F6">
        <w:t xml:space="preserve">. </w:t>
      </w:r>
      <w:r w:rsidR="00E40509" w:rsidRPr="007144F6">
        <w:t xml:space="preserve">The submission of a redacted version shall be </w:t>
      </w:r>
      <w:r w:rsidR="00132049" w:rsidRPr="007144F6">
        <w:t xml:space="preserve">clearly and appropriately justified. </w:t>
      </w:r>
      <w:r w:rsidR="007627E7" w:rsidRPr="007144F6">
        <w:t>The redacted version will be made publicly available by the UNFCCC secretariat.</w:t>
      </w:r>
    </w:p>
    <w:p w14:paraId="04E3EFF7" w14:textId="38BFC44F" w:rsidR="00D60CF1" w:rsidRPr="000437A1" w:rsidRDefault="00C81B86" w:rsidP="001F49C9">
      <w:pPr>
        <w:pStyle w:val="SDMPara"/>
        <w:keepNext/>
      </w:pPr>
      <w:r w:rsidRPr="000437A1">
        <w:t>For transparency purposes, activity participants may specify</w:t>
      </w:r>
      <w:r w:rsidR="00506521" w:rsidRPr="000437A1">
        <w:t xml:space="preserve"> in the PDD</w:t>
      </w:r>
      <w:r w:rsidR="00AB3FCF" w:rsidRPr="000437A1">
        <w:t>s</w:t>
      </w:r>
      <w:r w:rsidR="00CF54AA" w:rsidRPr="000437A1">
        <w:t xml:space="preserve"> </w:t>
      </w:r>
      <w:r w:rsidR="007B75A7" w:rsidRPr="000437A1">
        <w:t xml:space="preserve">or </w:t>
      </w:r>
      <w:r w:rsidR="0008058C" w:rsidRPr="000437A1">
        <w:t>CP-DDs</w:t>
      </w:r>
      <w:r w:rsidR="00D60CF1" w:rsidRPr="000437A1">
        <w:t>:</w:t>
      </w:r>
    </w:p>
    <w:p w14:paraId="5EA51B29" w14:textId="7C55CD55" w:rsidR="00C81B86" w:rsidRPr="000437A1" w:rsidRDefault="0C46EEF3" w:rsidP="00926A41">
      <w:pPr>
        <w:pStyle w:val="SDMSubPara1"/>
      </w:pPr>
      <w:r w:rsidRPr="000437A1">
        <w:t>T</w:t>
      </w:r>
      <w:r w:rsidR="00C81B86" w:rsidRPr="000437A1">
        <w:t xml:space="preserve">he abatement costs </w:t>
      </w:r>
      <w:r w:rsidR="0051346C" w:rsidRPr="000437A1">
        <w:t xml:space="preserve">of the Article 6.4 </w:t>
      </w:r>
      <w:r w:rsidR="00AA692D" w:rsidRPr="000437A1">
        <w:t xml:space="preserve">project or CP </w:t>
      </w:r>
      <w:r w:rsidR="0051346C" w:rsidRPr="000437A1">
        <w:t>(e.g.</w:t>
      </w:r>
      <w:r w:rsidR="52FE6362" w:rsidRPr="000437A1">
        <w:t>,</w:t>
      </w:r>
      <w:r w:rsidR="0051346C" w:rsidRPr="000437A1">
        <w:t xml:space="preserve"> as USD per t</w:t>
      </w:r>
      <w:r w:rsidR="0008058C" w:rsidRPr="000437A1">
        <w:t> </w:t>
      </w:r>
      <w:r w:rsidR="0051346C" w:rsidRPr="000437A1">
        <w:t>CO</w:t>
      </w:r>
      <w:r w:rsidR="0051346C" w:rsidRPr="000437A1">
        <w:rPr>
          <w:vertAlign w:val="subscript"/>
        </w:rPr>
        <w:t>2</w:t>
      </w:r>
      <w:r w:rsidR="0051346C" w:rsidRPr="000437A1">
        <w:t>e</w:t>
      </w:r>
      <w:r w:rsidR="00AA692D" w:rsidRPr="000437A1">
        <w:t>q</w:t>
      </w:r>
      <w:r w:rsidR="0051346C" w:rsidRPr="000437A1">
        <w:t>)</w:t>
      </w:r>
      <w:r w:rsidR="00D60CF1" w:rsidRPr="000437A1">
        <w:t>;</w:t>
      </w:r>
      <w:r w:rsidR="00506521" w:rsidRPr="000437A1">
        <w:t xml:space="preserve"> and</w:t>
      </w:r>
    </w:p>
    <w:p w14:paraId="3E9B899C" w14:textId="1E585EF1" w:rsidR="00506521" w:rsidRPr="000437A1" w:rsidRDefault="53EB3654" w:rsidP="00926A41">
      <w:pPr>
        <w:pStyle w:val="SDMSubPara1"/>
      </w:pPr>
      <w:r w:rsidRPr="000437A1">
        <w:t>A</w:t>
      </w:r>
      <w:r w:rsidR="00506521" w:rsidRPr="000437A1">
        <w:t xml:space="preserve">ny </w:t>
      </w:r>
      <w:r w:rsidR="008F4B28" w:rsidRPr="000437A1">
        <w:t>monet</w:t>
      </w:r>
      <w:r w:rsidR="008F4B28" w:rsidRPr="000437A1">
        <w:rPr>
          <w:rFonts w:eastAsia="MS Mincho" w:hint="eastAsia"/>
          <w:lang w:eastAsia="ja-JP"/>
        </w:rPr>
        <w:t>a</w:t>
      </w:r>
      <w:r w:rsidR="008F4B28" w:rsidRPr="000437A1">
        <w:t xml:space="preserve">ry </w:t>
      </w:r>
      <w:r w:rsidR="00506521" w:rsidRPr="000437A1">
        <w:t xml:space="preserve">and non-monetary benefits made available </w:t>
      </w:r>
      <w:r w:rsidR="009C0B5A" w:rsidRPr="000437A1">
        <w:t xml:space="preserve">to Indigenous Peoples and </w:t>
      </w:r>
      <w:r w:rsidR="00DA77E8" w:rsidRPr="000437A1">
        <w:t>Local Communities (IPLCs) or other stakeholders.</w:t>
      </w:r>
    </w:p>
    <w:p w14:paraId="4BC22638" w14:textId="5D82516D" w:rsidR="00620686" w:rsidRPr="007144F6" w:rsidRDefault="00C043BC" w:rsidP="00926A41">
      <w:pPr>
        <w:pStyle w:val="SDMHead3"/>
      </w:pPr>
      <w:bookmarkStart w:id="189" w:name="_Toc211356393"/>
      <w:bookmarkStart w:id="190" w:name="_Toc211498951"/>
      <w:bookmarkStart w:id="191" w:name="_Toc211501100"/>
      <w:bookmarkStart w:id="192" w:name="_Toc211501608"/>
      <w:bookmarkStart w:id="193" w:name="_Toc211527708"/>
      <w:bookmarkStart w:id="194" w:name="_Toc211527883"/>
      <w:bookmarkStart w:id="195" w:name="_Toc212119639"/>
      <w:bookmarkStart w:id="196" w:name="_Toc233662635"/>
      <w:bookmarkStart w:id="197" w:name="_Toc233906271"/>
      <w:bookmarkStart w:id="198" w:name="_Toc240584406"/>
      <w:r w:rsidRPr="007144F6">
        <w:t>Accuracy and c</w:t>
      </w:r>
      <w:r w:rsidR="00620686" w:rsidRPr="007144F6">
        <w:t>onservativeness</w:t>
      </w:r>
      <w:bookmarkEnd w:id="189"/>
      <w:bookmarkEnd w:id="190"/>
      <w:bookmarkEnd w:id="191"/>
      <w:bookmarkEnd w:id="192"/>
      <w:bookmarkEnd w:id="193"/>
      <w:bookmarkEnd w:id="194"/>
      <w:bookmarkEnd w:id="195"/>
      <w:bookmarkEnd w:id="196"/>
      <w:bookmarkEnd w:id="197"/>
      <w:bookmarkEnd w:id="198"/>
    </w:p>
    <w:p w14:paraId="358C3484" w14:textId="3B96BD23" w:rsidR="00620686" w:rsidRPr="007144F6" w:rsidRDefault="004C30CD" w:rsidP="00E55EB3">
      <w:pPr>
        <w:pStyle w:val="SDMPara"/>
        <w:keepLines/>
      </w:pPr>
      <w:r w:rsidRPr="007144F6">
        <w:t>For known input data</w:t>
      </w:r>
      <w:r w:rsidR="008078BE" w:rsidRPr="007144F6">
        <w:t>, the respective values shall be used. For</w:t>
      </w:r>
      <w:r w:rsidRPr="007144F6">
        <w:t xml:space="preserve"> data with low uncertainty (</w:t>
      </w:r>
      <w:r w:rsidR="00E63CD5" w:rsidRPr="007144F6">
        <w:t xml:space="preserve">less than </w:t>
      </w:r>
      <w:r w:rsidR="543E9002" w:rsidRPr="007144F6">
        <w:t xml:space="preserve">or equal to </w:t>
      </w:r>
      <w:r w:rsidR="00E63CD5" w:rsidRPr="007144F6">
        <w:t xml:space="preserve">5%), the </w:t>
      </w:r>
      <w:r w:rsidR="006415CF" w:rsidRPr="007144F6">
        <w:t>mean</w:t>
      </w:r>
      <w:r w:rsidR="00E63CD5" w:rsidRPr="007144F6">
        <w:t xml:space="preserve"> values shall be used. </w:t>
      </w:r>
      <w:r w:rsidR="002D2A69" w:rsidRPr="007144F6">
        <w:t>W</w:t>
      </w:r>
      <w:r w:rsidR="00620686" w:rsidRPr="007144F6">
        <w:t xml:space="preserve">here assumptions </w:t>
      </w:r>
      <w:r w:rsidR="32880C39" w:rsidRPr="007144F6">
        <w:t>are necessary</w:t>
      </w:r>
      <w:r w:rsidR="00E63CD5" w:rsidRPr="007144F6">
        <w:t>,</w:t>
      </w:r>
      <w:r w:rsidR="002D2A69" w:rsidRPr="007144F6">
        <w:t xml:space="preserve"> or where the </w:t>
      </w:r>
      <w:r w:rsidR="00991280" w:rsidRPr="007144F6">
        <w:t xml:space="preserve">input </w:t>
      </w:r>
      <w:r w:rsidR="002D2A69" w:rsidRPr="007144F6">
        <w:t xml:space="preserve">data is </w:t>
      </w:r>
      <w:r w:rsidR="69F4DB7B" w:rsidRPr="007144F6">
        <w:t xml:space="preserve">more </w:t>
      </w:r>
      <w:r w:rsidR="002D2A69" w:rsidRPr="007144F6">
        <w:t>uncertain</w:t>
      </w:r>
      <w:r w:rsidR="21313F0A" w:rsidRPr="007144F6">
        <w:t xml:space="preserve"> (greater than 5%)</w:t>
      </w:r>
      <w:r w:rsidR="59417957" w:rsidRPr="007144F6">
        <w:t>,</w:t>
      </w:r>
      <w:r w:rsidR="002D2A69" w:rsidRPr="007144F6">
        <w:t xml:space="preserve"> </w:t>
      </w:r>
      <w:r w:rsidR="00F51B70" w:rsidRPr="007144F6">
        <w:t xml:space="preserve">either </w:t>
      </w:r>
      <w:r w:rsidR="002D2A69" w:rsidRPr="007144F6">
        <w:t>a conservative choice shall be made within the plausible range of outcomes</w:t>
      </w:r>
      <w:r w:rsidR="00445FC3">
        <w:t>,</w:t>
      </w:r>
      <w:r w:rsidR="008F54BE" w:rsidRPr="007144F6">
        <w:t xml:space="preserve"> or the assumption or input data</w:t>
      </w:r>
      <w:r w:rsidR="00F51B70" w:rsidRPr="007144F6">
        <w:t xml:space="preserve"> shall be varied as part of the sensitivity analysis</w:t>
      </w:r>
      <w:r w:rsidR="002D2A69" w:rsidRPr="007144F6">
        <w:t>.</w:t>
      </w:r>
      <w:r w:rsidR="00470037" w:rsidRPr="007144F6">
        <w:rPr>
          <w:rStyle w:val="FootnoteReference"/>
        </w:rPr>
        <w:footnoteReference w:id="15"/>
      </w:r>
    </w:p>
    <w:p w14:paraId="6FED9A19" w14:textId="77777777" w:rsidR="00B65D70" w:rsidRPr="007144F6" w:rsidRDefault="00B65D70" w:rsidP="00926A41">
      <w:pPr>
        <w:pStyle w:val="SDMHead3"/>
      </w:pPr>
      <w:bookmarkStart w:id="199" w:name="_Toc211356394"/>
      <w:bookmarkStart w:id="200" w:name="_Toc211498952"/>
      <w:bookmarkStart w:id="201" w:name="_Toc211501101"/>
      <w:bookmarkStart w:id="202" w:name="_Toc211501609"/>
      <w:bookmarkStart w:id="203" w:name="_Toc211527709"/>
      <w:bookmarkStart w:id="204" w:name="_Toc211527884"/>
      <w:bookmarkStart w:id="205" w:name="_Toc212119640"/>
      <w:bookmarkStart w:id="206" w:name="_Toc233662636"/>
      <w:bookmarkStart w:id="207" w:name="_Toc233906272"/>
      <w:bookmarkStart w:id="208" w:name="_Toc240584407"/>
      <w:r w:rsidRPr="007144F6">
        <w:t>Relevance and completeness</w:t>
      </w:r>
      <w:bookmarkEnd w:id="199"/>
      <w:bookmarkEnd w:id="200"/>
      <w:bookmarkEnd w:id="201"/>
      <w:bookmarkEnd w:id="202"/>
      <w:bookmarkEnd w:id="203"/>
      <w:bookmarkEnd w:id="204"/>
      <w:bookmarkEnd w:id="205"/>
      <w:bookmarkEnd w:id="206"/>
      <w:bookmarkEnd w:id="207"/>
      <w:bookmarkEnd w:id="208"/>
    </w:p>
    <w:p w14:paraId="13A1CF55" w14:textId="77777777" w:rsidR="00720AEF" w:rsidRPr="007144F6" w:rsidRDefault="00720AEF" w:rsidP="00D2219C">
      <w:pPr>
        <w:pStyle w:val="SDMPara"/>
      </w:pPr>
      <w:r w:rsidRPr="007144F6">
        <w:t>Only data and information that is relevant for the analysis shall be presented.</w:t>
      </w:r>
    </w:p>
    <w:p w14:paraId="4E1F3AE3" w14:textId="0D7CA1F1" w:rsidR="00720AEF" w:rsidRPr="007144F6" w:rsidRDefault="00B65D70" w:rsidP="00D2219C">
      <w:pPr>
        <w:pStyle w:val="SDMPara"/>
      </w:pPr>
      <w:r w:rsidRPr="007144F6">
        <w:t>The information presented shall be complete.</w:t>
      </w:r>
      <w:r w:rsidR="00720AEF" w:rsidRPr="007144F6">
        <w:t xml:space="preserve"> No data and information that is relevant to the analysis shall be omitted.</w:t>
      </w:r>
    </w:p>
    <w:p w14:paraId="3281661A" w14:textId="4031B6CB" w:rsidR="00004696" w:rsidRPr="007144F6" w:rsidRDefault="002A63D4" w:rsidP="00926A41">
      <w:pPr>
        <w:pStyle w:val="SDMHead1"/>
      </w:pPr>
      <w:bookmarkStart w:id="209" w:name="_Toc211356395"/>
      <w:bookmarkStart w:id="210" w:name="_Toc211498953"/>
      <w:bookmarkStart w:id="211" w:name="_Toc211501102"/>
      <w:bookmarkStart w:id="212" w:name="_Toc211501610"/>
      <w:bookmarkStart w:id="213" w:name="_Toc211527710"/>
      <w:bookmarkStart w:id="214" w:name="_Toc211527885"/>
      <w:bookmarkStart w:id="215" w:name="_Toc212119641"/>
      <w:bookmarkStart w:id="216" w:name="_Toc233662637"/>
      <w:bookmarkStart w:id="217" w:name="_Toc233906273"/>
      <w:bookmarkStart w:id="218" w:name="_Toc240584408"/>
      <w:r w:rsidRPr="007144F6">
        <w:t>Methodological approach</w:t>
      </w:r>
      <w:r w:rsidR="007B1CD3" w:rsidRPr="007144F6">
        <w:t>es</w:t>
      </w:r>
      <w:bookmarkEnd w:id="209"/>
      <w:bookmarkEnd w:id="210"/>
      <w:bookmarkEnd w:id="211"/>
      <w:bookmarkEnd w:id="212"/>
      <w:bookmarkEnd w:id="213"/>
      <w:bookmarkEnd w:id="214"/>
      <w:bookmarkEnd w:id="215"/>
      <w:bookmarkEnd w:id="216"/>
      <w:bookmarkEnd w:id="217"/>
      <w:bookmarkEnd w:id="218"/>
    </w:p>
    <w:p w14:paraId="3D5CA09E" w14:textId="6190AE24" w:rsidR="00122DDE" w:rsidRPr="007144F6" w:rsidRDefault="00122DDE" w:rsidP="00926A41">
      <w:pPr>
        <w:pStyle w:val="SDMHead2"/>
      </w:pPr>
      <w:bookmarkStart w:id="219" w:name="_Toc211356396"/>
      <w:bookmarkStart w:id="220" w:name="_Toc211498954"/>
      <w:bookmarkStart w:id="221" w:name="_Toc211501103"/>
      <w:bookmarkStart w:id="222" w:name="_Toc211501611"/>
      <w:bookmarkStart w:id="223" w:name="_Toc211527711"/>
      <w:bookmarkStart w:id="224" w:name="_Toc211527886"/>
      <w:bookmarkStart w:id="225" w:name="_Toc212119642"/>
      <w:bookmarkStart w:id="226" w:name="_Toc233662638"/>
      <w:bookmarkStart w:id="227" w:name="_Toc233906274"/>
      <w:bookmarkStart w:id="228" w:name="_Toc240584409"/>
      <w:r w:rsidRPr="007144F6">
        <w:t>Methods for investment analysis</w:t>
      </w:r>
      <w:bookmarkEnd w:id="219"/>
      <w:bookmarkEnd w:id="220"/>
      <w:bookmarkEnd w:id="221"/>
      <w:bookmarkEnd w:id="222"/>
      <w:bookmarkEnd w:id="223"/>
      <w:bookmarkEnd w:id="224"/>
      <w:bookmarkEnd w:id="225"/>
      <w:bookmarkEnd w:id="226"/>
      <w:bookmarkEnd w:id="227"/>
      <w:bookmarkEnd w:id="228"/>
    </w:p>
    <w:p w14:paraId="6001C0C6" w14:textId="374EC3A3" w:rsidR="00C759EF" w:rsidRPr="000437A1" w:rsidRDefault="00402076" w:rsidP="001F49C9">
      <w:pPr>
        <w:pStyle w:val="SDMPara"/>
        <w:keepNext/>
      </w:pPr>
      <w:r w:rsidRPr="000437A1">
        <w:t xml:space="preserve">The </w:t>
      </w:r>
      <w:r w:rsidR="0051112E" w:rsidRPr="000437A1">
        <w:t xml:space="preserve">investment analysis shall be carried out </w:t>
      </w:r>
      <w:r w:rsidR="00977079" w:rsidRPr="000437A1">
        <w:t xml:space="preserve">using </w:t>
      </w:r>
      <w:r w:rsidR="00C759EF" w:rsidRPr="000437A1">
        <w:t>one of the following methods:</w:t>
      </w:r>
    </w:p>
    <w:p w14:paraId="402827EA" w14:textId="089A806E" w:rsidR="00402076" w:rsidRPr="000437A1" w:rsidRDefault="00402076" w:rsidP="00926A41">
      <w:pPr>
        <w:pStyle w:val="SDMSubPara1"/>
      </w:pPr>
      <w:r w:rsidRPr="000437A1">
        <w:t xml:space="preserve">Simple cost analysis: </w:t>
      </w:r>
      <w:r w:rsidR="00C57C87" w:rsidRPr="000437A1">
        <w:t>d</w:t>
      </w:r>
      <w:r w:rsidR="00223E7F" w:rsidRPr="000437A1">
        <w:t>emonstrat</w:t>
      </w:r>
      <w:r w:rsidR="00872B3D" w:rsidRPr="000437A1">
        <w:t>ion</w:t>
      </w:r>
      <w:r w:rsidR="00223E7F" w:rsidRPr="000437A1">
        <w:t xml:space="preserve"> that the implementation of an Article 6.4 </w:t>
      </w:r>
      <w:r w:rsidR="0008058C" w:rsidRPr="000437A1">
        <w:t xml:space="preserve">project or CP </w:t>
      </w:r>
      <w:r w:rsidR="00223E7F" w:rsidRPr="000437A1">
        <w:t xml:space="preserve">is associated with costs and does not generate any cost savings or revenues other than from </w:t>
      </w:r>
      <w:r w:rsidR="005D161F" w:rsidRPr="000437A1">
        <w:t>Article 6.4 emission reductions (</w:t>
      </w:r>
      <w:r w:rsidR="00223E7F" w:rsidRPr="000437A1">
        <w:t>A6.4ERs</w:t>
      </w:r>
      <w:r w:rsidR="005D161F" w:rsidRPr="000437A1">
        <w:t>)</w:t>
      </w:r>
      <w:r w:rsidR="00824A40" w:rsidRPr="000437A1">
        <w:t>;</w:t>
      </w:r>
    </w:p>
    <w:p w14:paraId="6845304E" w14:textId="118C4AF1" w:rsidR="00CA3820" w:rsidRPr="000437A1" w:rsidRDefault="008B5654" w:rsidP="00926A41">
      <w:pPr>
        <w:pStyle w:val="SDMSubPara1"/>
      </w:pPr>
      <w:r w:rsidRPr="000437A1">
        <w:t xml:space="preserve">Benchmark analysis: </w:t>
      </w:r>
      <w:r w:rsidR="00C57C87" w:rsidRPr="000437A1">
        <w:t>c</w:t>
      </w:r>
      <w:r w:rsidR="00627A3C" w:rsidRPr="000437A1">
        <w:t>omparison of</w:t>
      </w:r>
      <w:r w:rsidR="000D5E37" w:rsidRPr="000437A1">
        <w:t xml:space="preserve"> the financial attractiveness of an </w:t>
      </w:r>
      <w:r w:rsidR="00627A3C" w:rsidRPr="000437A1">
        <w:t xml:space="preserve">Article 6.4 </w:t>
      </w:r>
      <w:r w:rsidR="0008058C" w:rsidRPr="000437A1">
        <w:t xml:space="preserve">project or CP </w:t>
      </w:r>
      <w:r w:rsidR="006861DE" w:rsidRPr="000437A1">
        <w:t>with a</w:t>
      </w:r>
      <w:r w:rsidR="000D5E37" w:rsidRPr="000437A1">
        <w:t xml:space="preserve"> </w:t>
      </w:r>
      <w:r w:rsidR="000D5E37" w:rsidRPr="000437A1">
        <w:rPr>
          <w:rFonts w:eastAsia="MS Mincho"/>
          <w:lang w:eastAsia="ja-JP"/>
        </w:rPr>
        <w:t xml:space="preserve">financial </w:t>
      </w:r>
      <w:r w:rsidR="000D5E37" w:rsidRPr="000437A1">
        <w:t>benchmark</w:t>
      </w:r>
      <w:r w:rsidR="00824A40" w:rsidRPr="000437A1">
        <w:t>;</w:t>
      </w:r>
    </w:p>
    <w:p w14:paraId="565B1170" w14:textId="7D4E61FF" w:rsidR="00872B3D" w:rsidRPr="000437A1" w:rsidRDefault="008B5654" w:rsidP="00926A41">
      <w:pPr>
        <w:pStyle w:val="SDMSubPara1"/>
      </w:pPr>
      <w:r w:rsidRPr="000437A1">
        <w:t xml:space="preserve">Investment comparison analysis: </w:t>
      </w:r>
      <w:r w:rsidR="00C57C87" w:rsidRPr="000437A1">
        <w:t>c</w:t>
      </w:r>
      <w:r w:rsidR="006861DE" w:rsidRPr="000437A1">
        <w:t>omparison of</w:t>
      </w:r>
      <w:r w:rsidRPr="000437A1">
        <w:t xml:space="preserve"> the </w:t>
      </w:r>
      <w:r w:rsidRPr="000437A1">
        <w:rPr>
          <w:rFonts w:eastAsia="MS Mincho"/>
          <w:lang w:eastAsia="ja-JP"/>
        </w:rPr>
        <w:t xml:space="preserve">financial attractiveness of an </w:t>
      </w:r>
      <w:r w:rsidR="006861DE" w:rsidRPr="000437A1">
        <w:rPr>
          <w:rFonts w:eastAsia="MS Mincho"/>
          <w:lang w:eastAsia="ja-JP"/>
        </w:rPr>
        <w:t>Article 6.4</w:t>
      </w:r>
      <w:r w:rsidR="00935DC7" w:rsidRPr="000437A1">
        <w:rPr>
          <w:rFonts w:eastAsia="MS Mincho"/>
          <w:lang w:eastAsia="ja-JP"/>
        </w:rPr>
        <w:t xml:space="preserve"> </w:t>
      </w:r>
      <w:r w:rsidR="0008058C" w:rsidRPr="000437A1">
        <w:t xml:space="preserve">project or CP </w:t>
      </w:r>
      <w:r w:rsidR="006861DE" w:rsidRPr="000437A1">
        <w:rPr>
          <w:rFonts w:eastAsia="MS Mincho"/>
          <w:lang w:eastAsia="ja-JP"/>
        </w:rPr>
        <w:t>with</w:t>
      </w:r>
      <w:r w:rsidRPr="000437A1">
        <w:t xml:space="preserve"> alternative</w:t>
      </w:r>
      <w:r w:rsidR="006861DE" w:rsidRPr="000437A1">
        <w:t xml:space="preserve"> option</w:t>
      </w:r>
      <w:r w:rsidRPr="000437A1">
        <w:t>s.</w:t>
      </w:r>
    </w:p>
    <w:p w14:paraId="15A411A6" w14:textId="70A455C6" w:rsidR="00DA63C8" w:rsidRPr="000437A1" w:rsidRDefault="00DA63C8" w:rsidP="00926A41">
      <w:pPr>
        <w:pStyle w:val="SDMHead2"/>
      </w:pPr>
      <w:bookmarkStart w:id="229" w:name="_Toc211356397"/>
      <w:bookmarkStart w:id="230" w:name="_Toc211498955"/>
      <w:bookmarkStart w:id="231" w:name="_Toc211501104"/>
      <w:bookmarkStart w:id="232" w:name="_Toc211501612"/>
      <w:bookmarkStart w:id="233" w:name="_Toc211527712"/>
      <w:bookmarkStart w:id="234" w:name="_Toc211527887"/>
      <w:bookmarkStart w:id="235" w:name="_Toc212119643"/>
      <w:bookmarkStart w:id="236" w:name="_Toc233662639"/>
      <w:bookmarkStart w:id="237" w:name="_Toc233906275"/>
      <w:bookmarkStart w:id="238" w:name="_Toc240584410"/>
      <w:r w:rsidRPr="000437A1">
        <w:t>Simple cost analysis</w:t>
      </w:r>
      <w:bookmarkEnd w:id="229"/>
      <w:bookmarkEnd w:id="230"/>
      <w:bookmarkEnd w:id="231"/>
      <w:bookmarkEnd w:id="232"/>
      <w:bookmarkEnd w:id="233"/>
      <w:bookmarkEnd w:id="234"/>
      <w:bookmarkEnd w:id="235"/>
      <w:bookmarkEnd w:id="236"/>
      <w:bookmarkEnd w:id="237"/>
      <w:bookmarkEnd w:id="238"/>
    </w:p>
    <w:p w14:paraId="611EC4BC" w14:textId="2E5FA50E" w:rsidR="00A02C14" w:rsidRPr="000437A1" w:rsidRDefault="00DA63C8" w:rsidP="001F49C9">
      <w:pPr>
        <w:pStyle w:val="SDMPara"/>
        <w:keepNext/>
      </w:pPr>
      <w:r w:rsidRPr="000437A1">
        <w:t>The</w:t>
      </w:r>
      <w:r w:rsidR="00C80AF4" w:rsidRPr="000437A1">
        <w:t xml:space="preserve"> </w:t>
      </w:r>
      <w:r w:rsidRPr="000437A1">
        <w:t>simple cost analysis may be undertaken</w:t>
      </w:r>
      <w:r w:rsidR="00B40B66" w:rsidRPr="000437A1">
        <w:t xml:space="preserve"> if</w:t>
      </w:r>
      <w:r w:rsidR="006D0B43" w:rsidRPr="000437A1">
        <w:t>:</w:t>
      </w:r>
    </w:p>
    <w:p w14:paraId="281BC41D" w14:textId="43128107" w:rsidR="00DA63C8" w:rsidRPr="000437A1" w:rsidRDefault="2AA31354" w:rsidP="00926A41">
      <w:pPr>
        <w:pStyle w:val="SDMSubPara1"/>
      </w:pPr>
      <w:r w:rsidRPr="000437A1">
        <w:t>T</w:t>
      </w:r>
      <w:r w:rsidR="00B40B66" w:rsidRPr="000437A1">
        <w:t xml:space="preserve">he </w:t>
      </w:r>
      <w:r w:rsidR="00520FB0" w:rsidRPr="000437A1">
        <w:t xml:space="preserve">implementation of the </w:t>
      </w:r>
      <w:r w:rsidR="00B40B66" w:rsidRPr="000437A1">
        <w:t xml:space="preserve">Article 6.4 </w:t>
      </w:r>
      <w:r w:rsidR="0008058C" w:rsidRPr="000437A1">
        <w:t xml:space="preserve">project or CP </w:t>
      </w:r>
      <w:r w:rsidR="00B40B66" w:rsidRPr="000437A1">
        <w:t>do</w:t>
      </w:r>
      <w:r w:rsidR="00A02C14" w:rsidRPr="000437A1">
        <w:t>es</w:t>
      </w:r>
      <w:r w:rsidR="00B40B66" w:rsidRPr="000437A1">
        <w:t xml:space="preserve"> not generate any cost savings or revenues other than from A6.4ERs</w:t>
      </w:r>
      <w:r w:rsidR="00A02C14" w:rsidRPr="000437A1">
        <w:t>; and</w:t>
      </w:r>
    </w:p>
    <w:p w14:paraId="2AFD8D3C" w14:textId="37ECBA17" w:rsidR="00A02C14" w:rsidRPr="000437A1" w:rsidRDefault="12B2C0D3" w:rsidP="00926A41">
      <w:pPr>
        <w:pStyle w:val="SDMSubPara1"/>
      </w:pPr>
      <w:bookmarkStart w:id="239" w:name="_Hlk211497906"/>
      <w:r w:rsidRPr="000437A1">
        <w:t>P</w:t>
      </w:r>
      <w:r w:rsidR="00A02C14" w:rsidRPr="000437A1">
        <w:t xml:space="preserve">ossible alternative scenarios to the Article 6.4 </w:t>
      </w:r>
      <w:r w:rsidR="00917EC7" w:rsidRPr="000437A1">
        <w:t xml:space="preserve">project or CP </w:t>
      </w:r>
      <w:r w:rsidR="007C1D3E" w:rsidRPr="000437A1">
        <w:t>also do not generate cost savings or revenues.</w:t>
      </w:r>
      <w:r w:rsidR="006D0B43" w:rsidRPr="000437A1">
        <w:rPr>
          <w:rStyle w:val="FootnoteReference"/>
        </w:rPr>
        <w:footnoteReference w:id="16"/>
      </w:r>
      <w:bookmarkEnd w:id="239"/>
    </w:p>
    <w:p w14:paraId="377B45FB" w14:textId="2AFB2587" w:rsidR="00DA63C8" w:rsidRPr="007144F6" w:rsidRDefault="001846BA" w:rsidP="001F49C9">
      <w:pPr>
        <w:pStyle w:val="SDMPara"/>
        <w:keepNext/>
      </w:pPr>
      <w:bookmarkStart w:id="241" w:name="_Ref198743291"/>
      <w:r w:rsidRPr="007144F6">
        <w:t xml:space="preserve">The simple cost analysis </w:t>
      </w:r>
      <w:r w:rsidR="00792973" w:rsidRPr="007144F6">
        <w:t>shall be conducted in the following steps:</w:t>
      </w:r>
      <w:bookmarkEnd w:id="241"/>
    </w:p>
    <w:p w14:paraId="282AED98" w14:textId="5AF25508" w:rsidR="008F7F57" w:rsidRPr="007144F6" w:rsidRDefault="008F7F57" w:rsidP="00926A41">
      <w:pPr>
        <w:pStyle w:val="SDMSubPara1"/>
      </w:pPr>
      <w:r w:rsidRPr="007144F6">
        <w:t>Describe the</w:t>
      </w:r>
      <w:r w:rsidR="00BC46D6">
        <w:t xml:space="preserve"> </w:t>
      </w:r>
      <w:r w:rsidRPr="007144F6">
        <w:t xml:space="preserve">activity </w:t>
      </w:r>
      <w:r w:rsidR="001643B6" w:rsidRPr="007144F6">
        <w:t xml:space="preserve">scenario </w:t>
      </w:r>
      <w:r w:rsidRPr="007144F6">
        <w:t xml:space="preserve">and the alternative scenarios </w:t>
      </w:r>
      <w:r w:rsidR="00731A09" w:rsidRPr="007144F6">
        <w:t xml:space="preserve">to be </w:t>
      </w:r>
      <w:r w:rsidRPr="007144F6">
        <w:t>considered in conducting the analysis;</w:t>
      </w:r>
    </w:p>
    <w:p w14:paraId="72C66141" w14:textId="2C1624A6" w:rsidR="00BC39ED" w:rsidRPr="007144F6" w:rsidRDefault="00BC39ED" w:rsidP="00926A41">
      <w:pPr>
        <w:pStyle w:val="SDMSubPara1"/>
      </w:pPr>
      <w:r w:rsidRPr="007144F6">
        <w:t>Determine the assessment period;</w:t>
      </w:r>
    </w:p>
    <w:p w14:paraId="1CF4319F" w14:textId="1DB4ED13" w:rsidR="00C04788" w:rsidRPr="007144F6" w:rsidRDefault="00C858CD" w:rsidP="00926A41">
      <w:pPr>
        <w:pStyle w:val="SDMSubPara1"/>
      </w:pPr>
      <w:r w:rsidRPr="007144F6">
        <w:t>Demonstrate</w:t>
      </w:r>
      <w:r w:rsidR="00BC39ED" w:rsidRPr="007144F6">
        <w:t xml:space="preserve"> </w:t>
      </w:r>
      <w:r w:rsidRPr="007144F6">
        <w:t>that</w:t>
      </w:r>
      <w:r w:rsidR="001643B6" w:rsidRPr="007144F6">
        <w:t xml:space="preserve"> the activity scenario</w:t>
      </w:r>
      <w:r w:rsidR="008D526C" w:rsidRPr="007144F6">
        <w:t xml:space="preserve"> </w:t>
      </w:r>
      <w:r w:rsidR="00BB4992" w:rsidRPr="007144F6">
        <w:t>do</w:t>
      </w:r>
      <w:r w:rsidR="008D526C" w:rsidRPr="007144F6">
        <w:t>es</w:t>
      </w:r>
      <w:r w:rsidR="00BB4992" w:rsidRPr="007144F6">
        <w:t xml:space="preserve"> not </w:t>
      </w:r>
      <w:r w:rsidR="001643B6" w:rsidRPr="007144F6">
        <w:t xml:space="preserve">generate </w:t>
      </w:r>
      <w:r w:rsidR="00BB4992" w:rsidRPr="007144F6">
        <w:t>any</w:t>
      </w:r>
      <w:r w:rsidR="00875EBD" w:rsidRPr="007144F6">
        <w:t xml:space="preserve"> </w:t>
      </w:r>
      <w:r w:rsidR="001643B6" w:rsidRPr="007144F6">
        <w:t>cost savings or revenues other than from A6.4ERs</w:t>
      </w:r>
      <w:r w:rsidR="00EB11A3" w:rsidRPr="007144F6">
        <w:t xml:space="preserve"> </w:t>
      </w:r>
      <w:r w:rsidR="00BB4992" w:rsidRPr="007144F6">
        <w:t xml:space="preserve">during the assessment period, </w:t>
      </w:r>
      <w:r w:rsidR="00EB11A3" w:rsidRPr="007144F6">
        <w:t xml:space="preserve">and </w:t>
      </w:r>
      <w:r w:rsidR="00C04788" w:rsidRPr="007144F6">
        <w:t xml:space="preserve">justify </w:t>
      </w:r>
      <w:r w:rsidR="00857758" w:rsidRPr="007144F6">
        <w:t xml:space="preserve">the </w:t>
      </w:r>
      <w:r w:rsidR="00977079" w:rsidRPr="007144F6">
        <w:t>analysis</w:t>
      </w:r>
      <w:r w:rsidR="00857758" w:rsidRPr="007144F6">
        <w:t xml:space="preserve"> with appropriate evidence</w:t>
      </w:r>
      <w:r w:rsidR="00B66480" w:rsidRPr="007144F6">
        <w:t>;</w:t>
      </w:r>
    </w:p>
    <w:p w14:paraId="7CBE520B" w14:textId="3FC9569D" w:rsidR="0001352F" w:rsidRPr="000437A1" w:rsidRDefault="0001352F" w:rsidP="00926A41">
      <w:pPr>
        <w:pStyle w:val="SDMSubPara1"/>
      </w:pPr>
      <w:r w:rsidRPr="007144F6">
        <w:t>Demonstrate that the alternative scenarios</w:t>
      </w:r>
      <w:r w:rsidR="008D526C" w:rsidRPr="007144F6">
        <w:t xml:space="preserve"> </w:t>
      </w:r>
      <w:r w:rsidRPr="007144F6">
        <w:t xml:space="preserve">do not generate any cost savings or revenues during the assessment period, and justify the analysis with appropriate </w:t>
      </w:r>
      <w:r w:rsidRPr="000437A1">
        <w:t>evidence</w:t>
      </w:r>
      <w:r w:rsidR="00B66480" w:rsidRPr="000437A1">
        <w:t>;</w:t>
      </w:r>
      <w:r w:rsidR="00FF4235" w:rsidRPr="000437A1">
        <w:t xml:space="preserve"> and</w:t>
      </w:r>
    </w:p>
    <w:p w14:paraId="130A3D30" w14:textId="0275BE45" w:rsidR="00DF077D" w:rsidRPr="000437A1" w:rsidRDefault="00DF077D" w:rsidP="007B6207">
      <w:pPr>
        <w:pStyle w:val="SDMSubPara1"/>
        <w:rPr>
          <w:rFonts w:eastAsiaTheme="minorEastAsia"/>
          <w:color w:val="000000"/>
          <w:lang w:val="en-US" w:eastAsia="fr-FR"/>
        </w:rPr>
      </w:pPr>
      <w:r w:rsidRPr="000437A1">
        <w:t xml:space="preserve">Document any public funding provided to the Article 6.4 </w:t>
      </w:r>
      <w:r w:rsidR="00C50309" w:rsidRPr="000437A1">
        <w:rPr>
          <w:rFonts w:eastAsia="MS Mincho" w:hint="eastAsia"/>
          <w:lang w:eastAsia="ja-JP"/>
        </w:rPr>
        <w:t>project</w:t>
      </w:r>
      <w:r w:rsidR="00C50309" w:rsidRPr="000437A1">
        <w:t xml:space="preserve"> </w:t>
      </w:r>
      <w:r w:rsidR="00FD682C" w:rsidRPr="000437A1">
        <w:t xml:space="preserve">or </w:t>
      </w:r>
      <w:r w:rsidR="00D8282B" w:rsidRPr="000437A1">
        <w:t>CP</w:t>
      </w:r>
      <w:r w:rsidRPr="000437A1">
        <w:t xml:space="preserve">. If the public funding, expressed in grant equivalents, is larger than the expected revenues from A6.4ERs (e.g., based on common market prices for A6.4ERs for the type of Article 6.4 </w:t>
      </w:r>
      <w:r w:rsidR="003B146D" w:rsidRPr="000437A1">
        <w:t>project or CP</w:t>
      </w:r>
      <w:r w:rsidRPr="000437A1">
        <w:t xml:space="preserve">), demonstrate that public funding would not have filled the funding gap of the Article 6.4 </w:t>
      </w:r>
      <w:r w:rsidR="00E717FF" w:rsidRPr="000437A1">
        <w:rPr>
          <w:rFonts w:eastAsia="MS Mincho" w:hint="eastAsia"/>
          <w:lang w:eastAsia="ja-JP"/>
        </w:rPr>
        <w:t>project</w:t>
      </w:r>
      <w:r w:rsidR="00E717FF" w:rsidRPr="000437A1">
        <w:t xml:space="preserve"> </w:t>
      </w:r>
      <w:r w:rsidR="0076516D" w:rsidRPr="000437A1">
        <w:t xml:space="preserve">or </w:t>
      </w:r>
      <w:r w:rsidR="00C12F1A" w:rsidRPr="000437A1">
        <w:t xml:space="preserve">CP </w:t>
      </w:r>
      <w:r w:rsidR="00E868DB" w:rsidRPr="000437A1">
        <w:t xml:space="preserve">in the absence </w:t>
      </w:r>
      <w:r w:rsidR="00E868DB" w:rsidRPr="000437A1">
        <w:rPr>
          <w:rFonts w:eastAsiaTheme="minorEastAsia"/>
          <w:color w:val="000000" w:themeColor="text1"/>
          <w:lang w:val="en-US" w:eastAsia="fr-FR"/>
        </w:rPr>
        <w:t>of revenues from A6.4ERs</w:t>
      </w:r>
      <w:r w:rsidR="00E868DB" w:rsidRPr="000437A1">
        <w:rPr>
          <w:rFonts w:eastAsia="MS Mincho" w:hint="eastAsia"/>
          <w:color w:val="000000" w:themeColor="text1"/>
          <w:lang w:val="en-US" w:eastAsia="ja-JP"/>
        </w:rPr>
        <w:t>,</w:t>
      </w:r>
      <w:r w:rsidR="00C12F1A" w:rsidRPr="000437A1">
        <w:t xml:space="preserve"> </w:t>
      </w:r>
      <w:r w:rsidRPr="000437A1">
        <w:t xml:space="preserve">considering </w:t>
      </w:r>
      <w:r w:rsidR="2F0C6E73" w:rsidRPr="000437A1">
        <w:t>capital expenditure (</w:t>
      </w:r>
      <w:r w:rsidRPr="000437A1">
        <w:t>CAPEX</w:t>
      </w:r>
      <w:r w:rsidR="06C33CE8" w:rsidRPr="000437A1">
        <w:t>)</w:t>
      </w:r>
      <w:r w:rsidRPr="000437A1">
        <w:t xml:space="preserve"> and </w:t>
      </w:r>
      <w:r w:rsidR="0B5AB7FE" w:rsidRPr="000437A1">
        <w:t>operational expenditure (</w:t>
      </w:r>
      <w:r w:rsidRPr="000437A1">
        <w:t>OPEX</w:t>
      </w:r>
      <w:r w:rsidR="1B46AE50" w:rsidRPr="000437A1">
        <w:t>)</w:t>
      </w:r>
      <w:r w:rsidRPr="000437A1">
        <w:t xml:space="preserve"> and any revenues other than A6.4ERs of the </w:t>
      </w:r>
      <w:r w:rsidR="00C36ABF" w:rsidRPr="000437A1">
        <w:t xml:space="preserve">Article 6.4 </w:t>
      </w:r>
      <w:r w:rsidR="00C50309" w:rsidRPr="000437A1">
        <w:rPr>
          <w:rFonts w:eastAsia="MS Mincho" w:hint="eastAsia"/>
          <w:lang w:eastAsia="ja-JP"/>
        </w:rPr>
        <w:t>project</w:t>
      </w:r>
      <w:r w:rsidR="00C50309" w:rsidRPr="000437A1">
        <w:t xml:space="preserve"> </w:t>
      </w:r>
      <w:r w:rsidR="00584FE8" w:rsidRPr="000437A1">
        <w:t>or CP</w:t>
      </w:r>
      <w:r w:rsidR="005B725B" w:rsidRPr="000437A1">
        <w:t xml:space="preserve">. </w:t>
      </w:r>
      <w:r w:rsidRPr="000437A1">
        <w:rPr>
          <w:rFonts w:eastAsiaTheme="minorEastAsia"/>
          <w:color w:val="000000" w:themeColor="text1"/>
          <w:lang w:val="en-US" w:eastAsia="fr-FR"/>
        </w:rPr>
        <w:t xml:space="preserve">This may, for example, apply to public funding schemes that are designed to pay for the funding gap of </w:t>
      </w:r>
      <w:r w:rsidR="001577E3" w:rsidRPr="000437A1">
        <w:rPr>
          <w:rFonts w:eastAsiaTheme="minorEastAsia"/>
          <w:color w:val="000000" w:themeColor="text1"/>
          <w:lang w:val="en-US" w:eastAsia="fr-FR"/>
        </w:rPr>
        <w:t>such</w:t>
      </w:r>
      <w:r w:rsidR="00483D4F" w:rsidRPr="000437A1">
        <w:rPr>
          <w:rFonts w:eastAsiaTheme="minorEastAsia"/>
          <w:color w:val="000000" w:themeColor="text1"/>
          <w:lang w:val="en-US" w:eastAsia="fr-FR"/>
        </w:rPr>
        <w:t xml:space="preserve"> type</w:t>
      </w:r>
      <w:r w:rsidR="005B042B" w:rsidRPr="000437A1">
        <w:rPr>
          <w:rFonts w:eastAsiaTheme="minorEastAsia"/>
          <w:color w:val="000000" w:themeColor="text1"/>
          <w:lang w:val="en-US" w:eastAsia="fr-FR"/>
        </w:rPr>
        <w:t>s</w:t>
      </w:r>
      <w:r w:rsidR="00483D4F" w:rsidRPr="000437A1">
        <w:rPr>
          <w:rFonts w:eastAsiaTheme="minorEastAsia"/>
          <w:color w:val="000000" w:themeColor="text1"/>
          <w:lang w:val="en-US" w:eastAsia="fr-FR"/>
        </w:rPr>
        <w:t xml:space="preserve"> of</w:t>
      </w:r>
      <w:r w:rsidR="001577E3" w:rsidRPr="000437A1">
        <w:rPr>
          <w:rFonts w:eastAsiaTheme="minorEastAsia"/>
          <w:color w:val="000000" w:themeColor="text1"/>
          <w:lang w:val="en-US" w:eastAsia="fr-FR"/>
        </w:rPr>
        <w:t xml:space="preserve"> </w:t>
      </w:r>
      <w:r w:rsidRPr="000437A1">
        <w:rPr>
          <w:rFonts w:eastAsiaTheme="minorEastAsia"/>
          <w:color w:val="000000" w:themeColor="text1"/>
          <w:lang w:val="en-US" w:eastAsia="fr-FR"/>
        </w:rPr>
        <w:t>activities.</w:t>
      </w:r>
      <w:bookmarkStart w:id="242" w:name="_Ref210829648"/>
      <w:r w:rsidRPr="000437A1">
        <w:rPr>
          <w:rStyle w:val="FootnoteReference"/>
          <w:rFonts w:eastAsiaTheme="minorEastAsia"/>
          <w:color w:val="000000" w:themeColor="text1"/>
          <w:lang w:val="de-DE" w:eastAsia="fr-FR"/>
        </w:rPr>
        <w:footnoteReference w:id="17"/>
      </w:r>
      <w:bookmarkEnd w:id="242"/>
    </w:p>
    <w:p w14:paraId="5CB32037" w14:textId="25A0F465" w:rsidR="0013525C" w:rsidRPr="000437A1" w:rsidRDefault="00C335D7" w:rsidP="00926A41">
      <w:pPr>
        <w:pStyle w:val="SDMPara"/>
      </w:pPr>
      <w:r w:rsidRPr="000437A1">
        <w:t xml:space="preserve">The </w:t>
      </w:r>
      <w:r w:rsidR="0077420A" w:rsidRPr="000437A1">
        <w:t>simple cost</w:t>
      </w:r>
      <w:r w:rsidRPr="000437A1">
        <w:t xml:space="preserve"> analysis </w:t>
      </w:r>
      <w:r w:rsidR="00A82F6C" w:rsidRPr="000437A1">
        <w:t>is</w:t>
      </w:r>
      <w:r w:rsidRPr="000437A1">
        <w:t xml:space="preserve"> </w:t>
      </w:r>
      <w:r w:rsidR="00875EBD" w:rsidRPr="000437A1">
        <w:t>concluded</w:t>
      </w:r>
      <w:r w:rsidR="008D3E6A" w:rsidRPr="000437A1">
        <w:t xml:space="preserve"> positively</w:t>
      </w:r>
      <w:r w:rsidR="00E71453" w:rsidRPr="000437A1">
        <w:t xml:space="preserve"> </w:t>
      </w:r>
      <w:r w:rsidR="0D99774C" w:rsidRPr="000437A1">
        <w:t xml:space="preserve">for any Article 6.4 </w:t>
      </w:r>
      <w:r w:rsidR="00FF3B1C" w:rsidRPr="000437A1">
        <w:t xml:space="preserve">project or CP </w:t>
      </w:r>
      <w:r w:rsidR="0D99774C" w:rsidRPr="000437A1">
        <w:t>that satisfie</w:t>
      </w:r>
      <w:r w:rsidR="61962533" w:rsidRPr="000437A1">
        <w:t>s</w:t>
      </w:r>
      <w:r w:rsidR="0D99774C" w:rsidRPr="000437A1">
        <w:t xml:space="preserve"> the requirements of paragraph </w:t>
      </w:r>
      <w:r w:rsidR="003E4DB8" w:rsidRPr="000437A1">
        <w:fldChar w:fldCharType="begin"/>
      </w:r>
      <w:r w:rsidR="003E4DB8" w:rsidRPr="000437A1">
        <w:instrText xml:space="preserve"> REF _Ref198743291 \r \h </w:instrText>
      </w:r>
      <w:r w:rsidR="007144F6" w:rsidRPr="000437A1">
        <w:instrText xml:space="preserve"> \* MERGEFORMAT </w:instrText>
      </w:r>
      <w:r w:rsidR="003E4DB8" w:rsidRPr="000437A1">
        <w:fldChar w:fldCharType="separate"/>
      </w:r>
      <w:r w:rsidR="00790234">
        <w:rPr>
          <w:cs/>
        </w:rPr>
        <w:t>‎</w:t>
      </w:r>
      <w:r w:rsidR="00790234">
        <w:t>27</w:t>
      </w:r>
      <w:r w:rsidR="003E4DB8" w:rsidRPr="000437A1">
        <w:fldChar w:fldCharType="end"/>
      </w:r>
      <w:r w:rsidR="00761ACD" w:rsidRPr="000437A1">
        <w:t xml:space="preserve"> (</w:t>
      </w:r>
      <w:r w:rsidR="00875EBD" w:rsidRPr="000437A1">
        <w:t>i.e.</w:t>
      </w:r>
      <w:r w:rsidR="462C2B31" w:rsidRPr="000437A1">
        <w:t>,</w:t>
      </w:r>
      <w:r w:rsidR="00B93081" w:rsidRPr="000437A1">
        <w:t xml:space="preserve"> </w:t>
      </w:r>
      <w:r w:rsidR="003201F9" w:rsidRPr="000437A1">
        <w:t xml:space="preserve">it is demonstrated that the Article 6.4 </w:t>
      </w:r>
      <w:r w:rsidR="00FF3B1C" w:rsidRPr="000437A1">
        <w:t xml:space="preserve">project or CP </w:t>
      </w:r>
      <w:r w:rsidR="003201F9" w:rsidRPr="000437A1">
        <w:t>is not financially viable without the incentives from the mechanism</w:t>
      </w:r>
      <w:r w:rsidR="3D04D7F7" w:rsidRPr="000437A1">
        <w:t>)</w:t>
      </w:r>
      <w:r w:rsidR="002C3332" w:rsidRPr="000437A1">
        <w:t>.</w:t>
      </w:r>
    </w:p>
    <w:p w14:paraId="1DC806A2" w14:textId="77777777" w:rsidR="008619A8" w:rsidRPr="000437A1" w:rsidRDefault="008619A8" w:rsidP="00926A41">
      <w:pPr>
        <w:pStyle w:val="SDMHead2"/>
      </w:pPr>
      <w:bookmarkStart w:id="243" w:name="_Toc211356398"/>
      <w:bookmarkStart w:id="244" w:name="_Toc211498956"/>
      <w:bookmarkStart w:id="245" w:name="_Toc211501105"/>
      <w:bookmarkStart w:id="246" w:name="_Toc211501613"/>
      <w:bookmarkStart w:id="247" w:name="_Toc211527713"/>
      <w:bookmarkStart w:id="248" w:name="_Toc211527888"/>
      <w:bookmarkStart w:id="249" w:name="_Toc212119644"/>
      <w:bookmarkStart w:id="250" w:name="_Toc233662640"/>
      <w:bookmarkStart w:id="251" w:name="_Toc233906276"/>
      <w:bookmarkStart w:id="252" w:name="_Toc240584411"/>
      <w:r w:rsidRPr="000437A1">
        <w:t>Benchmark analysis</w:t>
      </w:r>
      <w:bookmarkEnd w:id="243"/>
      <w:bookmarkEnd w:id="244"/>
      <w:bookmarkEnd w:id="245"/>
      <w:bookmarkEnd w:id="246"/>
      <w:bookmarkEnd w:id="247"/>
      <w:bookmarkEnd w:id="248"/>
      <w:bookmarkEnd w:id="249"/>
      <w:bookmarkEnd w:id="250"/>
      <w:bookmarkEnd w:id="251"/>
      <w:bookmarkEnd w:id="252"/>
    </w:p>
    <w:p w14:paraId="7F7D8BE6" w14:textId="38DCF57B" w:rsidR="008619A8" w:rsidRPr="000437A1" w:rsidRDefault="008619A8" w:rsidP="00926A41">
      <w:pPr>
        <w:pStyle w:val="SDMPara"/>
      </w:pPr>
      <w:r w:rsidRPr="000437A1">
        <w:t>The</w:t>
      </w:r>
      <w:r w:rsidR="00092C5F" w:rsidRPr="000437A1">
        <w:t xml:space="preserve"> </w:t>
      </w:r>
      <w:r w:rsidRPr="000437A1">
        <w:t xml:space="preserve">benchmark analysis </w:t>
      </w:r>
      <w:r w:rsidR="008162BA" w:rsidRPr="000437A1">
        <w:rPr>
          <w:rFonts w:eastAsia="MS Mincho"/>
          <w:lang w:eastAsia="ja-JP"/>
        </w:rPr>
        <w:t>may</w:t>
      </w:r>
      <w:r w:rsidR="008162BA" w:rsidRPr="000437A1">
        <w:t xml:space="preserve"> </w:t>
      </w:r>
      <w:r w:rsidRPr="000437A1">
        <w:t xml:space="preserve">be </w:t>
      </w:r>
      <w:r w:rsidR="008162BA" w:rsidRPr="000437A1">
        <w:t xml:space="preserve">undertaken </w:t>
      </w:r>
      <w:r w:rsidR="00B92A7C" w:rsidRPr="000437A1">
        <w:t xml:space="preserve">where the only alternative scenario to the activity </w:t>
      </w:r>
      <w:r w:rsidR="0087380C" w:rsidRPr="000437A1">
        <w:t xml:space="preserve">scenario </w:t>
      </w:r>
      <w:r w:rsidR="00B92A7C" w:rsidRPr="000437A1">
        <w:t xml:space="preserve">is </w:t>
      </w:r>
      <w:r w:rsidR="0067408E" w:rsidRPr="000437A1">
        <w:rPr>
          <w:rFonts w:eastAsia="MS Mincho"/>
          <w:lang w:eastAsia="ja-JP"/>
        </w:rPr>
        <w:t xml:space="preserve">the </w:t>
      </w:r>
      <w:r w:rsidRPr="000437A1">
        <w:rPr>
          <w:rFonts w:eastAsia="MS Mincho" w:hint="eastAsia"/>
          <w:lang w:eastAsia="ja-JP"/>
        </w:rPr>
        <w:t>continuation of</w:t>
      </w:r>
      <w:r w:rsidR="001C3FBE" w:rsidRPr="000437A1">
        <w:rPr>
          <w:rFonts w:eastAsia="MS Mincho"/>
          <w:lang w:eastAsia="ja-JP"/>
        </w:rPr>
        <w:t xml:space="preserve"> the</w:t>
      </w:r>
      <w:r w:rsidRPr="000437A1">
        <w:rPr>
          <w:rFonts w:eastAsia="MS Mincho" w:hint="eastAsia"/>
          <w:lang w:eastAsia="ja-JP"/>
        </w:rPr>
        <w:t xml:space="preserve"> current situation without</w:t>
      </w:r>
      <w:r w:rsidR="00DF5E5A" w:rsidRPr="000437A1">
        <w:rPr>
          <w:rFonts w:eastAsia="MS Mincho"/>
          <w:lang w:eastAsia="ja-JP"/>
        </w:rPr>
        <w:t xml:space="preserve"> any</w:t>
      </w:r>
      <w:r w:rsidRPr="000437A1">
        <w:rPr>
          <w:rFonts w:eastAsia="MS Mincho" w:hint="eastAsia"/>
          <w:lang w:eastAsia="ja-JP"/>
        </w:rPr>
        <w:t xml:space="preserve"> </w:t>
      </w:r>
      <w:r w:rsidR="00EF1945" w:rsidRPr="000437A1">
        <w:rPr>
          <w:rFonts w:eastAsia="MS Mincho"/>
          <w:lang w:eastAsia="ja-JP"/>
        </w:rPr>
        <w:t xml:space="preserve">alternative </w:t>
      </w:r>
      <w:r w:rsidRPr="000437A1">
        <w:rPr>
          <w:rFonts w:eastAsia="MS Mincho" w:hint="eastAsia"/>
          <w:lang w:eastAsia="ja-JP"/>
        </w:rPr>
        <w:t>investment</w:t>
      </w:r>
      <w:r w:rsidR="00DF5E5A" w:rsidRPr="000437A1">
        <w:rPr>
          <w:rFonts w:eastAsia="MS Mincho"/>
          <w:lang w:eastAsia="ja-JP"/>
        </w:rPr>
        <w:t xml:space="preserve"> by t</w:t>
      </w:r>
      <w:r w:rsidR="00EF1945" w:rsidRPr="000437A1">
        <w:rPr>
          <w:rFonts w:eastAsia="MS Mincho"/>
          <w:lang w:eastAsia="ja-JP"/>
        </w:rPr>
        <w:t>he activity participants</w:t>
      </w:r>
      <w:r w:rsidRPr="000437A1">
        <w:rPr>
          <w:rFonts w:eastAsia="MS Mincho" w:hint="eastAsia"/>
          <w:lang w:eastAsia="ja-JP"/>
        </w:rPr>
        <w:t>.</w:t>
      </w:r>
    </w:p>
    <w:p w14:paraId="283A89EE" w14:textId="171F3795" w:rsidR="00B724DE" w:rsidRPr="000437A1" w:rsidRDefault="00B724DE" w:rsidP="001F49C9">
      <w:pPr>
        <w:pStyle w:val="SDMPara"/>
        <w:keepNext/>
      </w:pPr>
      <w:bookmarkStart w:id="253" w:name="_Ref202447966"/>
      <w:r w:rsidRPr="000437A1">
        <w:t xml:space="preserve">The </w:t>
      </w:r>
      <w:r w:rsidR="00A357A8" w:rsidRPr="000437A1">
        <w:t>benchmark</w:t>
      </w:r>
      <w:r w:rsidRPr="000437A1">
        <w:t xml:space="preserve"> analysis shall be conducted in the following steps:</w:t>
      </w:r>
      <w:bookmarkEnd w:id="253"/>
    </w:p>
    <w:p w14:paraId="4F7CAB34" w14:textId="0FC249E7" w:rsidR="00092C5F" w:rsidRPr="000437A1" w:rsidRDefault="00092C5F" w:rsidP="00926A41">
      <w:pPr>
        <w:pStyle w:val="SDMSubPara1"/>
      </w:pPr>
      <w:r w:rsidRPr="000437A1">
        <w:t>Describe the activity scenario to be considered in conducting the analysis;</w:t>
      </w:r>
    </w:p>
    <w:p w14:paraId="7CC0CB38" w14:textId="77777777" w:rsidR="00092C5F" w:rsidRPr="000437A1" w:rsidRDefault="00092C5F" w:rsidP="00926A41">
      <w:pPr>
        <w:pStyle w:val="SDMSubPara1"/>
      </w:pPr>
      <w:r w:rsidRPr="000437A1">
        <w:t>Determine the assessment period;</w:t>
      </w:r>
    </w:p>
    <w:p w14:paraId="4359F82C" w14:textId="2B99CAB5" w:rsidR="008F00AD" w:rsidRPr="000437A1" w:rsidRDefault="005E1336" w:rsidP="00926A41">
      <w:pPr>
        <w:pStyle w:val="SDMSubPara1"/>
      </w:pPr>
      <w:r w:rsidRPr="000437A1">
        <w:t xml:space="preserve">Select </w:t>
      </w:r>
      <w:r w:rsidR="00EF0F8F" w:rsidRPr="000437A1">
        <w:t>the</w:t>
      </w:r>
      <w:r w:rsidRPr="000437A1">
        <w:t xml:space="preserve"> financial indicator</w:t>
      </w:r>
      <w:r w:rsidR="000A34EE" w:rsidRPr="000437A1">
        <w:t xml:space="preserve"> </w:t>
      </w:r>
      <w:r w:rsidR="00D74CDB" w:rsidRPr="000437A1">
        <w:t xml:space="preserve">for </w:t>
      </w:r>
      <w:r w:rsidR="00501CED" w:rsidRPr="000437A1">
        <w:t xml:space="preserve">assessing </w:t>
      </w:r>
      <w:r w:rsidR="000A34EE" w:rsidRPr="000437A1">
        <w:t xml:space="preserve">the financial viability of the Article 6.4 </w:t>
      </w:r>
      <w:r w:rsidR="00EB7438" w:rsidRPr="000437A1">
        <w:t>project or CP</w:t>
      </w:r>
      <w:r w:rsidR="008F00AD" w:rsidRPr="000437A1">
        <w:t>, consistent with the specification by the mechanism methodology;</w:t>
      </w:r>
    </w:p>
    <w:p w14:paraId="57DD50F7" w14:textId="1456D1CC" w:rsidR="00943469" w:rsidRPr="007144F6" w:rsidRDefault="00A37114" w:rsidP="00926A41">
      <w:pPr>
        <w:pStyle w:val="SDMSubPara1"/>
      </w:pPr>
      <w:bookmarkStart w:id="254" w:name="_Ref202447946"/>
      <w:r w:rsidRPr="000437A1">
        <w:t>D</w:t>
      </w:r>
      <w:r w:rsidR="0069297E" w:rsidRPr="000437A1">
        <w:t xml:space="preserve">etermine the </w:t>
      </w:r>
      <w:r w:rsidR="00877046" w:rsidRPr="000437A1">
        <w:t xml:space="preserve">financial </w:t>
      </w:r>
      <w:r w:rsidR="0069297E" w:rsidRPr="000437A1">
        <w:t xml:space="preserve">benchmark for the </w:t>
      </w:r>
      <w:r w:rsidR="00830BCA" w:rsidRPr="000437A1">
        <w:t>selected</w:t>
      </w:r>
      <w:r w:rsidR="00830BCA" w:rsidRPr="007144F6">
        <w:t xml:space="preserve"> </w:t>
      </w:r>
      <w:r w:rsidR="0069297E" w:rsidRPr="007144F6">
        <w:t xml:space="preserve">financial indicator, such as the </w:t>
      </w:r>
      <w:r w:rsidRPr="007144F6">
        <w:t xml:space="preserve">cost of equity or the </w:t>
      </w:r>
      <w:r w:rsidR="0069297E" w:rsidRPr="007144F6">
        <w:t xml:space="preserve">weighted </w:t>
      </w:r>
      <w:r w:rsidR="00CA7A1A" w:rsidRPr="007144F6">
        <w:t xml:space="preserve">average </w:t>
      </w:r>
      <w:r w:rsidR="0069297E" w:rsidRPr="007144F6">
        <w:t>cost of capital (WACC)</w:t>
      </w:r>
      <w:r w:rsidR="0054762E" w:rsidRPr="007144F6">
        <w:t>,</w:t>
      </w:r>
      <w:r w:rsidR="004E082D" w:rsidRPr="007144F6">
        <w:t xml:space="preserve"> and justify the determination with appropriate evidence</w:t>
      </w:r>
      <w:r w:rsidR="0069297E" w:rsidRPr="007144F6">
        <w:t>;</w:t>
      </w:r>
      <w:bookmarkEnd w:id="254"/>
    </w:p>
    <w:p w14:paraId="542B5AD8" w14:textId="1233A95B" w:rsidR="00943469" w:rsidRPr="000437A1" w:rsidRDefault="00943469" w:rsidP="00926A41">
      <w:pPr>
        <w:pStyle w:val="SDMSubPara1"/>
      </w:pPr>
      <w:bookmarkStart w:id="255" w:name="_Ref202447952"/>
      <w:r w:rsidRPr="007144F6">
        <w:t xml:space="preserve">Calculate the </w:t>
      </w:r>
      <w:r w:rsidR="00F76EE7" w:rsidRPr="007144F6">
        <w:t xml:space="preserve">financial viability of </w:t>
      </w:r>
      <w:r w:rsidR="00FD57C2" w:rsidRPr="007144F6">
        <w:t xml:space="preserve">the </w:t>
      </w:r>
      <w:r w:rsidR="00F76EE7" w:rsidRPr="007144F6">
        <w:t>Article 6.</w:t>
      </w:r>
      <w:r w:rsidR="00F76EE7" w:rsidRPr="000437A1">
        <w:t xml:space="preserve">4 </w:t>
      </w:r>
      <w:r w:rsidR="004C4F3B" w:rsidRPr="000437A1">
        <w:t xml:space="preserve">project or CP </w:t>
      </w:r>
      <w:r w:rsidR="00F76EE7" w:rsidRPr="000437A1">
        <w:t>without revenues from</w:t>
      </w:r>
      <w:r w:rsidR="00B855A4" w:rsidRPr="000437A1">
        <w:t xml:space="preserve"> </w:t>
      </w:r>
      <w:r w:rsidR="00F76EE7" w:rsidRPr="000437A1">
        <w:t>A6.4ERs</w:t>
      </w:r>
      <w:r w:rsidRPr="000437A1">
        <w:t xml:space="preserve">, using the </w:t>
      </w:r>
      <w:r w:rsidR="00FD57C2" w:rsidRPr="000437A1">
        <w:t>selected financial indicato</w:t>
      </w:r>
      <w:r w:rsidR="004E082D" w:rsidRPr="000437A1">
        <w:t>r, and justify the ca</w:t>
      </w:r>
      <w:r w:rsidR="008875D0" w:rsidRPr="000437A1">
        <w:t xml:space="preserve">lculation </w:t>
      </w:r>
      <w:r w:rsidR="004E082D" w:rsidRPr="000437A1">
        <w:t>with appropriate evidence</w:t>
      </w:r>
      <w:r w:rsidR="00FD57C2" w:rsidRPr="000437A1">
        <w:t>;</w:t>
      </w:r>
      <w:bookmarkEnd w:id="255"/>
    </w:p>
    <w:p w14:paraId="0B4121AD" w14:textId="64382C81" w:rsidR="00092C5F" w:rsidRPr="000437A1" w:rsidRDefault="00092C5F" w:rsidP="00926A41">
      <w:pPr>
        <w:pStyle w:val="SDMSubPara1"/>
      </w:pPr>
      <w:bookmarkStart w:id="256" w:name="_Ref202447980"/>
      <w:r w:rsidRPr="000437A1">
        <w:t xml:space="preserve">Demonstrate that the Article 6.4 </w:t>
      </w:r>
      <w:r w:rsidR="004C4F3B" w:rsidRPr="000437A1">
        <w:t xml:space="preserve">project or CP </w:t>
      </w:r>
      <w:r w:rsidR="004D05CB" w:rsidRPr="000437A1">
        <w:t xml:space="preserve">without revenues from A6.4ERs is not financially viable, by comparing </w:t>
      </w:r>
      <w:r w:rsidR="00F707D9" w:rsidRPr="000437A1">
        <w:t xml:space="preserve">the </w:t>
      </w:r>
      <w:r w:rsidR="004E082D" w:rsidRPr="000437A1">
        <w:t xml:space="preserve">financial </w:t>
      </w:r>
      <w:r w:rsidR="00431CCE" w:rsidRPr="000437A1">
        <w:t>viability of the</w:t>
      </w:r>
      <w:r w:rsidR="004E082D" w:rsidRPr="000437A1">
        <w:t xml:space="preserve"> Article 6.4 </w:t>
      </w:r>
      <w:r w:rsidR="004C4F3B" w:rsidRPr="000437A1">
        <w:t xml:space="preserve">project or CP </w:t>
      </w:r>
      <w:r w:rsidR="00B324C6" w:rsidRPr="000437A1">
        <w:t xml:space="preserve">determined </w:t>
      </w:r>
      <w:r w:rsidR="00F707D9" w:rsidRPr="000437A1">
        <w:t xml:space="preserve">in </w:t>
      </w:r>
      <w:r w:rsidR="004E082D" w:rsidRPr="000437A1">
        <w:t xml:space="preserve">sub-paragraph </w:t>
      </w:r>
      <w:r w:rsidR="00651531" w:rsidRPr="000437A1">
        <w:t>(e)</w:t>
      </w:r>
      <w:r w:rsidR="004E082D" w:rsidRPr="000437A1">
        <w:t xml:space="preserve"> with the </w:t>
      </w:r>
      <w:r w:rsidR="00877046" w:rsidRPr="000437A1">
        <w:t xml:space="preserve">financial </w:t>
      </w:r>
      <w:r w:rsidR="004E082D" w:rsidRPr="000437A1">
        <w:t xml:space="preserve">benchmark determined in sub-paragraph </w:t>
      </w:r>
      <w:bookmarkEnd w:id="256"/>
      <w:r w:rsidR="00651531" w:rsidRPr="000437A1">
        <w:t>(d)</w:t>
      </w:r>
      <w:r w:rsidRPr="000437A1">
        <w:t>;</w:t>
      </w:r>
    </w:p>
    <w:p w14:paraId="21A97824" w14:textId="6042C769" w:rsidR="00BA1ED1" w:rsidRPr="000437A1" w:rsidRDefault="008875D0" w:rsidP="00926A41">
      <w:pPr>
        <w:pStyle w:val="SDMSubPara1"/>
      </w:pPr>
      <w:r w:rsidRPr="000437A1">
        <w:t xml:space="preserve">Conduct a sensitivity analysis to demonstrate that </w:t>
      </w:r>
      <w:r w:rsidR="00830BCA" w:rsidRPr="000437A1">
        <w:t xml:space="preserve">the analysis is robust to reasonable variations in the critical parameters and assumptions, including </w:t>
      </w:r>
      <w:r w:rsidR="00D37343" w:rsidRPr="000437A1">
        <w:t>as specified by the mechanism methodology referring to this tool</w:t>
      </w:r>
      <w:r w:rsidR="00B40A39" w:rsidRPr="000437A1">
        <w:t>, and justify the calculation with appropriate evidence</w:t>
      </w:r>
      <w:r w:rsidR="00830BCA" w:rsidRPr="000437A1">
        <w:t>;</w:t>
      </w:r>
    </w:p>
    <w:p w14:paraId="67F72669" w14:textId="3DC69913" w:rsidR="00202986" w:rsidRPr="000437A1" w:rsidRDefault="00202986">
      <w:pPr>
        <w:pStyle w:val="SDMSubPara1"/>
      </w:pPr>
      <w:r w:rsidRPr="000437A1">
        <w:t>Provide credible evidence that the incentive</w:t>
      </w:r>
      <w:r w:rsidR="00AD1F8E" w:rsidRPr="000437A1">
        <w:t>s</w:t>
      </w:r>
      <w:r w:rsidRPr="000437A1">
        <w:t xml:space="preserve"> from A6.4ERs enable the implementation of the Article 6.4 </w:t>
      </w:r>
      <w:r w:rsidR="00CC4744" w:rsidRPr="000437A1">
        <w:t>project or CP</w:t>
      </w:r>
      <w:r w:rsidRPr="000437A1">
        <w:t>;</w:t>
      </w:r>
      <w:r w:rsidR="00FF4235" w:rsidRPr="000437A1">
        <w:t xml:space="preserve"> and</w:t>
      </w:r>
    </w:p>
    <w:p w14:paraId="610B662B" w14:textId="023B0C81" w:rsidR="004B62D6" w:rsidRPr="000437A1" w:rsidRDefault="0050288B" w:rsidP="004848FC">
      <w:pPr>
        <w:pStyle w:val="SDMSubPara1"/>
      </w:pPr>
      <w:r w:rsidRPr="000437A1">
        <w:rPr>
          <w:rFonts w:eastAsia="MS Mincho"/>
          <w:lang w:eastAsia="ja-JP"/>
        </w:rPr>
        <w:t>Document any</w:t>
      </w:r>
      <w:r w:rsidRPr="000437A1">
        <w:rPr>
          <w:rFonts w:eastAsia="MS Mincho" w:hint="eastAsia"/>
          <w:lang w:eastAsia="ja-JP"/>
        </w:rPr>
        <w:t xml:space="preserve"> </w:t>
      </w:r>
      <w:r w:rsidR="00C10BA3" w:rsidRPr="000437A1">
        <w:t xml:space="preserve">public funding provided to the Article 6.4 </w:t>
      </w:r>
      <w:r w:rsidR="009F086C" w:rsidRPr="000437A1">
        <w:t xml:space="preserve">project </w:t>
      </w:r>
      <w:r w:rsidR="00715DC0" w:rsidRPr="000437A1">
        <w:t>or</w:t>
      </w:r>
      <w:r w:rsidR="00C6342C" w:rsidRPr="000437A1">
        <w:t xml:space="preserve"> </w:t>
      </w:r>
      <w:r w:rsidR="00437189" w:rsidRPr="000437A1">
        <w:t>CP</w:t>
      </w:r>
      <w:r w:rsidR="00C10BA3" w:rsidRPr="000437A1">
        <w:t xml:space="preserve">. If the public funding, expressed in grant equivalents, is larger than the expected revenues from A6.4ERs (e.g., based on common market prices for A6.4ERs for the type of Article 6.4 </w:t>
      </w:r>
      <w:r w:rsidR="0025750F" w:rsidRPr="000437A1">
        <w:t>project or CP</w:t>
      </w:r>
      <w:r w:rsidR="00C10BA3" w:rsidRPr="000437A1">
        <w:t xml:space="preserve">), demonstrate that public funding would not have filled the funding gap of the Article 6.4 </w:t>
      </w:r>
      <w:r w:rsidR="00542899" w:rsidRPr="000437A1">
        <w:t>project</w:t>
      </w:r>
      <w:r w:rsidR="00C10BA3" w:rsidRPr="000437A1">
        <w:t xml:space="preserve"> </w:t>
      </w:r>
      <w:r w:rsidR="001C0745" w:rsidRPr="000437A1">
        <w:t>or CP</w:t>
      </w:r>
      <w:r w:rsidR="00C10BA3" w:rsidRPr="000437A1">
        <w:t xml:space="preserve"> </w:t>
      </w:r>
      <w:r w:rsidR="00774268" w:rsidRPr="000437A1">
        <w:t xml:space="preserve">in the absence of revenues from A6.4ERs, </w:t>
      </w:r>
      <w:r w:rsidR="00C10BA3" w:rsidRPr="000437A1">
        <w:t xml:space="preserve">considering CAPEX and OPEX and any revenues other than A6.4ERs of the </w:t>
      </w:r>
      <w:r w:rsidR="00482BF9" w:rsidRPr="000437A1">
        <w:t xml:space="preserve">Article 6.4 </w:t>
      </w:r>
      <w:r w:rsidR="00542899" w:rsidRPr="000437A1">
        <w:t xml:space="preserve">project </w:t>
      </w:r>
      <w:r w:rsidR="00482BF9" w:rsidRPr="000437A1">
        <w:t>or CP</w:t>
      </w:r>
      <w:r w:rsidR="00D45E13" w:rsidRPr="000437A1">
        <w:rPr>
          <w:rFonts w:hint="eastAsia"/>
        </w:rPr>
        <w:t>)</w:t>
      </w:r>
      <w:r w:rsidR="009708A8" w:rsidRPr="000437A1">
        <w:rPr>
          <w:rFonts w:hint="eastAsia"/>
        </w:rPr>
        <w:t xml:space="preserve"> </w:t>
      </w:r>
      <w:r w:rsidR="00E00300" w:rsidRPr="000437A1">
        <w:t>to meet</w:t>
      </w:r>
      <w:r w:rsidR="00B855A4" w:rsidRPr="000437A1">
        <w:t xml:space="preserve"> </w:t>
      </w:r>
      <w:r w:rsidR="009708A8" w:rsidRPr="000437A1">
        <w:rPr>
          <w:rFonts w:hint="eastAsia"/>
        </w:rPr>
        <w:t>the</w:t>
      </w:r>
      <w:r w:rsidR="00C10BA3" w:rsidRPr="000437A1">
        <w:t xml:space="preserve">. This may, for example, apply to public funding schemes that are designed to pay for the funding gap of </w:t>
      </w:r>
      <w:r w:rsidR="00D33BCA" w:rsidRPr="000437A1">
        <w:t xml:space="preserve">such types of </w:t>
      </w:r>
      <w:r w:rsidR="00C10BA3" w:rsidRPr="000437A1">
        <w:t>activities.</w:t>
      </w:r>
      <w:r w:rsidR="007C6684" w:rsidRPr="000437A1">
        <w:rPr>
          <w:vertAlign w:val="superscript"/>
        </w:rPr>
        <w:fldChar w:fldCharType="begin"/>
      </w:r>
      <w:r w:rsidR="007C6684" w:rsidRPr="000437A1">
        <w:rPr>
          <w:vertAlign w:val="superscript"/>
        </w:rPr>
        <w:instrText xml:space="preserve"> NOTEREF _Ref210829648 \h  \* MERGEFORMAT </w:instrText>
      </w:r>
      <w:r w:rsidR="007C6684" w:rsidRPr="000437A1">
        <w:rPr>
          <w:vertAlign w:val="superscript"/>
        </w:rPr>
      </w:r>
      <w:r w:rsidR="007C6684" w:rsidRPr="000437A1">
        <w:rPr>
          <w:vertAlign w:val="superscript"/>
        </w:rPr>
        <w:fldChar w:fldCharType="separate"/>
      </w:r>
      <w:r w:rsidR="00790234">
        <w:rPr>
          <w:vertAlign w:val="superscript"/>
        </w:rPr>
        <w:t>16</w:t>
      </w:r>
      <w:r w:rsidR="007C6684" w:rsidRPr="000437A1">
        <w:rPr>
          <w:vertAlign w:val="superscript"/>
        </w:rPr>
        <w:fldChar w:fldCharType="end"/>
      </w:r>
    </w:p>
    <w:p w14:paraId="42F53B20" w14:textId="0153843C" w:rsidR="004B62D6" w:rsidRPr="000437A1" w:rsidRDefault="0077420A" w:rsidP="00926A41">
      <w:pPr>
        <w:pStyle w:val="SDMPara"/>
        <w:rPr>
          <w:rStyle w:val="hgkelc"/>
        </w:rPr>
      </w:pPr>
      <w:r w:rsidRPr="000437A1">
        <w:t>The benchmark analysis is concluded positively</w:t>
      </w:r>
      <w:r w:rsidR="008317ED" w:rsidRPr="000437A1">
        <w:t xml:space="preserve"> </w:t>
      </w:r>
      <w:r w:rsidR="4772FE57" w:rsidRPr="000437A1">
        <w:t xml:space="preserve">for any Article 6.4 </w:t>
      </w:r>
      <w:r w:rsidR="0055147E" w:rsidRPr="000437A1">
        <w:t xml:space="preserve">project or CP </w:t>
      </w:r>
      <w:r w:rsidR="4772FE57" w:rsidRPr="000437A1">
        <w:t xml:space="preserve">that satisfies the requirements of </w:t>
      </w:r>
      <w:r w:rsidR="5D884FF6" w:rsidRPr="000437A1">
        <w:t xml:space="preserve">paragraph </w:t>
      </w:r>
      <w:r w:rsidR="004211FD" w:rsidRPr="000437A1">
        <w:fldChar w:fldCharType="begin"/>
      </w:r>
      <w:r w:rsidR="004211FD" w:rsidRPr="000437A1">
        <w:instrText xml:space="preserve"> REF _Ref202447966 \r \h </w:instrText>
      </w:r>
      <w:r w:rsidR="007144F6" w:rsidRPr="000437A1">
        <w:instrText xml:space="preserve"> \* MERGEFORMAT </w:instrText>
      </w:r>
      <w:r w:rsidR="004211FD" w:rsidRPr="000437A1">
        <w:fldChar w:fldCharType="separate"/>
      </w:r>
      <w:r w:rsidR="00790234">
        <w:rPr>
          <w:cs/>
        </w:rPr>
        <w:t>‎</w:t>
      </w:r>
      <w:r w:rsidR="00790234">
        <w:t>30</w:t>
      </w:r>
      <w:r w:rsidR="004211FD" w:rsidRPr="000437A1">
        <w:fldChar w:fldCharType="end"/>
      </w:r>
      <w:r w:rsidR="5D884FF6" w:rsidRPr="000437A1">
        <w:t xml:space="preserve"> </w:t>
      </w:r>
      <w:r w:rsidR="004E617D" w:rsidRPr="000437A1">
        <w:t>(</w:t>
      </w:r>
      <w:r w:rsidRPr="000437A1">
        <w:t>i.e.</w:t>
      </w:r>
      <w:r w:rsidR="24867775" w:rsidRPr="000437A1">
        <w:t>,</w:t>
      </w:r>
      <w:r w:rsidRPr="000437A1">
        <w:t xml:space="preserve"> </w:t>
      </w:r>
      <w:r w:rsidR="003201F9" w:rsidRPr="000437A1">
        <w:t xml:space="preserve">it is demonstrated that the Article 6.4 </w:t>
      </w:r>
      <w:r w:rsidR="0055147E" w:rsidRPr="000437A1">
        <w:t xml:space="preserve">project or CP </w:t>
      </w:r>
      <w:r w:rsidR="003201F9" w:rsidRPr="000437A1">
        <w:t xml:space="preserve">is not financially viable without the incentives from the mechanism and that the incentives from the mechanism enable the implementation of the </w:t>
      </w:r>
      <w:r w:rsidR="00841691" w:rsidRPr="000437A1">
        <w:t>Arti</w:t>
      </w:r>
      <w:r w:rsidR="00542899" w:rsidRPr="000437A1">
        <w:t xml:space="preserve">cle 6.4 </w:t>
      </w:r>
      <w:r w:rsidR="0055147E" w:rsidRPr="000437A1">
        <w:t>project or CP</w:t>
      </w:r>
      <w:r w:rsidR="008317ED" w:rsidRPr="000437A1">
        <w:t>)</w:t>
      </w:r>
      <w:r w:rsidR="003D4FB2" w:rsidRPr="000437A1">
        <w:t>.</w:t>
      </w:r>
    </w:p>
    <w:p w14:paraId="132D9B32" w14:textId="6614CA1F" w:rsidR="007D5FF2" w:rsidRPr="000437A1" w:rsidRDefault="00C133CC" w:rsidP="00926A41">
      <w:pPr>
        <w:pStyle w:val="SDMHead2"/>
      </w:pPr>
      <w:bookmarkStart w:id="257" w:name="_Toc211356399"/>
      <w:bookmarkStart w:id="258" w:name="_Toc211498957"/>
      <w:bookmarkStart w:id="259" w:name="_Toc211501106"/>
      <w:bookmarkStart w:id="260" w:name="_Toc211501614"/>
      <w:bookmarkStart w:id="261" w:name="_Toc211527714"/>
      <w:bookmarkStart w:id="262" w:name="_Toc211527889"/>
      <w:bookmarkStart w:id="263" w:name="_Toc212119645"/>
      <w:bookmarkStart w:id="264" w:name="_Toc233662641"/>
      <w:bookmarkStart w:id="265" w:name="_Toc233906277"/>
      <w:bookmarkStart w:id="266" w:name="_Toc240584412"/>
      <w:r w:rsidRPr="000437A1">
        <w:t>Investment</w:t>
      </w:r>
      <w:r w:rsidR="007D5FF2" w:rsidRPr="000437A1">
        <w:t xml:space="preserve"> comparison analysis</w:t>
      </w:r>
      <w:bookmarkEnd w:id="257"/>
      <w:bookmarkEnd w:id="258"/>
      <w:bookmarkEnd w:id="259"/>
      <w:bookmarkEnd w:id="260"/>
      <w:bookmarkEnd w:id="261"/>
      <w:bookmarkEnd w:id="262"/>
      <w:bookmarkEnd w:id="263"/>
      <w:bookmarkEnd w:id="264"/>
      <w:bookmarkEnd w:id="265"/>
      <w:bookmarkEnd w:id="266"/>
    </w:p>
    <w:p w14:paraId="1F9C1E8A" w14:textId="3D77564E" w:rsidR="00DF242E" w:rsidRPr="000437A1" w:rsidRDefault="00DF242E" w:rsidP="00926A41">
      <w:pPr>
        <w:pStyle w:val="SDMPara"/>
      </w:pPr>
      <w:r w:rsidRPr="000437A1">
        <w:t>The</w:t>
      </w:r>
      <w:r w:rsidR="00E00442" w:rsidRPr="000437A1">
        <w:t xml:space="preserve"> </w:t>
      </w:r>
      <w:r w:rsidRPr="000437A1">
        <w:rPr>
          <w:rFonts w:eastAsia="MS Mincho" w:hint="eastAsia"/>
          <w:lang w:eastAsia="ja-JP"/>
        </w:rPr>
        <w:t>investment compari</w:t>
      </w:r>
      <w:r w:rsidR="00B0598C" w:rsidRPr="000437A1">
        <w:rPr>
          <w:rFonts w:eastAsia="MS Mincho"/>
          <w:lang w:eastAsia="ja-JP"/>
        </w:rPr>
        <w:t>so</w:t>
      </w:r>
      <w:r w:rsidRPr="000437A1">
        <w:rPr>
          <w:rFonts w:eastAsia="MS Mincho" w:hint="eastAsia"/>
          <w:lang w:eastAsia="ja-JP"/>
        </w:rPr>
        <w:t>n</w:t>
      </w:r>
      <w:r w:rsidRPr="000437A1">
        <w:t xml:space="preserve"> analysis </w:t>
      </w:r>
      <w:r w:rsidR="008D3E6A" w:rsidRPr="000437A1">
        <w:rPr>
          <w:rFonts w:eastAsia="MS Mincho"/>
          <w:lang w:eastAsia="ja-JP"/>
        </w:rPr>
        <w:t xml:space="preserve">may </w:t>
      </w:r>
      <w:r w:rsidR="00CD03BD" w:rsidRPr="000437A1">
        <w:rPr>
          <w:rFonts w:eastAsia="MS Mincho"/>
          <w:lang w:eastAsia="ja-JP"/>
        </w:rPr>
        <w:t>be undertaken</w:t>
      </w:r>
      <w:r w:rsidRPr="000437A1">
        <w:t xml:space="preserve"> </w:t>
      </w:r>
      <w:r w:rsidR="00387F17" w:rsidRPr="000437A1">
        <w:t xml:space="preserve">where at least one </w:t>
      </w:r>
      <w:r w:rsidR="00311437" w:rsidRPr="000437A1">
        <w:t xml:space="preserve">alternative scenario to the </w:t>
      </w:r>
      <w:r w:rsidR="00311437" w:rsidRPr="000437A1" w:rsidDel="00D22F11">
        <w:t>activity</w:t>
      </w:r>
      <w:r w:rsidR="00387F17" w:rsidRPr="000437A1" w:rsidDel="00D22F11">
        <w:t xml:space="preserve"> </w:t>
      </w:r>
      <w:r w:rsidR="002F2ED8" w:rsidRPr="000437A1">
        <w:t>scenario</w:t>
      </w:r>
      <w:r w:rsidR="00387F17" w:rsidRPr="000437A1">
        <w:t xml:space="preserve"> </w:t>
      </w:r>
      <w:r w:rsidR="00F677E8" w:rsidRPr="000437A1">
        <w:t>include</w:t>
      </w:r>
      <w:r w:rsidR="0077420A" w:rsidRPr="000437A1">
        <w:t>s</w:t>
      </w:r>
      <w:r w:rsidR="00F677E8" w:rsidRPr="000437A1">
        <w:t xml:space="preserve"> an investment by the activity participants</w:t>
      </w:r>
      <w:r w:rsidRPr="000437A1">
        <w:t>.</w:t>
      </w:r>
    </w:p>
    <w:p w14:paraId="02FD9E14" w14:textId="3EF57A43" w:rsidR="0075676B" w:rsidRPr="000437A1" w:rsidRDefault="0075676B" w:rsidP="001F49C9">
      <w:pPr>
        <w:pStyle w:val="SDMPara"/>
        <w:keepNext/>
      </w:pPr>
      <w:bookmarkStart w:id="267" w:name="_Ref202449204"/>
      <w:r w:rsidRPr="000437A1">
        <w:t>The investment comparison analysis shall be conducted in the following steps:</w:t>
      </w:r>
      <w:bookmarkEnd w:id="267"/>
    </w:p>
    <w:p w14:paraId="36A8D3C9" w14:textId="2636B7EB" w:rsidR="00FA7D2E" w:rsidRPr="000437A1" w:rsidRDefault="00FA7D2E" w:rsidP="00926A41">
      <w:pPr>
        <w:pStyle w:val="SDMSubPara1"/>
      </w:pPr>
      <w:r w:rsidRPr="000437A1">
        <w:t>Describe the activity scenario and the alternative scenarios to be considered in conducting the analysis;</w:t>
      </w:r>
    </w:p>
    <w:p w14:paraId="05D18AA8" w14:textId="77777777" w:rsidR="00FA7D2E" w:rsidRPr="000437A1" w:rsidRDefault="00FA7D2E" w:rsidP="00926A41">
      <w:pPr>
        <w:pStyle w:val="SDMSubPara1"/>
      </w:pPr>
      <w:r w:rsidRPr="000437A1">
        <w:t>Determine the assessment period;</w:t>
      </w:r>
    </w:p>
    <w:p w14:paraId="7ABCD42A" w14:textId="1C3A7F8D" w:rsidR="00D74CDB" w:rsidRPr="000437A1" w:rsidRDefault="00D74CDB" w:rsidP="00926A41">
      <w:pPr>
        <w:pStyle w:val="SDMSubPara1"/>
      </w:pPr>
      <w:r w:rsidRPr="000437A1">
        <w:t xml:space="preserve">Select </w:t>
      </w:r>
      <w:r w:rsidR="008C0B59" w:rsidRPr="000437A1">
        <w:t>the</w:t>
      </w:r>
      <w:r w:rsidRPr="000437A1">
        <w:t xml:space="preserve"> financial indicator for </w:t>
      </w:r>
      <w:r w:rsidR="00501CED" w:rsidRPr="000437A1">
        <w:t xml:space="preserve">assessing </w:t>
      </w:r>
      <w:r w:rsidRPr="000437A1">
        <w:t>the financial viability of the Article</w:t>
      </w:r>
      <w:r w:rsidR="00BE6912" w:rsidRPr="000437A1">
        <w:t> </w:t>
      </w:r>
      <w:r w:rsidRPr="000437A1">
        <w:t xml:space="preserve">6.4 </w:t>
      </w:r>
      <w:r w:rsidR="000C5F66" w:rsidRPr="000437A1">
        <w:t xml:space="preserve">project or CP </w:t>
      </w:r>
      <w:r w:rsidR="00501CED" w:rsidRPr="000437A1">
        <w:t>and the alternative scenarios</w:t>
      </w:r>
      <w:r w:rsidR="008F00AD" w:rsidRPr="000437A1">
        <w:t>, consistent with the specification by the mechanism methodology</w:t>
      </w:r>
      <w:r w:rsidRPr="000437A1">
        <w:t>;</w:t>
      </w:r>
    </w:p>
    <w:p w14:paraId="682CA63C" w14:textId="75B6D556" w:rsidR="00120B97" w:rsidRPr="000437A1" w:rsidRDefault="00120B97" w:rsidP="00926A41">
      <w:pPr>
        <w:pStyle w:val="SDMSubPara1"/>
      </w:pPr>
      <w:bookmarkStart w:id="268" w:name="_Ref202448889"/>
      <w:r w:rsidRPr="000437A1">
        <w:t xml:space="preserve">Where applicable, determine the </w:t>
      </w:r>
      <w:r w:rsidR="00877046" w:rsidRPr="000437A1">
        <w:t xml:space="preserve">financial </w:t>
      </w:r>
      <w:r w:rsidRPr="000437A1">
        <w:t>benchmark for the selected financial indicator, such as the cost of equity or the, and justify the determination with appropriate evidence;</w:t>
      </w:r>
    </w:p>
    <w:p w14:paraId="03F753C3" w14:textId="1E9ADDE4" w:rsidR="00F50F74" w:rsidRPr="000437A1" w:rsidRDefault="00F50F74" w:rsidP="00926A41">
      <w:pPr>
        <w:pStyle w:val="SDMSubPara1"/>
      </w:pPr>
      <w:r w:rsidRPr="000437A1">
        <w:t xml:space="preserve">Calculate the financial viability of the Article 6.4 </w:t>
      </w:r>
      <w:r w:rsidR="00FD33F5" w:rsidRPr="000437A1">
        <w:t xml:space="preserve">project or CP </w:t>
      </w:r>
      <w:r w:rsidRPr="000437A1">
        <w:t>and the alternative scenarios without revenues from A6.4ERs, using the selected financial indicator, and justify the calculation with appropriate evidence;</w:t>
      </w:r>
      <w:bookmarkEnd w:id="268"/>
    </w:p>
    <w:p w14:paraId="14A9BD84" w14:textId="0E17AEC1" w:rsidR="00722074" w:rsidRPr="00A815F9" w:rsidRDefault="00F50F74" w:rsidP="00926A41">
      <w:pPr>
        <w:pStyle w:val="SDMSubPara1"/>
      </w:pPr>
      <w:r w:rsidRPr="007144F6">
        <w:t>Demonstrate that the Article 6.</w:t>
      </w:r>
      <w:r w:rsidRPr="00A815F9">
        <w:t xml:space="preserve">4 </w:t>
      </w:r>
      <w:r w:rsidR="00FD33F5" w:rsidRPr="00A815F9">
        <w:t xml:space="preserve">project or CP </w:t>
      </w:r>
      <w:r w:rsidRPr="00A815F9">
        <w:t xml:space="preserve">without revenues from A6.4ERs is not </w:t>
      </w:r>
      <w:r w:rsidR="00722074" w:rsidRPr="00A815F9">
        <w:t xml:space="preserve">the </w:t>
      </w:r>
      <w:r w:rsidR="12503DA6" w:rsidRPr="00A815F9">
        <w:t xml:space="preserve">most </w:t>
      </w:r>
      <w:r w:rsidRPr="00A815F9">
        <w:t>financially</w:t>
      </w:r>
      <w:r w:rsidR="00BD2A8E" w:rsidRPr="00A815F9">
        <w:t xml:space="preserve"> </w:t>
      </w:r>
      <w:r w:rsidRPr="00A815F9">
        <w:t>viable</w:t>
      </w:r>
      <w:r w:rsidR="00722074" w:rsidRPr="00A815F9">
        <w:t xml:space="preserve"> scenario</w:t>
      </w:r>
      <w:r w:rsidRPr="00A815F9">
        <w:t xml:space="preserve">, by comparing the financial indicator calculated for the Article 6.4 </w:t>
      </w:r>
      <w:r w:rsidR="00FD33F5" w:rsidRPr="00A815F9">
        <w:t xml:space="preserve">project or CP </w:t>
      </w:r>
      <w:r w:rsidR="00722074" w:rsidRPr="00A815F9">
        <w:t xml:space="preserve">and the alternative scenarios in sub-paragraph </w:t>
      </w:r>
      <w:r w:rsidR="00676F44" w:rsidRPr="00A815F9">
        <w:t>(e</w:t>
      </w:r>
      <w:r w:rsidR="00FE2FF7" w:rsidRPr="00A815F9">
        <w:t>)</w:t>
      </w:r>
      <w:r w:rsidR="00722074" w:rsidRPr="00A815F9">
        <w:t>;</w:t>
      </w:r>
    </w:p>
    <w:p w14:paraId="6C732007" w14:textId="3EBEB52E" w:rsidR="00722074" w:rsidRPr="00A815F9" w:rsidRDefault="00722074" w:rsidP="00926A41">
      <w:pPr>
        <w:pStyle w:val="SDMSubPara1"/>
      </w:pPr>
      <w:r w:rsidRPr="00A815F9">
        <w:t xml:space="preserve">Conduct a sensitivity analysis to demonstrate that the analysis is robust to reasonable variations in the critical parameters and assumptions, including </w:t>
      </w:r>
      <w:r w:rsidR="00145213" w:rsidRPr="00A815F9">
        <w:t>as specified by the mechanism methodology referring to this tool</w:t>
      </w:r>
      <w:r w:rsidRPr="00A815F9">
        <w:t>, and justify the calculation with appropriate evidence;</w:t>
      </w:r>
    </w:p>
    <w:p w14:paraId="750CE94B" w14:textId="3D97D6CA" w:rsidR="005D37DD" w:rsidRPr="00A815F9" w:rsidRDefault="005D37DD" w:rsidP="00926A41">
      <w:pPr>
        <w:pStyle w:val="SDMSubPara1"/>
      </w:pPr>
      <w:r w:rsidRPr="00A815F9">
        <w:t>Pro</w:t>
      </w:r>
      <w:r w:rsidR="005255FB" w:rsidRPr="00A815F9">
        <w:t>vide credible evidence that the incentive</w:t>
      </w:r>
      <w:r w:rsidR="00D00843" w:rsidRPr="00A815F9">
        <w:t>s</w:t>
      </w:r>
      <w:r w:rsidR="005255FB" w:rsidRPr="00A815F9">
        <w:t xml:space="preserve"> from A6.4ERs </w:t>
      </w:r>
      <w:r w:rsidR="00EE0A62" w:rsidRPr="00A815F9">
        <w:t xml:space="preserve">enable the implementation </w:t>
      </w:r>
      <w:r w:rsidR="003A59EF" w:rsidRPr="00A815F9">
        <w:t xml:space="preserve">of the Article 6.4 </w:t>
      </w:r>
      <w:r w:rsidR="00F16839" w:rsidRPr="00A815F9">
        <w:t>project or CP</w:t>
      </w:r>
      <w:r w:rsidR="003A59EF" w:rsidRPr="00A815F9">
        <w:t>;</w:t>
      </w:r>
      <w:r w:rsidR="00FF4235" w:rsidRPr="00A815F9">
        <w:t xml:space="preserve"> and</w:t>
      </w:r>
    </w:p>
    <w:p w14:paraId="0CC43324" w14:textId="5936E0C0" w:rsidR="004B62D6" w:rsidRPr="00A815F9" w:rsidRDefault="00B260A9" w:rsidP="00C16D5C">
      <w:pPr>
        <w:pStyle w:val="SDMSubPara1"/>
      </w:pPr>
      <w:r w:rsidRPr="00A815F9">
        <w:t>Document any public funding provided to the Article 6.4</w:t>
      </w:r>
      <w:r w:rsidR="00707572" w:rsidRPr="00A815F9">
        <w:t xml:space="preserve"> </w:t>
      </w:r>
      <w:r w:rsidR="00433654" w:rsidRPr="00A815F9">
        <w:t>project</w:t>
      </w:r>
      <w:r w:rsidR="0050723E" w:rsidRPr="00A815F9">
        <w:t xml:space="preserve"> or CP</w:t>
      </w:r>
      <w:r w:rsidRPr="00A815F9">
        <w:t>. If the public funding, expressed in grant equivalents, is larger than the expected revenues from A6.4ERs</w:t>
      </w:r>
      <w:r w:rsidR="00856AD0" w:rsidRPr="00A815F9">
        <w:t xml:space="preserve"> (e.g.</w:t>
      </w:r>
      <w:r w:rsidR="638482C4" w:rsidRPr="00A815F9">
        <w:t>,</w:t>
      </w:r>
      <w:r w:rsidR="00856AD0" w:rsidRPr="00A815F9">
        <w:t xml:space="preserve"> based on common market prices for A6.4ERs for the type of Article 6.4 </w:t>
      </w:r>
      <w:r w:rsidR="00E25A35" w:rsidRPr="00A815F9">
        <w:t>project or CP</w:t>
      </w:r>
      <w:r w:rsidR="00856AD0" w:rsidRPr="00A815F9">
        <w:t>)</w:t>
      </w:r>
      <w:r w:rsidRPr="00A815F9">
        <w:t xml:space="preserve">, demonstrate that public funding would not have filled the funding gap </w:t>
      </w:r>
      <w:r w:rsidR="001C7091" w:rsidRPr="00A815F9">
        <w:t xml:space="preserve">of the Article 6.4 </w:t>
      </w:r>
      <w:r w:rsidR="009A5B6E" w:rsidRPr="00A815F9">
        <w:t xml:space="preserve">project </w:t>
      </w:r>
      <w:r w:rsidR="00A309E8" w:rsidRPr="00A815F9">
        <w:t xml:space="preserve">or </w:t>
      </w:r>
      <w:r w:rsidR="001E0B0C" w:rsidRPr="00A815F9">
        <w:t xml:space="preserve">the </w:t>
      </w:r>
      <w:r w:rsidR="00A309E8" w:rsidRPr="00A815F9">
        <w:t xml:space="preserve">CP </w:t>
      </w:r>
      <w:r w:rsidR="00145131" w:rsidRPr="00A815F9">
        <w:t xml:space="preserve">in the absence </w:t>
      </w:r>
      <w:r w:rsidR="00145131" w:rsidRPr="00A815F9">
        <w:rPr>
          <w:rFonts w:eastAsiaTheme="minorEastAsia"/>
          <w:color w:val="000000" w:themeColor="text1"/>
          <w:lang w:val="en-US" w:eastAsia="fr-FR"/>
        </w:rPr>
        <w:t>of revenues from A6.4ERs</w:t>
      </w:r>
      <w:r w:rsidR="0022413A" w:rsidRPr="00A815F9">
        <w:rPr>
          <w:rFonts w:eastAsiaTheme="minorEastAsia"/>
          <w:color w:val="000000" w:themeColor="text1"/>
          <w:lang w:val="en-US" w:eastAsia="fr-FR"/>
        </w:rPr>
        <w:t>,</w:t>
      </w:r>
      <w:r w:rsidR="00A309E8" w:rsidRPr="00A815F9">
        <w:t xml:space="preserve"> </w:t>
      </w:r>
      <w:r w:rsidR="005A03B6" w:rsidRPr="00A815F9">
        <w:t>considering CAPEX and OPEX</w:t>
      </w:r>
      <w:r w:rsidR="00246087" w:rsidRPr="00A815F9">
        <w:t xml:space="preserve"> and any revenues other than A6.4ERs of the </w:t>
      </w:r>
      <w:r w:rsidR="0022413A" w:rsidRPr="00A815F9">
        <w:t xml:space="preserve">Article 6.4 </w:t>
      </w:r>
      <w:r w:rsidR="0038066A" w:rsidRPr="00A815F9">
        <w:t xml:space="preserve">project </w:t>
      </w:r>
      <w:r w:rsidR="001E0B0C" w:rsidRPr="00A815F9">
        <w:t>or CP</w:t>
      </w:r>
      <w:r w:rsidRPr="00A815F9">
        <w:t>. This may, for example, apply to public funding schemes that are designed to pay for the funding gap of</w:t>
      </w:r>
      <w:r w:rsidR="005F0047" w:rsidRPr="00A815F9">
        <w:rPr>
          <w:strike/>
        </w:rPr>
        <w:t xml:space="preserve"> </w:t>
      </w:r>
      <w:r w:rsidR="00913872" w:rsidRPr="00A815F9">
        <w:t>such type</w:t>
      </w:r>
      <w:r w:rsidR="00567D43" w:rsidRPr="00A815F9">
        <w:t>s</w:t>
      </w:r>
      <w:r w:rsidR="00913872" w:rsidRPr="00A815F9">
        <w:t xml:space="preserve"> of </w:t>
      </w:r>
      <w:r w:rsidRPr="00A815F9">
        <w:t>activities.</w:t>
      </w:r>
      <w:r w:rsidR="008B7B44" w:rsidRPr="00A815F9">
        <w:rPr>
          <w:vertAlign w:val="superscript"/>
        </w:rPr>
        <w:fldChar w:fldCharType="begin"/>
      </w:r>
      <w:r w:rsidR="008B7B44" w:rsidRPr="00A815F9">
        <w:rPr>
          <w:vertAlign w:val="superscript"/>
        </w:rPr>
        <w:instrText xml:space="preserve"> NOTEREF _Ref210829648 \h  \* MERGEFORMAT </w:instrText>
      </w:r>
      <w:r w:rsidR="008B7B44" w:rsidRPr="00A815F9">
        <w:rPr>
          <w:vertAlign w:val="superscript"/>
        </w:rPr>
      </w:r>
      <w:r w:rsidR="008B7B44" w:rsidRPr="00A815F9">
        <w:rPr>
          <w:vertAlign w:val="superscript"/>
        </w:rPr>
        <w:fldChar w:fldCharType="separate"/>
      </w:r>
      <w:r w:rsidR="00790234">
        <w:rPr>
          <w:vertAlign w:val="superscript"/>
        </w:rPr>
        <w:t>16</w:t>
      </w:r>
      <w:r w:rsidR="008B7B44" w:rsidRPr="00A815F9">
        <w:rPr>
          <w:vertAlign w:val="superscript"/>
        </w:rPr>
        <w:fldChar w:fldCharType="end"/>
      </w:r>
    </w:p>
    <w:p w14:paraId="2428B870" w14:textId="555520E8" w:rsidR="004B62D6" w:rsidRPr="00A815F9" w:rsidRDefault="0077420A" w:rsidP="00926A41">
      <w:pPr>
        <w:pStyle w:val="SDMPara"/>
      </w:pPr>
      <w:r w:rsidRPr="00A815F9">
        <w:t>The investment comparison analysis is concluded positively</w:t>
      </w:r>
      <w:r w:rsidR="008317ED" w:rsidRPr="00A815F9">
        <w:t xml:space="preserve"> </w:t>
      </w:r>
      <w:r w:rsidR="2D2A10E7" w:rsidRPr="00A815F9">
        <w:t xml:space="preserve">for any Article 6.4 </w:t>
      </w:r>
      <w:r w:rsidR="00A22407" w:rsidRPr="00A815F9">
        <w:t xml:space="preserve">project or CP </w:t>
      </w:r>
      <w:r w:rsidR="2D2A10E7" w:rsidRPr="00A815F9">
        <w:t xml:space="preserve">that satisfies the requirements of </w:t>
      </w:r>
      <w:r w:rsidR="00124754" w:rsidRPr="00A815F9">
        <w:t xml:space="preserve">paragraph </w:t>
      </w:r>
      <w:r w:rsidR="00124754" w:rsidRPr="00A815F9">
        <w:fldChar w:fldCharType="begin"/>
      </w:r>
      <w:r w:rsidR="00124754" w:rsidRPr="00A815F9">
        <w:instrText xml:space="preserve"> REF _Ref202449204 \w \p \h </w:instrText>
      </w:r>
      <w:r w:rsidR="007144F6" w:rsidRPr="00A815F9">
        <w:instrText xml:space="preserve"> \* MERGEFORMAT </w:instrText>
      </w:r>
      <w:r w:rsidR="00124754" w:rsidRPr="00A815F9">
        <w:fldChar w:fldCharType="separate"/>
      </w:r>
      <w:r w:rsidR="00790234">
        <w:rPr>
          <w:cs/>
        </w:rPr>
        <w:t>‎</w:t>
      </w:r>
      <w:r w:rsidR="00790234">
        <w:t>33 above</w:t>
      </w:r>
      <w:r w:rsidR="00124754" w:rsidRPr="00A815F9">
        <w:fldChar w:fldCharType="end"/>
      </w:r>
      <w:r w:rsidR="00124754" w:rsidRPr="00A815F9">
        <w:t xml:space="preserve"> </w:t>
      </w:r>
      <w:r w:rsidR="00373A69" w:rsidRPr="00A815F9">
        <w:t>(</w:t>
      </w:r>
      <w:r w:rsidRPr="00A815F9">
        <w:t>i.e.</w:t>
      </w:r>
      <w:r w:rsidR="5396F363" w:rsidRPr="00A815F9">
        <w:t>,</w:t>
      </w:r>
      <w:r w:rsidRPr="00A815F9">
        <w:t xml:space="preserve"> it is demonstrated that the Article 6.4 </w:t>
      </w:r>
      <w:r w:rsidR="00A22407" w:rsidRPr="00A815F9">
        <w:t xml:space="preserve">project or CP </w:t>
      </w:r>
      <w:r w:rsidRPr="00A815F9">
        <w:t xml:space="preserve">is not financially </w:t>
      </w:r>
      <w:r w:rsidR="003201F9" w:rsidRPr="00A815F9">
        <w:t>viable</w:t>
      </w:r>
      <w:r w:rsidRPr="00A815F9">
        <w:t xml:space="preserve"> without the incentives from the mechanism and that the incentives from the mechanism enable the implementation of the </w:t>
      </w:r>
      <w:r w:rsidR="00A22407" w:rsidRPr="00A815F9">
        <w:t>Article 6.4 project or CP</w:t>
      </w:r>
      <w:r w:rsidR="008317ED" w:rsidRPr="00A815F9">
        <w:t>)</w:t>
      </w:r>
      <w:r w:rsidR="007D6C9C" w:rsidRPr="00A815F9">
        <w:t>.</w:t>
      </w:r>
    </w:p>
    <w:p w14:paraId="1B049FA7" w14:textId="5A590395" w:rsidR="00FC6657" w:rsidRPr="007144F6" w:rsidRDefault="00794DA5" w:rsidP="00926A41">
      <w:pPr>
        <w:pStyle w:val="SDMHead1"/>
      </w:pPr>
      <w:bookmarkStart w:id="269" w:name="_Toc211356400"/>
      <w:bookmarkStart w:id="270" w:name="_Toc211498958"/>
      <w:bookmarkStart w:id="271" w:name="_Toc211501107"/>
      <w:bookmarkStart w:id="272" w:name="_Toc211501615"/>
      <w:bookmarkStart w:id="273" w:name="_Toc211527715"/>
      <w:bookmarkStart w:id="274" w:name="_Toc211527890"/>
      <w:bookmarkStart w:id="275" w:name="_Toc212119646"/>
      <w:bookmarkStart w:id="276" w:name="_Toc233662642"/>
      <w:bookmarkStart w:id="277" w:name="_Toc233906278"/>
      <w:bookmarkStart w:id="278" w:name="_Toc240584413"/>
      <w:r w:rsidRPr="007144F6">
        <w:t xml:space="preserve">Requirements for </w:t>
      </w:r>
      <w:r w:rsidR="007B1CD3" w:rsidRPr="007144F6">
        <w:t>determining</w:t>
      </w:r>
      <w:r w:rsidRPr="007144F6">
        <w:t xml:space="preserve"> </w:t>
      </w:r>
      <w:r w:rsidR="00DB652E" w:rsidRPr="007144F6">
        <w:t>relevant</w:t>
      </w:r>
      <w:r w:rsidR="00891AD1" w:rsidRPr="007144F6">
        <w:t xml:space="preserve"> </w:t>
      </w:r>
      <w:r w:rsidR="00F20F0B" w:rsidRPr="007144F6">
        <w:t>parameters</w:t>
      </w:r>
      <w:r w:rsidR="003A7915" w:rsidRPr="007144F6">
        <w:t xml:space="preserve"> and implementing the analysis</w:t>
      </w:r>
      <w:bookmarkEnd w:id="269"/>
      <w:bookmarkEnd w:id="270"/>
      <w:bookmarkEnd w:id="271"/>
      <w:bookmarkEnd w:id="272"/>
      <w:bookmarkEnd w:id="273"/>
      <w:bookmarkEnd w:id="274"/>
      <w:bookmarkEnd w:id="275"/>
      <w:bookmarkEnd w:id="276"/>
      <w:bookmarkEnd w:id="277"/>
      <w:bookmarkEnd w:id="278"/>
    </w:p>
    <w:p w14:paraId="2FE0A449" w14:textId="77777777" w:rsidR="00B855A4" w:rsidRPr="007144F6" w:rsidRDefault="00794DA5" w:rsidP="00926A41">
      <w:pPr>
        <w:pStyle w:val="SDMPara"/>
      </w:pPr>
      <w:r w:rsidRPr="007144F6">
        <w:t xml:space="preserve">This section sets out </w:t>
      </w:r>
      <w:r w:rsidR="006D3511" w:rsidRPr="007144F6">
        <w:t xml:space="preserve">further </w:t>
      </w:r>
      <w:r w:rsidRPr="007144F6">
        <w:t xml:space="preserve">requirements for determining </w:t>
      </w:r>
      <w:r w:rsidR="007B1CD3" w:rsidRPr="007144F6">
        <w:t>relevant</w:t>
      </w:r>
      <w:r w:rsidRPr="007144F6">
        <w:t xml:space="preserve"> parameters</w:t>
      </w:r>
      <w:r w:rsidR="006D3511" w:rsidRPr="007144F6">
        <w:t xml:space="preserve"> </w:t>
      </w:r>
      <w:r w:rsidR="007161E2" w:rsidRPr="007144F6">
        <w:t xml:space="preserve">and implementing the </w:t>
      </w:r>
      <w:r w:rsidR="006D3511" w:rsidRPr="007144F6">
        <w:t>analysis</w:t>
      </w:r>
      <w:r w:rsidR="00AF78DC" w:rsidRPr="007144F6">
        <w:t>. The headline of each sub-section indicates to which methods of investment analysis it applies.</w:t>
      </w:r>
    </w:p>
    <w:p w14:paraId="392252F2" w14:textId="3F29564D" w:rsidR="00AF78DC" w:rsidRPr="007144F6" w:rsidRDefault="00AF78DC" w:rsidP="00926A41">
      <w:pPr>
        <w:pStyle w:val="SDMHead2"/>
      </w:pPr>
      <w:bookmarkStart w:id="279" w:name="_Toc211356401"/>
      <w:bookmarkStart w:id="280" w:name="_Toc211498959"/>
      <w:bookmarkStart w:id="281" w:name="_Toc211501108"/>
      <w:bookmarkStart w:id="282" w:name="_Toc211501616"/>
      <w:bookmarkStart w:id="283" w:name="_Toc211527716"/>
      <w:bookmarkStart w:id="284" w:name="_Toc211527891"/>
      <w:bookmarkStart w:id="285" w:name="_Toc212119647"/>
      <w:bookmarkStart w:id="286" w:name="_Toc233662643"/>
      <w:bookmarkStart w:id="287" w:name="_Toc233906279"/>
      <w:bookmarkStart w:id="288" w:name="_Toc240584414"/>
      <w:r w:rsidRPr="007144F6">
        <w:t>Assessment period (</w:t>
      </w:r>
      <w:r w:rsidR="00CD5276" w:rsidRPr="007144F6">
        <w:t>simple cost</w:t>
      </w:r>
      <w:r w:rsidR="00122618" w:rsidRPr="007144F6">
        <w:t xml:space="preserve"> analysis</w:t>
      </w:r>
      <w:r w:rsidR="00CD5276" w:rsidRPr="007144F6">
        <w:t>, benchmark</w:t>
      </w:r>
      <w:r w:rsidR="00122618" w:rsidRPr="007144F6">
        <w:t xml:space="preserve"> analysis</w:t>
      </w:r>
      <w:r w:rsidR="00CD5276" w:rsidRPr="007144F6">
        <w:t>, investment comparison</w:t>
      </w:r>
      <w:r w:rsidR="00122618" w:rsidRPr="007144F6">
        <w:t xml:space="preserve"> analysis</w:t>
      </w:r>
      <w:r w:rsidR="00CD5276" w:rsidRPr="007144F6">
        <w:t>)</w:t>
      </w:r>
      <w:bookmarkEnd w:id="279"/>
      <w:bookmarkEnd w:id="280"/>
      <w:bookmarkEnd w:id="281"/>
      <w:bookmarkEnd w:id="282"/>
      <w:bookmarkEnd w:id="283"/>
      <w:bookmarkEnd w:id="284"/>
      <w:bookmarkEnd w:id="285"/>
      <w:bookmarkEnd w:id="286"/>
      <w:bookmarkEnd w:id="287"/>
      <w:bookmarkEnd w:id="288"/>
    </w:p>
    <w:p w14:paraId="538394C4" w14:textId="3AD986FB" w:rsidR="0086139D" w:rsidRPr="007144F6" w:rsidRDefault="0086139D" w:rsidP="00D2219C">
      <w:pPr>
        <w:pStyle w:val="SDMPara"/>
      </w:pPr>
      <w:r w:rsidRPr="007144F6">
        <w:t xml:space="preserve">The assessment period shall </w:t>
      </w:r>
      <w:r w:rsidR="00B00696" w:rsidRPr="007144F6">
        <w:t xml:space="preserve">reflect </w:t>
      </w:r>
      <w:r w:rsidRPr="007144F6">
        <w:t xml:space="preserve">the </w:t>
      </w:r>
      <w:r w:rsidR="00B00696" w:rsidRPr="007144F6">
        <w:t xml:space="preserve">period of </w:t>
      </w:r>
      <w:r w:rsidRPr="007144F6">
        <w:t>expected operati</w:t>
      </w:r>
      <w:r w:rsidR="00B00696" w:rsidRPr="007144F6">
        <w:t xml:space="preserve">on </w:t>
      </w:r>
      <w:r w:rsidRPr="007144F6">
        <w:t>of the underlying technology or practice.</w:t>
      </w:r>
      <w:r w:rsidR="004843DD" w:rsidRPr="007144F6">
        <w:t xml:space="preserve"> The activity participants shall specify and justify the appropriate assessment period.</w:t>
      </w:r>
    </w:p>
    <w:p w14:paraId="5CA3D835" w14:textId="77777777" w:rsidR="00222278" w:rsidRDefault="006C1773" w:rsidP="00D2219C">
      <w:pPr>
        <w:pStyle w:val="SDMPara"/>
      </w:pPr>
      <w:r w:rsidRPr="007144F6" w:rsidDel="00EE1D2D">
        <w:t xml:space="preserve">Where an activity </w:t>
      </w:r>
      <w:r w:rsidR="00BF6C00" w:rsidRPr="007144F6" w:rsidDel="00EE1D2D">
        <w:t xml:space="preserve">does not have an end date of </w:t>
      </w:r>
      <w:r w:rsidR="00B47B2F" w:rsidRPr="007144F6" w:rsidDel="00EE1D2D">
        <w:t xml:space="preserve">expected </w:t>
      </w:r>
      <w:r w:rsidR="00BF6C00" w:rsidRPr="007144F6" w:rsidDel="00EE1D2D">
        <w:t xml:space="preserve">operation, </w:t>
      </w:r>
      <w:r w:rsidR="001A6EBB" w:rsidRPr="007144F6">
        <w:t xml:space="preserve">the </w:t>
      </w:r>
      <w:r w:rsidR="3A1DBEA5" w:rsidRPr="007144F6">
        <w:t xml:space="preserve">activity </w:t>
      </w:r>
      <w:r w:rsidR="2AF4028B" w:rsidRPr="007144F6">
        <w:t>participant</w:t>
      </w:r>
      <w:r w:rsidR="467F4C8A" w:rsidRPr="007144F6">
        <w:t>s</w:t>
      </w:r>
      <w:r w:rsidR="3A1DBEA5" w:rsidRPr="007144F6">
        <w:t xml:space="preserve"> </w:t>
      </w:r>
      <w:r w:rsidR="001A6EBB" w:rsidRPr="007144F6">
        <w:t xml:space="preserve">shall </w:t>
      </w:r>
      <w:r w:rsidR="00E86DF4" w:rsidRPr="007144F6">
        <w:t>specify</w:t>
      </w:r>
      <w:r w:rsidR="001A6EBB" w:rsidRPr="007144F6">
        <w:t xml:space="preserve"> </w:t>
      </w:r>
      <w:r w:rsidR="70CCB79B" w:rsidRPr="007144F6">
        <w:t xml:space="preserve">and justify </w:t>
      </w:r>
      <w:r w:rsidR="001A6EBB" w:rsidRPr="007144F6">
        <w:t xml:space="preserve">an appropriate </w:t>
      </w:r>
      <w:r w:rsidR="00676551" w:rsidRPr="007144F6" w:rsidDel="00EE1D2D">
        <w:t xml:space="preserve">assessment </w:t>
      </w:r>
      <w:r w:rsidR="00BF6C00" w:rsidRPr="007144F6" w:rsidDel="00EE1D2D">
        <w:t>period</w:t>
      </w:r>
      <w:r w:rsidR="6E2D2909" w:rsidRPr="007144F6" w:rsidDel="00EE1D2D">
        <w:t xml:space="preserve">, in accordance with any specific </w:t>
      </w:r>
      <w:r w:rsidR="00AD7959" w:rsidRPr="007144F6">
        <w:t>guidance</w:t>
      </w:r>
      <w:r w:rsidR="6E2D2909" w:rsidRPr="007144F6" w:rsidDel="00EE1D2D">
        <w:t xml:space="preserve"> </w:t>
      </w:r>
      <w:r w:rsidR="00AD7959" w:rsidRPr="007144F6">
        <w:t>provided by</w:t>
      </w:r>
      <w:r w:rsidR="6E2D2909" w:rsidRPr="007144F6" w:rsidDel="00EE1D2D">
        <w:t xml:space="preserve"> the applied mechanism methodology</w:t>
      </w:r>
      <w:r w:rsidR="00BF6C00" w:rsidRPr="007144F6" w:rsidDel="00EE1D2D">
        <w:t>.</w:t>
      </w:r>
    </w:p>
    <w:p w14:paraId="74B9C3A8" w14:textId="411EFB84" w:rsidR="00BE2B1D" w:rsidRPr="007144F6" w:rsidRDefault="000459AC" w:rsidP="00926A41">
      <w:pPr>
        <w:pStyle w:val="SDMHead2"/>
      </w:pPr>
      <w:bookmarkStart w:id="289" w:name="_Toc211356402"/>
      <w:bookmarkStart w:id="290" w:name="_Toc211498960"/>
      <w:bookmarkStart w:id="291" w:name="_Toc211501109"/>
      <w:bookmarkStart w:id="292" w:name="_Toc211501617"/>
      <w:bookmarkStart w:id="293" w:name="_Toc211527717"/>
      <w:bookmarkStart w:id="294" w:name="_Toc211527892"/>
      <w:bookmarkStart w:id="295" w:name="_Toc212119648"/>
      <w:bookmarkStart w:id="296" w:name="_Toc233662644"/>
      <w:bookmarkStart w:id="297" w:name="_Toc233906280"/>
      <w:bookmarkStart w:id="298" w:name="_Toc240584415"/>
      <w:r w:rsidRPr="007144F6">
        <w:t xml:space="preserve">Type of expenditure, revenues and cost savings </w:t>
      </w:r>
      <w:r w:rsidR="00D17E33" w:rsidRPr="007144F6">
        <w:t xml:space="preserve">to be </w:t>
      </w:r>
      <w:r w:rsidRPr="007144F6">
        <w:t>considered</w:t>
      </w:r>
      <w:r w:rsidR="00122618" w:rsidRPr="007144F6">
        <w:t xml:space="preserve"> </w:t>
      </w:r>
      <w:r w:rsidRPr="007144F6">
        <w:t>(simple cost</w:t>
      </w:r>
      <w:r w:rsidR="00122618" w:rsidRPr="007144F6">
        <w:t xml:space="preserve"> analysis</w:t>
      </w:r>
      <w:r w:rsidRPr="007144F6">
        <w:t>, benchmark</w:t>
      </w:r>
      <w:r w:rsidR="00122618" w:rsidRPr="007144F6">
        <w:t xml:space="preserve"> analysis</w:t>
      </w:r>
      <w:r w:rsidRPr="007144F6">
        <w:t>, investment comparison</w:t>
      </w:r>
      <w:r w:rsidR="00122618" w:rsidRPr="007144F6">
        <w:t xml:space="preserve"> analysis</w:t>
      </w:r>
      <w:r w:rsidRPr="007144F6">
        <w:t>)</w:t>
      </w:r>
      <w:bookmarkEnd w:id="289"/>
      <w:bookmarkEnd w:id="290"/>
      <w:bookmarkEnd w:id="291"/>
      <w:bookmarkEnd w:id="292"/>
      <w:bookmarkEnd w:id="293"/>
      <w:bookmarkEnd w:id="294"/>
      <w:bookmarkEnd w:id="295"/>
      <w:bookmarkEnd w:id="296"/>
      <w:bookmarkEnd w:id="297"/>
      <w:bookmarkEnd w:id="298"/>
    </w:p>
    <w:p w14:paraId="2E610333" w14:textId="31FF6B82" w:rsidR="00DB652E" w:rsidRPr="00A815F9" w:rsidRDefault="00DB652E" w:rsidP="00926A41">
      <w:pPr>
        <w:pStyle w:val="SDMPara"/>
      </w:pPr>
      <w:r w:rsidRPr="007144F6">
        <w:t>The analysis shall include all relevant costs, including CAPEX and OPEX and all revenues and cost savings, including any public funding such as subsidies, where applicable</w:t>
      </w:r>
      <w:r w:rsidR="000459AC" w:rsidRPr="007144F6">
        <w:t>.</w:t>
      </w:r>
      <w:r w:rsidR="00C601D4" w:rsidRPr="007144F6">
        <w:t xml:space="preserve"> The analysis </w:t>
      </w:r>
      <w:r w:rsidR="00C601D4" w:rsidRPr="00A815F9">
        <w:t>may also include the costs</w:t>
      </w:r>
      <w:r w:rsidR="00B928CC" w:rsidRPr="00A815F9">
        <w:t xml:space="preserve"> associated with</w:t>
      </w:r>
      <w:r w:rsidR="00064E7D" w:rsidRPr="00A815F9">
        <w:t xml:space="preserve"> any barriers </w:t>
      </w:r>
      <w:r w:rsidR="551992E4" w:rsidRPr="00A815F9">
        <w:t>faced by</w:t>
      </w:r>
      <w:r w:rsidR="00B928CC" w:rsidRPr="00A815F9">
        <w:t xml:space="preserve"> the </w:t>
      </w:r>
      <w:r w:rsidR="001E7C87" w:rsidRPr="00A815F9">
        <w:t xml:space="preserve">proposed Article 6.4 </w:t>
      </w:r>
      <w:r w:rsidR="00A6019E" w:rsidRPr="00A815F9">
        <w:t xml:space="preserve">project or CP </w:t>
      </w:r>
      <w:r w:rsidR="001E7C87" w:rsidRPr="00A815F9">
        <w:t>where they</w:t>
      </w:r>
      <w:r w:rsidR="00064E7D" w:rsidRPr="00A815F9">
        <w:t xml:space="preserve"> can be monetized and quantified</w:t>
      </w:r>
      <w:r w:rsidR="00B16B1A" w:rsidRPr="00A815F9">
        <w:t xml:space="preserve"> as additional costs</w:t>
      </w:r>
      <w:r w:rsidR="001E7C87" w:rsidRPr="00A815F9">
        <w:t>.</w:t>
      </w:r>
      <w:r w:rsidR="00B16B1A" w:rsidRPr="00A815F9">
        <w:rPr>
          <w:rStyle w:val="FootnoteReference"/>
        </w:rPr>
        <w:footnoteReference w:id="18"/>
      </w:r>
    </w:p>
    <w:p w14:paraId="3B1804CB" w14:textId="26685D8B" w:rsidR="000F608A" w:rsidRPr="00A815F9" w:rsidRDefault="000F608A" w:rsidP="00D2219C">
      <w:pPr>
        <w:pStyle w:val="SDMPara"/>
      </w:pPr>
      <w:r w:rsidRPr="00A815F9">
        <w:t>The residual value of the activity assets at the end of the assessment period shall be included as a cash inflow in the final year. The fair value of the assets shall be calculated in accordance with local accounting regulations</w:t>
      </w:r>
      <w:r w:rsidR="00F64FC4" w:rsidRPr="00A815F9">
        <w:t>,</w:t>
      </w:r>
      <w:r w:rsidRPr="00A815F9">
        <w:t xml:space="preserve"> where available, or </w:t>
      </w:r>
      <w:r w:rsidR="00CD26F9" w:rsidRPr="00A815F9">
        <w:t>otherwise i</w:t>
      </w:r>
      <w:r w:rsidRPr="00A815F9">
        <w:t>nternational best practice.</w:t>
      </w:r>
    </w:p>
    <w:p w14:paraId="51FB61D4" w14:textId="344F9FD3" w:rsidR="00292CFD" w:rsidRPr="00A815F9" w:rsidRDefault="00292CFD" w:rsidP="00926A41">
      <w:pPr>
        <w:pStyle w:val="SDMPara"/>
      </w:pPr>
      <w:r w:rsidRPr="00A815F9">
        <w:t xml:space="preserve">Any expenditures </w:t>
      </w:r>
      <w:r w:rsidR="003A38F3" w:rsidRPr="00A815F9">
        <w:t xml:space="preserve">incurred </w:t>
      </w:r>
      <w:r w:rsidRPr="00A815F9">
        <w:t xml:space="preserve">prior to the </w:t>
      </w:r>
      <w:r w:rsidR="003A38F3" w:rsidRPr="00A815F9">
        <w:t xml:space="preserve">start date </w:t>
      </w:r>
      <w:r w:rsidR="00555721" w:rsidRPr="00A815F9">
        <w:t xml:space="preserve">of the Article 6.4 </w:t>
      </w:r>
      <w:r w:rsidR="007824C4" w:rsidRPr="00A815F9">
        <w:t>project or CP</w:t>
      </w:r>
      <w:r w:rsidR="00DE7B1F" w:rsidRPr="00A815F9">
        <w:t xml:space="preserve">, as defined </w:t>
      </w:r>
      <w:r w:rsidR="004F2669" w:rsidRPr="00A815F9">
        <w:t xml:space="preserve">in </w:t>
      </w:r>
      <w:r w:rsidR="00600827" w:rsidRPr="00A815F9">
        <w:t>the glossary</w:t>
      </w:r>
      <w:r w:rsidR="00BE29B3" w:rsidRPr="00A815F9">
        <w:t xml:space="preserve">, </w:t>
      </w:r>
      <w:r w:rsidR="003A38F3" w:rsidRPr="00A815F9">
        <w:t xml:space="preserve">shall not be considered in the analysis, </w:t>
      </w:r>
      <w:r w:rsidRPr="00A815F9">
        <w:t xml:space="preserve">as such </w:t>
      </w:r>
      <w:r w:rsidR="00D17E33" w:rsidRPr="00A815F9">
        <w:t xml:space="preserve">expenditures are </w:t>
      </w:r>
      <w:r w:rsidRPr="00A815F9">
        <w:t xml:space="preserve">sunk costs which remain unaffected by the decision </w:t>
      </w:r>
      <w:r w:rsidR="1010FEA5" w:rsidRPr="00A815F9">
        <w:t xml:space="preserve">made </w:t>
      </w:r>
      <w:proofErr w:type="gramStart"/>
      <w:r w:rsidR="00D17E33" w:rsidRPr="00A815F9">
        <w:t xml:space="preserve">whether </w:t>
      </w:r>
      <w:r w:rsidR="00E76DE5" w:rsidRPr="00A815F9">
        <w:t>or not</w:t>
      </w:r>
      <w:proofErr w:type="gramEnd"/>
      <w:r w:rsidR="00E76DE5" w:rsidRPr="00A815F9">
        <w:t xml:space="preserve"> </w:t>
      </w:r>
      <w:r w:rsidRPr="00A815F9">
        <w:t xml:space="preserve">to proceed with </w:t>
      </w:r>
      <w:r w:rsidR="00D17E33" w:rsidRPr="00A815F9">
        <w:t xml:space="preserve">the Article 6.4 </w:t>
      </w:r>
      <w:r w:rsidR="005C37E9" w:rsidRPr="00A815F9">
        <w:t>project or CP</w:t>
      </w:r>
      <w:r w:rsidRPr="00A815F9">
        <w:t>.</w:t>
      </w:r>
      <w:r w:rsidR="0051592A" w:rsidRPr="00A815F9">
        <w:t xml:space="preserve"> This shall not apply to expenditures that the </w:t>
      </w:r>
      <w:r w:rsidR="008251B9" w:rsidRPr="00A815F9">
        <w:t>Article</w:t>
      </w:r>
      <w:r w:rsidR="0051592A" w:rsidRPr="00A815F9">
        <w:t xml:space="preserve"> 6.4 </w:t>
      </w:r>
      <w:r w:rsidR="000002F1" w:rsidRPr="00A815F9">
        <w:t xml:space="preserve">project or CP </w:t>
      </w:r>
      <w:r w:rsidR="0051592A" w:rsidRPr="00A815F9">
        <w:t xml:space="preserve">committed </w:t>
      </w:r>
      <w:r w:rsidR="00526643" w:rsidRPr="00A815F9">
        <w:t xml:space="preserve">to make prior to the start date but </w:t>
      </w:r>
      <w:r w:rsidR="00C14D30" w:rsidRPr="00A815F9">
        <w:t>for which the payment is</w:t>
      </w:r>
      <w:r w:rsidR="00526643" w:rsidRPr="00A815F9">
        <w:t xml:space="preserve"> only </w:t>
      </w:r>
      <w:r w:rsidR="00C14D30" w:rsidRPr="00A815F9">
        <w:t>made</w:t>
      </w:r>
      <w:r w:rsidR="00526643" w:rsidRPr="00A815F9">
        <w:t xml:space="preserve"> after th</w:t>
      </w:r>
      <w:r w:rsidR="00C94075" w:rsidRPr="00A815F9">
        <w:t>e start date.</w:t>
      </w:r>
    </w:p>
    <w:p w14:paraId="63042647" w14:textId="6DB334D2" w:rsidR="000F608A" w:rsidRPr="00A815F9" w:rsidRDefault="000F608A" w:rsidP="00904243">
      <w:pPr>
        <w:pStyle w:val="SDMPara"/>
      </w:pPr>
      <w:r w:rsidRPr="00A815F9">
        <w:t xml:space="preserve">For activities whose implementation has been ceased after their initial commencement and where the Article 6.4 </w:t>
      </w:r>
      <w:r w:rsidR="002B7F60" w:rsidRPr="00A815F9">
        <w:t xml:space="preserve">project or </w:t>
      </w:r>
      <w:r w:rsidR="004B4FCD" w:rsidRPr="00A815F9">
        <w:t>CP</w:t>
      </w:r>
      <w:r w:rsidR="002B7F60" w:rsidRPr="00A815F9">
        <w:t xml:space="preserve"> </w:t>
      </w:r>
      <w:r w:rsidRPr="00A815F9">
        <w:t xml:space="preserve">consists of the recommencement of the implementation due to consideration of the benefits from the Article 6.4 mechanism, the investment analysis should reflect the economic decision-making context at </w:t>
      </w:r>
      <w:r w:rsidR="499988B5" w:rsidRPr="00A815F9">
        <w:t xml:space="preserve">the </w:t>
      </w:r>
      <w:r w:rsidRPr="00A815F9">
        <w:t>point of the decision to recommence the activity. Therefore, CAPEX incurred prior to the decision to recommence the activity can be reflected as the recoverable value of the assets, which are limited to the potential reuse/resale of tangible assets.</w:t>
      </w:r>
      <w:r w:rsidRPr="00A815F9">
        <w:rPr>
          <w:rStyle w:val="FootnoteReference"/>
        </w:rPr>
        <w:footnoteReference w:id="19"/>
      </w:r>
    </w:p>
    <w:p w14:paraId="488C6AC4" w14:textId="4341545E" w:rsidR="001435F5" w:rsidRPr="00A815F9" w:rsidRDefault="001435F5" w:rsidP="00926A41">
      <w:pPr>
        <w:pStyle w:val="SDMPara"/>
      </w:pPr>
      <w:r w:rsidRPr="00A815F9">
        <w:t>The analysis shall not include any transaction costs associated with generating A6.4ERs (e.g.</w:t>
      </w:r>
      <w:r w:rsidR="2C8156EB" w:rsidRPr="00A815F9">
        <w:t>,</w:t>
      </w:r>
      <w:r w:rsidRPr="00A815F9">
        <w:t xml:space="preserve"> costs for preparing the PDD</w:t>
      </w:r>
      <w:r w:rsidR="00D62BC8" w:rsidRPr="00A815F9">
        <w:t>,</w:t>
      </w:r>
      <w:r w:rsidR="00C2534D" w:rsidRPr="00A815F9">
        <w:t xml:space="preserve"> or </w:t>
      </w:r>
      <w:proofErr w:type="spellStart"/>
      <w:r w:rsidR="00C2534D" w:rsidRPr="00A815F9">
        <w:t>PoA</w:t>
      </w:r>
      <w:proofErr w:type="spellEnd"/>
      <w:r w:rsidR="00C2534D" w:rsidRPr="00A815F9">
        <w:t>-DD and CP-DDs</w:t>
      </w:r>
      <w:r w:rsidRPr="00A815F9">
        <w:t>, validation and verification fees to be paid to the UNFCCC).</w:t>
      </w:r>
    </w:p>
    <w:p w14:paraId="455CFD7A" w14:textId="1049F023" w:rsidR="00266531" w:rsidRPr="00A815F9" w:rsidRDefault="00266531" w:rsidP="00926A41">
      <w:pPr>
        <w:pStyle w:val="SDMHead2"/>
      </w:pPr>
      <w:bookmarkStart w:id="299" w:name="_Toc211356403"/>
      <w:bookmarkStart w:id="300" w:name="_Toc211498961"/>
      <w:bookmarkStart w:id="301" w:name="_Toc211501110"/>
      <w:bookmarkStart w:id="302" w:name="_Toc211501618"/>
      <w:bookmarkStart w:id="303" w:name="_Toc211527718"/>
      <w:bookmarkStart w:id="304" w:name="_Toc211527893"/>
      <w:bookmarkStart w:id="305" w:name="_Toc212119649"/>
      <w:bookmarkStart w:id="306" w:name="_Toc233662645"/>
      <w:bookmarkStart w:id="307" w:name="_Toc233906281"/>
      <w:bookmarkStart w:id="308" w:name="_Toc240584416"/>
      <w:r w:rsidRPr="00A815F9">
        <w:t xml:space="preserve">Internal consistency of </w:t>
      </w:r>
      <w:r w:rsidR="00EA593F" w:rsidRPr="00A815F9">
        <w:t>input values</w:t>
      </w:r>
      <w:r w:rsidR="007B1CD3" w:rsidRPr="00A815F9">
        <w:t xml:space="preserve"> </w:t>
      </w:r>
      <w:r w:rsidRPr="00A815F9">
        <w:t>(simple cost</w:t>
      </w:r>
      <w:r w:rsidR="00122618" w:rsidRPr="00A815F9">
        <w:t xml:space="preserve"> analysis</w:t>
      </w:r>
      <w:r w:rsidRPr="00A815F9">
        <w:t>, benchmark</w:t>
      </w:r>
      <w:r w:rsidR="00122618" w:rsidRPr="00A815F9">
        <w:t xml:space="preserve"> analysis</w:t>
      </w:r>
      <w:r w:rsidRPr="00A815F9">
        <w:t>, investment comparison</w:t>
      </w:r>
      <w:r w:rsidR="00122618" w:rsidRPr="00A815F9">
        <w:t xml:space="preserve"> analysis</w:t>
      </w:r>
      <w:r w:rsidRPr="00A815F9">
        <w:t>)</w:t>
      </w:r>
      <w:bookmarkEnd w:id="299"/>
      <w:bookmarkEnd w:id="300"/>
      <w:bookmarkEnd w:id="301"/>
      <w:bookmarkEnd w:id="302"/>
      <w:bookmarkEnd w:id="303"/>
      <w:bookmarkEnd w:id="304"/>
      <w:bookmarkEnd w:id="305"/>
      <w:bookmarkEnd w:id="306"/>
      <w:bookmarkEnd w:id="307"/>
      <w:bookmarkEnd w:id="308"/>
    </w:p>
    <w:p w14:paraId="1B7510EE" w14:textId="12D50F80" w:rsidR="00266531" w:rsidRPr="007144F6" w:rsidRDefault="00266531" w:rsidP="00926A41">
      <w:pPr>
        <w:pStyle w:val="SDMPara"/>
      </w:pPr>
      <w:r w:rsidRPr="00A815F9">
        <w:t>All parameters and assumptions used in the analysis shall</w:t>
      </w:r>
      <w:r w:rsidRPr="007144F6">
        <w:t xml:space="preserve"> be internally consistent. For example, cash flows shall be expressed in either real or nominal terms consistently and be determined consistent with the financial indicator used.</w:t>
      </w:r>
    </w:p>
    <w:p w14:paraId="2CF3A762" w14:textId="57EC1683" w:rsidR="00AD1301" w:rsidRPr="007144F6" w:rsidRDefault="00C93980" w:rsidP="00926A41">
      <w:pPr>
        <w:pStyle w:val="SDMHead2"/>
      </w:pPr>
      <w:bookmarkStart w:id="309" w:name="_Toc211356404"/>
      <w:bookmarkStart w:id="310" w:name="_Toc211498962"/>
      <w:bookmarkStart w:id="311" w:name="_Toc211501111"/>
      <w:bookmarkStart w:id="312" w:name="_Toc211501619"/>
      <w:bookmarkStart w:id="313" w:name="_Toc211527719"/>
      <w:bookmarkStart w:id="314" w:name="_Toc211527894"/>
      <w:bookmarkStart w:id="315" w:name="_Toc212119650"/>
      <w:bookmarkStart w:id="316" w:name="_Toc233662646"/>
      <w:bookmarkStart w:id="317" w:name="_Toc233906282"/>
      <w:bookmarkStart w:id="318" w:name="_Toc240584417"/>
      <w:r w:rsidRPr="007144F6">
        <w:t xml:space="preserve">Cash flow basis </w:t>
      </w:r>
      <w:r w:rsidR="00205F37" w:rsidRPr="007144F6">
        <w:t>(benchmark</w:t>
      </w:r>
      <w:r w:rsidR="00122618" w:rsidRPr="007144F6">
        <w:t xml:space="preserve"> analysis</w:t>
      </w:r>
      <w:r w:rsidR="00205F37" w:rsidRPr="007144F6">
        <w:t>, investment comparison</w:t>
      </w:r>
      <w:r w:rsidR="00122618" w:rsidRPr="007144F6">
        <w:t xml:space="preserve"> analysis</w:t>
      </w:r>
      <w:r w:rsidR="00205F37" w:rsidRPr="007144F6">
        <w:t>)</w:t>
      </w:r>
      <w:bookmarkEnd w:id="309"/>
      <w:bookmarkEnd w:id="310"/>
      <w:bookmarkEnd w:id="311"/>
      <w:bookmarkEnd w:id="312"/>
      <w:bookmarkEnd w:id="313"/>
      <w:bookmarkEnd w:id="314"/>
      <w:bookmarkEnd w:id="315"/>
      <w:bookmarkEnd w:id="316"/>
      <w:bookmarkEnd w:id="317"/>
      <w:bookmarkEnd w:id="318"/>
    </w:p>
    <w:p w14:paraId="29F521DA" w14:textId="69E373CB" w:rsidR="001659F9" w:rsidRPr="007144F6" w:rsidRDefault="00C90A35" w:rsidP="00926A41">
      <w:pPr>
        <w:pStyle w:val="SDMPara"/>
      </w:pPr>
      <w:r w:rsidRPr="007144F6">
        <w:t xml:space="preserve">The benchmark analysis or investment comparison analysis shall be conducted </w:t>
      </w:r>
      <w:r w:rsidR="00DC2DEA" w:rsidRPr="007144F6">
        <w:t xml:space="preserve">based on </w:t>
      </w:r>
      <w:r w:rsidRPr="007144F6">
        <w:t xml:space="preserve">either </w:t>
      </w:r>
      <w:r w:rsidR="008B48C6" w:rsidRPr="007144F6">
        <w:t xml:space="preserve">the </w:t>
      </w:r>
      <w:r w:rsidR="00DC2DEA" w:rsidRPr="007144F6">
        <w:t>total</w:t>
      </w:r>
      <w:r w:rsidR="002875D5" w:rsidRPr="007144F6">
        <w:t xml:space="preserve"> cash flow or </w:t>
      </w:r>
      <w:r w:rsidR="008B48C6" w:rsidRPr="007144F6">
        <w:t xml:space="preserve">the </w:t>
      </w:r>
      <w:r w:rsidR="00DC2DEA" w:rsidRPr="007144F6">
        <w:t>equity</w:t>
      </w:r>
      <w:r w:rsidR="002875D5" w:rsidRPr="007144F6">
        <w:t xml:space="preserve"> cash flow</w:t>
      </w:r>
      <w:r w:rsidR="0057337F" w:rsidRPr="007144F6">
        <w:t xml:space="preserve">, </w:t>
      </w:r>
      <w:r w:rsidR="001659F9" w:rsidRPr="007144F6">
        <w:t>consistent with the approach used by the activity participants for making investment decisions.</w:t>
      </w:r>
    </w:p>
    <w:p w14:paraId="6A21E988" w14:textId="1A08DBAD" w:rsidR="00C93980" w:rsidRPr="007144F6" w:rsidRDefault="00C93980" w:rsidP="00926A41">
      <w:pPr>
        <w:pStyle w:val="SDMHead2"/>
      </w:pPr>
      <w:bookmarkStart w:id="319" w:name="_Toc211356405"/>
      <w:bookmarkStart w:id="320" w:name="_Toc211498963"/>
      <w:bookmarkStart w:id="321" w:name="_Toc211501112"/>
      <w:bookmarkStart w:id="322" w:name="_Toc211501620"/>
      <w:bookmarkStart w:id="323" w:name="_Toc211527720"/>
      <w:bookmarkStart w:id="324" w:name="_Toc211527895"/>
      <w:bookmarkStart w:id="325" w:name="_Toc212119651"/>
      <w:bookmarkStart w:id="326" w:name="_Toc233662647"/>
      <w:bookmarkStart w:id="327" w:name="_Toc233906283"/>
      <w:bookmarkStart w:id="328" w:name="_Toc240584418"/>
      <w:r w:rsidRPr="007144F6">
        <w:t xml:space="preserve">Financial </w:t>
      </w:r>
      <w:r w:rsidR="00C24739" w:rsidRPr="007144F6">
        <w:t>i</w:t>
      </w:r>
      <w:r w:rsidRPr="007144F6">
        <w:t>ndicators (benchmark</w:t>
      </w:r>
      <w:r w:rsidR="00122618" w:rsidRPr="007144F6">
        <w:t xml:space="preserve"> analysis</w:t>
      </w:r>
      <w:r w:rsidRPr="007144F6">
        <w:t>, investment comparison</w:t>
      </w:r>
      <w:r w:rsidR="00122618" w:rsidRPr="007144F6">
        <w:t xml:space="preserve"> analysis</w:t>
      </w:r>
      <w:r w:rsidR="18994DCE" w:rsidRPr="007144F6">
        <w:t>)</w:t>
      </w:r>
      <w:bookmarkEnd w:id="319"/>
      <w:bookmarkEnd w:id="320"/>
      <w:bookmarkEnd w:id="321"/>
      <w:bookmarkEnd w:id="322"/>
      <w:bookmarkEnd w:id="323"/>
      <w:bookmarkEnd w:id="324"/>
      <w:bookmarkEnd w:id="325"/>
      <w:bookmarkEnd w:id="326"/>
      <w:bookmarkEnd w:id="327"/>
      <w:bookmarkEnd w:id="328"/>
    </w:p>
    <w:p w14:paraId="6CB8DF63" w14:textId="77777777" w:rsidR="00B855A4" w:rsidRPr="00A815F9" w:rsidRDefault="00133028" w:rsidP="001F49C9">
      <w:pPr>
        <w:pStyle w:val="SDMPara"/>
        <w:keepNext/>
      </w:pPr>
      <w:r w:rsidRPr="007144F6">
        <w:t xml:space="preserve">The </w:t>
      </w:r>
      <w:r w:rsidR="00D67233" w:rsidRPr="00A815F9">
        <w:t>financial indicators</w:t>
      </w:r>
      <w:r w:rsidRPr="00A815F9">
        <w:t xml:space="preserve"> to be used for the benchmark analysis or investment comparison analysis may</w:t>
      </w:r>
      <w:r w:rsidR="00D67233" w:rsidRPr="00A815F9">
        <w:t xml:space="preserve"> include the following</w:t>
      </w:r>
      <w:r w:rsidR="00B855A4" w:rsidRPr="00A815F9">
        <w:t>:</w:t>
      </w:r>
    </w:p>
    <w:p w14:paraId="210E2F3A" w14:textId="0EFE4DF5" w:rsidR="0017197D" w:rsidRPr="00A815F9" w:rsidRDefault="00D67233" w:rsidP="00926A41">
      <w:pPr>
        <w:pStyle w:val="SDMSubPara1"/>
        <w:rPr>
          <w:bCs/>
        </w:rPr>
      </w:pPr>
      <w:r w:rsidRPr="00A815F9">
        <w:t xml:space="preserve">Net present value (NPV): </w:t>
      </w:r>
      <w:r w:rsidR="006430BB" w:rsidRPr="00A815F9">
        <w:t>t</w:t>
      </w:r>
      <w:r w:rsidR="0017197D" w:rsidRPr="00A815F9">
        <w:t>he NPV represents the total value of an investment, based on the present value of cash inflows and outflows during the assessment period</w:t>
      </w:r>
      <w:r w:rsidR="00CF0114" w:rsidRPr="00A815F9">
        <w:t>;</w:t>
      </w:r>
    </w:p>
    <w:p w14:paraId="1DD6F90D" w14:textId="4D01789C" w:rsidR="0017197D" w:rsidRPr="00A815F9" w:rsidRDefault="004262A8" w:rsidP="00926A41">
      <w:pPr>
        <w:pStyle w:val="SDMSubPara1"/>
      </w:pPr>
      <w:r w:rsidRPr="00A815F9">
        <w:rPr>
          <w:rFonts w:eastAsia="MS Mincho" w:hint="eastAsia"/>
          <w:lang w:eastAsia="ja-JP"/>
        </w:rPr>
        <w:t>P</w:t>
      </w:r>
      <w:r w:rsidR="0017197D" w:rsidRPr="00A815F9">
        <w:rPr>
          <w:lang w:eastAsia="es-MX"/>
        </w:rPr>
        <w:t>roject IRR</w:t>
      </w:r>
      <w:r w:rsidR="00516560" w:rsidRPr="00A815F9">
        <w:rPr>
          <w:lang w:eastAsia="es-MX"/>
        </w:rPr>
        <w:t xml:space="preserve">: </w:t>
      </w:r>
      <w:r w:rsidR="006430BB" w:rsidRPr="00A815F9">
        <w:rPr>
          <w:lang w:eastAsia="es-MX"/>
        </w:rPr>
        <w:t>t</w:t>
      </w:r>
      <w:r w:rsidR="00516560" w:rsidRPr="00A815F9">
        <w:rPr>
          <w:lang w:eastAsia="es-MX"/>
        </w:rPr>
        <w:t>he project IRR</w:t>
      </w:r>
      <w:r w:rsidR="0017197D" w:rsidRPr="00A815F9">
        <w:rPr>
          <w:lang w:eastAsia="es-MX"/>
        </w:rPr>
        <w:t xml:space="preserve"> </w:t>
      </w:r>
      <w:r w:rsidR="0017197D" w:rsidRPr="00A815F9">
        <w:t xml:space="preserve">is </w:t>
      </w:r>
      <w:r w:rsidR="0017197D" w:rsidRPr="00A815F9">
        <w:rPr>
          <w:lang w:eastAsia="es-MX"/>
        </w:rPr>
        <w:t xml:space="preserve">used to determine the viability of </w:t>
      </w:r>
      <w:r w:rsidR="00C40E89" w:rsidRPr="00A815F9">
        <w:rPr>
          <w:lang w:eastAsia="es-MX"/>
        </w:rPr>
        <w:t>an activity</w:t>
      </w:r>
      <w:r w:rsidR="0017197D" w:rsidRPr="00A815F9">
        <w:rPr>
          <w:lang w:eastAsia="es-MX"/>
        </w:rPr>
        <w:t xml:space="preserve"> to </w:t>
      </w:r>
      <w:r w:rsidR="0017197D" w:rsidRPr="00A815F9">
        <w:t xml:space="preserve">generate returns and </w:t>
      </w:r>
      <w:r w:rsidR="0017197D" w:rsidRPr="00A815F9">
        <w:rPr>
          <w:lang w:eastAsia="es-MX"/>
        </w:rPr>
        <w:t xml:space="preserve">service debt, </w:t>
      </w:r>
      <w:r w:rsidR="0017197D" w:rsidRPr="00A815F9">
        <w:t xml:space="preserve">based on all projected </w:t>
      </w:r>
      <w:r w:rsidR="2848EC90" w:rsidRPr="00A815F9">
        <w:t>CAPEX</w:t>
      </w:r>
      <w:r w:rsidR="0017197D" w:rsidRPr="00A815F9">
        <w:t xml:space="preserve"> and the series of cash flows throughout the assessment period</w:t>
      </w:r>
      <w:r w:rsidR="00CF0114" w:rsidRPr="00A815F9">
        <w:t>;</w:t>
      </w:r>
    </w:p>
    <w:p w14:paraId="5CF21E82" w14:textId="6BB31C9D" w:rsidR="00B855A4" w:rsidRPr="00A815F9" w:rsidRDefault="00516560" w:rsidP="00926A41">
      <w:pPr>
        <w:pStyle w:val="SDMSubPara1"/>
      </w:pPr>
      <w:r w:rsidRPr="00A815F9">
        <w:t xml:space="preserve">Equity IRR: </w:t>
      </w:r>
      <w:r w:rsidR="006430BB" w:rsidRPr="00A815F9">
        <w:t>t</w:t>
      </w:r>
      <w:r w:rsidR="0017197D" w:rsidRPr="00A815F9">
        <w:t>he equity IRR is used to determine the final return on the initial equity investment for the activity.</w:t>
      </w:r>
    </w:p>
    <w:p w14:paraId="6C25C666" w14:textId="4BC84454" w:rsidR="0017197D" w:rsidRPr="00A815F9" w:rsidRDefault="0017197D" w:rsidP="00926A41">
      <w:pPr>
        <w:pStyle w:val="SDMPara"/>
      </w:pPr>
      <w:r w:rsidRPr="00A815F9">
        <w:t xml:space="preserve">The selected financial indicator shall be consistent with the cash flow basis used for the analysis. For example, an equity IRR shall be used where equity cash flows are </w:t>
      </w:r>
      <w:proofErr w:type="gramStart"/>
      <w:r w:rsidRPr="00A815F9">
        <w:t>used</w:t>
      </w:r>
      <w:proofErr w:type="gramEnd"/>
      <w:r w:rsidRPr="00A815F9">
        <w:t xml:space="preserve"> and a project IRR shall be used where total cash flows are used.</w:t>
      </w:r>
    </w:p>
    <w:p w14:paraId="5ADDAC7F" w14:textId="47D19FB5" w:rsidR="0017197D" w:rsidRPr="00A815F9" w:rsidRDefault="00C179BB" w:rsidP="00926A41">
      <w:pPr>
        <w:pStyle w:val="SDMPara"/>
      </w:pPr>
      <w:r w:rsidRPr="00A815F9">
        <w:t xml:space="preserve">In calculating the NPV, an appropriate discount rate shall be applied. The discount rate shall be determined consistent with the requirements on determining the </w:t>
      </w:r>
      <w:r w:rsidR="00877046" w:rsidRPr="00A815F9">
        <w:t xml:space="preserve">financial </w:t>
      </w:r>
      <w:r w:rsidRPr="00A815F9">
        <w:t xml:space="preserve">benchmark in section </w:t>
      </w:r>
      <w:r w:rsidR="006268EF" w:rsidRPr="00A815F9">
        <w:fldChar w:fldCharType="begin"/>
      </w:r>
      <w:r w:rsidR="006268EF" w:rsidRPr="00A815F9">
        <w:instrText xml:space="preserve"> REF _Ref206706363 \r </w:instrText>
      </w:r>
      <w:r w:rsidR="005C367B" w:rsidRPr="00A815F9">
        <w:instrText xml:space="preserve"> \* MERGEFORMAT </w:instrText>
      </w:r>
      <w:r w:rsidR="006268EF" w:rsidRPr="00A815F9">
        <w:fldChar w:fldCharType="separate"/>
      </w:r>
      <w:r w:rsidR="00790234">
        <w:rPr>
          <w:cs/>
        </w:rPr>
        <w:t>‎</w:t>
      </w:r>
      <w:r w:rsidR="00790234">
        <w:t>7.6</w:t>
      </w:r>
      <w:r w:rsidR="006268EF" w:rsidRPr="00A815F9">
        <w:fldChar w:fldCharType="end"/>
      </w:r>
      <w:r w:rsidRPr="00A815F9">
        <w:t xml:space="preserve"> below</w:t>
      </w:r>
      <w:r w:rsidR="00CB3361" w:rsidRPr="00A815F9">
        <w:t xml:space="preserve"> and either represent the cost of equity (for an equity cash flow basis) or the weighted average cost</w:t>
      </w:r>
      <w:r w:rsidR="00B934BC" w:rsidRPr="00A815F9">
        <w:t xml:space="preserve"> of capital (for a total cash flow basis).</w:t>
      </w:r>
    </w:p>
    <w:p w14:paraId="772F24AB" w14:textId="7225D28A" w:rsidR="00A707D3" w:rsidRPr="00A815F9" w:rsidRDefault="00B70B64" w:rsidP="00926A41">
      <w:pPr>
        <w:pStyle w:val="SDMHead2"/>
      </w:pPr>
      <w:bookmarkStart w:id="329" w:name="_Toc497391891"/>
      <w:bookmarkStart w:id="330" w:name="_Toc527469357"/>
      <w:bookmarkStart w:id="331" w:name="_Toc527471610"/>
      <w:bookmarkStart w:id="332" w:name="_Toc531259137"/>
      <w:bookmarkStart w:id="333" w:name="_Toc118290756"/>
      <w:bookmarkStart w:id="334" w:name="_Ref206706363"/>
      <w:bookmarkStart w:id="335" w:name="_Toc211356406"/>
      <w:bookmarkStart w:id="336" w:name="_Toc211498964"/>
      <w:bookmarkStart w:id="337" w:name="_Toc211501113"/>
      <w:bookmarkStart w:id="338" w:name="_Toc211501621"/>
      <w:bookmarkStart w:id="339" w:name="_Toc211527721"/>
      <w:bookmarkStart w:id="340" w:name="_Toc211527896"/>
      <w:bookmarkStart w:id="341" w:name="_Toc212119652"/>
      <w:bookmarkStart w:id="342" w:name="_Toc233662648"/>
      <w:bookmarkStart w:id="343" w:name="_Toc233906284"/>
      <w:bookmarkStart w:id="344" w:name="_Toc240584419"/>
      <w:r w:rsidRPr="00A815F9">
        <w:t xml:space="preserve">Determination of the </w:t>
      </w:r>
      <w:r w:rsidR="00877046" w:rsidRPr="00A815F9">
        <w:t xml:space="preserve">financial </w:t>
      </w:r>
      <w:r w:rsidRPr="00A815F9">
        <w:t>b</w:t>
      </w:r>
      <w:r w:rsidR="00A707D3" w:rsidRPr="00A815F9">
        <w:t>enchmark</w:t>
      </w:r>
      <w:bookmarkEnd w:id="329"/>
      <w:bookmarkEnd w:id="330"/>
      <w:bookmarkEnd w:id="331"/>
      <w:bookmarkEnd w:id="332"/>
      <w:bookmarkEnd w:id="333"/>
      <w:r w:rsidR="009B39F9" w:rsidRPr="00A815F9">
        <w:t xml:space="preserve"> </w:t>
      </w:r>
      <w:r w:rsidR="000B73FD" w:rsidRPr="00A815F9">
        <w:t>(benchmark</w:t>
      </w:r>
      <w:r w:rsidR="00122618" w:rsidRPr="00A815F9">
        <w:t xml:space="preserve"> analysis</w:t>
      </w:r>
      <w:r w:rsidR="000B73FD" w:rsidRPr="00A815F9">
        <w:t xml:space="preserve">) </w:t>
      </w:r>
      <w:r w:rsidR="00B33E35" w:rsidRPr="00A815F9">
        <w:t>or discount rate (</w:t>
      </w:r>
      <w:r w:rsidR="000B73FD" w:rsidRPr="00A815F9">
        <w:t>investment comparison</w:t>
      </w:r>
      <w:r w:rsidR="00122618" w:rsidRPr="00A815F9">
        <w:t xml:space="preserve"> analysis</w:t>
      </w:r>
      <w:r w:rsidR="000B73FD" w:rsidRPr="00A815F9">
        <w:t>)</w:t>
      </w:r>
      <w:bookmarkEnd w:id="334"/>
      <w:bookmarkEnd w:id="335"/>
      <w:bookmarkEnd w:id="336"/>
      <w:bookmarkEnd w:id="337"/>
      <w:bookmarkEnd w:id="338"/>
      <w:bookmarkEnd w:id="339"/>
      <w:bookmarkEnd w:id="340"/>
      <w:bookmarkEnd w:id="341"/>
      <w:bookmarkEnd w:id="342"/>
      <w:bookmarkEnd w:id="343"/>
      <w:bookmarkEnd w:id="344"/>
    </w:p>
    <w:p w14:paraId="55030186" w14:textId="17CBB65D" w:rsidR="007B6F93" w:rsidRPr="00A815F9" w:rsidRDefault="007B6F93" w:rsidP="00926A41">
      <w:pPr>
        <w:pStyle w:val="SDMHead3"/>
      </w:pPr>
      <w:bookmarkStart w:id="345" w:name="_Toc211356407"/>
      <w:bookmarkStart w:id="346" w:name="_Toc211498965"/>
      <w:bookmarkStart w:id="347" w:name="_Toc211501114"/>
      <w:bookmarkStart w:id="348" w:name="_Toc211501622"/>
      <w:bookmarkStart w:id="349" w:name="_Toc211527722"/>
      <w:bookmarkStart w:id="350" w:name="_Toc211527897"/>
      <w:bookmarkStart w:id="351" w:name="_Toc212119653"/>
      <w:bookmarkStart w:id="352" w:name="_Toc233662649"/>
      <w:bookmarkStart w:id="353" w:name="_Toc233906285"/>
      <w:bookmarkStart w:id="354" w:name="_Toc240584420"/>
      <w:r w:rsidRPr="00A815F9">
        <w:t xml:space="preserve">Basis for determining the </w:t>
      </w:r>
      <w:r w:rsidR="00877046" w:rsidRPr="00A815F9">
        <w:t xml:space="preserve">financial </w:t>
      </w:r>
      <w:r w:rsidRPr="00A815F9">
        <w:t>benchmark</w:t>
      </w:r>
      <w:r w:rsidR="0053658B" w:rsidRPr="00A815F9">
        <w:t xml:space="preserve"> or discount rate</w:t>
      </w:r>
      <w:bookmarkEnd w:id="345"/>
      <w:bookmarkEnd w:id="346"/>
      <w:bookmarkEnd w:id="347"/>
      <w:bookmarkEnd w:id="348"/>
      <w:bookmarkEnd w:id="349"/>
      <w:bookmarkEnd w:id="350"/>
      <w:bookmarkEnd w:id="351"/>
      <w:bookmarkEnd w:id="352"/>
      <w:bookmarkEnd w:id="353"/>
      <w:bookmarkEnd w:id="354"/>
    </w:p>
    <w:p w14:paraId="1EDCB119" w14:textId="515D9E2F" w:rsidR="00470D03" w:rsidRPr="00A815F9" w:rsidRDefault="00470D03" w:rsidP="00926A41">
      <w:pPr>
        <w:pStyle w:val="SDMPara"/>
      </w:pPr>
      <w:r w:rsidRPr="00A815F9">
        <w:t xml:space="preserve">The </w:t>
      </w:r>
      <w:r w:rsidR="00877046" w:rsidRPr="00A815F9">
        <w:t xml:space="preserve">financial </w:t>
      </w:r>
      <w:r w:rsidRPr="00A815F9">
        <w:t xml:space="preserve">benchmark </w:t>
      </w:r>
      <w:r w:rsidR="003B29F2" w:rsidRPr="00A815F9">
        <w:t xml:space="preserve">or discount rate (for an NPV analysis) </w:t>
      </w:r>
      <w:r w:rsidRPr="00A815F9">
        <w:t xml:space="preserve">shall be consistent with the financial indicator selected for the analysis and shall be valid and applicable at the time of </w:t>
      </w:r>
      <w:r w:rsidR="50DC2603" w:rsidRPr="00A815F9">
        <w:t xml:space="preserve">the </w:t>
      </w:r>
      <w:r w:rsidRPr="00A815F9">
        <w:t xml:space="preserve">start date of the Article 6.4 </w:t>
      </w:r>
      <w:r w:rsidR="004E7F63" w:rsidRPr="00A815F9">
        <w:t>project or CP</w:t>
      </w:r>
      <w:r w:rsidRPr="00A815F9">
        <w:t>.</w:t>
      </w:r>
    </w:p>
    <w:p w14:paraId="240590F8" w14:textId="0F8A4153" w:rsidR="003271F3" w:rsidRPr="00A815F9" w:rsidRDefault="003271F3" w:rsidP="00926A41">
      <w:pPr>
        <w:pStyle w:val="SDMPara"/>
      </w:pPr>
      <w:r w:rsidRPr="00A815F9">
        <w:t xml:space="preserve">Where the Article 6.4 </w:t>
      </w:r>
      <w:r w:rsidR="00E05A33" w:rsidRPr="00A815F9">
        <w:t>project or CP</w:t>
      </w:r>
      <w:r w:rsidRPr="00A815F9">
        <w:t xml:space="preserve"> can only be implemented by the activity participants and not by any other entities, </w:t>
      </w:r>
      <w:r w:rsidR="1B3C37EB" w:rsidRPr="00A815F9">
        <w:t xml:space="preserve">including </w:t>
      </w:r>
      <w:r w:rsidRPr="00A815F9">
        <w:t xml:space="preserve">as </w:t>
      </w:r>
      <w:r w:rsidR="00174C21" w:rsidRPr="00A815F9">
        <w:t>determined</w:t>
      </w:r>
      <w:r w:rsidRPr="00A815F9">
        <w:t xml:space="preserve"> by the applied mechanism methodology, the </w:t>
      </w:r>
      <w:r w:rsidR="00A5540F" w:rsidRPr="00A815F9">
        <w:t xml:space="preserve">entity-specific </w:t>
      </w:r>
      <w:r w:rsidRPr="00A815F9">
        <w:t>benchmark</w:t>
      </w:r>
      <w:r w:rsidR="3811408F" w:rsidRPr="00A815F9">
        <w:t xml:space="preserve"> </w:t>
      </w:r>
      <w:r w:rsidRPr="00A815F9">
        <w:t xml:space="preserve">shall be </w:t>
      </w:r>
      <w:r w:rsidR="00A5540F" w:rsidRPr="00A815F9">
        <w:t>used</w:t>
      </w:r>
      <w:r w:rsidR="003B29F2" w:rsidRPr="00A815F9">
        <w:t xml:space="preserve"> as the financial benchmark or discount rate (for an NPV analysis)</w:t>
      </w:r>
      <w:r w:rsidRPr="00A815F9">
        <w:t>.</w:t>
      </w:r>
    </w:p>
    <w:p w14:paraId="64CEB0BF" w14:textId="45F8D53C" w:rsidR="00B855A4" w:rsidRPr="00A815F9" w:rsidRDefault="00174C21" w:rsidP="001F49C9">
      <w:pPr>
        <w:pStyle w:val="SDMPara"/>
        <w:keepNext/>
      </w:pPr>
      <w:bookmarkStart w:id="355" w:name="_Ref206705803"/>
      <w:r w:rsidRPr="00A815F9">
        <w:t>Where the Article 6.</w:t>
      </w:r>
      <w:r w:rsidR="005F0047" w:rsidRPr="00A815F9">
        <w:rPr>
          <w:strike/>
        </w:rPr>
        <w:t xml:space="preserve"> </w:t>
      </w:r>
      <w:r w:rsidR="007A478E" w:rsidRPr="00A815F9">
        <w:t xml:space="preserve">project or CP </w:t>
      </w:r>
      <w:r w:rsidRPr="00A815F9">
        <w:t xml:space="preserve">could also be implemented by other entities, </w:t>
      </w:r>
      <w:r w:rsidR="446DBC23" w:rsidRPr="00A815F9">
        <w:t xml:space="preserve">including </w:t>
      </w:r>
      <w:r w:rsidRPr="00A815F9">
        <w:t>as determined by the applied mechanism methodology, the financial benchmark</w:t>
      </w:r>
      <w:r w:rsidR="00B4089B" w:rsidRPr="00A815F9">
        <w:t>,</w:t>
      </w:r>
      <w:r w:rsidRPr="00A815F9">
        <w:t xml:space="preserve"> </w:t>
      </w:r>
      <w:r w:rsidR="007179D3" w:rsidRPr="00A815F9">
        <w:t>or discount rate (for an NPV analysis)</w:t>
      </w:r>
      <w:r w:rsidR="00B4089B" w:rsidRPr="00A815F9">
        <w:t>,</w:t>
      </w:r>
      <w:r w:rsidR="007179D3" w:rsidRPr="00A815F9">
        <w:t xml:space="preserve"> </w:t>
      </w:r>
      <w:r w:rsidRPr="00A815F9">
        <w:t>shall be based on the more conservative value between</w:t>
      </w:r>
      <w:bookmarkEnd w:id="355"/>
      <w:r w:rsidR="00B855A4" w:rsidRPr="00A815F9">
        <w:t>:</w:t>
      </w:r>
    </w:p>
    <w:p w14:paraId="66555567" w14:textId="31F6D178" w:rsidR="00D8356D" w:rsidRPr="007144F6" w:rsidRDefault="00CF0114" w:rsidP="00D2219C">
      <w:pPr>
        <w:pStyle w:val="SDMSubPara1"/>
      </w:pPr>
      <w:bookmarkStart w:id="356" w:name="_Ref206706770"/>
      <w:r w:rsidRPr="007144F6">
        <w:t>T</w:t>
      </w:r>
      <w:r w:rsidR="00174C21" w:rsidRPr="007144F6">
        <w:t xml:space="preserve">he </w:t>
      </w:r>
      <w:r w:rsidR="008652B7" w:rsidRPr="007144F6">
        <w:t xml:space="preserve">entity-specific </w:t>
      </w:r>
      <w:r w:rsidR="00174C21" w:rsidRPr="007144F6">
        <w:t>benchmark</w:t>
      </w:r>
      <w:r w:rsidR="00D8356D" w:rsidRPr="007144F6">
        <w:t>;</w:t>
      </w:r>
      <w:r w:rsidR="00174C21" w:rsidRPr="007144F6">
        <w:t xml:space="preserve"> and</w:t>
      </w:r>
      <w:bookmarkEnd w:id="356"/>
    </w:p>
    <w:p w14:paraId="2BFBCE81" w14:textId="29F52C1A" w:rsidR="003B5A05" w:rsidRPr="007144F6" w:rsidRDefault="00CF0114" w:rsidP="00D2219C">
      <w:pPr>
        <w:pStyle w:val="SDMSubPara1"/>
      </w:pPr>
      <w:bookmarkStart w:id="357" w:name="_Hlk206704443"/>
      <w:r w:rsidRPr="007144F6">
        <w:t>T</w:t>
      </w:r>
      <w:r w:rsidR="00174C21" w:rsidRPr="007144F6">
        <w:t xml:space="preserve">he </w:t>
      </w:r>
      <w:r w:rsidR="008652B7" w:rsidRPr="007144F6">
        <w:t>market benchmark</w:t>
      </w:r>
      <w:r w:rsidR="00174C21" w:rsidRPr="007144F6">
        <w:t>.</w:t>
      </w:r>
      <w:bookmarkEnd w:id="357"/>
    </w:p>
    <w:p w14:paraId="51851A6F" w14:textId="4CF81A33" w:rsidR="008D7201" w:rsidRPr="007144F6" w:rsidRDefault="003618F5" w:rsidP="00926A41">
      <w:pPr>
        <w:pStyle w:val="SDMHead3"/>
      </w:pPr>
      <w:bookmarkStart w:id="358" w:name="_Toc211356408"/>
      <w:bookmarkStart w:id="359" w:name="_Toc211498966"/>
      <w:bookmarkStart w:id="360" w:name="_Toc211501115"/>
      <w:bookmarkStart w:id="361" w:name="_Toc211501623"/>
      <w:bookmarkStart w:id="362" w:name="_Toc211527723"/>
      <w:bookmarkStart w:id="363" w:name="_Toc211527898"/>
      <w:bookmarkStart w:id="364" w:name="_Toc212119654"/>
      <w:bookmarkStart w:id="365" w:name="_Toc233662650"/>
      <w:bookmarkStart w:id="366" w:name="_Toc233906286"/>
      <w:bookmarkStart w:id="367" w:name="_Toc240584421"/>
      <w:r w:rsidRPr="007144F6">
        <w:t xml:space="preserve">General aspects for determining the </w:t>
      </w:r>
      <w:r w:rsidR="00DB1B43" w:rsidRPr="007144F6">
        <w:t xml:space="preserve">financial </w:t>
      </w:r>
      <w:r w:rsidRPr="007144F6">
        <w:t>benchmark</w:t>
      </w:r>
      <w:bookmarkEnd w:id="358"/>
      <w:bookmarkEnd w:id="359"/>
      <w:bookmarkEnd w:id="360"/>
      <w:bookmarkEnd w:id="361"/>
      <w:bookmarkEnd w:id="362"/>
      <w:bookmarkEnd w:id="363"/>
      <w:bookmarkEnd w:id="364"/>
      <w:bookmarkEnd w:id="365"/>
      <w:bookmarkEnd w:id="366"/>
      <w:bookmarkEnd w:id="367"/>
    </w:p>
    <w:p w14:paraId="2A82FB36" w14:textId="77777777" w:rsidR="00B855A4" w:rsidRPr="007144F6" w:rsidRDefault="006222B8" w:rsidP="00926A41">
      <w:pPr>
        <w:pStyle w:val="SDMPara"/>
      </w:pPr>
      <w:r w:rsidRPr="007144F6">
        <w:t xml:space="preserve">To justify the entity-specific benchmark, appropriate evidence and documentation shall be provided </w:t>
      </w:r>
      <w:r w:rsidR="17AD8345" w:rsidRPr="007144F6">
        <w:t xml:space="preserve">to demonstrate </w:t>
      </w:r>
      <w:r w:rsidRPr="007144F6">
        <w:t>that the financial benchmark has also been presented to the entity’s decision-making management and investors/lenders. Where similar investments have been made by the entity in the past, it shall be demonstrated that a consistent benchmark has been used for the same country/region, or any deviations shall be duly justified.</w:t>
      </w:r>
    </w:p>
    <w:p w14:paraId="0822F56A" w14:textId="0D0F9991" w:rsidR="006222B8" w:rsidRPr="007144F6" w:rsidRDefault="006222B8" w:rsidP="00926A41">
      <w:pPr>
        <w:pStyle w:val="SDMPara"/>
      </w:pPr>
      <w:r w:rsidRPr="007144F6">
        <w:t xml:space="preserve">Where a market benchmark is determined, the respective values shall be based on parameters that are standard in the market, as further specified </w:t>
      </w:r>
      <w:r w:rsidR="002369D7" w:rsidRPr="007144F6">
        <w:t xml:space="preserve">in section </w:t>
      </w:r>
      <w:r w:rsidR="004F4DD6" w:rsidRPr="007144F6">
        <w:t xml:space="preserve">7.6.3.1 </w:t>
      </w:r>
      <w:r w:rsidRPr="007144F6">
        <w:t>below.</w:t>
      </w:r>
    </w:p>
    <w:p w14:paraId="3AA58083" w14:textId="66646553" w:rsidR="009B7FEC" w:rsidRPr="001F49C9" w:rsidRDefault="009B7FEC" w:rsidP="00D2219C">
      <w:pPr>
        <w:pStyle w:val="SDMPara"/>
      </w:pPr>
      <w:r w:rsidRPr="007144F6">
        <w:t xml:space="preserve">If the analysis is carried out in nominal terms and the </w:t>
      </w:r>
      <w:r w:rsidR="00943D0E" w:rsidRPr="007144F6">
        <w:t xml:space="preserve">financial </w:t>
      </w:r>
      <w:r w:rsidRPr="007144F6">
        <w:t xml:space="preserve">benchmark </w:t>
      </w:r>
      <w:r w:rsidR="00A72600" w:rsidRPr="007144F6">
        <w:t>is</w:t>
      </w:r>
      <w:r w:rsidRPr="007144F6">
        <w:t xml:space="preserve"> only </w:t>
      </w:r>
      <w:r w:rsidR="00A72600" w:rsidRPr="007144F6">
        <w:t xml:space="preserve">available </w:t>
      </w:r>
      <w:r w:rsidRPr="007144F6">
        <w:t xml:space="preserve">in real terms, the </w:t>
      </w:r>
      <w:r w:rsidR="00943D0E" w:rsidRPr="007144F6">
        <w:t xml:space="preserve">financial </w:t>
      </w:r>
      <w:r w:rsidR="004B46F8" w:rsidRPr="007144F6">
        <w:t xml:space="preserve">benchmark in </w:t>
      </w:r>
      <w:r w:rsidRPr="007144F6">
        <w:t xml:space="preserve">real </w:t>
      </w:r>
      <w:r w:rsidR="00A72600" w:rsidRPr="007144F6">
        <w:t>terms</w:t>
      </w:r>
      <w:r w:rsidRPr="007144F6">
        <w:t xml:space="preserve"> shall be converted to </w:t>
      </w:r>
      <w:r w:rsidR="004B46F8" w:rsidRPr="007144F6">
        <w:t xml:space="preserve">a </w:t>
      </w:r>
      <w:r w:rsidR="00943D0E" w:rsidRPr="007144F6">
        <w:t xml:space="preserve">financial </w:t>
      </w:r>
      <w:r w:rsidR="004B46F8" w:rsidRPr="007144F6">
        <w:t xml:space="preserve">benchmark in </w:t>
      </w:r>
      <w:r w:rsidRPr="007144F6">
        <w:t xml:space="preserve">nominal </w:t>
      </w:r>
      <w:r w:rsidR="00A72600" w:rsidRPr="007144F6">
        <w:t>terms</w:t>
      </w:r>
      <w:r w:rsidRPr="007144F6">
        <w:t xml:space="preserve"> by applying the inflation rate. The inflation rate shall be obtained from the inflation forecast of the central bank of the host country for the duration of the crediting period. If this information is not available, the target inflation rate of the central bank shall be used. If this information is also not available, then the average forecasted inflation rate for the host country published by the </w:t>
      </w:r>
      <w:r w:rsidR="00C05AC0" w:rsidRPr="001F49C9">
        <w:t>International Monetary Fund (</w:t>
      </w:r>
      <w:r w:rsidRPr="001F49C9">
        <w:t>IMF</w:t>
      </w:r>
      <w:r w:rsidR="00C05AC0" w:rsidRPr="001F49C9">
        <w:t>)</w:t>
      </w:r>
      <w:r w:rsidRPr="001F49C9">
        <w:t xml:space="preserve"> (International Monetary Fund World Economic Outlook) or the World Bank for the next five years after the start </w:t>
      </w:r>
      <w:r w:rsidR="002116D1" w:rsidRPr="001F49C9">
        <w:t xml:space="preserve">date </w:t>
      </w:r>
      <w:r w:rsidRPr="001F49C9">
        <w:t xml:space="preserve">of the </w:t>
      </w:r>
      <w:r w:rsidR="00A237E4" w:rsidRPr="001F49C9">
        <w:t xml:space="preserve">Article 6.4 project or CP </w:t>
      </w:r>
      <w:r w:rsidRPr="001F49C9">
        <w:t>shall be used</w:t>
      </w:r>
      <w:r w:rsidR="00CD48BB" w:rsidRPr="001F49C9">
        <w:t>.</w:t>
      </w:r>
    </w:p>
    <w:p w14:paraId="61908E11" w14:textId="4193583F" w:rsidR="00A707D3" w:rsidRPr="001F49C9" w:rsidRDefault="00A707D3" w:rsidP="00926A41">
      <w:pPr>
        <w:pStyle w:val="SDMHead3"/>
      </w:pPr>
      <w:bookmarkStart w:id="368" w:name="_Toc497391892"/>
      <w:bookmarkStart w:id="369" w:name="_Toc527469358"/>
      <w:bookmarkStart w:id="370" w:name="_Toc527471611"/>
      <w:bookmarkStart w:id="371" w:name="_Toc531259138"/>
      <w:bookmarkStart w:id="372" w:name="_Toc118290757"/>
      <w:bookmarkStart w:id="373" w:name="_Toc211356409"/>
      <w:bookmarkStart w:id="374" w:name="_Toc211498967"/>
      <w:bookmarkStart w:id="375" w:name="_Toc211501116"/>
      <w:bookmarkStart w:id="376" w:name="_Toc211501624"/>
      <w:bookmarkStart w:id="377" w:name="_Toc211527724"/>
      <w:bookmarkStart w:id="378" w:name="_Toc211527899"/>
      <w:bookmarkStart w:id="379" w:name="_Toc212119655"/>
      <w:bookmarkStart w:id="380" w:name="_Toc233662651"/>
      <w:bookmarkStart w:id="381" w:name="_Toc233906287"/>
      <w:bookmarkStart w:id="382" w:name="_Toc240584422"/>
      <w:r w:rsidRPr="001F49C9">
        <w:t>Cost of equity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14:paraId="05034233" w14:textId="0B8A84E2" w:rsidR="00703047" w:rsidRPr="001F49C9" w:rsidRDefault="002E48C2" w:rsidP="00D2219C">
      <w:pPr>
        <w:pStyle w:val="SDMPara"/>
      </w:pPr>
      <w:r w:rsidRPr="001F49C9">
        <w:t>The cost of equity refers to the rate of return expected on an investment funded through equity.</w:t>
      </w:r>
    </w:p>
    <w:p w14:paraId="6ACF8313" w14:textId="2C4E1574" w:rsidR="00447C46" w:rsidRPr="001F49C9" w:rsidRDefault="00447C46" w:rsidP="001F49C9">
      <w:pPr>
        <w:pStyle w:val="SDMPara"/>
        <w:keepNext/>
      </w:pPr>
      <w:r w:rsidRPr="001F49C9">
        <w:t xml:space="preserve">Where </w:t>
      </w:r>
      <w:r w:rsidR="00FD23C8" w:rsidRPr="001F49C9">
        <w:t xml:space="preserve">a </w:t>
      </w:r>
      <w:r w:rsidR="0023112C" w:rsidRPr="001F49C9">
        <w:t xml:space="preserve">market </w:t>
      </w:r>
      <w:r w:rsidR="00FD23C8" w:rsidRPr="001F49C9">
        <w:t xml:space="preserve">benchmark </w:t>
      </w:r>
      <w:r w:rsidR="00437820" w:rsidRPr="001F49C9">
        <w:t>is determined, activity participants may</w:t>
      </w:r>
      <w:r w:rsidR="00032992" w:rsidRPr="001F49C9">
        <w:t>:</w:t>
      </w:r>
    </w:p>
    <w:p w14:paraId="57111F8C" w14:textId="51F58062" w:rsidR="00437820" w:rsidRPr="001F49C9" w:rsidRDefault="00437820" w:rsidP="00D2219C">
      <w:pPr>
        <w:pStyle w:val="SDMSubPara1"/>
      </w:pPr>
      <w:r w:rsidRPr="001F49C9">
        <w:t xml:space="preserve">Use the default values in the Appendix </w:t>
      </w:r>
      <w:r w:rsidR="0096332C" w:rsidRPr="001F49C9">
        <w:t>to</w:t>
      </w:r>
      <w:r w:rsidRPr="001F49C9">
        <w:t xml:space="preserve"> this tool</w:t>
      </w:r>
      <w:r w:rsidR="00EC6EB8" w:rsidRPr="001F49C9">
        <w:t xml:space="preserve"> for the cost of equity</w:t>
      </w:r>
      <w:r w:rsidRPr="001F49C9">
        <w:t>;</w:t>
      </w:r>
      <w:r w:rsidR="00032992" w:rsidRPr="001F49C9">
        <w:t xml:space="preserve"> or</w:t>
      </w:r>
    </w:p>
    <w:p w14:paraId="2DB481C8" w14:textId="0F3A9B8E" w:rsidR="00AD3DFA" w:rsidRPr="007144F6" w:rsidRDefault="00B719A9" w:rsidP="001F49C9">
      <w:pPr>
        <w:pStyle w:val="SDMSubPara1"/>
        <w:keepNext/>
      </w:pPr>
      <w:bookmarkStart w:id="383" w:name="_Ref206705896"/>
      <w:r w:rsidRPr="001F49C9">
        <w:t xml:space="preserve">Where appropriate justification can be provided that the default values are not suitable for the context of the proposed Article 6.4 </w:t>
      </w:r>
      <w:r w:rsidR="00F01F21" w:rsidRPr="001F49C9">
        <w:t>project or CP</w:t>
      </w:r>
      <w:r w:rsidRPr="001F49C9">
        <w:t>, d</w:t>
      </w:r>
      <w:r w:rsidR="00510F05" w:rsidRPr="001F49C9">
        <w:t xml:space="preserve">etermine the cost of equity </w:t>
      </w:r>
      <w:r w:rsidR="00032992" w:rsidRPr="001F49C9">
        <w:t xml:space="preserve">using the Capital Asset Pricing Model (CAPM) </w:t>
      </w:r>
      <w:r w:rsidR="00510F05" w:rsidRPr="001F49C9">
        <w:t xml:space="preserve">based </w:t>
      </w:r>
      <w:r w:rsidR="002E48C2" w:rsidRPr="001F49C9">
        <w:t>on</w:t>
      </w:r>
      <w:r w:rsidR="00A707D3" w:rsidRPr="001F49C9">
        <w:t xml:space="preserve"> parameters that are standard in the market, </w:t>
      </w:r>
      <w:r w:rsidR="00AD3DFA" w:rsidRPr="001F49C9">
        <w:t xml:space="preserve">which </w:t>
      </w:r>
      <w:r w:rsidR="00510F05" w:rsidRPr="001F49C9">
        <w:t>shall</w:t>
      </w:r>
      <w:r w:rsidR="00AD3DFA" w:rsidRPr="001F49C9">
        <w:t xml:space="preserve"> be modelled taking into account</w:t>
      </w:r>
      <w:r w:rsidR="00AD3DFA" w:rsidRPr="007144F6">
        <w:t xml:space="preserve"> the history (time series) of the market key variables proper of the specific technology and/or sector</w:t>
      </w:r>
      <w:r w:rsidR="0026624C" w:rsidRPr="007144F6">
        <w:t>, as follows:</w:t>
      </w:r>
      <w:bookmarkEnd w:id="383"/>
    </w:p>
    <w:tbl>
      <w:tblPr>
        <w:tblStyle w:val="SDMMethTableEquation"/>
        <w:tblW w:w="8046" w:type="dxa"/>
        <w:tblInd w:w="1310" w:type="dxa"/>
        <w:tblLook w:val="0600" w:firstRow="0" w:lastRow="0" w:firstColumn="0" w:lastColumn="0" w:noHBand="1" w:noVBand="1"/>
      </w:tblPr>
      <w:tblGrid>
        <w:gridCol w:w="6487"/>
        <w:gridCol w:w="1559"/>
      </w:tblGrid>
      <w:tr w:rsidR="0026624C" w:rsidRPr="007144F6" w14:paraId="0DA4ACDE" w14:textId="77777777" w:rsidTr="0026624C">
        <w:tc>
          <w:tcPr>
            <w:tcW w:w="6487" w:type="dxa"/>
          </w:tcPr>
          <w:p w14:paraId="55C6A91B" w14:textId="77777777" w:rsidR="0026624C" w:rsidRPr="007144F6" w:rsidRDefault="00394714">
            <w:pPr>
              <w:pStyle w:val="SDMMethEquation"/>
            </w:pPr>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+β×(</m:t>
                </m:r>
                <m:sSub>
                  <m:sSubPr>
                    <m:ctrlPr>
                      <w:rPr>
                        <w:rFonts w:ascii="Cambria Math" w:hAnsi="Cambria Math"/>
                        <w:i/>
                      </w:rPr>
                    </m:ctrlPr>
                  </m:sSubPr>
                  <m:e>
                    <m:r>
                      <w:rPr>
                        <w:rFonts w:ascii="Cambria Math" w:hAnsi="Cambria Math"/>
                      </w:rPr>
                      <m:t>r</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rPr>
                  <m:t>)</m:t>
                </m:r>
              </m:oMath>
            </m:oMathPara>
          </w:p>
        </w:tc>
        <w:tc>
          <w:tcPr>
            <w:tcW w:w="1559" w:type="dxa"/>
          </w:tcPr>
          <w:p w14:paraId="41524EC5" w14:textId="77777777" w:rsidR="0026624C" w:rsidRPr="007144F6" w:rsidRDefault="0026624C" w:rsidP="00926A41">
            <w:pPr>
              <w:pStyle w:val="SDMMethEquationNr"/>
              <w:numPr>
                <w:ilvl w:val="0"/>
                <w:numId w:val="3"/>
              </w:numPr>
            </w:pPr>
          </w:p>
        </w:tc>
      </w:tr>
    </w:tbl>
    <w:p w14:paraId="01887733" w14:textId="77777777" w:rsidR="0026624C" w:rsidRPr="007144F6" w:rsidRDefault="0026624C" w:rsidP="001F49C9">
      <w:pPr>
        <w:pStyle w:val="SDMMethCaptionEquationParametersTable"/>
        <w:ind w:left="2586"/>
      </w:pPr>
      <w:r w:rsidRPr="007144F6">
        <w:t>Where:</w:t>
      </w:r>
    </w:p>
    <w:tbl>
      <w:tblPr>
        <w:tblStyle w:val="SDMMethTableEquationParameters"/>
        <w:tblW w:w="8188" w:type="dxa"/>
        <w:tblInd w:w="1310" w:type="dxa"/>
        <w:tblLook w:val="04A0" w:firstRow="1" w:lastRow="0" w:firstColumn="1" w:lastColumn="0" w:noHBand="0" w:noVBand="1"/>
      </w:tblPr>
      <w:tblGrid>
        <w:gridCol w:w="533"/>
        <w:gridCol w:w="425"/>
        <w:gridCol w:w="7230"/>
      </w:tblGrid>
      <w:tr w:rsidR="0026624C" w:rsidRPr="007144F6" w14:paraId="6CF12708" w14:textId="77777777" w:rsidTr="0096293D">
        <w:tc>
          <w:tcPr>
            <w:tcW w:w="533" w:type="dxa"/>
            <w:vAlign w:val="top"/>
          </w:tcPr>
          <w:p w14:paraId="6B519BFE" w14:textId="370C2463" w:rsidR="0026624C" w:rsidRPr="004904D2" w:rsidRDefault="00394714">
            <w:pPr>
              <w:pStyle w:val="SDMTableBoxParaNotNumbered"/>
              <w:rPr>
                <w:rFonts w:cs="Arial"/>
                <w:i/>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r</m:t>
                    </m:r>
                  </m:e>
                  <m:sub>
                    <m:r>
                      <w:rPr>
                        <w:rFonts w:ascii="Cambria Math" w:hAnsi="Cambria Math" w:cs="Arial"/>
                        <w:lang w:eastAsia="zh-CN"/>
                      </w:rPr>
                      <m:t>e</m:t>
                    </m:r>
                  </m:sub>
                </m:sSub>
              </m:oMath>
            </m:oMathPara>
          </w:p>
        </w:tc>
        <w:tc>
          <w:tcPr>
            <w:tcW w:w="425" w:type="dxa"/>
            <w:vAlign w:val="top"/>
          </w:tcPr>
          <w:p w14:paraId="34DA4F85" w14:textId="77777777" w:rsidR="0026624C" w:rsidRPr="007144F6" w:rsidRDefault="0026624C">
            <w:pPr>
              <w:pStyle w:val="SDMTableBoxParaNotNumbered"/>
              <w:rPr>
                <w:rFonts w:cs="Arial"/>
              </w:rPr>
            </w:pPr>
            <w:r w:rsidRPr="007144F6">
              <w:rPr>
                <w:rFonts w:cs="Arial"/>
              </w:rPr>
              <w:t>=</w:t>
            </w:r>
          </w:p>
        </w:tc>
        <w:tc>
          <w:tcPr>
            <w:tcW w:w="7230" w:type="dxa"/>
            <w:vAlign w:val="top"/>
          </w:tcPr>
          <w:p w14:paraId="36296414" w14:textId="77777777" w:rsidR="0026624C" w:rsidRPr="007144F6" w:rsidRDefault="0026624C">
            <w:pPr>
              <w:pStyle w:val="SDMTableBoxParaNotNumbered"/>
              <w:rPr>
                <w:rFonts w:cs="Arial"/>
              </w:rPr>
            </w:pPr>
            <w:r w:rsidRPr="007144F6">
              <w:rPr>
                <w:rFonts w:cs="Arial"/>
              </w:rPr>
              <w:t>Cost of equity</w:t>
            </w:r>
          </w:p>
        </w:tc>
      </w:tr>
      <w:tr w:rsidR="0026624C" w:rsidRPr="007144F6" w14:paraId="28A5239D" w14:textId="77777777" w:rsidTr="0096293D">
        <w:tc>
          <w:tcPr>
            <w:tcW w:w="533" w:type="dxa"/>
            <w:vAlign w:val="top"/>
          </w:tcPr>
          <w:p w14:paraId="7A7360F4" w14:textId="77777777" w:rsidR="0026624C" w:rsidRPr="004904D2" w:rsidRDefault="00394714">
            <w:pPr>
              <w:pStyle w:val="SDMTableBoxParaNotNumbered"/>
              <w:rPr>
                <w:rFonts w:eastAsia="SimSun" w:cs="Arial"/>
                <w:lang w:eastAsia="zh-CN"/>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r</m:t>
                    </m:r>
                  </m:e>
                  <m:sub>
                    <m:r>
                      <w:rPr>
                        <w:rFonts w:ascii="Cambria Math" w:hAnsi="Cambria Math" w:cs="Arial"/>
                        <w:lang w:eastAsia="zh-CN"/>
                      </w:rPr>
                      <m:t>f</m:t>
                    </m:r>
                  </m:sub>
                </m:sSub>
              </m:oMath>
            </m:oMathPara>
          </w:p>
        </w:tc>
        <w:tc>
          <w:tcPr>
            <w:tcW w:w="425" w:type="dxa"/>
            <w:vAlign w:val="top"/>
          </w:tcPr>
          <w:p w14:paraId="375B6501" w14:textId="77777777" w:rsidR="0026624C" w:rsidRPr="007144F6" w:rsidRDefault="0026624C">
            <w:pPr>
              <w:pStyle w:val="SDMTableBoxParaNotNumbered"/>
              <w:rPr>
                <w:rFonts w:cs="Arial"/>
              </w:rPr>
            </w:pPr>
            <w:r w:rsidRPr="007144F6">
              <w:rPr>
                <w:rFonts w:cs="Arial"/>
              </w:rPr>
              <w:t>=</w:t>
            </w:r>
          </w:p>
        </w:tc>
        <w:tc>
          <w:tcPr>
            <w:tcW w:w="7230" w:type="dxa"/>
            <w:vAlign w:val="top"/>
          </w:tcPr>
          <w:p w14:paraId="483EB4A6" w14:textId="375E910A" w:rsidR="0026624C" w:rsidRPr="007144F6" w:rsidRDefault="0026624C">
            <w:pPr>
              <w:pStyle w:val="SDMTableBoxParaNotNumbered"/>
              <w:jc w:val="both"/>
              <w:rPr>
                <w:rFonts w:cs="Arial"/>
              </w:rPr>
            </w:pPr>
            <w:proofErr w:type="gramStart"/>
            <w:r w:rsidRPr="007144F6">
              <w:rPr>
                <w:rFonts w:cs="Arial"/>
              </w:rPr>
              <w:t>Risk-free rate</w:t>
            </w:r>
            <w:r w:rsidR="00C3345A" w:rsidRPr="007144F6">
              <w:rPr>
                <w:rFonts w:cs="Arial"/>
              </w:rPr>
              <w:t>,</w:t>
            </w:r>
            <w:proofErr w:type="gramEnd"/>
            <w:r w:rsidR="00C3345A" w:rsidRPr="007144F6">
              <w:rPr>
                <w:rFonts w:cs="Arial"/>
              </w:rPr>
              <w:t xml:space="preserve"> calculated </w:t>
            </w:r>
            <w:r w:rsidRPr="007144F6">
              <w:rPr>
                <w:rFonts w:cs="Arial"/>
              </w:rPr>
              <w:t xml:space="preserve">based on local sovereign debt </w:t>
            </w:r>
            <w:r w:rsidR="00870624" w:rsidRPr="007144F6">
              <w:rPr>
                <w:rFonts w:cs="Arial"/>
              </w:rPr>
              <w:t>with</w:t>
            </w:r>
            <w:r w:rsidRPr="007144F6">
              <w:rPr>
                <w:rFonts w:cs="Arial"/>
              </w:rPr>
              <w:t xml:space="preserve"> a maturity date close to the project lifetime (at least 10 years) and sufficient liquidity. The latest (rather than the average over a time horizon) sovereign debt data available at the time of the investment decision should be used</w:t>
            </w:r>
          </w:p>
        </w:tc>
      </w:tr>
      <w:tr w:rsidR="0026624C" w:rsidRPr="007144F6" w14:paraId="714037D7" w14:textId="77777777" w:rsidTr="0096293D">
        <w:tc>
          <w:tcPr>
            <w:tcW w:w="533" w:type="dxa"/>
            <w:vAlign w:val="top"/>
          </w:tcPr>
          <w:p w14:paraId="625419AC" w14:textId="77777777" w:rsidR="0026624C" w:rsidRPr="007144F6" w:rsidRDefault="0026624C">
            <w:pPr>
              <w:pStyle w:val="SDMTableBoxParaNotNumbered"/>
              <w:rPr>
                <w:rFonts w:eastAsia="SimSun"/>
                <w:lang w:eastAsia="zh-CN"/>
              </w:rPr>
            </w:pPr>
            <m:oMathPara>
              <m:oMathParaPr>
                <m:jc m:val="left"/>
              </m:oMathParaPr>
              <m:oMath>
                <m:r>
                  <w:rPr>
                    <w:rFonts w:ascii="Cambria Math" w:eastAsia="SimSun" w:hAnsi="Cambria Math"/>
                    <w:lang w:eastAsia="zh-CN"/>
                  </w:rPr>
                  <m:t>β</m:t>
                </m:r>
              </m:oMath>
            </m:oMathPara>
          </w:p>
        </w:tc>
        <w:tc>
          <w:tcPr>
            <w:tcW w:w="425" w:type="dxa"/>
            <w:vAlign w:val="top"/>
          </w:tcPr>
          <w:p w14:paraId="4F69BAF1" w14:textId="77777777" w:rsidR="0026624C" w:rsidRPr="007144F6" w:rsidRDefault="0026624C">
            <w:pPr>
              <w:pStyle w:val="SDMTableBoxParaNotNumbered"/>
              <w:rPr>
                <w:rFonts w:cs="Arial"/>
              </w:rPr>
            </w:pPr>
            <w:r w:rsidRPr="007144F6">
              <w:rPr>
                <w:rFonts w:cs="Arial"/>
              </w:rPr>
              <w:t>=</w:t>
            </w:r>
          </w:p>
        </w:tc>
        <w:tc>
          <w:tcPr>
            <w:tcW w:w="7230" w:type="dxa"/>
            <w:vAlign w:val="top"/>
          </w:tcPr>
          <w:p w14:paraId="26359920" w14:textId="41EF062C" w:rsidR="0026624C" w:rsidRPr="007144F6" w:rsidRDefault="0026624C">
            <w:pPr>
              <w:pStyle w:val="SDMTableBoxParaNotNumbered"/>
              <w:jc w:val="both"/>
              <w:rPr>
                <w:rFonts w:cs="Arial"/>
              </w:rPr>
            </w:pPr>
            <w:r w:rsidRPr="007144F6">
              <w:rPr>
                <w:rFonts w:cs="Arial"/>
              </w:rPr>
              <w:t>Beta</w:t>
            </w:r>
            <w:r w:rsidR="00870624" w:rsidRPr="007144F6">
              <w:rPr>
                <w:rFonts w:cs="Arial"/>
              </w:rPr>
              <w:t xml:space="preserve">, </w:t>
            </w:r>
            <w:r w:rsidRPr="007144F6">
              <w:rPr>
                <w:rFonts w:cs="Arial"/>
              </w:rPr>
              <w:t>calculated as the weighted arithmetic average of the beta of all the pure players that have been in business for at least 3 years and over the longest common lifetime for the companies in the sample of pure players, weighted by the total capitals (i.e.</w:t>
            </w:r>
            <w:r w:rsidR="5C83F753" w:rsidRPr="007144F6">
              <w:rPr>
                <w:rFonts w:cs="Arial"/>
              </w:rPr>
              <w:t>,</w:t>
            </w:r>
            <w:r w:rsidRPr="007144F6">
              <w:rPr>
                <w:rFonts w:cs="Arial"/>
              </w:rPr>
              <w:t xml:space="preserve"> equity and long-term debt) of the pure players. The individual betas shall be calculated independently without deleveraging by the debt-equity ratios of the pure players</w:t>
            </w:r>
          </w:p>
        </w:tc>
      </w:tr>
      <w:tr w:rsidR="0096293D" w:rsidRPr="007144F6" w14:paraId="2C7F7F04" w14:textId="77777777" w:rsidTr="0096293D">
        <w:tc>
          <w:tcPr>
            <w:tcW w:w="533" w:type="dxa"/>
            <w:vAlign w:val="top"/>
          </w:tcPr>
          <w:p w14:paraId="5CD64311" w14:textId="33BDD0BD" w:rsidR="0096293D" w:rsidRPr="005F0047" w:rsidRDefault="00394714" w:rsidP="0096293D">
            <w:pPr>
              <w:pStyle w:val="SDMTableBoxParaNotNumbered"/>
              <w:rPr>
                <w:highlight w:val="yellow"/>
                <w:lang w:eastAsia="zh-CN"/>
              </w:rPr>
            </w:pPr>
            <m:oMathPara>
              <m:oMath>
                <m:sSub>
                  <m:sSubPr>
                    <m:ctrlPr>
                      <w:rPr>
                        <w:rFonts w:ascii="Cambria Math" w:hAnsi="Cambria Math"/>
                        <w:i/>
                        <w:lang w:eastAsia="zh-CN"/>
                      </w:rPr>
                    </m:ctrlPr>
                  </m:sSubPr>
                  <m:e>
                    <m:r>
                      <w:rPr>
                        <w:rFonts w:ascii="Cambria Math" w:hAnsi="Cambria Math"/>
                        <w:lang w:eastAsia="zh-CN"/>
                      </w:rPr>
                      <m:t>r</m:t>
                    </m:r>
                  </m:e>
                  <m:sub>
                    <m:r>
                      <w:rPr>
                        <w:rFonts w:ascii="Cambria Math" w:hAnsi="Cambria Math"/>
                        <w:lang w:eastAsia="zh-CN"/>
                      </w:rPr>
                      <m:t>m</m:t>
                    </m:r>
                  </m:sub>
                </m:sSub>
              </m:oMath>
            </m:oMathPara>
          </w:p>
        </w:tc>
        <w:tc>
          <w:tcPr>
            <w:tcW w:w="425" w:type="dxa"/>
            <w:vAlign w:val="top"/>
          </w:tcPr>
          <w:p w14:paraId="22D7DDE9" w14:textId="551C7F5B" w:rsidR="0096293D" w:rsidRPr="007144F6" w:rsidRDefault="0096293D" w:rsidP="0096293D">
            <w:pPr>
              <w:pStyle w:val="SDMTableBoxParaNotNumbered"/>
              <w:rPr>
                <w:rFonts w:cs="Arial"/>
              </w:rPr>
            </w:pPr>
            <w:r w:rsidRPr="007144F6">
              <w:rPr>
                <w:rFonts w:cs="Arial"/>
              </w:rPr>
              <w:t>=</w:t>
            </w:r>
          </w:p>
        </w:tc>
        <w:tc>
          <w:tcPr>
            <w:tcW w:w="7230" w:type="dxa"/>
            <w:vAlign w:val="top"/>
          </w:tcPr>
          <w:p w14:paraId="4E68FB5A" w14:textId="09CCA226" w:rsidR="0096293D" w:rsidRPr="007144F6" w:rsidRDefault="0096293D" w:rsidP="0096293D">
            <w:pPr>
              <w:pStyle w:val="SDMTableBoxParaNotNumbered"/>
              <w:jc w:val="both"/>
              <w:rPr>
                <w:rFonts w:cs="Arial"/>
              </w:rPr>
            </w:pPr>
            <w:r w:rsidRPr="007144F6">
              <w:rPr>
                <w:rFonts w:cs="Arial"/>
              </w:rPr>
              <w:t>Expected market return</w:t>
            </w:r>
            <w:r w:rsidR="004703D1" w:rsidRPr="007144F6">
              <w:rPr>
                <w:rFonts w:cs="Arial"/>
              </w:rPr>
              <w:t>,</w:t>
            </w:r>
            <w:r w:rsidRPr="007144F6">
              <w:rPr>
                <w:rFonts w:cs="Arial"/>
              </w:rPr>
              <w:t xml:space="preserve"> calculated using the average of the following three annualized rates of return of stock market for (1) the longest time series available, (2) a 20-year horizon (if existing), and (3) a 10-year horizon (if existing). Daily values shall be used. Should there be multiple stock exchange indices, stock issues for a given company, or sovereign debt issues, the most liquid or most frequently traded one shall be used. For stock market indices, liquidity is assessed with the volume of trading for the component stock issues</w:t>
            </w:r>
          </w:p>
        </w:tc>
      </w:tr>
    </w:tbl>
    <w:p w14:paraId="73019959" w14:textId="7D756009" w:rsidR="001252A8" w:rsidRPr="007144F6" w:rsidRDefault="001252A8" w:rsidP="001F49C9">
      <w:pPr>
        <w:pStyle w:val="SDMPara"/>
        <w:keepNext/>
      </w:pPr>
      <w:r w:rsidRPr="007144F6">
        <w:t xml:space="preserve">The cost of equity may be determined by the activity participants </w:t>
      </w:r>
      <w:r w:rsidR="009424FA" w:rsidRPr="007144F6">
        <w:t>using the CAPM</w:t>
      </w:r>
      <w:r w:rsidRPr="007144F6">
        <w:t xml:space="preserve"> if the following conditions are satisfied</w:t>
      </w:r>
      <w:r w:rsidR="00112FE9" w:rsidRPr="007144F6">
        <w:t>:</w:t>
      </w:r>
    </w:p>
    <w:p w14:paraId="4EFE2DF9" w14:textId="1428B724" w:rsidR="00725CC6" w:rsidRPr="007144F6" w:rsidRDefault="00725CC6" w:rsidP="00D2219C">
      <w:pPr>
        <w:pStyle w:val="SDMSubPara1"/>
      </w:pPr>
      <w:r w:rsidRPr="007144F6">
        <w:t>The relevant stock exchange has operated for more than 10 years;</w:t>
      </w:r>
    </w:p>
    <w:p w14:paraId="08368852" w14:textId="50E4A887" w:rsidR="00725CC6" w:rsidRPr="007144F6" w:rsidRDefault="00725CC6" w:rsidP="00926A41">
      <w:pPr>
        <w:pStyle w:val="SDMSubPara1"/>
      </w:pPr>
      <w:r w:rsidRPr="007144F6">
        <w:t>The stock market is representative of the domestic economy, i.e.</w:t>
      </w:r>
      <w:r w:rsidR="184426F9" w:rsidRPr="007144F6">
        <w:t>,</w:t>
      </w:r>
      <w:r w:rsidRPr="007144F6">
        <w:t xml:space="preserve"> ratio of stock market capitalization to </w:t>
      </w:r>
      <w:r w:rsidR="0067474E" w:rsidRPr="007144F6">
        <w:t>gross domestic product (</w:t>
      </w:r>
      <w:r w:rsidRPr="007144F6">
        <w:t>GDP</w:t>
      </w:r>
      <w:r w:rsidR="0067474E" w:rsidRPr="007144F6">
        <w:t>)</w:t>
      </w:r>
      <w:r w:rsidRPr="007144F6">
        <w:t xml:space="preserve"> is </w:t>
      </w:r>
      <w:proofErr w:type="gramStart"/>
      <w:r w:rsidRPr="007144F6">
        <w:t>in excess of</w:t>
      </w:r>
      <w:proofErr w:type="gramEnd"/>
      <w:r w:rsidRPr="007144F6">
        <w:t xml:space="preserve"> 20 per cent;</w:t>
      </w:r>
    </w:p>
    <w:p w14:paraId="2F18639E" w14:textId="1AF243BD" w:rsidR="00725CC6" w:rsidRPr="007144F6" w:rsidRDefault="00725CC6" w:rsidP="00926A41">
      <w:pPr>
        <w:pStyle w:val="SDMSubPara1"/>
      </w:pPr>
      <w:r w:rsidRPr="007144F6">
        <w:t xml:space="preserve">The average share turnover ratio over the last calendar year is </w:t>
      </w:r>
      <w:proofErr w:type="gramStart"/>
      <w:r w:rsidRPr="007144F6">
        <w:t>in excess of</w:t>
      </w:r>
      <w:proofErr w:type="gramEnd"/>
      <w:r w:rsidRPr="007144F6">
        <w:t xml:space="preserve"> 20 per cent (a ratio of 20 per cent of the stock </w:t>
      </w:r>
      <w:r w:rsidR="46F8581A" w:rsidRPr="007144F6">
        <w:t xml:space="preserve">market </w:t>
      </w:r>
      <w:r w:rsidRPr="007144F6">
        <w:t>is traded more than once per year);</w:t>
      </w:r>
    </w:p>
    <w:p w14:paraId="55B27638" w14:textId="34901285" w:rsidR="00725CC6" w:rsidRPr="001F49C9" w:rsidRDefault="00725CC6" w:rsidP="00D2219C">
      <w:pPr>
        <w:pStyle w:val="SDMSubPara1"/>
      </w:pPr>
      <w:r w:rsidRPr="007144F6">
        <w:t xml:space="preserve">There are at least three domestic pure players that belong to the same sector as the </w:t>
      </w:r>
      <w:r w:rsidR="0067474E" w:rsidRPr="007144F6">
        <w:t>Article 6.</w:t>
      </w:r>
      <w:r w:rsidR="0067474E" w:rsidRPr="001F49C9">
        <w:t xml:space="preserve">4 </w:t>
      </w:r>
      <w:r w:rsidR="008265DE" w:rsidRPr="001F49C9">
        <w:t>project or CP</w:t>
      </w:r>
      <w:r w:rsidR="00170222" w:rsidRPr="001F49C9">
        <w:t xml:space="preserve"> </w:t>
      </w:r>
      <w:r w:rsidRPr="001F49C9">
        <w:t>to calculate beta with at least 3 years of daily stock market data, and daily values are available;</w:t>
      </w:r>
      <w:r w:rsidR="0089294E" w:rsidRPr="001F49C9">
        <w:t xml:space="preserve"> and</w:t>
      </w:r>
    </w:p>
    <w:p w14:paraId="3A6E29AC" w14:textId="0FE4B244" w:rsidR="00725CC6" w:rsidRPr="001F49C9" w:rsidRDefault="00725CC6" w:rsidP="00D2219C">
      <w:pPr>
        <w:pStyle w:val="SDMSubPara1"/>
      </w:pPr>
      <w:r w:rsidRPr="001F49C9">
        <w:t>There are domestic government securities labelled in the domestic currency with maturities over 10 years.</w:t>
      </w:r>
    </w:p>
    <w:p w14:paraId="3B2D57B2" w14:textId="77777777" w:rsidR="00A707D3" w:rsidRPr="001F49C9" w:rsidRDefault="00A707D3" w:rsidP="00107919">
      <w:pPr>
        <w:pStyle w:val="SDMHead4"/>
      </w:pPr>
      <w:bookmarkStart w:id="384" w:name="_Toc497391893"/>
      <w:bookmarkStart w:id="385" w:name="_Toc527469359"/>
      <w:bookmarkStart w:id="386" w:name="_Toc527471612"/>
      <w:bookmarkStart w:id="387" w:name="_Toc531259139"/>
      <w:bookmarkStart w:id="388" w:name="_Toc118290758"/>
      <w:r w:rsidRPr="001F49C9">
        <w:t>Cost of debt</w:t>
      </w:r>
      <w:bookmarkEnd w:id="384"/>
      <w:bookmarkEnd w:id="385"/>
      <w:bookmarkEnd w:id="386"/>
      <w:bookmarkEnd w:id="387"/>
      <w:bookmarkEnd w:id="388"/>
    </w:p>
    <w:p w14:paraId="28B75385" w14:textId="16234B57" w:rsidR="001252A8" w:rsidRPr="001F49C9" w:rsidRDefault="001252A8" w:rsidP="001F49C9">
      <w:pPr>
        <w:pStyle w:val="SDMPara"/>
        <w:keepNext/>
      </w:pPr>
      <w:r w:rsidRPr="001F49C9">
        <w:t>Where an entity-specif</w:t>
      </w:r>
      <w:r w:rsidR="00C81E4B" w:rsidRPr="001F49C9">
        <w:t>i</w:t>
      </w:r>
      <w:r w:rsidRPr="001F49C9">
        <w:t xml:space="preserve">c benchmark is determined, it shall be based on the weighted average cost of debt financing of the legal entity owning/managing the assets of the Article 6.4 </w:t>
      </w:r>
      <w:r w:rsidR="00D92AFF" w:rsidRPr="001F49C9">
        <w:t>project</w:t>
      </w:r>
      <w:r w:rsidR="007338FE" w:rsidRPr="001F49C9">
        <w:t>s</w:t>
      </w:r>
      <w:r w:rsidR="00D92AFF" w:rsidRPr="001F49C9">
        <w:t xml:space="preserve"> or CP</w:t>
      </w:r>
      <w:r w:rsidR="007338FE" w:rsidRPr="001F49C9">
        <w:t>s</w:t>
      </w:r>
      <w:r w:rsidRPr="001F49C9">
        <w:t>, as follows:</w:t>
      </w:r>
    </w:p>
    <w:p w14:paraId="2CC45F9A" w14:textId="2C07F23B" w:rsidR="003056AD" w:rsidRPr="001F49C9" w:rsidRDefault="00A707D3" w:rsidP="00926A41">
      <w:pPr>
        <w:pStyle w:val="SDMSubPara1"/>
      </w:pPr>
      <w:r w:rsidRPr="001F49C9">
        <w:t xml:space="preserve">For </w:t>
      </w:r>
      <w:r w:rsidR="00B219DB" w:rsidRPr="001F49C9">
        <w:t xml:space="preserve">Article 6.4 </w:t>
      </w:r>
      <w:r w:rsidR="00D92AFF" w:rsidRPr="001F49C9">
        <w:t xml:space="preserve">projects or CPs </w:t>
      </w:r>
      <w:r w:rsidR="00B219DB" w:rsidRPr="001F49C9">
        <w:t xml:space="preserve">financed by </w:t>
      </w:r>
      <w:r w:rsidRPr="001F49C9">
        <w:t>loans, use the weighted average cos</w:t>
      </w:r>
      <w:r w:rsidR="003F5DA0" w:rsidRPr="001F49C9">
        <w:t>t of outstanding long-term debt</w:t>
      </w:r>
      <w:r w:rsidR="00BA59FD" w:rsidRPr="001F49C9">
        <w:t xml:space="preserve"> of the entity or the terms of the specific loans provided by lenders to the</w:t>
      </w:r>
      <w:r w:rsidR="008C4B04" w:rsidRPr="001F49C9">
        <w:t xml:space="preserve"> Article 6.4</w:t>
      </w:r>
      <w:r w:rsidR="00BA59FD" w:rsidRPr="001F49C9">
        <w:t xml:space="preserve"> </w:t>
      </w:r>
      <w:r w:rsidR="00D92AFF" w:rsidRPr="001F49C9">
        <w:t>project or CP</w:t>
      </w:r>
      <w:r w:rsidR="003F5DA0" w:rsidRPr="001F49C9">
        <w:t>;</w:t>
      </w:r>
    </w:p>
    <w:p w14:paraId="049455E4" w14:textId="270BEAC7" w:rsidR="003056AD" w:rsidRPr="001F49C9" w:rsidRDefault="00A707D3" w:rsidP="00926A41">
      <w:pPr>
        <w:pStyle w:val="SDMSubPara1"/>
      </w:pPr>
      <w:r w:rsidRPr="001F49C9">
        <w:t xml:space="preserve">For </w:t>
      </w:r>
      <w:r w:rsidR="009D7050" w:rsidRPr="001F49C9">
        <w:t>Article 6.4</w:t>
      </w:r>
      <w:r w:rsidR="005F0047" w:rsidRPr="001F49C9">
        <w:rPr>
          <w:strike/>
        </w:rPr>
        <w:t xml:space="preserve"> </w:t>
      </w:r>
      <w:r w:rsidR="00D92AFF" w:rsidRPr="001F49C9">
        <w:t xml:space="preserve">projects or CPs </w:t>
      </w:r>
      <w:r w:rsidR="009D7050" w:rsidRPr="001F49C9">
        <w:t xml:space="preserve">financed by </w:t>
      </w:r>
      <w:r w:rsidRPr="001F49C9">
        <w:t xml:space="preserve">bonds, use the weighted average yield of the bonds during the last three months prior to the </w:t>
      </w:r>
      <w:r w:rsidR="006E7068" w:rsidRPr="001F49C9">
        <w:t xml:space="preserve">start date of the Article 6.4 </w:t>
      </w:r>
      <w:r w:rsidR="00356CE4" w:rsidRPr="001F49C9">
        <w:t>project or CP</w:t>
      </w:r>
      <w:r w:rsidRPr="001F49C9">
        <w:t xml:space="preserve">. The use of bonds to determine the cost of debt is only appropriate for corporate bonds issued in the </w:t>
      </w:r>
      <w:r w:rsidR="003F5DA0" w:rsidRPr="001F49C9">
        <w:t>host country;</w:t>
      </w:r>
    </w:p>
    <w:p w14:paraId="414BE7A7" w14:textId="02B147A0" w:rsidR="00265834" w:rsidRPr="007144F6" w:rsidRDefault="00A707D3" w:rsidP="00926A41">
      <w:pPr>
        <w:pStyle w:val="SDMSubPara1"/>
      </w:pPr>
      <w:r w:rsidRPr="001F49C9">
        <w:t xml:space="preserve">In cases where the debt finance structure of the </w:t>
      </w:r>
      <w:r w:rsidR="005C6E20" w:rsidRPr="001F49C9">
        <w:t>Article 6.4</w:t>
      </w:r>
      <w:r w:rsidRPr="001F49C9">
        <w:t xml:space="preserve"> </w:t>
      </w:r>
      <w:r w:rsidR="008D5D03" w:rsidRPr="001F49C9">
        <w:t xml:space="preserve">project or CP </w:t>
      </w:r>
      <w:r w:rsidRPr="001F49C9">
        <w:t>is not</w:t>
      </w:r>
      <w:r w:rsidRPr="007144F6">
        <w:t xml:space="preserve"> yet available (e.g</w:t>
      </w:r>
      <w:r w:rsidR="4875AD79" w:rsidRPr="007144F6">
        <w:t>.</w:t>
      </w:r>
      <w:r w:rsidR="7164AC47" w:rsidRPr="007144F6">
        <w:t>,</w:t>
      </w:r>
      <w:r w:rsidRPr="007144F6">
        <w:t xml:space="preserve"> a letter of intent for debt funding is not available), the cost of debt </w:t>
      </w:r>
      <w:r w:rsidR="005C6E20" w:rsidRPr="007144F6">
        <w:t xml:space="preserve">shall reflect </w:t>
      </w:r>
      <w:r w:rsidR="00265834" w:rsidRPr="007144F6">
        <w:t>the costs of debts from similar activities undertaken by the same entity in the same host country, consistent with the information presented to the entity’s decision-making management and investors/lenders.</w:t>
      </w:r>
    </w:p>
    <w:p w14:paraId="5EBC45B4" w14:textId="352CD041" w:rsidR="00A707D3" w:rsidRPr="00E273D9" w:rsidRDefault="00D24E3B" w:rsidP="00926A41">
      <w:pPr>
        <w:pStyle w:val="SDMPara"/>
      </w:pPr>
      <w:r w:rsidRPr="00E273D9">
        <w:t xml:space="preserve">Where </w:t>
      </w:r>
      <w:r w:rsidR="00983C85" w:rsidRPr="00E273D9">
        <w:t xml:space="preserve">a </w:t>
      </w:r>
      <w:r w:rsidR="00BF590C" w:rsidRPr="00E273D9">
        <w:t xml:space="preserve">market </w:t>
      </w:r>
      <w:r w:rsidR="00983C85" w:rsidRPr="00E273D9">
        <w:t>benchmark</w:t>
      </w:r>
      <w:r w:rsidRPr="00E273D9">
        <w:t xml:space="preserve"> is determined, </w:t>
      </w:r>
      <w:r w:rsidR="00A707D3" w:rsidRPr="00E273D9">
        <w:t xml:space="preserve">the cost of debt </w:t>
      </w:r>
      <w:r w:rsidR="00B35712" w:rsidRPr="00E273D9">
        <w:t>shall</w:t>
      </w:r>
      <w:r w:rsidR="00A707D3" w:rsidRPr="00E273D9">
        <w:t xml:space="preserve"> be calculated as the cost of financing in capital markets (</w:t>
      </w:r>
      <w:r w:rsidR="00677831" w:rsidRPr="00E273D9">
        <w:t>i.e.</w:t>
      </w:r>
      <w:r w:rsidR="3129AA77" w:rsidRPr="00E273D9">
        <w:t>,</w:t>
      </w:r>
      <w:r w:rsidR="00A707D3" w:rsidRPr="00E273D9">
        <w:t xml:space="preserve"> commercial lending rates </w:t>
      </w:r>
      <w:r w:rsidR="002C4A2A" w:rsidRPr="00E273D9">
        <w:t xml:space="preserve">comparable activities </w:t>
      </w:r>
      <w:r w:rsidR="00AE1C6E" w:rsidRPr="00E273D9">
        <w:t>in the host country</w:t>
      </w:r>
      <w:r w:rsidR="00A707D3" w:rsidRPr="00E273D9">
        <w:t>), based on documented evidence from financial institutions.</w:t>
      </w:r>
    </w:p>
    <w:p w14:paraId="0BA42F93" w14:textId="77777777" w:rsidR="001F49C9" w:rsidRPr="00E273D9" w:rsidRDefault="00CB1932" w:rsidP="00926A41">
      <w:pPr>
        <w:pStyle w:val="SDMHead3"/>
        <w:rPr>
          <w:strike/>
        </w:rPr>
      </w:pPr>
      <w:bookmarkStart w:id="389" w:name="_Toc211356410"/>
      <w:bookmarkStart w:id="390" w:name="_Toc211498968"/>
      <w:bookmarkStart w:id="391" w:name="_Toc211501117"/>
      <w:bookmarkStart w:id="392" w:name="_Toc211501625"/>
      <w:bookmarkStart w:id="393" w:name="_Toc211527725"/>
      <w:bookmarkStart w:id="394" w:name="_Toc211527900"/>
      <w:bookmarkStart w:id="395" w:name="_Toc212119656"/>
      <w:bookmarkStart w:id="396" w:name="_Toc233662652"/>
      <w:bookmarkStart w:id="397" w:name="_Toc233906288"/>
      <w:bookmarkStart w:id="398" w:name="_Toc240584423"/>
      <w:r w:rsidRPr="00E273D9">
        <w:t>Determination of the w</w:t>
      </w:r>
      <w:r w:rsidR="00876B54" w:rsidRPr="00E273D9">
        <w:t xml:space="preserve">eighted </w:t>
      </w:r>
      <w:r w:rsidRPr="00E273D9">
        <w:t>av</w:t>
      </w:r>
      <w:r w:rsidR="00876B54" w:rsidRPr="00E273D9">
        <w:t xml:space="preserve">erage </w:t>
      </w:r>
      <w:r w:rsidRPr="00E273D9">
        <w:t>c</w:t>
      </w:r>
      <w:r w:rsidR="00876B54" w:rsidRPr="00E273D9">
        <w:t xml:space="preserve">ost of </w:t>
      </w:r>
      <w:r w:rsidRPr="00E273D9">
        <w:t>c</w:t>
      </w:r>
      <w:r w:rsidR="00876B54" w:rsidRPr="00E273D9">
        <w:t>apital</w:t>
      </w:r>
      <w:bookmarkEnd w:id="389"/>
      <w:bookmarkEnd w:id="390"/>
      <w:bookmarkEnd w:id="391"/>
      <w:bookmarkEnd w:id="392"/>
      <w:bookmarkEnd w:id="393"/>
      <w:bookmarkEnd w:id="394"/>
      <w:bookmarkEnd w:id="395"/>
      <w:bookmarkEnd w:id="396"/>
      <w:bookmarkEnd w:id="397"/>
      <w:bookmarkEnd w:id="398"/>
    </w:p>
    <w:p w14:paraId="2FE8CC4B" w14:textId="0E7A79ED" w:rsidR="00876B54" w:rsidRPr="00E273D9" w:rsidRDefault="00876B54" w:rsidP="00926A41">
      <w:pPr>
        <w:pStyle w:val="SDMPara"/>
      </w:pPr>
      <w:r w:rsidRPr="00E273D9">
        <w:t>The WACC</w:t>
      </w:r>
      <w:r w:rsidR="005B725B" w:rsidRPr="00E273D9">
        <w:t xml:space="preserve"> </w:t>
      </w:r>
      <w:r w:rsidRPr="00E273D9">
        <w:t>is</w:t>
      </w:r>
      <w:r w:rsidR="00CB1932" w:rsidRPr="00E273D9">
        <w:t xml:space="preserve"> </w:t>
      </w:r>
      <w:r w:rsidRPr="00E273D9">
        <w:t xml:space="preserve">the average rate </w:t>
      </w:r>
      <w:r w:rsidR="003F4983" w:rsidRPr="00E273D9">
        <w:t xml:space="preserve">with which </w:t>
      </w:r>
      <w:r w:rsidRPr="00E273D9">
        <w:t xml:space="preserve">an entity finances its assets and can be an appropriate </w:t>
      </w:r>
      <w:r w:rsidR="006961B6" w:rsidRPr="00E273D9">
        <w:t xml:space="preserve">financial </w:t>
      </w:r>
      <w:r w:rsidRPr="00E273D9">
        <w:t>benchmark for a project IRR.</w:t>
      </w:r>
    </w:p>
    <w:p w14:paraId="10F230B1" w14:textId="448B1ED2" w:rsidR="00876B54" w:rsidRPr="00E273D9" w:rsidRDefault="00876B54" w:rsidP="001F49C9">
      <w:pPr>
        <w:pStyle w:val="SDMPara"/>
        <w:keepNext/>
      </w:pPr>
      <w:r w:rsidRPr="00E273D9">
        <w:t>The WACC</w:t>
      </w:r>
      <w:r w:rsidR="005B725B" w:rsidRPr="00E273D9">
        <w:t xml:space="preserve"> </w:t>
      </w:r>
      <w:r w:rsidRPr="00E273D9">
        <w:t>shall be calculated as follows:</w:t>
      </w:r>
    </w:p>
    <w:tbl>
      <w:tblPr>
        <w:tblStyle w:val="SDMMethTableEquation"/>
        <w:tblW w:w="8534" w:type="dxa"/>
        <w:tblLook w:val="0600" w:firstRow="0" w:lastRow="0" w:firstColumn="0" w:lastColumn="0" w:noHBand="1" w:noVBand="1"/>
      </w:tblPr>
      <w:tblGrid>
        <w:gridCol w:w="7090"/>
        <w:gridCol w:w="1444"/>
      </w:tblGrid>
      <w:tr w:rsidR="00876B54" w:rsidRPr="007144F6" w14:paraId="1C69648B" w14:textId="77777777">
        <w:tc>
          <w:tcPr>
            <w:tcW w:w="7090" w:type="dxa"/>
          </w:tcPr>
          <w:p w14:paraId="3642A8CE" w14:textId="4B255DDA" w:rsidR="00876B54" w:rsidRPr="00E273D9" w:rsidRDefault="0001651A">
            <w:pPr>
              <w:pStyle w:val="SDMMethEquation"/>
            </w:pPr>
            <m:oMathPara>
              <m:oMathParaPr>
                <m:jc m:val="left"/>
              </m:oMathParaPr>
              <m:oMath>
                <m:r>
                  <w:rPr>
                    <w:rFonts w:ascii="Cambria Math" w:hAnsi="Cambria Math"/>
                  </w:rPr>
                  <m:t>WACC=</m:t>
                </m:r>
                <m:sSub>
                  <m:sSubPr>
                    <m:ctrlPr>
                      <w:rPr>
                        <w:rFonts w:ascii="Cambria Math" w:hAnsi="Cambria Math"/>
                        <w:i/>
                      </w:rPr>
                    </m:ctrlPr>
                  </m:sSubPr>
                  <m:e>
                    <m:r>
                      <w:rPr>
                        <w:rFonts w:ascii="Cambria Math" w:hAnsi="Cambria Math"/>
                      </w:rPr>
                      <m:t>W</m:t>
                    </m:r>
                  </m:e>
                  <m:sub>
                    <m:r>
                      <w:rPr>
                        <w:rFonts w:ascii="Cambria Math" w:hAnsi="Cambria Math"/>
                      </w:rPr>
                      <m:t>e</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d</m:t>
                    </m:r>
                  </m:sub>
                </m:sSub>
                <m:sSub>
                  <m:sSubPr>
                    <m:ctrlPr>
                      <w:rPr>
                        <w:rFonts w:ascii="Cambria Math" w:hAnsi="Cambria Math"/>
                        <w:i/>
                      </w:rPr>
                    </m:ctrlPr>
                  </m:sSubPr>
                  <m:e>
                    <m:r>
                      <w:rPr>
                        <w:rFonts w:ascii="Cambria Math" w:hAnsi="Cambria Math"/>
                      </w:rPr>
                      <m:t>×r</m:t>
                    </m:r>
                  </m:e>
                  <m:sub>
                    <m:r>
                      <w:rPr>
                        <w:rFonts w:ascii="Cambria Math" w:hAnsi="Cambria Math"/>
                      </w:rPr>
                      <m:t xml:space="preserve">d </m:t>
                    </m:r>
                  </m:sub>
                </m:sSub>
                <m:r>
                  <w:rPr>
                    <w:rFonts w:ascii="Cambria Math" w:hAnsi="Cambria Math"/>
                  </w:rPr>
                  <m:t>×(1-</m:t>
                </m:r>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m:t>
                </m:r>
              </m:oMath>
            </m:oMathPara>
          </w:p>
        </w:tc>
        <w:tc>
          <w:tcPr>
            <w:tcW w:w="1444" w:type="dxa"/>
          </w:tcPr>
          <w:p w14:paraId="3652AAA6" w14:textId="77777777" w:rsidR="00876B54" w:rsidRPr="00E273D9" w:rsidRDefault="00876B54" w:rsidP="00926A41">
            <w:pPr>
              <w:pStyle w:val="SDMMethEquationNr"/>
              <w:numPr>
                <w:ilvl w:val="0"/>
                <w:numId w:val="3"/>
              </w:numPr>
            </w:pPr>
          </w:p>
        </w:tc>
      </w:tr>
    </w:tbl>
    <w:p w14:paraId="1242F1DB" w14:textId="77777777" w:rsidR="00876B54" w:rsidRPr="007144F6" w:rsidRDefault="00876B54" w:rsidP="001F49C9">
      <w:pPr>
        <w:pStyle w:val="SDMMethCaptionEquationParametersTable"/>
        <w:rPr>
          <w:rFonts w:cs="Arial"/>
          <w:szCs w:val="22"/>
        </w:rPr>
      </w:pPr>
      <w:r w:rsidRPr="007144F6">
        <w:rPr>
          <w:rFonts w:cs="Arial"/>
          <w:szCs w:val="22"/>
        </w:rPr>
        <w:t>Where:</w:t>
      </w:r>
    </w:p>
    <w:tbl>
      <w:tblPr>
        <w:tblStyle w:val="SDMMethTableEquationParameters"/>
        <w:tblW w:w="8392" w:type="dxa"/>
        <w:tblLook w:val="04A0" w:firstRow="1" w:lastRow="0" w:firstColumn="1" w:lastColumn="0" w:noHBand="0" w:noVBand="1"/>
      </w:tblPr>
      <w:tblGrid>
        <w:gridCol w:w="1701"/>
        <w:gridCol w:w="345"/>
        <w:gridCol w:w="6346"/>
      </w:tblGrid>
      <w:tr w:rsidR="00876B54" w:rsidRPr="007144F6" w14:paraId="5280BBBB" w14:textId="77777777">
        <w:tc>
          <w:tcPr>
            <w:tcW w:w="1701" w:type="dxa"/>
            <w:vAlign w:val="top"/>
          </w:tcPr>
          <w:p w14:paraId="2D450B5E" w14:textId="77777777" w:rsidR="00876B54" w:rsidRPr="00B47688" w:rsidRDefault="00394714">
            <w:pPr>
              <w:pStyle w:val="SDMTableBoxParaNotNumbered"/>
              <w:rPr>
                <w:rFonts w:cs="Arial"/>
                <w:i/>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W</m:t>
                    </m:r>
                  </m:e>
                  <m:sub>
                    <m:r>
                      <w:rPr>
                        <w:rFonts w:ascii="Cambria Math" w:hAnsi="Cambria Math" w:cs="Arial"/>
                        <w:lang w:eastAsia="zh-CN"/>
                      </w:rPr>
                      <m:t>e</m:t>
                    </m:r>
                  </m:sub>
                </m:sSub>
              </m:oMath>
            </m:oMathPara>
          </w:p>
        </w:tc>
        <w:tc>
          <w:tcPr>
            <w:tcW w:w="345" w:type="dxa"/>
            <w:vAlign w:val="top"/>
          </w:tcPr>
          <w:p w14:paraId="4CD1E073" w14:textId="77777777" w:rsidR="00876B54" w:rsidRPr="007144F6" w:rsidRDefault="00876B54">
            <w:pPr>
              <w:pStyle w:val="SDMTableBoxParaNotNumbered"/>
              <w:rPr>
                <w:rFonts w:cs="Arial"/>
              </w:rPr>
            </w:pPr>
            <w:r w:rsidRPr="007144F6">
              <w:rPr>
                <w:rFonts w:cs="Arial"/>
              </w:rPr>
              <w:t>=</w:t>
            </w:r>
          </w:p>
        </w:tc>
        <w:tc>
          <w:tcPr>
            <w:tcW w:w="6346" w:type="dxa"/>
            <w:vAlign w:val="top"/>
          </w:tcPr>
          <w:p w14:paraId="2A9C8AAC" w14:textId="77777777" w:rsidR="00876B54" w:rsidRPr="007144F6" w:rsidRDefault="00876B54">
            <w:pPr>
              <w:pStyle w:val="SDMTableBoxParaNotNumbered"/>
              <w:rPr>
                <w:rFonts w:cs="Arial"/>
              </w:rPr>
            </w:pPr>
            <w:r w:rsidRPr="007144F6">
              <w:rPr>
                <w:rFonts w:cs="Arial"/>
              </w:rPr>
              <w:t>Percentage of financing that is equity (%)</w:t>
            </w:r>
          </w:p>
        </w:tc>
      </w:tr>
      <w:tr w:rsidR="00876B54" w:rsidRPr="007144F6" w14:paraId="3E3850FD" w14:textId="77777777">
        <w:tc>
          <w:tcPr>
            <w:tcW w:w="1701" w:type="dxa"/>
            <w:vAlign w:val="top"/>
          </w:tcPr>
          <w:p w14:paraId="2FAEC735" w14:textId="77777777" w:rsidR="00876B54" w:rsidRPr="00B47688" w:rsidRDefault="00394714">
            <w:pPr>
              <w:pStyle w:val="SDMTableBoxParaNotNumbered"/>
              <w:rPr>
                <w:rFonts w:cs="Arial"/>
                <w:i/>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R</m:t>
                    </m:r>
                  </m:e>
                  <m:sub>
                    <m:r>
                      <w:rPr>
                        <w:rFonts w:ascii="Cambria Math" w:hAnsi="Cambria Math" w:cs="Arial"/>
                        <w:lang w:eastAsia="zh-CN"/>
                      </w:rPr>
                      <m:t>e</m:t>
                    </m:r>
                  </m:sub>
                </m:sSub>
              </m:oMath>
            </m:oMathPara>
          </w:p>
        </w:tc>
        <w:tc>
          <w:tcPr>
            <w:tcW w:w="345" w:type="dxa"/>
            <w:vAlign w:val="top"/>
          </w:tcPr>
          <w:p w14:paraId="5F1D00A9" w14:textId="77777777" w:rsidR="00876B54" w:rsidRPr="007144F6" w:rsidRDefault="00876B54">
            <w:pPr>
              <w:pStyle w:val="SDMTableBoxParaNotNumbered"/>
              <w:rPr>
                <w:rFonts w:cs="Arial"/>
              </w:rPr>
            </w:pPr>
            <w:r w:rsidRPr="007144F6">
              <w:rPr>
                <w:rFonts w:cs="Arial"/>
              </w:rPr>
              <w:t>=</w:t>
            </w:r>
          </w:p>
        </w:tc>
        <w:tc>
          <w:tcPr>
            <w:tcW w:w="6346" w:type="dxa"/>
            <w:vAlign w:val="top"/>
          </w:tcPr>
          <w:p w14:paraId="76AF4D60" w14:textId="77777777" w:rsidR="00876B54" w:rsidRPr="007144F6" w:rsidRDefault="00876B54">
            <w:pPr>
              <w:pStyle w:val="SDMTableBoxParaNotNumbered"/>
              <w:rPr>
                <w:rFonts w:cs="Arial"/>
              </w:rPr>
            </w:pPr>
            <w:r w:rsidRPr="007144F6">
              <w:rPr>
                <w:rFonts w:cs="Arial"/>
              </w:rPr>
              <w:t>Cost of equity</w:t>
            </w:r>
          </w:p>
        </w:tc>
      </w:tr>
      <w:tr w:rsidR="00876B54" w:rsidRPr="007144F6" w14:paraId="3433549E" w14:textId="77777777">
        <w:tc>
          <w:tcPr>
            <w:tcW w:w="1701" w:type="dxa"/>
            <w:vAlign w:val="top"/>
          </w:tcPr>
          <w:p w14:paraId="1187D028" w14:textId="77777777" w:rsidR="00876B54" w:rsidRPr="00B47688" w:rsidRDefault="00394714">
            <w:pPr>
              <w:pStyle w:val="SDMTableBoxParaNotNumbered"/>
              <w:rPr>
                <w:rFonts w:cs="Arial"/>
                <w:i/>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W</m:t>
                    </m:r>
                  </m:e>
                  <m:sub>
                    <m:r>
                      <w:rPr>
                        <w:rFonts w:ascii="Cambria Math" w:hAnsi="Cambria Math" w:cs="Arial"/>
                        <w:lang w:eastAsia="zh-CN"/>
                      </w:rPr>
                      <m:t>d</m:t>
                    </m:r>
                  </m:sub>
                </m:sSub>
              </m:oMath>
            </m:oMathPara>
          </w:p>
        </w:tc>
        <w:tc>
          <w:tcPr>
            <w:tcW w:w="345" w:type="dxa"/>
            <w:vAlign w:val="top"/>
          </w:tcPr>
          <w:p w14:paraId="224944A2" w14:textId="77777777" w:rsidR="00876B54" w:rsidRPr="007144F6" w:rsidRDefault="00876B54">
            <w:pPr>
              <w:pStyle w:val="SDMTableBoxParaNotNumbered"/>
              <w:rPr>
                <w:rFonts w:cs="Arial"/>
              </w:rPr>
            </w:pPr>
            <w:r w:rsidRPr="007144F6">
              <w:rPr>
                <w:rFonts w:cs="Arial"/>
              </w:rPr>
              <w:t>=</w:t>
            </w:r>
          </w:p>
        </w:tc>
        <w:tc>
          <w:tcPr>
            <w:tcW w:w="6346" w:type="dxa"/>
            <w:vAlign w:val="top"/>
          </w:tcPr>
          <w:p w14:paraId="6FDAB3DF" w14:textId="77777777" w:rsidR="00876B54" w:rsidRPr="007144F6" w:rsidRDefault="00876B54">
            <w:pPr>
              <w:pStyle w:val="SDMTableBoxParaNotNumbered"/>
              <w:rPr>
                <w:rFonts w:cs="Arial"/>
              </w:rPr>
            </w:pPr>
            <w:r w:rsidRPr="007144F6">
              <w:rPr>
                <w:rFonts w:cs="Arial"/>
              </w:rPr>
              <w:t>Percentage of financing that is debt (%)</w:t>
            </w:r>
          </w:p>
        </w:tc>
      </w:tr>
      <w:tr w:rsidR="00876B54" w:rsidRPr="007144F6" w14:paraId="417C5FEC" w14:textId="77777777">
        <w:tc>
          <w:tcPr>
            <w:tcW w:w="1701" w:type="dxa"/>
            <w:vAlign w:val="top"/>
          </w:tcPr>
          <w:p w14:paraId="30420CBD" w14:textId="77777777" w:rsidR="00876B54" w:rsidRPr="00B47688" w:rsidRDefault="00394714">
            <w:pPr>
              <w:pStyle w:val="SDMTableBoxParaNotNumbered"/>
              <w:rPr>
                <w:rFonts w:cs="Arial"/>
                <w:i/>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r</m:t>
                    </m:r>
                  </m:e>
                  <m:sub>
                    <m:r>
                      <w:rPr>
                        <w:rFonts w:ascii="Cambria Math" w:hAnsi="Cambria Math" w:cs="Arial"/>
                        <w:lang w:eastAsia="zh-CN"/>
                      </w:rPr>
                      <m:t>d</m:t>
                    </m:r>
                  </m:sub>
                </m:sSub>
              </m:oMath>
            </m:oMathPara>
          </w:p>
        </w:tc>
        <w:tc>
          <w:tcPr>
            <w:tcW w:w="345" w:type="dxa"/>
            <w:vAlign w:val="top"/>
          </w:tcPr>
          <w:p w14:paraId="70EF723E" w14:textId="77777777" w:rsidR="00876B54" w:rsidRPr="007144F6" w:rsidRDefault="00876B54">
            <w:pPr>
              <w:pStyle w:val="SDMTableBoxParaNotNumbered"/>
              <w:rPr>
                <w:rFonts w:cs="Arial"/>
              </w:rPr>
            </w:pPr>
            <w:r w:rsidRPr="007144F6">
              <w:rPr>
                <w:rFonts w:cs="Arial"/>
              </w:rPr>
              <w:t>=</w:t>
            </w:r>
          </w:p>
        </w:tc>
        <w:tc>
          <w:tcPr>
            <w:tcW w:w="6346" w:type="dxa"/>
            <w:vAlign w:val="top"/>
          </w:tcPr>
          <w:p w14:paraId="2CFEAE95" w14:textId="77777777" w:rsidR="00876B54" w:rsidRPr="007144F6" w:rsidRDefault="00876B54">
            <w:pPr>
              <w:pStyle w:val="SDMTableBoxParaNotNumbered"/>
              <w:rPr>
                <w:rFonts w:cs="Arial"/>
              </w:rPr>
            </w:pPr>
            <w:r w:rsidRPr="007144F6">
              <w:rPr>
                <w:rFonts w:cs="Arial"/>
              </w:rPr>
              <w:t>Cost of debt</w:t>
            </w:r>
          </w:p>
        </w:tc>
      </w:tr>
      <w:tr w:rsidR="00876B54" w:rsidRPr="007144F6" w14:paraId="782D463D" w14:textId="77777777">
        <w:tc>
          <w:tcPr>
            <w:tcW w:w="1701" w:type="dxa"/>
            <w:vAlign w:val="top"/>
          </w:tcPr>
          <w:p w14:paraId="5B78B9BF" w14:textId="77777777" w:rsidR="00876B54" w:rsidRPr="00B47688" w:rsidRDefault="00394714">
            <w:pPr>
              <w:pStyle w:val="SDMTableBoxParaNotNumbered"/>
              <w:rPr>
                <w:rFonts w:eastAsia="SimSun" w:cs="Arial"/>
                <w:lang w:eastAsia="zh-CN"/>
              </w:rPr>
            </w:pPr>
            <m:oMathPara>
              <m:oMathParaPr>
                <m:jc m:val="left"/>
              </m:oMathParaPr>
              <m:oMath>
                <m:sSub>
                  <m:sSubPr>
                    <m:ctrlPr>
                      <w:rPr>
                        <w:rFonts w:ascii="Cambria Math" w:hAnsi="Cambria Math" w:cs="Arial"/>
                        <w:i/>
                        <w:lang w:eastAsia="zh-CN"/>
                      </w:rPr>
                    </m:ctrlPr>
                  </m:sSubPr>
                  <m:e>
                    <m:r>
                      <w:rPr>
                        <w:rFonts w:ascii="Cambria Math" w:hAnsi="Cambria Math" w:cs="Arial"/>
                        <w:lang w:eastAsia="zh-CN"/>
                      </w:rPr>
                      <m:t>T</m:t>
                    </m:r>
                  </m:e>
                  <m:sub>
                    <m:r>
                      <w:rPr>
                        <w:rFonts w:ascii="Cambria Math" w:hAnsi="Cambria Math" w:cs="Arial"/>
                        <w:lang w:eastAsia="zh-CN"/>
                      </w:rPr>
                      <m:t>c</m:t>
                    </m:r>
                  </m:sub>
                </m:sSub>
              </m:oMath>
            </m:oMathPara>
          </w:p>
        </w:tc>
        <w:tc>
          <w:tcPr>
            <w:tcW w:w="345" w:type="dxa"/>
            <w:vAlign w:val="top"/>
          </w:tcPr>
          <w:p w14:paraId="417ACC7F" w14:textId="77777777" w:rsidR="00876B54" w:rsidRPr="007144F6" w:rsidRDefault="00876B54">
            <w:pPr>
              <w:pStyle w:val="SDMTableBoxParaNotNumbered"/>
              <w:rPr>
                <w:rFonts w:cs="Arial"/>
              </w:rPr>
            </w:pPr>
            <w:r w:rsidRPr="007144F6">
              <w:rPr>
                <w:rFonts w:cs="Arial"/>
              </w:rPr>
              <w:t>=</w:t>
            </w:r>
          </w:p>
        </w:tc>
        <w:tc>
          <w:tcPr>
            <w:tcW w:w="6346" w:type="dxa"/>
            <w:vAlign w:val="top"/>
          </w:tcPr>
          <w:p w14:paraId="1F04047F" w14:textId="77777777" w:rsidR="00876B54" w:rsidRPr="007144F6" w:rsidRDefault="00876B54">
            <w:pPr>
              <w:pStyle w:val="SDMTableBoxParaNotNumbered"/>
              <w:rPr>
                <w:rFonts w:cs="Arial"/>
              </w:rPr>
            </w:pPr>
            <w:r w:rsidRPr="007144F6">
              <w:rPr>
                <w:rFonts w:cs="Arial"/>
              </w:rPr>
              <w:t>Corporate tax rate</w:t>
            </w:r>
          </w:p>
        </w:tc>
      </w:tr>
    </w:tbl>
    <w:p w14:paraId="7BB2BA1F" w14:textId="6735CB5C" w:rsidR="004343B6" w:rsidRPr="001F49C9" w:rsidRDefault="004343B6" w:rsidP="00926A41">
      <w:pPr>
        <w:pStyle w:val="SDMPara"/>
      </w:pPr>
      <w:r w:rsidRPr="007144F6">
        <w:t xml:space="preserve">Where an entity-specific benchmark is determined, the weighting of debt financing and equity financing shall reflect the long-term debt/equity finance structure of the legal entity owning/managing the assets of the Article 6.4 </w:t>
      </w:r>
      <w:r w:rsidR="006D79B1" w:rsidRPr="001F49C9">
        <w:t>project or CP</w:t>
      </w:r>
      <w:r w:rsidRPr="001F49C9">
        <w:t xml:space="preserve">. The percentage shall be determined based on the latest balance sheet provided under local fiscal/accounting standards and rules if: (a) the legal entity owning/managing the assets of the Article 6.4 </w:t>
      </w:r>
      <w:r w:rsidR="006D79B1" w:rsidRPr="001F49C9">
        <w:t xml:space="preserve">project or CP </w:t>
      </w:r>
      <w:r w:rsidRPr="001F49C9">
        <w:t xml:space="preserve">has balance sheets audited by a third party within two years prior to the start date of the Article 6.4 </w:t>
      </w:r>
      <w:r w:rsidR="006D79B1" w:rsidRPr="001F49C9">
        <w:t>project or CP</w:t>
      </w:r>
      <w:r w:rsidRPr="001F49C9">
        <w:t xml:space="preserve">; and (b) the accounting books of the legal entity reflect at least the total value of all the assets needed for implementing the Article 6.4 </w:t>
      </w:r>
      <w:r w:rsidR="005274CC" w:rsidRPr="001F49C9">
        <w:t>project or CP</w:t>
      </w:r>
      <w:r w:rsidRPr="001F49C9">
        <w:t>. If the debt/equity finance structure is not yet available, the weighting shall be consistent with information presented to the entity’s decision-making management and investors/lenders.</w:t>
      </w:r>
    </w:p>
    <w:p w14:paraId="129B3F7C" w14:textId="77777777" w:rsidR="004343B6" w:rsidRPr="001F49C9" w:rsidRDefault="004343B6" w:rsidP="00926A41">
      <w:pPr>
        <w:pStyle w:val="SDMPara"/>
      </w:pPr>
      <w:r w:rsidRPr="001F49C9">
        <w:t>Where a market benchmark is determined, the typical debt/equity finance structure observed in the sector of the country should be used.</w:t>
      </w:r>
    </w:p>
    <w:p w14:paraId="0B7E3074" w14:textId="15C77632" w:rsidR="00CC0053" w:rsidRPr="001F49C9" w:rsidRDefault="00CC0053" w:rsidP="00926A41">
      <w:pPr>
        <w:pStyle w:val="SDMHead2"/>
      </w:pPr>
      <w:bookmarkStart w:id="399" w:name="_Toc211356411"/>
      <w:bookmarkStart w:id="400" w:name="_Toc211498969"/>
      <w:bookmarkStart w:id="401" w:name="_Toc211501118"/>
      <w:bookmarkStart w:id="402" w:name="_Toc211501626"/>
      <w:bookmarkStart w:id="403" w:name="_Toc211527726"/>
      <w:bookmarkStart w:id="404" w:name="_Toc211527901"/>
      <w:bookmarkStart w:id="405" w:name="_Toc212119657"/>
      <w:bookmarkStart w:id="406" w:name="_Toc233662653"/>
      <w:bookmarkStart w:id="407" w:name="_Toc233906289"/>
      <w:bookmarkStart w:id="408" w:name="_Toc240584424"/>
      <w:r w:rsidRPr="001F49C9">
        <w:t xml:space="preserve">Calculation of the financial viability of the proposed Article 6.4 </w:t>
      </w:r>
      <w:r w:rsidR="007F573F" w:rsidRPr="001F49C9">
        <w:t xml:space="preserve">project or CP </w:t>
      </w:r>
      <w:r w:rsidR="007C201E" w:rsidRPr="001F49C9">
        <w:t>(benchmark</w:t>
      </w:r>
      <w:r w:rsidR="006961B6" w:rsidRPr="001F49C9">
        <w:t xml:space="preserve"> analysis</w:t>
      </w:r>
      <w:r w:rsidR="007C201E" w:rsidRPr="001F49C9">
        <w:t>, investment comparison</w:t>
      </w:r>
      <w:r w:rsidR="006961B6" w:rsidRPr="001F49C9">
        <w:t xml:space="preserve"> analysis</w:t>
      </w:r>
      <w:r w:rsidR="007C201E" w:rsidRPr="001F49C9">
        <w:t>) and alt</w:t>
      </w:r>
      <w:r w:rsidR="000B73FD" w:rsidRPr="001F49C9">
        <w:t>ernative scenarios (investment comparison</w:t>
      </w:r>
      <w:r w:rsidR="006961B6" w:rsidRPr="001F49C9">
        <w:t xml:space="preserve"> analysis</w:t>
      </w:r>
      <w:r w:rsidR="000B73FD" w:rsidRPr="001F49C9">
        <w:t>)</w:t>
      </w:r>
      <w:bookmarkEnd w:id="399"/>
      <w:bookmarkEnd w:id="400"/>
      <w:bookmarkEnd w:id="401"/>
      <w:bookmarkEnd w:id="402"/>
      <w:bookmarkEnd w:id="403"/>
      <w:bookmarkEnd w:id="404"/>
      <w:bookmarkEnd w:id="405"/>
      <w:bookmarkEnd w:id="406"/>
      <w:bookmarkEnd w:id="407"/>
      <w:bookmarkEnd w:id="408"/>
    </w:p>
    <w:p w14:paraId="27EB5D97" w14:textId="200E139D" w:rsidR="00CD19F8" w:rsidRPr="001F49C9" w:rsidRDefault="00CD19F8" w:rsidP="00926A41">
      <w:pPr>
        <w:pStyle w:val="SDMPara"/>
      </w:pPr>
      <w:r w:rsidRPr="001F49C9">
        <w:t xml:space="preserve">In calculating a project IRR, the costs associated with the financing of the </w:t>
      </w:r>
      <w:r w:rsidR="001538C4" w:rsidRPr="001F49C9">
        <w:t xml:space="preserve">Article 6.4 project or CP </w:t>
      </w:r>
      <w:r w:rsidRPr="001F49C9">
        <w:t xml:space="preserve">shall not be </w:t>
      </w:r>
      <w:proofErr w:type="gramStart"/>
      <w:r w:rsidRPr="001F49C9">
        <w:t>taken into account</w:t>
      </w:r>
      <w:proofErr w:type="gramEnd"/>
      <w:r w:rsidRPr="001F49C9">
        <w:t xml:space="preserve"> </w:t>
      </w:r>
      <w:r w:rsidR="6BA30627" w:rsidRPr="001F49C9">
        <w:t>because</w:t>
      </w:r>
      <w:r w:rsidRPr="001F49C9">
        <w:t xml:space="preserve"> including the cost of finance would lead to double counting of this expenditure.</w:t>
      </w:r>
    </w:p>
    <w:p w14:paraId="0B724293" w14:textId="0E45AB87" w:rsidR="00CD19F8" w:rsidRPr="001F49C9" w:rsidRDefault="00CD19F8" w:rsidP="00926A41">
      <w:pPr>
        <w:pStyle w:val="SDMPara"/>
        <w:rPr>
          <w:rStyle w:val="hgkelc"/>
        </w:rPr>
      </w:pPr>
      <w:r w:rsidRPr="001F49C9">
        <w:t>In calculating an equity IRR, only the portion of the investment financed through equity shall be considered (i.e., the cost of equity). The costs associated with the servicing of debt (interest expenses and principle repayment) are accounted as costs.</w:t>
      </w:r>
    </w:p>
    <w:p w14:paraId="79D1BC0C" w14:textId="57133165" w:rsidR="00C05B01" w:rsidRPr="001F49C9" w:rsidRDefault="004D536C" w:rsidP="00926A41">
      <w:pPr>
        <w:pStyle w:val="SDMPara"/>
        <w:rPr>
          <w:bCs/>
        </w:rPr>
      </w:pPr>
      <w:r w:rsidRPr="001F49C9">
        <w:rPr>
          <w:bCs/>
        </w:rPr>
        <w:t xml:space="preserve">The </w:t>
      </w:r>
      <w:r w:rsidR="00C05B01" w:rsidRPr="001F49C9">
        <w:rPr>
          <w:bCs/>
        </w:rPr>
        <w:t xml:space="preserve">investment analysis shall be conducted with post-tax cash flows. Depreciation and other non-cash items related to the </w:t>
      </w:r>
      <w:r w:rsidR="00BA731A" w:rsidRPr="001F49C9">
        <w:rPr>
          <w:bCs/>
        </w:rPr>
        <w:t>Article 6.4 project or CP</w:t>
      </w:r>
      <w:r w:rsidR="00C05B01" w:rsidRPr="001F49C9">
        <w:rPr>
          <w:bCs/>
        </w:rPr>
        <w:t>, which have been deducted in estimating gross profits on which tax is calculated, shall be added back to net profits for the purpose of calculating the financial indicator (e.g</w:t>
      </w:r>
      <w:r w:rsidR="00C05B01" w:rsidRPr="001F49C9">
        <w:t>.</w:t>
      </w:r>
      <w:r w:rsidR="63980086" w:rsidRPr="001F49C9">
        <w:t>,</w:t>
      </w:r>
      <w:r w:rsidR="00C05B01" w:rsidRPr="001F49C9">
        <w:rPr>
          <w:bCs/>
        </w:rPr>
        <w:t xml:space="preserve"> IRR, NPV). The cash flow effects of taxation </w:t>
      </w:r>
      <w:r w:rsidR="00A47FA6" w:rsidRPr="001F49C9">
        <w:rPr>
          <w:bCs/>
        </w:rPr>
        <w:t>shall</w:t>
      </w:r>
      <w:r w:rsidR="00C05B01" w:rsidRPr="001F49C9">
        <w:rPr>
          <w:bCs/>
        </w:rPr>
        <w:t xml:space="preserve"> be included in the calculation.</w:t>
      </w:r>
    </w:p>
    <w:p w14:paraId="3150F6CE" w14:textId="75DC5BB1" w:rsidR="00D47D3D" w:rsidRPr="007144F6" w:rsidRDefault="00D47D3D" w:rsidP="00926A41">
      <w:pPr>
        <w:pStyle w:val="SDMHead2"/>
      </w:pPr>
      <w:bookmarkStart w:id="409" w:name="_Toc211356412"/>
      <w:bookmarkStart w:id="410" w:name="_Toc211498970"/>
      <w:bookmarkStart w:id="411" w:name="_Toc211501119"/>
      <w:bookmarkStart w:id="412" w:name="_Toc211501627"/>
      <w:bookmarkStart w:id="413" w:name="_Toc211527727"/>
      <w:bookmarkStart w:id="414" w:name="_Toc211527902"/>
      <w:bookmarkStart w:id="415" w:name="_Toc212119658"/>
      <w:bookmarkStart w:id="416" w:name="_Toc233662654"/>
      <w:bookmarkStart w:id="417" w:name="_Toc233906290"/>
      <w:bookmarkStart w:id="418" w:name="_Toc240584425"/>
      <w:bookmarkStart w:id="419" w:name="_Hlk94516280"/>
      <w:bookmarkStart w:id="420" w:name="_Toc346039908"/>
      <w:bookmarkStart w:id="421" w:name="_Toc352521240"/>
      <w:bookmarkStart w:id="422" w:name="_Toc353201628"/>
      <w:bookmarkStart w:id="423" w:name="_Toc354405693"/>
      <w:bookmarkStart w:id="424" w:name="_Toc354405707"/>
      <w:bookmarkStart w:id="425" w:name="_Toc497391896"/>
      <w:bookmarkStart w:id="426" w:name="_Toc527469362"/>
      <w:bookmarkStart w:id="427" w:name="_Toc527471615"/>
      <w:bookmarkStart w:id="428" w:name="_Toc531259142"/>
      <w:bookmarkStart w:id="429" w:name="_Toc118290761"/>
      <w:r w:rsidRPr="001F49C9">
        <w:t>Sensitivity Analysis</w:t>
      </w:r>
      <w:r w:rsidR="000B73FD" w:rsidRPr="001F49C9">
        <w:t xml:space="preserve"> (benchmark</w:t>
      </w:r>
      <w:r w:rsidR="006961B6" w:rsidRPr="001F49C9">
        <w:t xml:space="preserve"> analysis</w:t>
      </w:r>
      <w:r w:rsidR="000B73FD" w:rsidRPr="001F49C9">
        <w:t>, investment comparison</w:t>
      </w:r>
      <w:r w:rsidR="006961B6" w:rsidRPr="001F49C9">
        <w:t xml:space="preserve"> analysis</w:t>
      </w:r>
      <w:r w:rsidR="000B73FD" w:rsidRPr="007144F6">
        <w:t>)</w:t>
      </w:r>
      <w:bookmarkEnd w:id="409"/>
      <w:bookmarkEnd w:id="410"/>
      <w:bookmarkEnd w:id="411"/>
      <w:bookmarkEnd w:id="412"/>
      <w:bookmarkEnd w:id="413"/>
      <w:bookmarkEnd w:id="414"/>
      <w:bookmarkEnd w:id="415"/>
      <w:bookmarkEnd w:id="416"/>
      <w:bookmarkEnd w:id="417"/>
      <w:bookmarkEnd w:id="418"/>
    </w:p>
    <w:p w14:paraId="0A190465" w14:textId="19843B8C" w:rsidR="00D47D3D" w:rsidRPr="007144F6" w:rsidRDefault="00D47D3D" w:rsidP="00926A41">
      <w:pPr>
        <w:pStyle w:val="SDMPara"/>
      </w:pPr>
      <w:r w:rsidRPr="007144F6">
        <w:t xml:space="preserve">To ensure conservativeness, the </w:t>
      </w:r>
      <w:r w:rsidR="00334C3A" w:rsidRPr="007144F6">
        <w:t xml:space="preserve">benchmark analysis and investment comparison analysis </w:t>
      </w:r>
      <w:r w:rsidRPr="007144F6">
        <w:t xml:space="preserve">shall include a sensitivity analysis </w:t>
      </w:r>
      <w:proofErr w:type="gramStart"/>
      <w:r w:rsidRPr="007144F6">
        <w:t>in order to</w:t>
      </w:r>
      <w:proofErr w:type="gramEnd"/>
      <w:r w:rsidRPr="007144F6">
        <w:t xml:space="preserve"> demonstrate that the outcome of the analysis is robust to reasonable variations in the critical parameters and assumptions, including CAPEX, OPEX, revenues and cost savings, as applicable.</w:t>
      </w:r>
    </w:p>
    <w:p w14:paraId="7CCA5C12" w14:textId="35A4448D" w:rsidR="00D47D3D" w:rsidRPr="001F49C9" w:rsidRDefault="00D47D3D" w:rsidP="00926A41">
      <w:pPr>
        <w:pStyle w:val="SDMPara"/>
      </w:pPr>
      <w:r w:rsidRPr="007144F6">
        <w:t xml:space="preserve">A sensitivity analysis shall be </w:t>
      </w:r>
      <w:r w:rsidRPr="001F49C9">
        <w:t xml:space="preserve">carried out to assess potential scenarios in which the financial indicator for the </w:t>
      </w:r>
      <w:r w:rsidR="006952A2" w:rsidRPr="001F49C9">
        <w:t xml:space="preserve">Article 6.4 project or CP </w:t>
      </w:r>
      <w:r w:rsidRPr="001F49C9">
        <w:t xml:space="preserve">would reach the level of the </w:t>
      </w:r>
      <w:r w:rsidR="000F4059" w:rsidRPr="001F49C9">
        <w:t xml:space="preserve">financial </w:t>
      </w:r>
      <w:r w:rsidRPr="001F49C9">
        <w:t xml:space="preserve">benchmark and/or the proposed </w:t>
      </w:r>
      <w:r w:rsidR="006952A2" w:rsidRPr="001F49C9">
        <w:t xml:space="preserve">Article 6.4 project or CP </w:t>
      </w:r>
      <w:r w:rsidRPr="001F49C9">
        <w:t>becomes the most financially attractive alternative.</w:t>
      </w:r>
    </w:p>
    <w:p w14:paraId="15FA9E7F" w14:textId="77777777" w:rsidR="00B855A4" w:rsidRPr="007144F6" w:rsidRDefault="006530B4" w:rsidP="001F49C9">
      <w:pPr>
        <w:pStyle w:val="SDMPara"/>
        <w:keepNext/>
      </w:pPr>
      <w:r w:rsidRPr="007144F6">
        <w:t xml:space="preserve">The variation of assumptions and parameters in the sensitivity analysis shall be consistent with </w:t>
      </w:r>
      <w:r w:rsidR="7CA8032E" w:rsidRPr="007144F6">
        <w:t>any</w:t>
      </w:r>
      <w:r w:rsidRPr="007144F6">
        <w:t xml:space="preserve"> specification</w:t>
      </w:r>
      <w:r w:rsidR="057EF43D" w:rsidRPr="007144F6">
        <w:t>s</w:t>
      </w:r>
      <w:r w:rsidRPr="007144F6">
        <w:t xml:space="preserve"> in the mechanism methodology. </w:t>
      </w:r>
      <w:r w:rsidR="004550FA" w:rsidRPr="007144F6">
        <w:t>M</w:t>
      </w:r>
      <w:r w:rsidR="00EB6941" w:rsidRPr="007144F6">
        <w:t xml:space="preserve">echanism methodologies </w:t>
      </w:r>
      <w:r w:rsidR="006406B2" w:rsidRPr="007144F6">
        <w:t>shall</w:t>
      </w:r>
      <w:r w:rsidR="00B855A4" w:rsidRPr="007144F6">
        <w:t>:</w:t>
      </w:r>
    </w:p>
    <w:p w14:paraId="038347BD" w14:textId="79E6A624" w:rsidR="007A03D2" w:rsidRPr="007144F6" w:rsidRDefault="00015DF3" w:rsidP="00926A41">
      <w:pPr>
        <w:pStyle w:val="SDMSubPara1"/>
      </w:pPr>
      <w:r w:rsidRPr="007144F6">
        <w:t>R</w:t>
      </w:r>
      <w:r w:rsidR="006530B4" w:rsidRPr="007144F6">
        <w:t xml:space="preserve">equire a </w:t>
      </w:r>
      <w:r w:rsidR="00D47D3D" w:rsidRPr="007144F6">
        <w:t>variation of at least +/-</w:t>
      </w:r>
      <w:r w:rsidR="006530B4" w:rsidRPr="007144F6">
        <w:t> </w:t>
      </w:r>
      <w:r w:rsidR="00D47D3D" w:rsidRPr="007144F6">
        <w:t>10% to the input values which constitute more than 20% of the total costs or total revenues, unless this is not deemed appropriate in the context of the specific circumstances</w:t>
      </w:r>
      <w:r w:rsidR="006530B4" w:rsidRPr="007144F6">
        <w:t xml:space="preserve"> of the type of activity</w:t>
      </w:r>
      <w:r w:rsidR="007A03D2" w:rsidRPr="007144F6">
        <w:t>; or</w:t>
      </w:r>
    </w:p>
    <w:p w14:paraId="7A3B2661" w14:textId="553CDD53" w:rsidR="00D47D3D" w:rsidRPr="007144F6" w:rsidRDefault="00015DF3" w:rsidP="00926A41">
      <w:pPr>
        <w:pStyle w:val="SDMSubPara1"/>
      </w:pPr>
      <w:r w:rsidRPr="007144F6">
        <w:t>P</w:t>
      </w:r>
      <w:r w:rsidR="00724930" w:rsidRPr="007144F6">
        <w:t>rovide guidance how activity participants shall determine the assumptions and parameters to be varied</w:t>
      </w:r>
      <w:r w:rsidR="00D47D3D" w:rsidRPr="007144F6">
        <w:t>.</w:t>
      </w:r>
    </w:p>
    <w:p w14:paraId="537CF0B2" w14:textId="05679787" w:rsidR="002D2338" w:rsidRPr="007144F6" w:rsidRDefault="00D47D3D" w:rsidP="00926A41">
      <w:pPr>
        <w:pStyle w:val="SDMPara"/>
        <w:sectPr w:rsidR="002D2338" w:rsidRPr="007144F6" w:rsidSect="00BD39C4">
          <w:headerReference w:type="default" r:id="rId22"/>
          <w:footnotePr>
            <w:numRestart w:val="eachSect"/>
          </w:footnotePr>
          <w:pgSz w:w="11907" w:h="16840" w:code="9"/>
          <w:pgMar w:top="2527" w:right="1134" w:bottom="993" w:left="1418" w:header="851" w:footer="567" w:gutter="0"/>
          <w:cols w:space="720"/>
          <w:formProt w:val="0"/>
          <w:docGrid w:linePitch="299"/>
        </w:sectPr>
      </w:pPr>
      <w:r w:rsidRPr="007144F6">
        <w:t xml:space="preserve">In cases where the applied variation results in the </w:t>
      </w:r>
      <w:r w:rsidRPr="001F49C9">
        <w:t xml:space="preserve">financial indicator reaching the level of the </w:t>
      </w:r>
      <w:r w:rsidR="000F4059" w:rsidRPr="001F49C9">
        <w:t xml:space="preserve">financial </w:t>
      </w:r>
      <w:r w:rsidRPr="001F49C9">
        <w:t xml:space="preserve">benchmark and/or the proposed </w:t>
      </w:r>
      <w:r w:rsidR="009D2751" w:rsidRPr="001F49C9">
        <w:t xml:space="preserve">Article 6.4 </w:t>
      </w:r>
      <w:r w:rsidR="005C5513" w:rsidRPr="001F49C9">
        <w:t xml:space="preserve">project or CP </w:t>
      </w:r>
      <w:r w:rsidRPr="001F49C9">
        <w:t xml:space="preserve">becoming the most financially attractive alternative, </w:t>
      </w:r>
      <w:r w:rsidR="00103BDE" w:rsidRPr="001F49C9">
        <w:t xml:space="preserve">the proposed Article 6.4 </w:t>
      </w:r>
      <w:r w:rsidR="005C5513" w:rsidRPr="001F49C9">
        <w:t xml:space="preserve">project or CP </w:t>
      </w:r>
      <w:r w:rsidR="00103BDE" w:rsidRPr="007144F6">
        <w:t>shall not be deemed additional</w:t>
      </w:r>
      <w:r w:rsidRPr="007144F6">
        <w:t>.</w:t>
      </w:r>
    </w:p>
    <w:p w14:paraId="11E985AA" w14:textId="0F318DD3" w:rsidR="00A707D3" w:rsidRPr="007144F6" w:rsidRDefault="00A707D3" w:rsidP="00926A41">
      <w:pPr>
        <w:pStyle w:val="SDMAppTitle"/>
      </w:pPr>
      <w:bookmarkStart w:id="430" w:name="_Toc211356413"/>
      <w:bookmarkStart w:id="431" w:name="_Toc211498971"/>
      <w:bookmarkStart w:id="432" w:name="_Toc211501120"/>
      <w:bookmarkStart w:id="433" w:name="_Toc211501628"/>
      <w:bookmarkStart w:id="434" w:name="_Toc211527728"/>
      <w:bookmarkStart w:id="435" w:name="_Toc211527903"/>
      <w:bookmarkStart w:id="436" w:name="_Toc212119659"/>
      <w:bookmarkStart w:id="437" w:name="_Toc233662655"/>
      <w:bookmarkStart w:id="438" w:name="_Toc233906291"/>
      <w:bookmarkStart w:id="439" w:name="_Toc240584426"/>
      <w:r w:rsidRPr="007144F6">
        <w:t xml:space="preserve">Default values for </w:t>
      </w:r>
      <w:r w:rsidR="00994081" w:rsidRPr="007144F6">
        <w:t xml:space="preserve">the </w:t>
      </w:r>
      <w:r w:rsidR="00700123" w:rsidRPr="007144F6">
        <w:t>cost of equity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3723E270" w14:textId="26F9F229" w:rsidR="000778BD" w:rsidRPr="007144F6" w:rsidRDefault="004A050F" w:rsidP="001F49C9">
      <w:pPr>
        <w:pStyle w:val="SDMPara"/>
        <w:keepNext/>
        <w:numPr>
          <w:ilvl w:val="0"/>
          <w:numId w:val="20"/>
        </w:numPr>
      </w:pPr>
      <w:r w:rsidRPr="007144F6">
        <w:t xml:space="preserve">The default values for the cost of equity </w:t>
      </w:r>
      <w:r w:rsidR="008669CD" w:rsidRPr="007144F6">
        <w:t>(</w:t>
      </w:r>
      <w:r w:rsidRPr="007144F6">
        <w:t>or expected return on equity</w:t>
      </w:r>
      <w:r w:rsidR="008669CD" w:rsidRPr="007144F6">
        <w:t>)</w:t>
      </w:r>
      <w:r w:rsidRPr="007144F6">
        <w:t xml:space="preserve"> </w:t>
      </w:r>
      <w:r w:rsidR="00D7205A" w:rsidRPr="007144F6">
        <w:t xml:space="preserve">presented in this Appendix are </w:t>
      </w:r>
      <w:r w:rsidRPr="007144F6">
        <w:t xml:space="preserve">calculated </w:t>
      </w:r>
      <w:r w:rsidR="00D7205A" w:rsidRPr="007144F6">
        <w:t xml:space="preserve">for each host country </w:t>
      </w:r>
      <w:r w:rsidR="00087504" w:rsidRPr="007144F6">
        <w:t>as the sum</w:t>
      </w:r>
      <w:r w:rsidR="007440FC" w:rsidRPr="007144F6">
        <w:t xml:space="preserve"> of</w:t>
      </w:r>
      <w:r w:rsidRPr="007144F6">
        <w:t xml:space="preserve"> the following parameters</w:t>
      </w:r>
      <w:r w:rsidR="000778BD" w:rsidRPr="007144F6">
        <w:t>:</w:t>
      </w:r>
    </w:p>
    <w:p w14:paraId="3FEF67BE" w14:textId="3DF385EF" w:rsidR="00B855A4" w:rsidRPr="001F49C9" w:rsidRDefault="00882285" w:rsidP="00926A41">
      <w:pPr>
        <w:pStyle w:val="SDMSubPara1"/>
      </w:pPr>
      <w:r w:rsidRPr="007144F6">
        <w:t xml:space="preserve">Country risk premium: This is </w:t>
      </w:r>
      <w:r w:rsidRPr="001F49C9">
        <w:t>based on Moody’s and S&amp;P</w:t>
      </w:r>
      <w:r w:rsidR="000C3EC9" w:rsidRPr="001F49C9">
        <w:t xml:space="preserve"> ratings</w:t>
      </w:r>
      <w:r w:rsidRPr="001F49C9">
        <w:t>, for countries with available rating</w:t>
      </w:r>
      <w:r w:rsidRPr="001F49C9">
        <w:rPr>
          <w:rStyle w:val="FootnoteReference"/>
        </w:rPr>
        <w:footnoteReference w:id="20"/>
      </w:r>
      <w:r w:rsidRPr="001F49C9">
        <w:t xml:space="preserve">, PRS Composite Risk Score for frontier markets and Fitch rating. For countries where none of the above is available, a statistical algorithm developed by the UNFCCC </w:t>
      </w:r>
      <w:r w:rsidR="00CD60AE" w:rsidRPr="001F49C9">
        <w:t>s</w:t>
      </w:r>
      <w:r w:rsidRPr="001F49C9">
        <w:t>ecretariat is used to derive the values, based on the latest available macroeconomic data</w:t>
      </w:r>
      <w:r w:rsidRPr="001F49C9">
        <w:rPr>
          <w:rStyle w:val="FootnoteReference"/>
        </w:rPr>
        <w:footnoteReference w:id="21"/>
      </w:r>
      <w:r w:rsidRPr="001F49C9">
        <w:t xml:space="preserve"> published by the World Bank, IMF and the Fragile State Index (these countries are marked with an asterisk </w:t>
      </w:r>
      <w:r w:rsidR="005C6C44" w:rsidRPr="001F49C9">
        <w:t>in the table</w:t>
      </w:r>
      <w:r w:rsidRPr="001F49C9">
        <w:t xml:space="preserve"> below)</w:t>
      </w:r>
      <w:r w:rsidR="005739D4" w:rsidRPr="001F49C9">
        <w:t>;</w:t>
      </w:r>
    </w:p>
    <w:p w14:paraId="06564860" w14:textId="2C7281EF" w:rsidR="004A050F" w:rsidRPr="001F49C9" w:rsidRDefault="004A050F" w:rsidP="000A2BFF">
      <w:pPr>
        <w:pStyle w:val="SDMSubPara1"/>
      </w:pPr>
      <w:r w:rsidRPr="001F49C9">
        <w:t xml:space="preserve">Risk-free rate of return: </w:t>
      </w:r>
      <w:r w:rsidR="00D752D6" w:rsidRPr="001F49C9">
        <w:t xml:space="preserve">This is </w:t>
      </w:r>
      <w:r w:rsidRPr="001F49C9">
        <w:t>calculated based on the inflation adjusted geometric average of</w:t>
      </w:r>
      <w:r w:rsidR="00387441" w:rsidRPr="001F49C9">
        <w:t xml:space="preserve"> annualize</w:t>
      </w:r>
      <w:r w:rsidR="00285F75" w:rsidRPr="001F49C9">
        <w:t>d</w:t>
      </w:r>
      <w:r w:rsidR="00387441" w:rsidRPr="001F49C9">
        <w:t xml:space="preserve"> real </w:t>
      </w:r>
      <w:r w:rsidRPr="001F49C9">
        <w:t>return on the long-term US government bonds</w:t>
      </w:r>
      <w:r w:rsidR="00AB47B7" w:rsidRPr="001F49C9">
        <w:t>;</w:t>
      </w:r>
      <w:r w:rsidRPr="001F49C9">
        <w:rPr>
          <w:rStyle w:val="FootnoteReference"/>
        </w:rPr>
        <w:footnoteReference w:id="22"/>
      </w:r>
    </w:p>
    <w:p w14:paraId="372349BE" w14:textId="41479088" w:rsidR="004A050F" w:rsidRPr="001F49C9" w:rsidRDefault="004A050F" w:rsidP="000A2BFF">
      <w:pPr>
        <w:pStyle w:val="SDMSubPara1"/>
      </w:pPr>
      <w:r w:rsidRPr="001F49C9">
        <w:t xml:space="preserve">Equity risk premium: </w:t>
      </w:r>
      <w:r w:rsidR="00D752D6" w:rsidRPr="001F49C9">
        <w:t xml:space="preserve">This is </w:t>
      </w:r>
      <w:r w:rsidRPr="001F49C9">
        <w:t>derived from the inflation-adjusted geometric average return on equity in the US market relative to the long-term US government bonds.</w:t>
      </w:r>
      <w:r w:rsidRPr="001F49C9">
        <w:rPr>
          <w:rStyle w:val="FootnoteReference"/>
        </w:rPr>
        <w:footnoteReference w:id="23"/>
      </w:r>
    </w:p>
    <w:p w14:paraId="5C80CE8C" w14:textId="18342C74" w:rsidR="004D536C" w:rsidRPr="001F49C9" w:rsidRDefault="004D536C" w:rsidP="00926A41">
      <w:pPr>
        <w:pStyle w:val="SDMPara"/>
      </w:pPr>
      <w:r w:rsidRPr="001F49C9">
        <w:t xml:space="preserve">The cost of equity provided in </w:t>
      </w:r>
      <w:r w:rsidR="005E1FBA" w:rsidRPr="001F49C9">
        <w:t xml:space="preserve">the table below </w:t>
      </w:r>
      <w:r w:rsidRPr="001F49C9">
        <w:t>represents a post-tax benchmark.</w:t>
      </w:r>
    </w:p>
    <w:p w14:paraId="56254227" w14:textId="669EB450" w:rsidR="00F14E73" w:rsidRPr="001F49C9" w:rsidRDefault="00CA26AF" w:rsidP="003C1BF3">
      <w:pPr>
        <w:pStyle w:val="SDMPara"/>
      </w:pPr>
      <w:r w:rsidRPr="001F49C9">
        <w:t xml:space="preserve">The cost of equity is provided for the years </w:t>
      </w:r>
      <w:r w:rsidR="00526B64" w:rsidRPr="001F49C9">
        <w:t>2021 to 202</w:t>
      </w:r>
      <w:r w:rsidR="00B15FF4" w:rsidRPr="001F49C9">
        <w:t>4</w:t>
      </w:r>
      <w:r w:rsidR="00526B64" w:rsidRPr="001F49C9">
        <w:t xml:space="preserve">. </w:t>
      </w:r>
      <w:r w:rsidR="008F2CE4" w:rsidRPr="001F49C9">
        <w:t>Where these default values are used, a</w:t>
      </w:r>
      <w:r w:rsidR="00526B64" w:rsidRPr="001F49C9">
        <w:t xml:space="preserve">ctivity participants shall </w:t>
      </w:r>
      <w:r w:rsidR="00BA0634" w:rsidRPr="001F49C9">
        <w:t>apply</w:t>
      </w:r>
      <w:r w:rsidR="00526B64" w:rsidRPr="001F49C9">
        <w:t xml:space="preserve"> the value corresponding to the </w:t>
      </w:r>
      <w:r w:rsidR="008F2CE4" w:rsidRPr="001F49C9">
        <w:t xml:space="preserve">calendar year of the start date of the Article 6.4 </w:t>
      </w:r>
      <w:r w:rsidR="00A37C72" w:rsidRPr="001F49C9">
        <w:t>project or CP</w:t>
      </w:r>
      <w:r w:rsidR="008F2CE4" w:rsidRPr="001F49C9">
        <w:t xml:space="preserve">, </w:t>
      </w:r>
      <w:r w:rsidR="00F14E73" w:rsidRPr="001F49C9">
        <w:t>as defined in</w:t>
      </w:r>
      <w:r w:rsidR="005F0047" w:rsidRPr="001F49C9">
        <w:rPr>
          <w:strike/>
        </w:rPr>
        <w:t xml:space="preserve"> </w:t>
      </w:r>
      <w:r w:rsidR="006A004B" w:rsidRPr="001F49C9">
        <w:t xml:space="preserve">the </w:t>
      </w:r>
      <w:r w:rsidR="008C0FC9" w:rsidRPr="001F49C9">
        <w:t>glossary</w:t>
      </w:r>
      <w:r w:rsidR="00F14E73" w:rsidRPr="001F49C9">
        <w:t>.</w:t>
      </w:r>
      <w:r w:rsidR="003C1BF3" w:rsidRPr="001F49C9">
        <w:t xml:space="preserve"> Where the calendar year of the start date of the Article 6.4 </w:t>
      </w:r>
      <w:r w:rsidR="00C15802" w:rsidRPr="001F49C9">
        <w:t xml:space="preserve">project or CP </w:t>
      </w:r>
      <w:r w:rsidR="003C1BF3" w:rsidRPr="001F49C9">
        <w:t>is not yet covered in the table, activity participants shall use the latest available year.</w:t>
      </w:r>
    </w:p>
    <w:p w14:paraId="6E0330D6" w14:textId="7DD8C952" w:rsidR="002B72B3" w:rsidRPr="007144F6" w:rsidRDefault="002B72B3" w:rsidP="00634172">
      <w:pPr>
        <w:pStyle w:val="Caption"/>
      </w:pPr>
      <w:r w:rsidRPr="007144F6">
        <w:t>Table.</w:t>
      </w:r>
      <w:r w:rsidRPr="007144F6">
        <w:tab/>
        <w:t>Default values for the cost of equity</w:t>
      </w:r>
    </w:p>
    <w:tbl>
      <w:tblPr>
        <w:tblStyle w:val="SDMTable"/>
        <w:tblW w:w="8618" w:type="dxa"/>
        <w:tblLook w:val="04A0" w:firstRow="1" w:lastRow="0" w:firstColumn="1" w:lastColumn="0" w:noHBand="0" w:noVBand="1"/>
      </w:tblPr>
      <w:tblGrid>
        <w:gridCol w:w="5351"/>
        <w:gridCol w:w="781"/>
        <w:gridCol w:w="857"/>
        <w:gridCol w:w="860"/>
        <w:gridCol w:w="769"/>
      </w:tblGrid>
      <w:tr w:rsidR="00166B62" w:rsidRPr="008D1551" w14:paraId="1D86C642" w14:textId="77777777" w:rsidTr="0054328D">
        <w:trPr>
          <w:cnfStyle w:val="100000000000" w:firstRow="1" w:lastRow="0" w:firstColumn="0" w:lastColumn="0" w:oddVBand="0" w:evenVBand="0" w:oddHBand="0"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3104" w:type="pct"/>
            <w:noWrap/>
          </w:tcPr>
          <w:p w14:paraId="48F0FACB" w14:textId="2DA204D8" w:rsidR="00166B62" w:rsidRPr="00C411D7" w:rsidRDefault="00166B62" w:rsidP="00634172">
            <w:pPr>
              <w:pStyle w:val="SDMTableBoxParaNotNumbered"/>
              <w:rPr>
                <w:lang w:val="en-US" w:eastAsia="zh-CN"/>
              </w:rPr>
            </w:pPr>
            <w:r w:rsidRPr="00C411D7">
              <w:rPr>
                <w:lang w:val="en-US" w:eastAsia="zh-CN"/>
              </w:rPr>
              <w:t>Country</w:t>
            </w:r>
          </w:p>
        </w:tc>
        <w:tc>
          <w:tcPr>
            <w:tcW w:w="453" w:type="pct"/>
            <w:noWrap/>
          </w:tcPr>
          <w:p w14:paraId="5FD22465" w14:textId="26971262" w:rsidR="00166B62" w:rsidRPr="008D1551" w:rsidRDefault="00166B62" w:rsidP="00634172">
            <w:pPr>
              <w:pStyle w:val="SDMTableBoxParaNotNumbered"/>
              <w:cnfStyle w:val="100000000000" w:firstRow="1" w:lastRow="0" w:firstColumn="0" w:lastColumn="0" w:oddVBand="0" w:evenVBand="0" w:oddHBand="0" w:evenHBand="0" w:firstRowFirstColumn="0" w:firstRowLastColumn="0" w:lastRowFirstColumn="0" w:lastRowLastColumn="0"/>
              <w:rPr>
                <w:lang w:val="en-US" w:eastAsia="zh-CN"/>
              </w:rPr>
            </w:pPr>
            <w:r w:rsidRPr="008D1551">
              <w:rPr>
                <w:lang w:val="en-US" w:eastAsia="zh-CN"/>
              </w:rPr>
              <w:t>2021</w:t>
            </w:r>
          </w:p>
        </w:tc>
        <w:tc>
          <w:tcPr>
            <w:tcW w:w="497" w:type="pct"/>
            <w:noWrap/>
          </w:tcPr>
          <w:p w14:paraId="1BCB310D" w14:textId="04ABBB07" w:rsidR="00166B62" w:rsidRPr="008D1551" w:rsidRDefault="00166B62" w:rsidP="00634172">
            <w:pPr>
              <w:pStyle w:val="SDMTableBoxParaNotNumbered"/>
              <w:cnfStyle w:val="100000000000" w:firstRow="1" w:lastRow="0" w:firstColumn="0" w:lastColumn="0" w:oddVBand="0" w:evenVBand="0" w:oddHBand="0" w:evenHBand="0" w:firstRowFirstColumn="0" w:firstRowLastColumn="0" w:lastRowFirstColumn="0" w:lastRowLastColumn="0"/>
              <w:rPr>
                <w:lang w:val="en-US" w:eastAsia="zh-CN"/>
              </w:rPr>
            </w:pPr>
            <w:r w:rsidRPr="008D1551">
              <w:rPr>
                <w:lang w:val="en-US" w:eastAsia="zh-CN"/>
              </w:rPr>
              <w:t>2022</w:t>
            </w:r>
          </w:p>
        </w:tc>
        <w:tc>
          <w:tcPr>
            <w:tcW w:w="499" w:type="pct"/>
            <w:noWrap/>
          </w:tcPr>
          <w:p w14:paraId="5D258AF3" w14:textId="056B579A" w:rsidR="00166B62" w:rsidRPr="008D1551" w:rsidRDefault="00166B62" w:rsidP="00634172">
            <w:pPr>
              <w:pStyle w:val="SDMTableBoxParaNotNumbered"/>
              <w:cnfStyle w:val="100000000000" w:firstRow="1" w:lastRow="0" w:firstColumn="0" w:lastColumn="0" w:oddVBand="0" w:evenVBand="0" w:oddHBand="0" w:evenHBand="0" w:firstRowFirstColumn="0" w:firstRowLastColumn="0" w:lastRowFirstColumn="0" w:lastRowLastColumn="0"/>
              <w:rPr>
                <w:lang w:val="en-US" w:eastAsia="zh-CN"/>
              </w:rPr>
            </w:pPr>
            <w:r w:rsidRPr="008D1551">
              <w:rPr>
                <w:lang w:val="en-US" w:eastAsia="zh-CN"/>
              </w:rPr>
              <w:t>2023</w:t>
            </w:r>
          </w:p>
        </w:tc>
        <w:tc>
          <w:tcPr>
            <w:tcW w:w="446" w:type="pct"/>
            <w:noWrap/>
          </w:tcPr>
          <w:p w14:paraId="04507435" w14:textId="40F8DFAD" w:rsidR="00166B62" w:rsidRPr="008D1551" w:rsidRDefault="00166B62" w:rsidP="00634172">
            <w:pPr>
              <w:pStyle w:val="SDMTableBoxParaNotNumbered"/>
              <w:cnfStyle w:val="100000000000" w:firstRow="1" w:lastRow="0" w:firstColumn="0" w:lastColumn="0" w:oddVBand="0" w:evenVBand="0" w:oddHBand="0" w:evenHBand="0" w:firstRowFirstColumn="0" w:firstRowLastColumn="0" w:lastRowFirstColumn="0" w:lastRowLastColumn="0"/>
              <w:rPr>
                <w:lang w:val="en-US" w:eastAsia="zh-CN"/>
              </w:rPr>
            </w:pPr>
            <w:r w:rsidRPr="008D1551">
              <w:rPr>
                <w:lang w:val="en-US" w:eastAsia="zh-CN"/>
              </w:rPr>
              <w:t>2024</w:t>
            </w:r>
          </w:p>
        </w:tc>
      </w:tr>
      <w:tr w:rsidR="004F183D" w:rsidRPr="007144F6" w14:paraId="2AA14F1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2AE60F3" w14:textId="645C451D" w:rsidR="004F183D" w:rsidRPr="00C411D7" w:rsidRDefault="004F183D" w:rsidP="00634172">
            <w:pPr>
              <w:pStyle w:val="SDMTableBoxParaNotNumbered"/>
              <w:rPr>
                <w:b w:val="0"/>
                <w:bCs/>
                <w:lang w:val="en-US" w:eastAsia="zh-CN"/>
              </w:rPr>
            </w:pPr>
            <w:r w:rsidRPr="00C411D7">
              <w:rPr>
                <w:b w:val="0"/>
                <w:bCs/>
                <w:lang w:val="en-US" w:eastAsia="zh-CN"/>
              </w:rPr>
              <w:t>Afghanistan</w:t>
            </w:r>
            <w:r w:rsidR="00BD0B8A" w:rsidRPr="00C411D7">
              <w:rPr>
                <w:b w:val="0"/>
                <w:bCs/>
                <w:lang w:val="en-US" w:eastAsia="zh-CN"/>
              </w:rPr>
              <w:t>*</w:t>
            </w:r>
          </w:p>
        </w:tc>
        <w:tc>
          <w:tcPr>
            <w:tcW w:w="453" w:type="pct"/>
            <w:noWrap/>
            <w:hideMark/>
          </w:tcPr>
          <w:p w14:paraId="66CA26B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17.91</w:t>
            </w:r>
          </w:p>
        </w:tc>
        <w:tc>
          <w:tcPr>
            <w:tcW w:w="497" w:type="pct"/>
            <w:noWrap/>
            <w:hideMark/>
          </w:tcPr>
          <w:p w14:paraId="743D00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18.17</w:t>
            </w:r>
          </w:p>
        </w:tc>
        <w:tc>
          <w:tcPr>
            <w:tcW w:w="499" w:type="pct"/>
            <w:noWrap/>
            <w:hideMark/>
          </w:tcPr>
          <w:p w14:paraId="6337889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20.31</w:t>
            </w:r>
          </w:p>
        </w:tc>
        <w:tc>
          <w:tcPr>
            <w:tcW w:w="446" w:type="pct"/>
            <w:noWrap/>
            <w:hideMark/>
          </w:tcPr>
          <w:p w14:paraId="6480574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19.94</w:t>
            </w:r>
          </w:p>
        </w:tc>
      </w:tr>
      <w:tr w:rsidR="004F183D" w:rsidRPr="007144F6" w14:paraId="13F02A4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9649282" w14:textId="77777777" w:rsidR="004F183D" w:rsidRPr="00C411D7" w:rsidRDefault="004F183D" w:rsidP="00634172">
            <w:pPr>
              <w:pStyle w:val="SDMTableBoxParaNotNumbered"/>
              <w:rPr>
                <w:b w:val="0"/>
                <w:bCs/>
                <w:lang w:val="en-US" w:eastAsia="zh-CN"/>
              </w:rPr>
            </w:pPr>
            <w:r w:rsidRPr="00C411D7">
              <w:rPr>
                <w:b w:val="0"/>
                <w:bCs/>
                <w:lang w:val="en-US" w:eastAsia="zh-CN"/>
              </w:rPr>
              <w:t>Albania</w:t>
            </w:r>
          </w:p>
        </w:tc>
        <w:tc>
          <w:tcPr>
            <w:tcW w:w="453" w:type="pct"/>
            <w:noWrap/>
            <w:hideMark/>
          </w:tcPr>
          <w:p w14:paraId="7255349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13.06</w:t>
            </w:r>
          </w:p>
        </w:tc>
        <w:tc>
          <w:tcPr>
            <w:tcW w:w="497" w:type="pct"/>
            <w:noWrap/>
            <w:hideMark/>
          </w:tcPr>
          <w:p w14:paraId="49CF0A2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26C6364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1D1D9BD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2CEB7F6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F9193FD" w14:textId="77777777" w:rsidR="004F183D" w:rsidRPr="00C411D7" w:rsidRDefault="004F183D" w:rsidP="00634172">
            <w:pPr>
              <w:pStyle w:val="SDMTableBoxParaNotNumbered"/>
              <w:rPr>
                <w:b w:val="0"/>
                <w:bCs/>
                <w:lang w:val="en-US" w:eastAsia="zh-CN"/>
              </w:rPr>
            </w:pPr>
            <w:r w:rsidRPr="00C411D7">
              <w:rPr>
                <w:b w:val="0"/>
                <w:bCs/>
                <w:lang w:val="en-US" w:eastAsia="zh-CN"/>
              </w:rPr>
              <w:t>Algeria</w:t>
            </w:r>
          </w:p>
        </w:tc>
        <w:tc>
          <w:tcPr>
            <w:tcW w:w="453" w:type="pct"/>
            <w:noWrap/>
            <w:hideMark/>
          </w:tcPr>
          <w:p w14:paraId="0EE760B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5D757C6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7F318EC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2B3F0D3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6862F4A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1836CA1" w14:textId="77777777" w:rsidR="004F183D" w:rsidRPr="00C411D7" w:rsidRDefault="004F183D" w:rsidP="00634172">
            <w:pPr>
              <w:pStyle w:val="SDMTableBoxParaNotNumbered"/>
              <w:rPr>
                <w:b w:val="0"/>
                <w:bCs/>
                <w:lang w:val="en-US" w:eastAsia="zh-CN"/>
              </w:rPr>
            </w:pPr>
            <w:r w:rsidRPr="00C411D7">
              <w:rPr>
                <w:b w:val="0"/>
                <w:bCs/>
                <w:lang w:val="en-US" w:eastAsia="zh-CN"/>
              </w:rPr>
              <w:t>Andorra (Principality of)</w:t>
            </w:r>
          </w:p>
        </w:tc>
        <w:tc>
          <w:tcPr>
            <w:tcW w:w="453" w:type="pct"/>
            <w:noWrap/>
            <w:hideMark/>
          </w:tcPr>
          <w:p w14:paraId="09EB510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238F58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4D3579E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1792736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03F6157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74FFB77" w14:textId="77777777" w:rsidR="004F183D" w:rsidRPr="00C411D7" w:rsidRDefault="004F183D" w:rsidP="00634172">
            <w:pPr>
              <w:pStyle w:val="SDMTableBoxParaNotNumbered"/>
              <w:rPr>
                <w:b w:val="0"/>
                <w:bCs/>
                <w:lang w:val="en-US" w:eastAsia="zh-CN"/>
              </w:rPr>
            </w:pPr>
            <w:r w:rsidRPr="00C411D7">
              <w:rPr>
                <w:b w:val="0"/>
                <w:bCs/>
                <w:lang w:val="en-US" w:eastAsia="zh-CN"/>
              </w:rPr>
              <w:t>Angola</w:t>
            </w:r>
          </w:p>
        </w:tc>
        <w:tc>
          <w:tcPr>
            <w:tcW w:w="453" w:type="pct"/>
            <w:noWrap/>
            <w:hideMark/>
          </w:tcPr>
          <w:p w14:paraId="126ECD7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3FCC06E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11325F4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547E14F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631046D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2A2BE71" w14:textId="77777777" w:rsidR="004F183D" w:rsidRPr="00C411D7" w:rsidRDefault="004F183D" w:rsidP="00634172">
            <w:pPr>
              <w:pStyle w:val="SDMTableBoxParaNotNumbered"/>
              <w:rPr>
                <w:b w:val="0"/>
                <w:bCs/>
                <w:lang w:val="en-US" w:eastAsia="zh-CN"/>
              </w:rPr>
            </w:pPr>
            <w:r w:rsidRPr="00C411D7">
              <w:rPr>
                <w:b w:val="0"/>
                <w:bCs/>
                <w:lang w:val="en-US" w:eastAsia="zh-CN"/>
              </w:rPr>
              <w:t>Argentina</w:t>
            </w:r>
          </w:p>
        </w:tc>
        <w:tc>
          <w:tcPr>
            <w:tcW w:w="453" w:type="pct"/>
            <w:noWrap/>
            <w:hideMark/>
          </w:tcPr>
          <w:p w14:paraId="0870B5B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66F7FDF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52D656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03C621E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25.55</w:t>
            </w:r>
          </w:p>
        </w:tc>
      </w:tr>
      <w:tr w:rsidR="004F183D" w:rsidRPr="007144F6" w14:paraId="05B6BCC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27B1D86" w14:textId="77777777" w:rsidR="004F183D" w:rsidRPr="00C411D7" w:rsidRDefault="004F183D" w:rsidP="00634172">
            <w:pPr>
              <w:pStyle w:val="SDMTableBoxParaNotNumbered"/>
              <w:rPr>
                <w:b w:val="0"/>
                <w:bCs/>
                <w:lang w:val="en-US" w:eastAsia="zh-CN"/>
              </w:rPr>
            </w:pPr>
            <w:r w:rsidRPr="00C411D7">
              <w:rPr>
                <w:b w:val="0"/>
                <w:bCs/>
                <w:lang w:val="en-US" w:eastAsia="zh-CN"/>
              </w:rPr>
              <w:t>Armenia</w:t>
            </w:r>
          </w:p>
        </w:tc>
        <w:tc>
          <w:tcPr>
            <w:tcW w:w="453" w:type="pct"/>
            <w:noWrap/>
            <w:hideMark/>
          </w:tcPr>
          <w:p w14:paraId="4828489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4C768BF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7AE3BCB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0DCCD29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13.26</w:t>
            </w:r>
          </w:p>
        </w:tc>
      </w:tr>
      <w:tr w:rsidR="004F183D" w:rsidRPr="007144F6" w14:paraId="4AA5B64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50D32EA" w14:textId="77777777" w:rsidR="004F183D" w:rsidRPr="00C411D7" w:rsidRDefault="004F183D" w:rsidP="00634172">
            <w:pPr>
              <w:pStyle w:val="SDMTableBoxParaNotNumbered"/>
              <w:rPr>
                <w:b w:val="0"/>
                <w:bCs/>
                <w:lang w:val="en-US" w:eastAsia="zh-CN"/>
              </w:rPr>
            </w:pPr>
            <w:r w:rsidRPr="00C411D7">
              <w:rPr>
                <w:b w:val="0"/>
                <w:bCs/>
                <w:lang w:val="en-US" w:eastAsia="zh-CN"/>
              </w:rPr>
              <w:t>Australia</w:t>
            </w:r>
          </w:p>
        </w:tc>
        <w:tc>
          <w:tcPr>
            <w:tcW w:w="453" w:type="pct"/>
            <w:noWrap/>
            <w:hideMark/>
          </w:tcPr>
          <w:p w14:paraId="5667044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491C571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5F45B66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1073EF0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4E38FC7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24FDB93" w14:textId="77777777" w:rsidR="004F183D" w:rsidRPr="00C411D7" w:rsidRDefault="004F183D" w:rsidP="00634172">
            <w:pPr>
              <w:pStyle w:val="SDMTableBoxParaNotNumbered"/>
              <w:rPr>
                <w:b w:val="0"/>
                <w:bCs/>
                <w:lang w:val="en-US" w:eastAsia="zh-CN"/>
              </w:rPr>
            </w:pPr>
            <w:r w:rsidRPr="00C411D7">
              <w:rPr>
                <w:b w:val="0"/>
                <w:bCs/>
                <w:lang w:val="en-US" w:eastAsia="zh-CN"/>
              </w:rPr>
              <w:t>Austria</w:t>
            </w:r>
          </w:p>
        </w:tc>
        <w:tc>
          <w:tcPr>
            <w:tcW w:w="453" w:type="pct"/>
            <w:noWrap/>
            <w:hideMark/>
          </w:tcPr>
          <w:p w14:paraId="5CA77F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9.08</w:t>
            </w:r>
          </w:p>
        </w:tc>
        <w:tc>
          <w:tcPr>
            <w:tcW w:w="497" w:type="pct"/>
            <w:noWrap/>
            <w:hideMark/>
          </w:tcPr>
          <w:p w14:paraId="20CB92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8.89</w:t>
            </w:r>
          </w:p>
        </w:tc>
        <w:tc>
          <w:tcPr>
            <w:tcW w:w="499" w:type="pct"/>
            <w:noWrap/>
            <w:hideMark/>
          </w:tcPr>
          <w:p w14:paraId="3CB4979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8.39</w:t>
            </w:r>
          </w:p>
        </w:tc>
        <w:tc>
          <w:tcPr>
            <w:tcW w:w="446" w:type="pct"/>
            <w:noWrap/>
            <w:hideMark/>
          </w:tcPr>
          <w:p w14:paraId="7727D59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8.58</w:t>
            </w:r>
          </w:p>
        </w:tc>
      </w:tr>
      <w:tr w:rsidR="004F183D" w:rsidRPr="007144F6" w14:paraId="1194B0E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B3AEE98" w14:textId="77777777" w:rsidR="004F183D" w:rsidRPr="00C411D7" w:rsidRDefault="004F183D" w:rsidP="00634172">
            <w:pPr>
              <w:pStyle w:val="SDMTableBoxParaNotNumbered"/>
              <w:rPr>
                <w:b w:val="0"/>
                <w:bCs/>
                <w:lang w:val="en-US" w:eastAsia="zh-CN"/>
              </w:rPr>
            </w:pPr>
            <w:r w:rsidRPr="00C411D7">
              <w:rPr>
                <w:b w:val="0"/>
                <w:bCs/>
                <w:lang w:val="en-US" w:eastAsia="zh-CN"/>
              </w:rPr>
              <w:t>Azerbaijan</w:t>
            </w:r>
          </w:p>
        </w:tc>
        <w:tc>
          <w:tcPr>
            <w:tcW w:w="453" w:type="pct"/>
            <w:noWrap/>
            <w:hideMark/>
          </w:tcPr>
          <w:p w14:paraId="1EE03D5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11.61</w:t>
            </w:r>
          </w:p>
        </w:tc>
        <w:tc>
          <w:tcPr>
            <w:tcW w:w="497" w:type="pct"/>
            <w:noWrap/>
            <w:hideMark/>
          </w:tcPr>
          <w:p w14:paraId="1B9E4A3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2290D88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12.02</w:t>
            </w:r>
          </w:p>
        </w:tc>
        <w:tc>
          <w:tcPr>
            <w:tcW w:w="446" w:type="pct"/>
            <w:noWrap/>
            <w:hideMark/>
          </w:tcPr>
          <w:p w14:paraId="29CF524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11.66</w:t>
            </w:r>
          </w:p>
        </w:tc>
      </w:tr>
      <w:tr w:rsidR="004F183D" w:rsidRPr="007144F6" w14:paraId="1BD4A9F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0538DD3" w14:textId="77777777" w:rsidR="004F183D" w:rsidRPr="00C411D7" w:rsidRDefault="004F183D" w:rsidP="00634172">
            <w:pPr>
              <w:pStyle w:val="SDMTableBoxParaNotNumbered"/>
              <w:rPr>
                <w:b w:val="0"/>
                <w:bCs/>
                <w:lang w:val="en-US" w:eastAsia="zh-CN"/>
              </w:rPr>
            </w:pPr>
            <w:r w:rsidRPr="00C411D7">
              <w:rPr>
                <w:b w:val="0"/>
                <w:bCs/>
                <w:lang w:val="en-US" w:eastAsia="zh-CN"/>
              </w:rPr>
              <w:t>Bahamas</w:t>
            </w:r>
          </w:p>
        </w:tc>
        <w:tc>
          <w:tcPr>
            <w:tcW w:w="453" w:type="pct"/>
            <w:noWrap/>
            <w:hideMark/>
          </w:tcPr>
          <w:p w14:paraId="70748D7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11.61</w:t>
            </w:r>
          </w:p>
        </w:tc>
        <w:tc>
          <w:tcPr>
            <w:tcW w:w="497" w:type="pct"/>
            <w:noWrap/>
            <w:hideMark/>
          </w:tcPr>
          <w:p w14:paraId="42635EA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7932F97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3399516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26AD5B5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88968DC" w14:textId="77777777" w:rsidR="004F183D" w:rsidRPr="00C411D7" w:rsidRDefault="004F183D" w:rsidP="00634172">
            <w:pPr>
              <w:pStyle w:val="SDMTableBoxParaNotNumbered"/>
              <w:rPr>
                <w:b w:val="0"/>
                <w:bCs/>
                <w:lang w:val="en-US" w:eastAsia="zh-CN"/>
              </w:rPr>
            </w:pPr>
            <w:r w:rsidRPr="00C411D7">
              <w:rPr>
                <w:b w:val="0"/>
                <w:bCs/>
                <w:lang w:val="en-US" w:eastAsia="zh-CN"/>
              </w:rPr>
              <w:t>Bahrain</w:t>
            </w:r>
          </w:p>
        </w:tc>
        <w:tc>
          <w:tcPr>
            <w:tcW w:w="453" w:type="pct"/>
            <w:noWrap/>
            <w:hideMark/>
          </w:tcPr>
          <w:p w14:paraId="5A888A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433AF9A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4887B01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187A4B7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6AE2399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396B76E" w14:textId="77777777" w:rsidR="004F183D" w:rsidRPr="00C411D7" w:rsidRDefault="004F183D" w:rsidP="00634172">
            <w:pPr>
              <w:pStyle w:val="SDMTableBoxParaNotNumbered"/>
              <w:rPr>
                <w:b w:val="0"/>
                <w:bCs/>
                <w:lang w:val="en-US" w:eastAsia="zh-CN"/>
              </w:rPr>
            </w:pPr>
            <w:r w:rsidRPr="00C411D7">
              <w:rPr>
                <w:b w:val="0"/>
                <w:bCs/>
                <w:lang w:val="en-US" w:eastAsia="zh-CN"/>
              </w:rPr>
              <w:t>Bangladesh</w:t>
            </w:r>
          </w:p>
        </w:tc>
        <w:tc>
          <w:tcPr>
            <w:tcW w:w="453" w:type="pct"/>
            <w:noWrap/>
            <w:hideMark/>
          </w:tcPr>
          <w:p w14:paraId="2807DD1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50B984E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782DACE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0B4ED8D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61E939A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3C7AB73" w14:textId="77777777" w:rsidR="004F183D" w:rsidRPr="00C411D7" w:rsidRDefault="004F183D" w:rsidP="00634172">
            <w:pPr>
              <w:pStyle w:val="SDMTableBoxParaNotNumbered"/>
              <w:rPr>
                <w:b w:val="0"/>
                <w:bCs/>
                <w:lang w:val="en-US" w:eastAsia="zh-CN"/>
              </w:rPr>
            </w:pPr>
            <w:r w:rsidRPr="00C411D7">
              <w:rPr>
                <w:b w:val="0"/>
                <w:bCs/>
                <w:lang w:val="en-US" w:eastAsia="zh-CN"/>
              </w:rPr>
              <w:t>Barbados</w:t>
            </w:r>
          </w:p>
        </w:tc>
        <w:tc>
          <w:tcPr>
            <w:tcW w:w="453" w:type="pct"/>
            <w:noWrap/>
            <w:hideMark/>
          </w:tcPr>
          <w:p w14:paraId="1E0915C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5D94185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157717F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14DF9F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048B7AF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B5605D3" w14:textId="77777777" w:rsidR="004F183D" w:rsidRPr="00C411D7" w:rsidRDefault="004F183D" w:rsidP="00634172">
            <w:pPr>
              <w:pStyle w:val="SDMTableBoxParaNotNumbered"/>
              <w:rPr>
                <w:b w:val="0"/>
                <w:bCs/>
                <w:lang w:val="en-US" w:eastAsia="zh-CN"/>
              </w:rPr>
            </w:pPr>
            <w:r w:rsidRPr="00C411D7">
              <w:rPr>
                <w:b w:val="0"/>
                <w:bCs/>
                <w:lang w:val="en-US" w:eastAsia="zh-CN"/>
              </w:rPr>
              <w:t>Belarus</w:t>
            </w:r>
          </w:p>
        </w:tc>
        <w:tc>
          <w:tcPr>
            <w:tcW w:w="453" w:type="pct"/>
            <w:noWrap/>
            <w:hideMark/>
          </w:tcPr>
          <w:p w14:paraId="3E2A4C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77B3F40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4DA6571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0167C20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31.49</w:t>
            </w:r>
          </w:p>
        </w:tc>
      </w:tr>
      <w:tr w:rsidR="004F183D" w:rsidRPr="007144F6" w14:paraId="067E776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5F9D35C" w14:textId="77777777" w:rsidR="004F183D" w:rsidRPr="00C411D7" w:rsidRDefault="004F183D" w:rsidP="00634172">
            <w:pPr>
              <w:pStyle w:val="SDMTableBoxParaNotNumbered"/>
              <w:rPr>
                <w:b w:val="0"/>
                <w:bCs/>
                <w:lang w:val="en-US" w:eastAsia="zh-CN"/>
              </w:rPr>
            </w:pPr>
            <w:r w:rsidRPr="00C411D7">
              <w:rPr>
                <w:b w:val="0"/>
                <w:bCs/>
                <w:lang w:val="en-US" w:eastAsia="zh-CN"/>
              </w:rPr>
              <w:t>Belgium</w:t>
            </w:r>
          </w:p>
        </w:tc>
        <w:tc>
          <w:tcPr>
            <w:tcW w:w="453" w:type="pct"/>
            <w:noWrap/>
            <w:hideMark/>
          </w:tcPr>
          <w:p w14:paraId="0C2E768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6D84F3A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2085124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2C1A42B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059D618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CB71C68" w14:textId="77777777" w:rsidR="004F183D" w:rsidRPr="00C411D7" w:rsidRDefault="004F183D" w:rsidP="00634172">
            <w:pPr>
              <w:pStyle w:val="SDMTableBoxParaNotNumbered"/>
              <w:rPr>
                <w:b w:val="0"/>
                <w:bCs/>
                <w:lang w:val="en-US" w:eastAsia="zh-CN"/>
              </w:rPr>
            </w:pPr>
            <w:r w:rsidRPr="00C411D7">
              <w:rPr>
                <w:b w:val="0"/>
                <w:bCs/>
                <w:lang w:val="en-US" w:eastAsia="zh-CN"/>
              </w:rPr>
              <w:t>Belize</w:t>
            </w:r>
          </w:p>
        </w:tc>
        <w:tc>
          <w:tcPr>
            <w:tcW w:w="453" w:type="pct"/>
            <w:noWrap/>
            <w:hideMark/>
          </w:tcPr>
          <w:p w14:paraId="57C99CE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18.38</w:t>
            </w:r>
          </w:p>
        </w:tc>
        <w:tc>
          <w:tcPr>
            <w:tcW w:w="497" w:type="pct"/>
            <w:noWrap/>
            <w:hideMark/>
          </w:tcPr>
          <w:p w14:paraId="6C94D23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18.39</w:t>
            </w:r>
          </w:p>
        </w:tc>
        <w:tc>
          <w:tcPr>
            <w:tcW w:w="499" w:type="pct"/>
            <w:noWrap/>
            <w:hideMark/>
          </w:tcPr>
          <w:p w14:paraId="245227D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7ECFD1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4C3CB11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1B3108C" w14:textId="77777777" w:rsidR="004F183D" w:rsidRPr="00C411D7" w:rsidRDefault="004F183D" w:rsidP="00634172">
            <w:pPr>
              <w:pStyle w:val="SDMTableBoxParaNotNumbered"/>
              <w:rPr>
                <w:b w:val="0"/>
                <w:bCs/>
                <w:lang w:val="en-US" w:eastAsia="zh-CN"/>
              </w:rPr>
            </w:pPr>
            <w:r w:rsidRPr="00C411D7">
              <w:rPr>
                <w:b w:val="0"/>
                <w:bCs/>
                <w:lang w:val="en-US" w:eastAsia="zh-CN"/>
              </w:rPr>
              <w:t>Benin</w:t>
            </w:r>
          </w:p>
        </w:tc>
        <w:tc>
          <w:tcPr>
            <w:tcW w:w="453" w:type="pct"/>
            <w:noWrap/>
            <w:hideMark/>
          </w:tcPr>
          <w:p w14:paraId="4D8E8D8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70D900A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4FFB4B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7680F4C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140C191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F63B8EB" w14:textId="77777777" w:rsidR="004F183D" w:rsidRPr="00C411D7" w:rsidRDefault="004F183D" w:rsidP="00634172">
            <w:pPr>
              <w:pStyle w:val="SDMTableBoxParaNotNumbered"/>
              <w:rPr>
                <w:b w:val="0"/>
                <w:bCs/>
                <w:lang w:val="en-US" w:eastAsia="zh-CN"/>
              </w:rPr>
            </w:pPr>
            <w:r w:rsidRPr="00C411D7">
              <w:rPr>
                <w:b w:val="0"/>
                <w:bCs/>
                <w:lang w:val="en-US" w:eastAsia="zh-CN"/>
              </w:rPr>
              <w:t>Bermuda</w:t>
            </w:r>
          </w:p>
        </w:tc>
        <w:tc>
          <w:tcPr>
            <w:tcW w:w="453" w:type="pct"/>
            <w:noWrap/>
            <w:hideMark/>
          </w:tcPr>
          <w:p w14:paraId="3FB9F43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5BDB1B4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7FB2543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7755077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504952F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F2BCF31" w14:textId="42D45672" w:rsidR="004F183D" w:rsidRPr="00C411D7" w:rsidRDefault="004F183D" w:rsidP="00634172">
            <w:pPr>
              <w:pStyle w:val="SDMTableBoxParaNotNumbered"/>
              <w:rPr>
                <w:b w:val="0"/>
                <w:bCs/>
                <w:lang w:val="en-US" w:eastAsia="zh-CN"/>
              </w:rPr>
            </w:pPr>
            <w:r w:rsidRPr="00C411D7">
              <w:rPr>
                <w:b w:val="0"/>
                <w:bCs/>
                <w:lang w:val="en-US" w:eastAsia="zh-CN"/>
              </w:rPr>
              <w:t>Bhutan</w:t>
            </w:r>
            <w:r w:rsidR="00BD0B8A" w:rsidRPr="00C411D7">
              <w:rPr>
                <w:b w:val="0"/>
                <w:bCs/>
                <w:lang w:val="en-US" w:eastAsia="zh-CN"/>
              </w:rPr>
              <w:t>*</w:t>
            </w:r>
          </w:p>
        </w:tc>
        <w:tc>
          <w:tcPr>
            <w:tcW w:w="453" w:type="pct"/>
            <w:noWrap/>
            <w:hideMark/>
          </w:tcPr>
          <w:p w14:paraId="3EB84EF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3FBAFE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14.82</w:t>
            </w:r>
          </w:p>
        </w:tc>
        <w:tc>
          <w:tcPr>
            <w:tcW w:w="499" w:type="pct"/>
            <w:noWrap/>
            <w:hideMark/>
          </w:tcPr>
          <w:p w14:paraId="03C71B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17.20</w:t>
            </w:r>
          </w:p>
        </w:tc>
        <w:tc>
          <w:tcPr>
            <w:tcW w:w="446" w:type="pct"/>
            <w:noWrap/>
            <w:hideMark/>
          </w:tcPr>
          <w:p w14:paraId="086CC83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15.15</w:t>
            </w:r>
          </w:p>
        </w:tc>
      </w:tr>
      <w:tr w:rsidR="004F183D" w:rsidRPr="007144F6" w14:paraId="5A34C35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80008E0" w14:textId="4A1217FE" w:rsidR="004F183D" w:rsidRPr="00C411D7" w:rsidRDefault="004F183D" w:rsidP="00634172">
            <w:pPr>
              <w:pStyle w:val="SDMTableBoxParaNotNumbered"/>
              <w:rPr>
                <w:b w:val="0"/>
                <w:bCs/>
                <w:lang w:val="en-US" w:eastAsia="zh-CN"/>
              </w:rPr>
            </w:pPr>
            <w:r w:rsidRPr="00C411D7">
              <w:rPr>
                <w:b w:val="0"/>
                <w:bCs/>
                <w:lang w:val="en-US" w:eastAsia="zh-CN"/>
              </w:rPr>
              <w:t>Bolivia</w:t>
            </w:r>
            <w:r w:rsidR="00EF37A6" w:rsidRPr="00C411D7">
              <w:rPr>
                <w:b w:val="0"/>
                <w:bCs/>
                <w:lang w:val="en-US" w:eastAsia="zh-CN"/>
              </w:rPr>
              <w:t xml:space="preserve"> (Plurinational State of)</w:t>
            </w:r>
          </w:p>
        </w:tc>
        <w:tc>
          <w:tcPr>
            <w:tcW w:w="453" w:type="pct"/>
            <w:noWrap/>
            <w:hideMark/>
          </w:tcPr>
          <w:p w14:paraId="24612F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3F6CD41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4D1103F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20D3035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1633FC6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5363E5D" w14:textId="77777777" w:rsidR="004F183D" w:rsidRPr="00C411D7" w:rsidRDefault="004F183D" w:rsidP="00634172">
            <w:pPr>
              <w:pStyle w:val="SDMTableBoxParaNotNumbered"/>
              <w:rPr>
                <w:b w:val="0"/>
                <w:bCs/>
                <w:lang w:val="en-US" w:eastAsia="zh-CN"/>
              </w:rPr>
            </w:pPr>
            <w:r w:rsidRPr="00C411D7">
              <w:rPr>
                <w:b w:val="0"/>
                <w:bCs/>
                <w:lang w:val="en-US" w:eastAsia="zh-CN"/>
              </w:rPr>
              <w:t>Bosnia and Herzegovina</w:t>
            </w:r>
          </w:p>
        </w:tc>
        <w:tc>
          <w:tcPr>
            <w:tcW w:w="453" w:type="pct"/>
            <w:noWrap/>
            <w:hideMark/>
          </w:tcPr>
          <w:p w14:paraId="7D034F3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03041F7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5037201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6DD8189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6D9EF17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365A63F" w14:textId="77777777" w:rsidR="004F183D" w:rsidRPr="00C411D7" w:rsidRDefault="004F183D" w:rsidP="00634172">
            <w:pPr>
              <w:pStyle w:val="SDMTableBoxParaNotNumbered"/>
              <w:rPr>
                <w:b w:val="0"/>
                <w:bCs/>
                <w:lang w:val="en-US" w:eastAsia="zh-CN"/>
              </w:rPr>
            </w:pPr>
            <w:r w:rsidRPr="00C411D7">
              <w:rPr>
                <w:b w:val="0"/>
                <w:bCs/>
                <w:lang w:val="en-US" w:eastAsia="zh-CN"/>
              </w:rPr>
              <w:t>Botswana</w:t>
            </w:r>
          </w:p>
        </w:tc>
        <w:tc>
          <w:tcPr>
            <w:tcW w:w="453" w:type="pct"/>
            <w:noWrap/>
            <w:hideMark/>
          </w:tcPr>
          <w:p w14:paraId="4DA7A1A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32F0F9D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9.69</w:t>
            </w:r>
          </w:p>
        </w:tc>
        <w:tc>
          <w:tcPr>
            <w:tcW w:w="499" w:type="pct"/>
            <w:noWrap/>
            <w:hideMark/>
          </w:tcPr>
          <w:p w14:paraId="61AE01E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9.77</w:t>
            </w:r>
          </w:p>
        </w:tc>
        <w:tc>
          <w:tcPr>
            <w:tcW w:w="446" w:type="pct"/>
            <w:noWrap/>
            <w:hideMark/>
          </w:tcPr>
          <w:p w14:paraId="6B8BCF5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9.75</w:t>
            </w:r>
          </w:p>
        </w:tc>
      </w:tr>
      <w:tr w:rsidR="004F183D" w:rsidRPr="007144F6" w14:paraId="41153A0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5A20B38" w14:textId="77777777" w:rsidR="004F183D" w:rsidRPr="00C411D7" w:rsidRDefault="004F183D" w:rsidP="00634172">
            <w:pPr>
              <w:pStyle w:val="SDMTableBoxParaNotNumbered"/>
              <w:rPr>
                <w:b w:val="0"/>
                <w:bCs/>
                <w:lang w:val="en-US" w:eastAsia="zh-CN"/>
              </w:rPr>
            </w:pPr>
            <w:r w:rsidRPr="00C411D7">
              <w:rPr>
                <w:b w:val="0"/>
                <w:bCs/>
                <w:lang w:val="en-US" w:eastAsia="zh-CN"/>
              </w:rPr>
              <w:t>Brazil</w:t>
            </w:r>
          </w:p>
        </w:tc>
        <w:tc>
          <w:tcPr>
            <w:tcW w:w="453" w:type="pct"/>
            <w:noWrap/>
            <w:hideMark/>
          </w:tcPr>
          <w:p w14:paraId="3495249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11.61</w:t>
            </w:r>
          </w:p>
        </w:tc>
        <w:tc>
          <w:tcPr>
            <w:tcW w:w="497" w:type="pct"/>
            <w:noWrap/>
            <w:hideMark/>
          </w:tcPr>
          <w:p w14:paraId="58AA302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14069DA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5CDA630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4A0AF61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6606434" w14:textId="10722F28" w:rsidR="004F183D" w:rsidRPr="00C411D7" w:rsidRDefault="004F183D" w:rsidP="00634172">
            <w:pPr>
              <w:pStyle w:val="SDMTableBoxParaNotNumbered"/>
              <w:rPr>
                <w:b w:val="0"/>
                <w:bCs/>
                <w:lang w:val="en-US" w:eastAsia="zh-CN"/>
              </w:rPr>
            </w:pPr>
            <w:r w:rsidRPr="00C411D7">
              <w:rPr>
                <w:b w:val="0"/>
                <w:bCs/>
                <w:lang w:val="en-US" w:eastAsia="zh-CN"/>
              </w:rPr>
              <w:t>Brunei</w:t>
            </w:r>
            <w:r w:rsidR="0042730E" w:rsidRPr="00C411D7">
              <w:rPr>
                <w:b w:val="0"/>
                <w:bCs/>
                <w:lang w:val="en-US" w:eastAsia="zh-CN"/>
              </w:rPr>
              <w:t xml:space="preserve"> Darussalam</w:t>
            </w:r>
            <w:r w:rsidR="00CF1354" w:rsidRPr="00C411D7">
              <w:rPr>
                <w:b w:val="0"/>
                <w:bCs/>
                <w:lang w:val="en-US" w:eastAsia="zh-CN"/>
              </w:rPr>
              <w:t>*</w:t>
            </w:r>
          </w:p>
        </w:tc>
        <w:tc>
          <w:tcPr>
            <w:tcW w:w="453" w:type="pct"/>
            <w:noWrap/>
            <w:hideMark/>
          </w:tcPr>
          <w:p w14:paraId="1AF0FF2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2A7A247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2AD6794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00F820B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23012E4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1900815" w14:textId="77777777" w:rsidR="004F183D" w:rsidRPr="00C411D7" w:rsidRDefault="004F183D" w:rsidP="00634172">
            <w:pPr>
              <w:pStyle w:val="SDMTableBoxParaNotNumbered"/>
              <w:rPr>
                <w:b w:val="0"/>
                <w:bCs/>
                <w:lang w:val="en-US" w:eastAsia="zh-CN"/>
              </w:rPr>
            </w:pPr>
            <w:r w:rsidRPr="00C411D7">
              <w:rPr>
                <w:b w:val="0"/>
                <w:bCs/>
                <w:lang w:val="en-US" w:eastAsia="zh-CN"/>
              </w:rPr>
              <w:t>Bulgaria</w:t>
            </w:r>
          </w:p>
        </w:tc>
        <w:tc>
          <w:tcPr>
            <w:tcW w:w="453" w:type="pct"/>
            <w:noWrap/>
            <w:hideMark/>
          </w:tcPr>
          <w:p w14:paraId="2D92DB4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10.25</w:t>
            </w:r>
          </w:p>
        </w:tc>
        <w:tc>
          <w:tcPr>
            <w:tcW w:w="497" w:type="pct"/>
            <w:noWrap/>
            <w:hideMark/>
          </w:tcPr>
          <w:p w14:paraId="75F22D5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10.08</w:t>
            </w:r>
          </w:p>
        </w:tc>
        <w:tc>
          <w:tcPr>
            <w:tcW w:w="499" w:type="pct"/>
            <w:noWrap/>
            <w:hideMark/>
          </w:tcPr>
          <w:p w14:paraId="66C275E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10.46</w:t>
            </w:r>
          </w:p>
        </w:tc>
        <w:tc>
          <w:tcPr>
            <w:tcW w:w="446" w:type="pct"/>
            <w:noWrap/>
            <w:hideMark/>
          </w:tcPr>
          <w:p w14:paraId="4D32700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10.34</w:t>
            </w:r>
          </w:p>
        </w:tc>
      </w:tr>
      <w:tr w:rsidR="004F183D" w:rsidRPr="007144F6" w14:paraId="5748D0E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F589920" w14:textId="77777777" w:rsidR="004F183D" w:rsidRPr="00C411D7" w:rsidRDefault="004F183D" w:rsidP="00634172">
            <w:pPr>
              <w:pStyle w:val="SDMTableBoxParaNotNumbered"/>
              <w:rPr>
                <w:b w:val="0"/>
                <w:bCs/>
                <w:lang w:val="en-US" w:eastAsia="zh-CN"/>
              </w:rPr>
            </w:pPr>
            <w:r w:rsidRPr="00C411D7">
              <w:rPr>
                <w:b w:val="0"/>
                <w:bCs/>
                <w:lang w:val="en-US" w:eastAsia="zh-CN"/>
              </w:rPr>
              <w:t>Burkina Faso</w:t>
            </w:r>
          </w:p>
        </w:tc>
        <w:tc>
          <w:tcPr>
            <w:tcW w:w="453" w:type="pct"/>
            <w:noWrap/>
            <w:hideMark/>
          </w:tcPr>
          <w:p w14:paraId="04F76A3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22B1C68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1919CBA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0DA6E91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533C1D7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F82F494" w14:textId="52D846F1" w:rsidR="004F183D" w:rsidRPr="00C411D7" w:rsidRDefault="004F183D" w:rsidP="00634172">
            <w:pPr>
              <w:pStyle w:val="SDMTableBoxParaNotNumbered"/>
              <w:rPr>
                <w:b w:val="0"/>
                <w:bCs/>
                <w:lang w:val="en-US" w:eastAsia="zh-CN"/>
              </w:rPr>
            </w:pPr>
            <w:r w:rsidRPr="00C411D7">
              <w:rPr>
                <w:b w:val="0"/>
                <w:bCs/>
                <w:lang w:val="en-US" w:eastAsia="zh-CN"/>
              </w:rPr>
              <w:t>Burundi</w:t>
            </w:r>
            <w:r w:rsidR="00CF1354" w:rsidRPr="00C411D7">
              <w:rPr>
                <w:b w:val="0"/>
                <w:bCs/>
                <w:lang w:val="en-US" w:eastAsia="zh-CN"/>
              </w:rPr>
              <w:t>*</w:t>
            </w:r>
          </w:p>
        </w:tc>
        <w:tc>
          <w:tcPr>
            <w:tcW w:w="453" w:type="pct"/>
            <w:noWrap/>
            <w:hideMark/>
          </w:tcPr>
          <w:p w14:paraId="7DED904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17.98</w:t>
            </w:r>
          </w:p>
        </w:tc>
        <w:tc>
          <w:tcPr>
            <w:tcW w:w="497" w:type="pct"/>
            <w:noWrap/>
            <w:hideMark/>
          </w:tcPr>
          <w:p w14:paraId="1DC3FA3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17.78</w:t>
            </w:r>
          </w:p>
        </w:tc>
        <w:tc>
          <w:tcPr>
            <w:tcW w:w="499" w:type="pct"/>
            <w:noWrap/>
            <w:hideMark/>
          </w:tcPr>
          <w:p w14:paraId="0261BE8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20.80</w:t>
            </w:r>
          </w:p>
        </w:tc>
        <w:tc>
          <w:tcPr>
            <w:tcW w:w="446" w:type="pct"/>
            <w:noWrap/>
            <w:hideMark/>
          </w:tcPr>
          <w:p w14:paraId="7AD8337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21.63</w:t>
            </w:r>
          </w:p>
        </w:tc>
      </w:tr>
      <w:tr w:rsidR="004F183D" w:rsidRPr="007144F6" w14:paraId="54D4093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442A9DB" w14:textId="77777777" w:rsidR="004F183D" w:rsidRPr="00C411D7" w:rsidRDefault="004F183D" w:rsidP="00634172">
            <w:pPr>
              <w:pStyle w:val="SDMTableBoxParaNotNumbered"/>
              <w:rPr>
                <w:b w:val="0"/>
                <w:bCs/>
                <w:lang w:val="en-US" w:eastAsia="zh-CN"/>
              </w:rPr>
            </w:pPr>
            <w:r w:rsidRPr="00C411D7">
              <w:rPr>
                <w:b w:val="0"/>
                <w:bCs/>
                <w:lang w:val="en-US" w:eastAsia="zh-CN"/>
              </w:rPr>
              <w:t>Cambodia</w:t>
            </w:r>
          </w:p>
        </w:tc>
        <w:tc>
          <w:tcPr>
            <w:tcW w:w="453" w:type="pct"/>
            <w:noWrap/>
            <w:hideMark/>
          </w:tcPr>
          <w:p w14:paraId="4C7B11A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2861C88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4A56C31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7D87910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4CA6BFC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5737CD8" w14:textId="77777777" w:rsidR="004F183D" w:rsidRPr="00C411D7" w:rsidRDefault="004F183D" w:rsidP="00634172">
            <w:pPr>
              <w:pStyle w:val="SDMTableBoxParaNotNumbered"/>
              <w:rPr>
                <w:b w:val="0"/>
                <w:bCs/>
                <w:lang w:val="en-US" w:eastAsia="zh-CN"/>
              </w:rPr>
            </w:pPr>
            <w:r w:rsidRPr="00C411D7">
              <w:rPr>
                <w:b w:val="0"/>
                <w:bCs/>
                <w:lang w:val="en-US" w:eastAsia="zh-CN"/>
              </w:rPr>
              <w:t>Cameroon</w:t>
            </w:r>
          </w:p>
        </w:tc>
        <w:tc>
          <w:tcPr>
            <w:tcW w:w="453" w:type="pct"/>
            <w:noWrap/>
            <w:hideMark/>
          </w:tcPr>
          <w:p w14:paraId="1A8944D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1F227B7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08E7672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306C7A9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2516BB5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4180A7D" w14:textId="77777777" w:rsidR="004F183D" w:rsidRPr="00C411D7" w:rsidRDefault="004F183D" w:rsidP="00634172">
            <w:pPr>
              <w:pStyle w:val="SDMTableBoxParaNotNumbered"/>
              <w:rPr>
                <w:b w:val="0"/>
                <w:bCs/>
                <w:lang w:val="en-US" w:eastAsia="zh-CN"/>
              </w:rPr>
            </w:pPr>
            <w:r w:rsidRPr="00C411D7">
              <w:rPr>
                <w:b w:val="0"/>
                <w:bCs/>
                <w:lang w:val="en-US" w:eastAsia="zh-CN"/>
              </w:rPr>
              <w:t>Canada</w:t>
            </w:r>
          </w:p>
        </w:tc>
        <w:tc>
          <w:tcPr>
            <w:tcW w:w="453" w:type="pct"/>
            <w:noWrap/>
            <w:hideMark/>
          </w:tcPr>
          <w:p w14:paraId="1957250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3F34E35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6B02AAB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605B2E9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618407B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41E78DB" w14:textId="77777777" w:rsidR="004F183D" w:rsidRPr="00C411D7" w:rsidRDefault="004F183D" w:rsidP="00634172">
            <w:pPr>
              <w:pStyle w:val="SDMTableBoxParaNotNumbered"/>
              <w:rPr>
                <w:b w:val="0"/>
                <w:bCs/>
                <w:lang w:val="en-US" w:eastAsia="zh-CN"/>
              </w:rPr>
            </w:pPr>
            <w:r w:rsidRPr="00C411D7">
              <w:rPr>
                <w:b w:val="0"/>
                <w:bCs/>
                <w:lang w:val="en-US" w:eastAsia="zh-CN"/>
              </w:rPr>
              <w:t>Cape Verde</w:t>
            </w:r>
          </w:p>
        </w:tc>
        <w:tc>
          <w:tcPr>
            <w:tcW w:w="453" w:type="pct"/>
            <w:noWrap/>
            <w:hideMark/>
          </w:tcPr>
          <w:p w14:paraId="500F71D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7B8FA19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50381A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134BE45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48CC378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127F795" w14:textId="77777777" w:rsidR="004F183D" w:rsidRPr="00C411D7" w:rsidRDefault="004F183D" w:rsidP="00634172">
            <w:pPr>
              <w:pStyle w:val="SDMTableBoxParaNotNumbered"/>
              <w:rPr>
                <w:b w:val="0"/>
                <w:bCs/>
                <w:lang w:val="en-US" w:eastAsia="zh-CN"/>
              </w:rPr>
            </w:pPr>
            <w:r w:rsidRPr="00C411D7">
              <w:rPr>
                <w:b w:val="0"/>
                <w:bCs/>
                <w:lang w:val="en-US" w:eastAsia="zh-CN"/>
              </w:rPr>
              <w:t>Cayman Islands</w:t>
            </w:r>
          </w:p>
        </w:tc>
        <w:tc>
          <w:tcPr>
            <w:tcW w:w="453" w:type="pct"/>
            <w:noWrap/>
            <w:hideMark/>
          </w:tcPr>
          <w:p w14:paraId="1551C04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7C4A69F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4DD0F4F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64526A7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551E19D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D7BAC2E" w14:textId="4E2662D7" w:rsidR="004F183D" w:rsidRPr="00C411D7" w:rsidRDefault="004F183D" w:rsidP="00634172">
            <w:pPr>
              <w:pStyle w:val="SDMTableBoxParaNotNumbered"/>
              <w:rPr>
                <w:b w:val="0"/>
                <w:bCs/>
                <w:lang w:val="en-US" w:eastAsia="zh-CN"/>
              </w:rPr>
            </w:pPr>
            <w:r w:rsidRPr="00C411D7">
              <w:rPr>
                <w:b w:val="0"/>
                <w:bCs/>
                <w:lang w:val="en-US" w:eastAsia="zh-CN"/>
              </w:rPr>
              <w:t>Central African Republic</w:t>
            </w:r>
            <w:r w:rsidR="00CF1354" w:rsidRPr="00C411D7">
              <w:rPr>
                <w:b w:val="0"/>
                <w:bCs/>
                <w:lang w:val="en-US" w:eastAsia="zh-CN"/>
              </w:rPr>
              <w:t>*</w:t>
            </w:r>
          </w:p>
        </w:tc>
        <w:tc>
          <w:tcPr>
            <w:tcW w:w="453" w:type="pct"/>
            <w:noWrap/>
            <w:hideMark/>
          </w:tcPr>
          <w:p w14:paraId="6C8954F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15.65</w:t>
            </w:r>
          </w:p>
        </w:tc>
        <w:tc>
          <w:tcPr>
            <w:tcW w:w="497" w:type="pct"/>
            <w:noWrap/>
            <w:hideMark/>
          </w:tcPr>
          <w:p w14:paraId="6B8EB73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17.39</w:t>
            </w:r>
          </w:p>
        </w:tc>
        <w:tc>
          <w:tcPr>
            <w:tcW w:w="499" w:type="pct"/>
            <w:noWrap/>
            <w:hideMark/>
          </w:tcPr>
          <w:p w14:paraId="5D18A20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19.96</w:t>
            </w:r>
          </w:p>
        </w:tc>
        <w:tc>
          <w:tcPr>
            <w:tcW w:w="446" w:type="pct"/>
            <w:noWrap/>
            <w:hideMark/>
          </w:tcPr>
          <w:p w14:paraId="150DFFE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20.47</w:t>
            </w:r>
          </w:p>
        </w:tc>
      </w:tr>
      <w:tr w:rsidR="004F183D" w:rsidRPr="007144F6" w14:paraId="2372738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ED1B19A" w14:textId="31AAC366" w:rsidR="004F183D" w:rsidRPr="00C411D7" w:rsidRDefault="004F183D" w:rsidP="00634172">
            <w:pPr>
              <w:pStyle w:val="SDMTableBoxParaNotNumbered"/>
              <w:rPr>
                <w:b w:val="0"/>
                <w:bCs/>
                <w:lang w:val="en-US" w:eastAsia="zh-CN"/>
              </w:rPr>
            </w:pPr>
            <w:r w:rsidRPr="00C411D7">
              <w:rPr>
                <w:b w:val="0"/>
                <w:bCs/>
                <w:lang w:val="en-US" w:eastAsia="zh-CN"/>
              </w:rPr>
              <w:t>Chad</w:t>
            </w:r>
            <w:r w:rsidR="00CF1354" w:rsidRPr="00C411D7">
              <w:rPr>
                <w:b w:val="0"/>
                <w:bCs/>
                <w:lang w:val="en-US" w:eastAsia="zh-CN"/>
              </w:rPr>
              <w:t>*</w:t>
            </w:r>
          </w:p>
        </w:tc>
        <w:tc>
          <w:tcPr>
            <w:tcW w:w="453" w:type="pct"/>
            <w:noWrap/>
            <w:hideMark/>
          </w:tcPr>
          <w:p w14:paraId="4D976E1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18.03</w:t>
            </w:r>
          </w:p>
        </w:tc>
        <w:tc>
          <w:tcPr>
            <w:tcW w:w="497" w:type="pct"/>
            <w:noWrap/>
            <w:hideMark/>
          </w:tcPr>
          <w:p w14:paraId="45680A1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17.02</w:t>
            </w:r>
          </w:p>
        </w:tc>
        <w:tc>
          <w:tcPr>
            <w:tcW w:w="499" w:type="pct"/>
            <w:noWrap/>
            <w:hideMark/>
          </w:tcPr>
          <w:p w14:paraId="435870C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20.71</w:t>
            </w:r>
          </w:p>
        </w:tc>
        <w:tc>
          <w:tcPr>
            <w:tcW w:w="446" w:type="pct"/>
            <w:noWrap/>
            <w:hideMark/>
          </w:tcPr>
          <w:p w14:paraId="32EC046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3DCCFBE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8C803FF" w14:textId="77777777" w:rsidR="004F183D" w:rsidRPr="00C411D7" w:rsidRDefault="004F183D" w:rsidP="00634172">
            <w:pPr>
              <w:pStyle w:val="SDMTableBoxParaNotNumbered"/>
              <w:rPr>
                <w:b w:val="0"/>
                <w:bCs/>
                <w:lang w:val="en-US" w:eastAsia="zh-CN"/>
              </w:rPr>
            </w:pPr>
            <w:r w:rsidRPr="00C411D7">
              <w:rPr>
                <w:b w:val="0"/>
                <w:bCs/>
                <w:lang w:val="en-US" w:eastAsia="zh-CN"/>
              </w:rPr>
              <w:t>Chile</w:t>
            </w:r>
          </w:p>
        </w:tc>
        <w:tc>
          <w:tcPr>
            <w:tcW w:w="453" w:type="pct"/>
            <w:noWrap/>
            <w:hideMark/>
          </w:tcPr>
          <w:p w14:paraId="2C4E3FA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50EDBB5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4B39F81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09EF564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22B3D03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BE83277" w14:textId="77777777" w:rsidR="004F183D" w:rsidRPr="00C411D7" w:rsidRDefault="004F183D" w:rsidP="00634172">
            <w:pPr>
              <w:pStyle w:val="SDMTableBoxParaNotNumbered"/>
              <w:rPr>
                <w:b w:val="0"/>
                <w:bCs/>
                <w:lang w:val="en-US" w:eastAsia="zh-CN"/>
              </w:rPr>
            </w:pPr>
            <w:r w:rsidRPr="00C411D7">
              <w:rPr>
                <w:b w:val="0"/>
                <w:bCs/>
                <w:lang w:val="en-US" w:eastAsia="zh-CN"/>
              </w:rPr>
              <w:t>China (People's Republic of)</w:t>
            </w:r>
          </w:p>
        </w:tc>
        <w:tc>
          <w:tcPr>
            <w:tcW w:w="453" w:type="pct"/>
            <w:noWrap/>
            <w:hideMark/>
          </w:tcPr>
          <w:p w14:paraId="15E4FAD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0C78BF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0F45927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7B0FA82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9.03</w:t>
            </w:r>
          </w:p>
        </w:tc>
      </w:tr>
      <w:tr w:rsidR="004F183D" w:rsidRPr="007144F6" w14:paraId="2969D00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747B036" w14:textId="77777777" w:rsidR="004F183D" w:rsidRPr="00C411D7" w:rsidRDefault="004F183D" w:rsidP="00634172">
            <w:pPr>
              <w:pStyle w:val="SDMTableBoxParaNotNumbered"/>
              <w:rPr>
                <w:b w:val="0"/>
                <w:bCs/>
                <w:lang w:val="en-US" w:eastAsia="zh-CN"/>
              </w:rPr>
            </w:pPr>
            <w:r w:rsidRPr="00C411D7">
              <w:rPr>
                <w:b w:val="0"/>
                <w:bCs/>
                <w:lang w:val="en-US" w:eastAsia="zh-CN"/>
              </w:rPr>
              <w:t>Colombia</w:t>
            </w:r>
          </w:p>
        </w:tc>
        <w:tc>
          <w:tcPr>
            <w:tcW w:w="453" w:type="pct"/>
            <w:noWrap/>
            <w:hideMark/>
          </w:tcPr>
          <w:p w14:paraId="443FE67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10.54</w:t>
            </w:r>
          </w:p>
        </w:tc>
        <w:tc>
          <w:tcPr>
            <w:tcW w:w="497" w:type="pct"/>
            <w:noWrap/>
            <w:hideMark/>
          </w:tcPr>
          <w:p w14:paraId="6279AE8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7128A96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3FF808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3BD5DE6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B5DFCEC" w14:textId="35CA569A" w:rsidR="004F183D" w:rsidRPr="00C411D7" w:rsidRDefault="004F183D" w:rsidP="00634172">
            <w:pPr>
              <w:pStyle w:val="SDMTableBoxParaNotNumbered"/>
              <w:rPr>
                <w:b w:val="0"/>
                <w:bCs/>
                <w:lang w:val="en-US" w:eastAsia="zh-CN"/>
              </w:rPr>
            </w:pPr>
            <w:r w:rsidRPr="00C411D7">
              <w:rPr>
                <w:b w:val="0"/>
                <w:bCs/>
                <w:lang w:val="en-US" w:eastAsia="zh-CN"/>
              </w:rPr>
              <w:t>Comoros</w:t>
            </w:r>
            <w:r w:rsidR="004E6801" w:rsidRPr="00C411D7">
              <w:rPr>
                <w:b w:val="0"/>
                <w:bCs/>
                <w:lang w:val="en-US" w:eastAsia="zh-CN"/>
              </w:rPr>
              <w:t>*</w:t>
            </w:r>
          </w:p>
        </w:tc>
        <w:tc>
          <w:tcPr>
            <w:tcW w:w="453" w:type="pct"/>
            <w:noWrap/>
            <w:hideMark/>
          </w:tcPr>
          <w:p w14:paraId="3FBCD0E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17.57</w:t>
            </w:r>
          </w:p>
        </w:tc>
        <w:tc>
          <w:tcPr>
            <w:tcW w:w="497" w:type="pct"/>
            <w:noWrap/>
            <w:hideMark/>
          </w:tcPr>
          <w:p w14:paraId="49A7590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14.62</w:t>
            </w:r>
          </w:p>
        </w:tc>
        <w:tc>
          <w:tcPr>
            <w:tcW w:w="499" w:type="pct"/>
            <w:noWrap/>
            <w:hideMark/>
          </w:tcPr>
          <w:p w14:paraId="341042D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18.03</w:t>
            </w:r>
          </w:p>
        </w:tc>
        <w:tc>
          <w:tcPr>
            <w:tcW w:w="446" w:type="pct"/>
            <w:noWrap/>
            <w:hideMark/>
          </w:tcPr>
          <w:p w14:paraId="6EE0A99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16.33</w:t>
            </w:r>
          </w:p>
        </w:tc>
      </w:tr>
      <w:tr w:rsidR="004F183D" w:rsidRPr="007144F6" w14:paraId="6D16312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6C17D85" w14:textId="77777777" w:rsidR="004F183D" w:rsidRPr="00C411D7" w:rsidRDefault="004F183D" w:rsidP="00634172">
            <w:pPr>
              <w:pStyle w:val="SDMTableBoxParaNotNumbered"/>
              <w:rPr>
                <w:b w:val="0"/>
                <w:bCs/>
                <w:lang w:val="en-US" w:eastAsia="zh-CN"/>
              </w:rPr>
            </w:pPr>
            <w:r w:rsidRPr="00C411D7">
              <w:rPr>
                <w:b w:val="0"/>
                <w:bCs/>
                <w:lang w:val="en-US" w:eastAsia="zh-CN"/>
              </w:rPr>
              <w:t>Congo (Democratic Republic of)</w:t>
            </w:r>
          </w:p>
        </w:tc>
        <w:tc>
          <w:tcPr>
            <w:tcW w:w="453" w:type="pct"/>
            <w:noWrap/>
            <w:hideMark/>
          </w:tcPr>
          <w:p w14:paraId="17F90CF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48733BA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07C4E41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276F1F7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140155A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7679B3B" w14:textId="77777777" w:rsidR="004F183D" w:rsidRPr="00C411D7" w:rsidRDefault="004F183D" w:rsidP="00634172">
            <w:pPr>
              <w:pStyle w:val="SDMTableBoxParaNotNumbered"/>
              <w:rPr>
                <w:b w:val="0"/>
                <w:bCs/>
                <w:lang w:val="en-US" w:eastAsia="zh-CN"/>
              </w:rPr>
            </w:pPr>
            <w:r w:rsidRPr="00C411D7">
              <w:rPr>
                <w:b w:val="0"/>
                <w:bCs/>
                <w:lang w:val="en-US" w:eastAsia="zh-CN"/>
              </w:rPr>
              <w:t>Congo (Republic of)</w:t>
            </w:r>
          </w:p>
        </w:tc>
        <w:tc>
          <w:tcPr>
            <w:tcW w:w="453" w:type="pct"/>
            <w:noWrap/>
            <w:hideMark/>
          </w:tcPr>
          <w:p w14:paraId="2CBACA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14FC2B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2925481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164C9BC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468BE92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23F7CCD" w14:textId="77777777" w:rsidR="004F183D" w:rsidRPr="00C411D7" w:rsidRDefault="004F183D" w:rsidP="00634172">
            <w:pPr>
              <w:pStyle w:val="SDMTableBoxParaNotNumbered"/>
              <w:rPr>
                <w:b w:val="0"/>
                <w:bCs/>
                <w:lang w:val="en-US" w:eastAsia="zh-CN"/>
              </w:rPr>
            </w:pPr>
            <w:r w:rsidRPr="00C411D7">
              <w:rPr>
                <w:b w:val="0"/>
                <w:bCs/>
                <w:lang w:val="en-US" w:eastAsia="zh-CN"/>
              </w:rPr>
              <w:t>Cook Islands</w:t>
            </w:r>
          </w:p>
        </w:tc>
        <w:tc>
          <w:tcPr>
            <w:tcW w:w="453" w:type="pct"/>
            <w:noWrap/>
            <w:hideMark/>
          </w:tcPr>
          <w:p w14:paraId="28A3807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13.06</w:t>
            </w:r>
          </w:p>
        </w:tc>
        <w:tc>
          <w:tcPr>
            <w:tcW w:w="497" w:type="pct"/>
            <w:noWrap/>
            <w:hideMark/>
          </w:tcPr>
          <w:p w14:paraId="2385283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466449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1059227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7CCBD23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07C404F" w14:textId="77777777" w:rsidR="004F183D" w:rsidRPr="00C411D7" w:rsidRDefault="004F183D" w:rsidP="00634172">
            <w:pPr>
              <w:pStyle w:val="SDMTableBoxParaNotNumbered"/>
              <w:rPr>
                <w:b w:val="0"/>
                <w:bCs/>
                <w:lang w:val="en-US" w:eastAsia="zh-CN"/>
              </w:rPr>
            </w:pPr>
            <w:r w:rsidRPr="00C411D7">
              <w:rPr>
                <w:b w:val="0"/>
                <w:bCs/>
                <w:lang w:val="en-US" w:eastAsia="zh-CN"/>
              </w:rPr>
              <w:t>Costa Rica</w:t>
            </w:r>
          </w:p>
        </w:tc>
        <w:tc>
          <w:tcPr>
            <w:tcW w:w="453" w:type="pct"/>
            <w:noWrap/>
            <w:hideMark/>
          </w:tcPr>
          <w:p w14:paraId="39BBC09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72D8029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63E79CA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477208E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13E2F5C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24C7B72" w14:textId="77777777" w:rsidR="004F183D" w:rsidRPr="00C411D7" w:rsidRDefault="004F183D" w:rsidP="00634172">
            <w:pPr>
              <w:pStyle w:val="SDMTableBoxParaNotNumbered"/>
              <w:rPr>
                <w:b w:val="0"/>
                <w:bCs/>
                <w:lang w:val="en-US" w:eastAsia="zh-CN"/>
              </w:rPr>
            </w:pPr>
            <w:r w:rsidRPr="00C411D7">
              <w:rPr>
                <w:b w:val="0"/>
                <w:bCs/>
                <w:lang w:val="en-US" w:eastAsia="zh-CN"/>
              </w:rPr>
              <w:t>Côte d'Ivoire</w:t>
            </w:r>
          </w:p>
        </w:tc>
        <w:tc>
          <w:tcPr>
            <w:tcW w:w="453" w:type="pct"/>
            <w:noWrap/>
            <w:hideMark/>
          </w:tcPr>
          <w:p w14:paraId="3B289AC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1FC7BB3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4C66C3F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1D77B18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13.26</w:t>
            </w:r>
          </w:p>
        </w:tc>
      </w:tr>
      <w:tr w:rsidR="004F183D" w:rsidRPr="007144F6" w14:paraId="10E1E83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4FC2D7D" w14:textId="77777777" w:rsidR="004F183D" w:rsidRPr="00C411D7" w:rsidRDefault="004F183D" w:rsidP="00634172">
            <w:pPr>
              <w:pStyle w:val="SDMTableBoxParaNotNumbered"/>
              <w:rPr>
                <w:b w:val="0"/>
                <w:bCs/>
                <w:lang w:val="en-US" w:eastAsia="zh-CN"/>
              </w:rPr>
            </w:pPr>
            <w:r w:rsidRPr="00C411D7">
              <w:rPr>
                <w:b w:val="0"/>
                <w:bCs/>
                <w:lang w:val="en-US" w:eastAsia="zh-CN"/>
              </w:rPr>
              <w:t>Croatia</w:t>
            </w:r>
          </w:p>
        </w:tc>
        <w:tc>
          <w:tcPr>
            <w:tcW w:w="453" w:type="pct"/>
            <w:noWrap/>
            <w:hideMark/>
          </w:tcPr>
          <w:p w14:paraId="5969C57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11.12</w:t>
            </w:r>
          </w:p>
        </w:tc>
        <w:tc>
          <w:tcPr>
            <w:tcW w:w="497" w:type="pct"/>
            <w:noWrap/>
            <w:hideMark/>
          </w:tcPr>
          <w:p w14:paraId="49CA254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10.97</w:t>
            </w:r>
          </w:p>
        </w:tc>
        <w:tc>
          <w:tcPr>
            <w:tcW w:w="499" w:type="pct"/>
            <w:noWrap/>
            <w:hideMark/>
          </w:tcPr>
          <w:p w14:paraId="6B04D89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33F6748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7F1F9FB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5965927" w14:textId="77777777" w:rsidR="004F183D" w:rsidRPr="00C411D7" w:rsidRDefault="004F183D" w:rsidP="00634172">
            <w:pPr>
              <w:pStyle w:val="SDMTableBoxParaNotNumbered"/>
              <w:rPr>
                <w:b w:val="0"/>
                <w:bCs/>
                <w:lang w:val="en-US" w:eastAsia="zh-CN"/>
              </w:rPr>
            </w:pPr>
            <w:r w:rsidRPr="00C411D7">
              <w:rPr>
                <w:b w:val="0"/>
                <w:bCs/>
                <w:lang w:val="en-US" w:eastAsia="zh-CN"/>
              </w:rPr>
              <w:t>Cuba</w:t>
            </w:r>
          </w:p>
        </w:tc>
        <w:tc>
          <w:tcPr>
            <w:tcW w:w="453" w:type="pct"/>
            <w:noWrap/>
            <w:hideMark/>
          </w:tcPr>
          <w:p w14:paraId="33E6F8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3ED7027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598748A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35FB274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25.55</w:t>
            </w:r>
          </w:p>
        </w:tc>
      </w:tr>
      <w:tr w:rsidR="004F183D" w:rsidRPr="007144F6" w14:paraId="579EEDA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B403601" w14:textId="77777777" w:rsidR="004F183D" w:rsidRPr="00C411D7" w:rsidRDefault="004F183D" w:rsidP="00634172">
            <w:pPr>
              <w:pStyle w:val="SDMTableBoxParaNotNumbered"/>
              <w:rPr>
                <w:b w:val="0"/>
                <w:bCs/>
                <w:lang w:val="en-US" w:eastAsia="zh-CN"/>
              </w:rPr>
            </w:pPr>
            <w:r w:rsidRPr="00C411D7">
              <w:rPr>
                <w:b w:val="0"/>
                <w:bCs/>
                <w:lang w:val="en-US" w:eastAsia="zh-CN"/>
              </w:rPr>
              <w:t>Curacao</w:t>
            </w:r>
          </w:p>
        </w:tc>
        <w:tc>
          <w:tcPr>
            <w:tcW w:w="453" w:type="pct"/>
            <w:noWrap/>
            <w:hideMark/>
          </w:tcPr>
          <w:p w14:paraId="6964B9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9.86</w:t>
            </w:r>
          </w:p>
        </w:tc>
        <w:tc>
          <w:tcPr>
            <w:tcW w:w="497" w:type="pct"/>
            <w:noWrap/>
            <w:hideMark/>
          </w:tcPr>
          <w:p w14:paraId="582C539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378E97C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7461664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11.21</w:t>
            </w:r>
          </w:p>
        </w:tc>
      </w:tr>
      <w:tr w:rsidR="004F183D" w:rsidRPr="007144F6" w14:paraId="14D1E4E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7109476" w14:textId="77777777" w:rsidR="004F183D" w:rsidRPr="00C411D7" w:rsidRDefault="004F183D" w:rsidP="00634172">
            <w:pPr>
              <w:pStyle w:val="SDMTableBoxParaNotNumbered"/>
              <w:rPr>
                <w:b w:val="0"/>
                <w:bCs/>
                <w:lang w:val="en-US" w:eastAsia="zh-CN"/>
              </w:rPr>
            </w:pPr>
            <w:r w:rsidRPr="00C411D7">
              <w:rPr>
                <w:b w:val="0"/>
                <w:bCs/>
                <w:lang w:val="en-US" w:eastAsia="zh-CN"/>
              </w:rPr>
              <w:t>Cyprus</w:t>
            </w:r>
          </w:p>
        </w:tc>
        <w:tc>
          <w:tcPr>
            <w:tcW w:w="453" w:type="pct"/>
            <w:noWrap/>
            <w:hideMark/>
          </w:tcPr>
          <w:p w14:paraId="221C367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11.61</w:t>
            </w:r>
          </w:p>
        </w:tc>
        <w:tc>
          <w:tcPr>
            <w:tcW w:w="497" w:type="pct"/>
            <w:noWrap/>
            <w:hideMark/>
          </w:tcPr>
          <w:p w14:paraId="2F61D3D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10.97</w:t>
            </w:r>
          </w:p>
        </w:tc>
        <w:tc>
          <w:tcPr>
            <w:tcW w:w="499" w:type="pct"/>
            <w:noWrap/>
            <w:hideMark/>
          </w:tcPr>
          <w:p w14:paraId="57088E7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12.02</w:t>
            </w:r>
          </w:p>
        </w:tc>
        <w:tc>
          <w:tcPr>
            <w:tcW w:w="446" w:type="pct"/>
            <w:noWrap/>
            <w:hideMark/>
          </w:tcPr>
          <w:p w14:paraId="7E4E16E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3BC0DE9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3464582" w14:textId="1EF7C37D" w:rsidR="004F183D" w:rsidRPr="00C411D7" w:rsidRDefault="007218F8" w:rsidP="00634172">
            <w:pPr>
              <w:pStyle w:val="SDMTableBoxParaNotNumbered"/>
              <w:rPr>
                <w:b w:val="0"/>
                <w:bCs/>
                <w:lang w:val="en-US" w:eastAsia="zh-CN"/>
              </w:rPr>
            </w:pPr>
            <w:r w:rsidRPr="00C411D7">
              <w:rPr>
                <w:b w:val="0"/>
                <w:bCs/>
                <w:lang w:val="en-US" w:eastAsia="zh-CN"/>
              </w:rPr>
              <w:t>Czechia</w:t>
            </w:r>
          </w:p>
        </w:tc>
        <w:tc>
          <w:tcPr>
            <w:tcW w:w="453" w:type="pct"/>
            <w:noWrap/>
            <w:hideMark/>
          </w:tcPr>
          <w:p w14:paraId="49E567C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00CB88E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1B4EC0B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3743B69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5E5BB06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1272DB3" w14:textId="77777777" w:rsidR="004F183D" w:rsidRPr="00C411D7" w:rsidRDefault="004F183D" w:rsidP="00634172">
            <w:pPr>
              <w:pStyle w:val="SDMTableBoxParaNotNumbered"/>
              <w:rPr>
                <w:b w:val="0"/>
                <w:bCs/>
                <w:lang w:val="en-US" w:eastAsia="zh-CN"/>
              </w:rPr>
            </w:pPr>
            <w:r w:rsidRPr="00C411D7">
              <w:rPr>
                <w:b w:val="0"/>
                <w:bCs/>
                <w:lang w:val="en-US" w:eastAsia="zh-CN"/>
              </w:rPr>
              <w:t>Denmark</w:t>
            </w:r>
          </w:p>
        </w:tc>
        <w:tc>
          <w:tcPr>
            <w:tcW w:w="453" w:type="pct"/>
            <w:noWrap/>
            <w:hideMark/>
          </w:tcPr>
          <w:p w14:paraId="071121B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3748374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687DCD6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3D3CBE4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3A12300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E8B7C17" w14:textId="2E6918E7" w:rsidR="004F183D" w:rsidRPr="00C411D7" w:rsidRDefault="004F183D" w:rsidP="00634172">
            <w:pPr>
              <w:pStyle w:val="SDMTableBoxParaNotNumbered"/>
              <w:rPr>
                <w:b w:val="0"/>
                <w:bCs/>
                <w:lang w:val="en-US" w:eastAsia="zh-CN"/>
              </w:rPr>
            </w:pPr>
            <w:r w:rsidRPr="00C411D7">
              <w:rPr>
                <w:b w:val="0"/>
                <w:bCs/>
                <w:lang w:val="en-US" w:eastAsia="zh-CN"/>
              </w:rPr>
              <w:t>Djibouti</w:t>
            </w:r>
            <w:r w:rsidR="004E6801" w:rsidRPr="00C411D7">
              <w:rPr>
                <w:b w:val="0"/>
                <w:bCs/>
                <w:lang w:val="en-US" w:eastAsia="zh-CN"/>
              </w:rPr>
              <w:t>*</w:t>
            </w:r>
          </w:p>
        </w:tc>
        <w:tc>
          <w:tcPr>
            <w:tcW w:w="453" w:type="pct"/>
            <w:noWrap/>
            <w:hideMark/>
          </w:tcPr>
          <w:p w14:paraId="4824774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15.97</w:t>
            </w:r>
          </w:p>
        </w:tc>
        <w:tc>
          <w:tcPr>
            <w:tcW w:w="497" w:type="pct"/>
            <w:noWrap/>
            <w:hideMark/>
          </w:tcPr>
          <w:p w14:paraId="3A01325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16.02</w:t>
            </w:r>
          </w:p>
        </w:tc>
        <w:tc>
          <w:tcPr>
            <w:tcW w:w="499" w:type="pct"/>
            <w:noWrap/>
            <w:hideMark/>
          </w:tcPr>
          <w:p w14:paraId="5AF41E7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21.42</w:t>
            </w:r>
          </w:p>
        </w:tc>
        <w:tc>
          <w:tcPr>
            <w:tcW w:w="446" w:type="pct"/>
            <w:noWrap/>
            <w:hideMark/>
          </w:tcPr>
          <w:p w14:paraId="6242DC8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18.96</w:t>
            </w:r>
          </w:p>
        </w:tc>
      </w:tr>
      <w:tr w:rsidR="004F183D" w:rsidRPr="007144F6" w14:paraId="649F9C0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6CA7834" w14:textId="77777777" w:rsidR="004F183D" w:rsidRPr="00C411D7" w:rsidRDefault="004F183D" w:rsidP="00634172">
            <w:pPr>
              <w:pStyle w:val="SDMTableBoxParaNotNumbered"/>
              <w:rPr>
                <w:b w:val="0"/>
                <w:bCs/>
                <w:lang w:val="en-US" w:eastAsia="zh-CN"/>
              </w:rPr>
            </w:pPr>
            <w:r w:rsidRPr="00C411D7">
              <w:rPr>
                <w:b w:val="0"/>
                <w:bCs/>
                <w:lang w:val="en-US" w:eastAsia="zh-CN"/>
              </w:rPr>
              <w:t>Dominican Republic</w:t>
            </w:r>
          </w:p>
        </w:tc>
        <w:tc>
          <w:tcPr>
            <w:tcW w:w="453" w:type="pct"/>
            <w:noWrap/>
            <w:hideMark/>
          </w:tcPr>
          <w:p w14:paraId="00724B0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3BB5AAE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436A4BD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5FEB657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13.26</w:t>
            </w:r>
          </w:p>
        </w:tc>
      </w:tr>
      <w:tr w:rsidR="004F183D" w:rsidRPr="007144F6" w14:paraId="52DC55D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A32B687" w14:textId="77777777" w:rsidR="004F183D" w:rsidRPr="00C411D7" w:rsidRDefault="004F183D" w:rsidP="00634172">
            <w:pPr>
              <w:pStyle w:val="SDMTableBoxParaNotNumbered"/>
              <w:rPr>
                <w:b w:val="0"/>
                <w:bCs/>
                <w:lang w:val="en-US" w:eastAsia="zh-CN"/>
              </w:rPr>
            </w:pPr>
            <w:r w:rsidRPr="00C411D7">
              <w:rPr>
                <w:b w:val="0"/>
                <w:bCs/>
                <w:lang w:val="en-US" w:eastAsia="zh-CN"/>
              </w:rPr>
              <w:t>Ecuador</w:t>
            </w:r>
          </w:p>
        </w:tc>
        <w:tc>
          <w:tcPr>
            <w:tcW w:w="453" w:type="pct"/>
            <w:noWrap/>
            <w:hideMark/>
          </w:tcPr>
          <w:p w14:paraId="6691330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18.38</w:t>
            </w:r>
          </w:p>
        </w:tc>
        <w:tc>
          <w:tcPr>
            <w:tcW w:w="497" w:type="pct"/>
            <w:noWrap/>
            <w:hideMark/>
          </w:tcPr>
          <w:p w14:paraId="6B5F998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18.39</w:t>
            </w:r>
          </w:p>
        </w:tc>
        <w:tc>
          <w:tcPr>
            <w:tcW w:w="499" w:type="pct"/>
            <w:noWrap/>
            <w:hideMark/>
          </w:tcPr>
          <w:p w14:paraId="4D912E1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24.96</w:t>
            </w:r>
          </w:p>
        </w:tc>
        <w:tc>
          <w:tcPr>
            <w:tcW w:w="446" w:type="pct"/>
            <w:noWrap/>
            <w:hideMark/>
          </w:tcPr>
          <w:p w14:paraId="55A26A7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1F240E8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9D4F7EF" w14:textId="10ED3049" w:rsidR="004F183D" w:rsidRPr="00C411D7" w:rsidRDefault="004F183D" w:rsidP="00634172">
            <w:pPr>
              <w:pStyle w:val="SDMTableBoxParaNotNumbered"/>
              <w:rPr>
                <w:b w:val="0"/>
                <w:bCs/>
                <w:lang w:val="en-US" w:eastAsia="zh-CN"/>
              </w:rPr>
            </w:pPr>
            <w:r w:rsidRPr="00C411D7">
              <w:rPr>
                <w:b w:val="0"/>
                <w:bCs/>
                <w:lang w:val="en-US" w:eastAsia="zh-CN"/>
              </w:rPr>
              <w:t>Equatorial Guinea</w:t>
            </w:r>
            <w:r w:rsidR="004E6801" w:rsidRPr="00C411D7">
              <w:rPr>
                <w:b w:val="0"/>
                <w:bCs/>
                <w:lang w:val="en-US" w:eastAsia="zh-CN"/>
              </w:rPr>
              <w:t>*</w:t>
            </w:r>
          </w:p>
        </w:tc>
        <w:tc>
          <w:tcPr>
            <w:tcW w:w="453" w:type="pct"/>
            <w:noWrap/>
            <w:hideMark/>
          </w:tcPr>
          <w:p w14:paraId="2A3870D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14.55</w:t>
            </w:r>
          </w:p>
        </w:tc>
        <w:tc>
          <w:tcPr>
            <w:tcW w:w="497" w:type="pct"/>
            <w:noWrap/>
            <w:hideMark/>
          </w:tcPr>
          <w:p w14:paraId="524D492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14.62</w:t>
            </w:r>
          </w:p>
        </w:tc>
        <w:tc>
          <w:tcPr>
            <w:tcW w:w="499" w:type="pct"/>
            <w:noWrap/>
            <w:hideMark/>
          </w:tcPr>
          <w:p w14:paraId="79FC830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15.50</w:t>
            </w:r>
          </w:p>
        </w:tc>
        <w:tc>
          <w:tcPr>
            <w:tcW w:w="446" w:type="pct"/>
            <w:noWrap/>
            <w:hideMark/>
          </w:tcPr>
          <w:p w14:paraId="673CB62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12.75</w:t>
            </w:r>
          </w:p>
        </w:tc>
      </w:tr>
      <w:tr w:rsidR="004F183D" w:rsidRPr="007144F6" w14:paraId="41BC9D4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54EBC51" w14:textId="77777777" w:rsidR="004F183D" w:rsidRPr="00C411D7" w:rsidRDefault="004F183D" w:rsidP="00634172">
            <w:pPr>
              <w:pStyle w:val="SDMTableBoxParaNotNumbered"/>
              <w:rPr>
                <w:b w:val="0"/>
                <w:bCs/>
                <w:lang w:val="en-US" w:eastAsia="zh-CN"/>
              </w:rPr>
            </w:pPr>
            <w:r w:rsidRPr="00C411D7">
              <w:rPr>
                <w:b w:val="0"/>
                <w:bCs/>
                <w:lang w:val="en-US" w:eastAsia="zh-CN"/>
              </w:rPr>
              <w:t>Egypt</w:t>
            </w:r>
          </w:p>
        </w:tc>
        <w:tc>
          <w:tcPr>
            <w:tcW w:w="453" w:type="pct"/>
            <w:noWrap/>
            <w:hideMark/>
          </w:tcPr>
          <w:p w14:paraId="789B56C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7A5BF01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3416BBB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672CEE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516A5B3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BEACE69" w14:textId="77777777" w:rsidR="004F183D" w:rsidRPr="00C411D7" w:rsidRDefault="004F183D" w:rsidP="00634172">
            <w:pPr>
              <w:pStyle w:val="SDMTableBoxParaNotNumbered"/>
              <w:rPr>
                <w:b w:val="0"/>
                <w:bCs/>
                <w:lang w:val="en-US" w:eastAsia="zh-CN"/>
              </w:rPr>
            </w:pPr>
            <w:r w:rsidRPr="00C411D7">
              <w:rPr>
                <w:b w:val="0"/>
                <w:bCs/>
                <w:lang w:val="en-US" w:eastAsia="zh-CN"/>
              </w:rPr>
              <w:t>El Salvador</w:t>
            </w:r>
          </w:p>
        </w:tc>
        <w:tc>
          <w:tcPr>
            <w:tcW w:w="453" w:type="pct"/>
            <w:noWrap/>
            <w:hideMark/>
          </w:tcPr>
          <w:p w14:paraId="79FD8A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0EBC1F5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620A8F1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24.96</w:t>
            </w:r>
          </w:p>
        </w:tc>
        <w:tc>
          <w:tcPr>
            <w:tcW w:w="446" w:type="pct"/>
            <w:noWrap/>
            <w:hideMark/>
          </w:tcPr>
          <w:p w14:paraId="4A203A5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716732C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83B323C" w14:textId="7662163D" w:rsidR="004F183D" w:rsidRPr="00C411D7" w:rsidRDefault="004F183D" w:rsidP="00634172">
            <w:pPr>
              <w:pStyle w:val="SDMTableBoxParaNotNumbered"/>
              <w:rPr>
                <w:b w:val="0"/>
                <w:bCs/>
                <w:lang w:val="en-US" w:eastAsia="zh-CN"/>
              </w:rPr>
            </w:pPr>
            <w:r w:rsidRPr="00C411D7">
              <w:rPr>
                <w:b w:val="0"/>
                <w:bCs/>
                <w:lang w:val="en-US" w:eastAsia="zh-CN"/>
              </w:rPr>
              <w:t>Eritrea</w:t>
            </w:r>
            <w:r w:rsidR="004E6801" w:rsidRPr="00C411D7">
              <w:rPr>
                <w:b w:val="0"/>
                <w:bCs/>
                <w:lang w:val="en-US" w:eastAsia="zh-CN"/>
              </w:rPr>
              <w:t>*</w:t>
            </w:r>
          </w:p>
        </w:tc>
        <w:tc>
          <w:tcPr>
            <w:tcW w:w="453" w:type="pct"/>
            <w:noWrap/>
            <w:hideMark/>
          </w:tcPr>
          <w:p w14:paraId="12032A6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17.53</w:t>
            </w:r>
          </w:p>
        </w:tc>
        <w:tc>
          <w:tcPr>
            <w:tcW w:w="497" w:type="pct"/>
            <w:noWrap/>
            <w:hideMark/>
          </w:tcPr>
          <w:p w14:paraId="1E7E559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c>
          <w:tcPr>
            <w:tcW w:w="499" w:type="pct"/>
            <w:noWrap/>
            <w:hideMark/>
          </w:tcPr>
          <w:p w14:paraId="6FA711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17.85</w:t>
            </w:r>
          </w:p>
        </w:tc>
        <w:tc>
          <w:tcPr>
            <w:tcW w:w="446" w:type="pct"/>
            <w:noWrap/>
            <w:hideMark/>
          </w:tcPr>
          <w:p w14:paraId="774D73F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16.05</w:t>
            </w:r>
          </w:p>
        </w:tc>
      </w:tr>
      <w:tr w:rsidR="004F183D" w:rsidRPr="007144F6" w14:paraId="534979F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F141154" w14:textId="77777777" w:rsidR="004F183D" w:rsidRPr="00C411D7" w:rsidRDefault="004F183D" w:rsidP="00634172">
            <w:pPr>
              <w:pStyle w:val="SDMTableBoxParaNotNumbered"/>
              <w:rPr>
                <w:b w:val="0"/>
                <w:bCs/>
                <w:lang w:val="en-US" w:eastAsia="zh-CN"/>
              </w:rPr>
            </w:pPr>
            <w:r w:rsidRPr="00C411D7">
              <w:rPr>
                <w:b w:val="0"/>
                <w:bCs/>
                <w:lang w:val="en-US" w:eastAsia="zh-CN"/>
              </w:rPr>
              <w:t>Estonia</w:t>
            </w:r>
          </w:p>
        </w:tc>
        <w:tc>
          <w:tcPr>
            <w:tcW w:w="453" w:type="pct"/>
            <w:noWrap/>
            <w:hideMark/>
          </w:tcPr>
          <w:p w14:paraId="5FE981E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1C2A6D1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22A6E45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7792BC2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9.03</w:t>
            </w:r>
          </w:p>
        </w:tc>
      </w:tr>
      <w:tr w:rsidR="004F183D" w:rsidRPr="007144F6" w14:paraId="2BD738D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4D7CE92" w14:textId="77777777" w:rsidR="004F183D" w:rsidRPr="00C411D7" w:rsidRDefault="004F183D" w:rsidP="00634172">
            <w:pPr>
              <w:pStyle w:val="SDMTableBoxParaNotNumbered"/>
              <w:rPr>
                <w:b w:val="0"/>
                <w:bCs/>
                <w:lang w:val="en-US" w:eastAsia="zh-CN"/>
              </w:rPr>
            </w:pPr>
            <w:r w:rsidRPr="00C411D7">
              <w:rPr>
                <w:b w:val="0"/>
                <w:bCs/>
                <w:lang w:val="en-US" w:eastAsia="zh-CN"/>
              </w:rPr>
              <w:t>Ethiopia</w:t>
            </w:r>
          </w:p>
        </w:tc>
        <w:tc>
          <w:tcPr>
            <w:tcW w:w="453" w:type="pct"/>
            <w:noWrap/>
            <w:hideMark/>
          </w:tcPr>
          <w:p w14:paraId="261C7D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2E065AE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44DA48D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0529B37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561DDE0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AABA089" w14:textId="77777777" w:rsidR="004F183D" w:rsidRPr="00C411D7" w:rsidRDefault="004F183D" w:rsidP="00634172">
            <w:pPr>
              <w:pStyle w:val="SDMTableBoxParaNotNumbered"/>
              <w:rPr>
                <w:b w:val="0"/>
                <w:bCs/>
                <w:lang w:val="en-US" w:eastAsia="zh-CN"/>
              </w:rPr>
            </w:pPr>
            <w:r w:rsidRPr="00C411D7">
              <w:rPr>
                <w:b w:val="0"/>
                <w:bCs/>
                <w:lang w:val="en-US" w:eastAsia="zh-CN"/>
              </w:rPr>
              <w:t>Fiji</w:t>
            </w:r>
          </w:p>
        </w:tc>
        <w:tc>
          <w:tcPr>
            <w:tcW w:w="453" w:type="pct"/>
            <w:noWrap/>
            <w:hideMark/>
          </w:tcPr>
          <w:p w14:paraId="253A963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53A18BE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7781FC0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50AE9F3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023E7D9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2DAF04E" w14:textId="77777777" w:rsidR="004F183D" w:rsidRPr="00C411D7" w:rsidRDefault="004F183D" w:rsidP="00634172">
            <w:pPr>
              <w:pStyle w:val="SDMTableBoxParaNotNumbered"/>
              <w:rPr>
                <w:b w:val="0"/>
                <w:bCs/>
                <w:lang w:val="en-US" w:eastAsia="zh-CN"/>
              </w:rPr>
            </w:pPr>
            <w:r w:rsidRPr="00C411D7">
              <w:rPr>
                <w:b w:val="0"/>
                <w:bCs/>
                <w:lang w:val="en-US" w:eastAsia="zh-CN"/>
              </w:rPr>
              <w:t>Finland</w:t>
            </w:r>
          </w:p>
        </w:tc>
        <w:tc>
          <w:tcPr>
            <w:tcW w:w="453" w:type="pct"/>
            <w:noWrap/>
            <w:hideMark/>
          </w:tcPr>
          <w:p w14:paraId="3441CAA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9.08</w:t>
            </w:r>
          </w:p>
        </w:tc>
        <w:tc>
          <w:tcPr>
            <w:tcW w:w="497" w:type="pct"/>
            <w:noWrap/>
            <w:hideMark/>
          </w:tcPr>
          <w:p w14:paraId="5B08859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8.89</w:t>
            </w:r>
          </w:p>
        </w:tc>
        <w:tc>
          <w:tcPr>
            <w:tcW w:w="499" w:type="pct"/>
            <w:noWrap/>
            <w:hideMark/>
          </w:tcPr>
          <w:p w14:paraId="70F8F3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8.39</w:t>
            </w:r>
          </w:p>
        </w:tc>
        <w:tc>
          <w:tcPr>
            <w:tcW w:w="446" w:type="pct"/>
            <w:noWrap/>
            <w:hideMark/>
          </w:tcPr>
          <w:p w14:paraId="1994F31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8.58</w:t>
            </w:r>
          </w:p>
        </w:tc>
      </w:tr>
      <w:tr w:rsidR="004F183D" w:rsidRPr="007144F6" w14:paraId="09AE09E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265DC15" w14:textId="77777777" w:rsidR="004F183D" w:rsidRPr="00C411D7" w:rsidRDefault="004F183D" w:rsidP="00634172">
            <w:pPr>
              <w:pStyle w:val="SDMTableBoxParaNotNumbered"/>
              <w:rPr>
                <w:b w:val="0"/>
                <w:bCs/>
                <w:lang w:val="en-US" w:eastAsia="zh-CN"/>
              </w:rPr>
            </w:pPr>
            <w:r w:rsidRPr="00C411D7">
              <w:rPr>
                <w:b w:val="0"/>
                <w:bCs/>
                <w:lang w:val="en-US" w:eastAsia="zh-CN"/>
              </w:rPr>
              <w:t>France</w:t>
            </w:r>
          </w:p>
        </w:tc>
        <w:tc>
          <w:tcPr>
            <w:tcW w:w="453" w:type="pct"/>
            <w:noWrap/>
            <w:hideMark/>
          </w:tcPr>
          <w:p w14:paraId="08B8E8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9.18</w:t>
            </w:r>
          </w:p>
        </w:tc>
        <w:tc>
          <w:tcPr>
            <w:tcW w:w="497" w:type="pct"/>
            <w:noWrap/>
            <w:hideMark/>
          </w:tcPr>
          <w:p w14:paraId="38C1082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8.99</w:t>
            </w:r>
          </w:p>
        </w:tc>
        <w:tc>
          <w:tcPr>
            <w:tcW w:w="499" w:type="pct"/>
            <w:noWrap/>
            <w:hideMark/>
          </w:tcPr>
          <w:p w14:paraId="6063C68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8.55</w:t>
            </w:r>
          </w:p>
        </w:tc>
        <w:tc>
          <w:tcPr>
            <w:tcW w:w="446" w:type="pct"/>
            <w:noWrap/>
            <w:hideMark/>
          </w:tcPr>
          <w:p w14:paraId="6EC4A9A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8.72</w:t>
            </w:r>
          </w:p>
        </w:tc>
      </w:tr>
      <w:tr w:rsidR="004F183D" w:rsidRPr="007144F6" w14:paraId="44CE672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4BE6AEF" w14:textId="77777777" w:rsidR="004F183D" w:rsidRPr="00C411D7" w:rsidRDefault="004F183D" w:rsidP="00634172">
            <w:pPr>
              <w:pStyle w:val="SDMTableBoxParaNotNumbered"/>
              <w:rPr>
                <w:b w:val="0"/>
                <w:bCs/>
                <w:lang w:val="en-US" w:eastAsia="zh-CN"/>
              </w:rPr>
            </w:pPr>
            <w:r w:rsidRPr="00C411D7">
              <w:rPr>
                <w:b w:val="0"/>
                <w:bCs/>
                <w:lang w:val="en-US" w:eastAsia="zh-CN"/>
              </w:rPr>
              <w:t>Gabon</w:t>
            </w:r>
          </w:p>
        </w:tc>
        <w:tc>
          <w:tcPr>
            <w:tcW w:w="453" w:type="pct"/>
            <w:noWrap/>
            <w:hideMark/>
          </w:tcPr>
          <w:p w14:paraId="48193D5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0B544AB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3BC41DB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6DB49BE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4CBE1BF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D591D43" w14:textId="77777777" w:rsidR="004F183D" w:rsidRPr="00C411D7" w:rsidRDefault="004F183D" w:rsidP="00634172">
            <w:pPr>
              <w:pStyle w:val="SDMTableBoxParaNotNumbered"/>
              <w:rPr>
                <w:b w:val="0"/>
                <w:bCs/>
                <w:lang w:val="en-US" w:eastAsia="zh-CN"/>
              </w:rPr>
            </w:pPr>
            <w:r w:rsidRPr="00C411D7">
              <w:rPr>
                <w:b w:val="0"/>
                <w:bCs/>
                <w:lang w:val="en-US" w:eastAsia="zh-CN"/>
              </w:rPr>
              <w:t>Gambia</w:t>
            </w:r>
          </w:p>
        </w:tc>
        <w:tc>
          <w:tcPr>
            <w:tcW w:w="453" w:type="pct"/>
            <w:noWrap/>
            <w:hideMark/>
          </w:tcPr>
          <w:p w14:paraId="1EC46D1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709A6F8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6FB4D21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06ECFD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7808240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4436D8E" w14:textId="77777777" w:rsidR="004F183D" w:rsidRPr="00C411D7" w:rsidRDefault="004F183D" w:rsidP="00634172">
            <w:pPr>
              <w:pStyle w:val="SDMTableBoxParaNotNumbered"/>
              <w:rPr>
                <w:b w:val="0"/>
                <w:bCs/>
                <w:lang w:val="en-US" w:eastAsia="zh-CN"/>
              </w:rPr>
            </w:pPr>
            <w:r w:rsidRPr="00C411D7">
              <w:rPr>
                <w:b w:val="0"/>
                <w:bCs/>
                <w:lang w:val="en-US" w:eastAsia="zh-CN"/>
              </w:rPr>
              <w:t>Georgia</w:t>
            </w:r>
          </w:p>
        </w:tc>
        <w:tc>
          <w:tcPr>
            <w:tcW w:w="453" w:type="pct"/>
            <w:noWrap/>
            <w:hideMark/>
          </w:tcPr>
          <w:p w14:paraId="19CEBB7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11.61</w:t>
            </w:r>
          </w:p>
        </w:tc>
        <w:tc>
          <w:tcPr>
            <w:tcW w:w="497" w:type="pct"/>
            <w:noWrap/>
            <w:hideMark/>
          </w:tcPr>
          <w:p w14:paraId="2AFAF77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78F42FE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4ADF6A9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62E7FFC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B5A0058" w14:textId="77777777" w:rsidR="004F183D" w:rsidRPr="00C411D7" w:rsidRDefault="004F183D" w:rsidP="00634172">
            <w:pPr>
              <w:pStyle w:val="SDMTableBoxParaNotNumbered"/>
              <w:rPr>
                <w:b w:val="0"/>
                <w:bCs/>
                <w:lang w:val="en-US" w:eastAsia="zh-CN"/>
              </w:rPr>
            </w:pPr>
            <w:r w:rsidRPr="00C411D7">
              <w:rPr>
                <w:b w:val="0"/>
                <w:bCs/>
                <w:lang w:val="en-US" w:eastAsia="zh-CN"/>
              </w:rPr>
              <w:t>Germany</w:t>
            </w:r>
          </w:p>
        </w:tc>
        <w:tc>
          <w:tcPr>
            <w:tcW w:w="453" w:type="pct"/>
            <w:noWrap/>
            <w:hideMark/>
          </w:tcPr>
          <w:p w14:paraId="76CC22F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1066F07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5824EE9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1BE2B28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30BB0C2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94C05C6" w14:textId="77777777" w:rsidR="004F183D" w:rsidRPr="00C411D7" w:rsidRDefault="004F183D" w:rsidP="00634172">
            <w:pPr>
              <w:pStyle w:val="SDMTableBoxParaNotNumbered"/>
              <w:rPr>
                <w:b w:val="0"/>
                <w:bCs/>
                <w:lang w:val="en-US" w:eastAsia="zh-CN"/>
              </w:rPr>
            </w:pPr>
            <w:r w:rsidRPr="00C411D7">
              <w:rPr>
                <w:b w:val="0"/>
                <w:bCs/>
                <w:lang w:val="en-US" w:eastAsia="zh-CN"/>
              </w:rPr>
              <w:t>Ghana</w:t>
            </w:r>
          </w:p>
        </w:tc>
        <w:tc>
          <w:tcPr>
            <w:tcW w:w="453" w:type="pct"/>
            <w:noWrap/>
            <w:hideMark/>
          </w:tcPr>
          <w:p w14:paraId="74867BA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6641D5A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06AF80B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15E942F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16F9A1E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2CEB2ED" w14:textId="77777777" w:rsidR="004F183D" w:rsidRPr="00C411D7" w:rsidRDefault="004F183D" w:rsidP="00634172">
            <w:pPr>
              <w:pStyle w:val="SDMTableBoxParaNotNumbered"/>
              <w:rPr>
                <w:b w:val="0"/>
                <w:bCs/>
                <w:lang w:val="en-US" w:eastAsia="zh-CN"/>
              </w:rPr>
            </w:pPr>
            <w:r w:rsidRPr="00C411D7">
              <w:rPr>
                <w:b w:val="0"/>
                <w:bCs/>
                <w:lang w:val="en-US" w:eastAsia="zh-CN"/>
              </w:rPr>
              <w:t>Greece</w:t>
            </w:r>
          </w:p>
        </w:tc>
        <w:tc>
          <w:tcPr>
            <w:tcW w:w="453" w:type="pct"/>
            <w:noWrap/>
            <w:hideMark/>
          </w:tcPr>
          <w:p w14:paraId="1EB2F7C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52D76FC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2DE89FE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504C377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11.66</w:t>
            </w:r>
          </w:p>
        </w:tc>
      </w:tr>
      <w:tr w:rsidR="004F183D" w:rsidRPr="007144F6" w14:paraId="56383F6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1C61A68" w14:textId="2BFC2B6E" w:rsidR="004F183D" w:rsidRPr="00C411D7" w:rsidRDefault="004F183D" w:rsidP="00634172">
            <w:pPr>
              <w:pStyle w:val="SDMTableBoxParaNotNumbered"/>
              <w:rPr>
                <w:b w:val="0"/>
                <w:bCs/>
                <w:lang w:val="en-US" w:eastAsia="zh-CN"/>
              </w:rPr>
            </w:pPr>
            <w:r w:rsidRPr="00C411D7">
              <w:rPr>
                <w:b w:val="0"/>
                <w:bCs/>
                <w:lang w:val="en-US" w:eastAsia="zh-CN"/>
              </w:rPr>
              <w:t>Grenada</w:t>
            </w:r>
            <w:r w:rsidR="004E6801" w:rsidRPr="00C411D7">
              <w:rPr>
                <w:b w:val="0"/>
                <w:bCs/>
                <w:lang w:val="en-US" w:eastAsia="zh-CN"/>
              </w:rPr>
              <w:t>*</w:t>
            </w:r>
          </w:p>
        </w:tc>
        <w:tc>
          <w:tcPr>
            <w:tcW w:w="453" w:type="pct"/>
            <w:noWrap/>
            <w:hideMark/>
          </w:tcPr>
          <w:p w14:paraId="27EFAD5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13.76</w:t>
            </w:r>
          </w:p>
        </w:tc>
        <w:tc>
          <w:tcPr>
            <w:tcW w:w="497" w:type="pct"/>
            <w:noWrap/>
            <w:hideMark/>
          </w:tcPr>
          <w:p w14:paraId="30D8FCB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13.64</w:t>
            </w:r>
          </w:p>
        </w:tc>
        <w:tc>
          <w:tcPr>
            <w:tcW w:w="499" w:type="pct"/>
            <w:noWrap/>
            <w:hideMark/>
          </w:tcPr>
          <w:p w14:paraId="0F63750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17.56</w:t>
            </w:r>
          </w:p>
        </w:tc>
        <w:tc>
          <w:tcPr>
            <w:tcW w:w="446" w:type="pct"/>
            <w:noWrap/>
            <w:hideMark/>
          </w:tcPr>
          <w:p w14:paraId="758DA67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14.37</w:t>
            </w:r>
          </w:p>
        </w:tc>
      </w:tr>
      <w:tr w:rsidR="004F183D" w:rsidRPr="007144F6" w14:paraId="65FFA7B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6E45AC2" w14:textId="77777777" w:rsidR="004F183D" w:rsidRPr="00C411D7" w:rsidRDefault="004F183D" w:rsidP="00634172">
            <w:pPr>
              <w:pStyle w:val="SDMTableBoxParaNotNumbered"/>
              <w:rPr>
                <w:b w:val="0"/>
                <w:bCs/>
                <w:lang w:val="en-US" w:eastAsia="zh-CN"/>
              </w:rPr>
            </w:pPr>
            <w:r w:rsidRPr="00C411D7">
              <w:rPr>
                <w:b w:val="0"/>
                <w:bCs/>
                <w:lang w:val="en-US" w:eastAsia="zh-CN"/>
              </w:rPr>
              <w:t>Guatemala</w:t>
            </w:r>
          </w:p>
        </w:tc>
        <w:tc>
          <w:tcPr>
            <w:tcW w:w="453" w:type="pct"/>
            <w:noWrap/>
            <w:hideMark/>
          </w:tcPr>
          <w:p w14:paraId="417A9B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11.12</w:t>
            </w:r>
          </w:p>
        </w:tc>
        <w:tc>
          <w:tcPr>
            <w:tcW w:w="497" w:type="pct"/>
            <w:noWrap/>
            <w:hideMark/>
          </w:tcPr>
          <w:p w14:paraId="17A2806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10.97</w:t>
            </w:r>
          </w:p>
        </w:tc>
        <w:tc>
          <w:tcPr>
            <w:tcW w:w="499" w:type="pct"/>
            <w:noWrap/>
            <w:hideMark/>
          </w:tcPr>
          <w:p w14:paraId="5024B1F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12.02</w:t>
            </w:r>
          </w:p>
        </w:tc>
        <w:tc>
          <w:tcPr>
            <w:tcW w:w="446" w:type="pct"/>
            <w:noWrap/>
            <w:hideMark/>
          </w:tcPr>
          <w:p w14:paraId="2ACBC2D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11.66</w:t>
            </w:r>
          </w:p>
        </w:tc>
      </w:tr>
      <w:tr w:rsidR="004F183D" w:rsidRPr="007144F6" w14:paraId="66875B3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0E4620C" w14:textId="77777777" w:rsidR="004F183D" w:rsidRPr="00C411D7" w:rsidRDefault="004F183D" w:rsidP="00634172">
            <w:pPr>
              <w:pStyle w:val="SDMTableBoxParaNotNumbered"/>
              <w:rPr>
                <w:b w:val="0"/>
                <w:bCs/>
                <w:lang w:val="en-US" w:eastAsia="zh-CN"/>
              </w:rPr>
            </w:pPr>
            <w:r w:rsidRPr="00C411D7">
              <w:rPr>
                <w:b w:val="0"/>
                <w:bCs/>
                <w:lang w:val="en-US" w:eastAsia="zh-CN"/>
              </w:rPr>
              <w:t>Guinea</w:t>
            </w:r>
          </w:p>
        </w:tc>
        <w:tc>
          <w:tcPr>
            <w:tcW w:w="453" w:type="pct"/>
            <w:noWrap/>
            <w:hideMark/>
          </w:tcPr>
          <w:p w14:paraId="34925BF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6DE0263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4B27115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34D18FD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10886FE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1C3CE82" w14:textId="77777777" w:rsidR="004F183D" w:rsidRPr="00C411D7" w:rsidRDefault="004F183D" w:rsidP="00634172">
            <w:pPr>
              <w:pStyle w:val="SDMTableBoxParaNotNumbered"/>
              <w:rPr>
                <w:b w:val="0"/>
                <w:bCs/>
                <w:lang w:val="en-US" w:eastAsia="zh-CN"/>
              </w:rPr>
            </w:pPr>
            <w:r w:rsidRPr="00C411D7">
              <w:rPr>
                <w:b w:val="0"/>
                <w:bCs/>
                <w:lang w:val="en-US" w:eastAsia="zh-CN"/>
              </w:rPr>
              <w:t>Guinea-Bissau</w:t>
            </w:r>
          </w:p>
        </w:tc>
        <w:tc>
          <w:tcPr>
            <w:tcW w:w="453" w:type="pct"/>
            <w:noWrap/>
            <w:hideMark/>
          </w:tcPr>
          <w:p w14:paraId="7FD6368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57F6C90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318C339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6AA329D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55812F8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D3A9CA1" w14:textId="77777777" w:rsidR="004F183D" w:rsidRPr="00C411D7" w:rsidRDefault="004F183D" w:rsidP="00634172">
            <w:pPr>
              <w:pStyle w:val="SDMTableBoxParaNotNumbered"/>
              <w:rPr>
                <w:b w:val="0"/>
                <w:bCs/>
                <w:lang w:val="en-US" w:eastAsia="zh-CN"/>
              </w:rPr>
            </w:pPr>
            <w:r w:rsidRPr="00C411D7">
              <w:rPr>
                <w:b w:val="0"/>
                <w:bCs/>
                <w:lang w:val="en-US" w:eastAsia="zh-CN"/>
              </w:rPr>
              <w:t>Guyana</w:t>
            </w:r>
          </w:p>
        </w:tc>
        <w:tc>
          <w:tcPr>
            <w:tcW w:w="453" w:type="pct"/>
            <w:noWrap/>
            <w:hideMark/>
          </w:tcPr>
          <w:p w14:paraId="2C97BBE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541090F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1A95495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10.46</w:t>
            </w:r>
          </w:p>
        </w:tc>
        <w:tc>
          <w:tcPr>
            <w:tcW w:w="446" w:type="pct"/>
            <w:noWrap/>
            <w:hideMark/>
          </w:tcPr>
          <w:p w14:paraId="6C2B55A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10.34</w:t>
            </w:r>
          </w:p>
        </w:tc>
      </w:tr>
      <w:tr w:rsidR="004F183D" w:rsidRPr="007144F6" w14:paraId="49C2A3F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809E5E6" w14:textId="77777777" w:rsidR="004F183D" w:rsidRPr="00C411D7" w:rsidRDefault="004F183D" w:rsidP="00634172">
            <w:pPr>
              <w:pStyle w:val="SDMTableBoxParaNotNumbered"/>
              <w:rPr>
                <w:b w:val="0"/>
                <w:bCs/>
                <w:lang w:val="en-US" w:eastAsia="zh-CN"/>
              </w:rPr>
            </w:pPr>
            <w:r w:rsidRPr="00C411D7">
              <w:rPr>
                <w:b w:val="0"/>
                <w:bCs/>
                <w:lang w:val="en-US" w:eastAsia="zh-CN"/>
              </w:rPr>
              <w:t>Haiti</w:t>
            </w:r>
          </w:p>
        </w:tc>
        <w:tc>
          <w:tcPr>
            <w:tcW w:w="453" w:type="pct"/>
            <w:noWrap/>
            <w:hideMark/>
          </w:tcPr>
          <w:p w14:paraId="0EC592C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4C9DB2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18.39</w:t>
            </w:r>
          </w:p>
        </w:tc>
        <w:tc>
          <w:tcPr>
            <w:tcW w:w="499" w:type="pct"/>
            <w:noWrap/>
            <w:hideMark/>
          </w:tcPr>
          <w:p w14:paraId="58C4153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756F4BF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1F1D4F6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B19152B" w14:textId="77777777" w:rsidR="004F183D" w:rsidRPr="00C411D7" w:rsidRDefault="004F183D" w:rsidP="00634172">
            <w:pPr>
              <w:pStyle w:val="SDMTableBoxParaNotNumbered"/>
              <w:rPr>
                <w:b w:val="0"/>
                <w:bCs/>
                <w:lang w:val="en-US" w:eastAsia="zh-CN"/>
              </w:rPr>
            </w:pPr>
            <w:r w:rsidRPr="00C411D7">
              <w:rPr>
                <w:b w:val="0"/>
                <w:bCs/>
                <w:lang w:val="en-US" w:eastAsia="zh-CN"/>
              </w:rPr>
              <w:t>Honduras</w:t>
            </w:r>
          </w:p>
        </w:tc>
        <w:tc>
          <w:tcPr>
            <w:tcW w:w="453" w:type="pct"/>
            <w:noWrap/>
            <w:hideMark/>
          </w:tcPr>
          <w:p w14:paraId="1C4DF5A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13.06</w:t>
            </w:r>
          </w:p>
        </w:tc>
        <w:tc>
          <w:tcPr>
            <w:tcW w:w="497" w:type="pct"/>
            <w:noWrap/>
            <w:hideMark/>
          </w:tcPr>
          <w:p w14:paraId="75D6CCA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4C75341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475B92D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4287C5B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D04346F" w14:textId="77777777" w:rsidR="004F183D" w:rsidRPr="00C411D7" w:rsidRDefault="004F183D" w:rsidP="00634172">
            <w:pPr>
              <w:pStyle w:val="SDMTableBoxParaNotNumbered"/>
              <w:rPr>
                <w:b w:val="0"/>
                <w:bCs/>
                <w:lang w:val="en-US" w:eastAsia="zh-CN"/>
              </w:rPr>
            </w:pPr>
            <w:r w:rsidRPr="00C411D7">
              <w:rPr>
                <w:b w:val="0"/>
                <w:bCs/>
                <w:lang w:val="en-US" w:eastAsia="zh-CN"/>
              </w:rPr>
              <w:t>Hungary</w:t>
            </w:r>
          </w:p>
        </w:tc>
        <w:tc>
          <w:tcPr>
            <w:tcW w:w="453" w:type="pct"/>
            <w:noWrap/>
            <w:hideMark/>
          </w:tcPr>
          <w:p w14:paraId="755C36B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6DAC647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0996526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66E38C3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09DE488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DB806B7" w14:textId="77777777" w:rsidR="004F183D" w:rsidRPr="00C411D7" w:rsidRDefault="004F183D" w:rsidP="00634172">
            <w:pPr>
              <w:pStyle w:val="SDMTableBoxParaNotNumbered"/>
              <w:rPr>
                <w:b w:val="0"/>
                <w:bCs/>
                <w:lang w:val="en-US" w:eastAsia="zh-CN"/>
              </w:rPr>
            </w:pPr>
            <w:r w:rsidRPr="00C411D7">
              <w:rPr>
                <w:b w:val="0"/>
                <w:bCs/>
                <w:lang w:val="en-US" w:eastAsia="zh-CN"/>
              </w:rPr>
              <w:t>Iceland</w:t>
            </w:r>
          </w:p>
        </w:tc>
        <w:tc>
          <w:tcPr>
            <w:tcW w:w="453" w:type="pct"/>
            <w:noWrap/>
            <w:hideMark/>
          </w:tcPr>
          <w:p w14:paraId="47E69E8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755B96C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55B50B7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1D84C74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4B4CF19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F9183C4" w14:textId="77777777" w:rsidR="004F183D" w:rsidRPr="00C411D7" w:rsidRDefault="004F183D" w:rsidP="00634172">
            <w:pPr>
              <w:pStyle w:val="SDMTableBoxParaNotNumbered"/>
              <w:rPr>
                <w:b w:val="0"/>
                <w:bCs/>
                <w:lang w:val="en-US" w:eastAsia="zh-CN"/>
              </w:rPr>
            </w:pPr>
            <w:r w:rsidRPr="00C411D7">
              <w:rPr>
                <w:b w:val="0"/>
                <w:bCs/>
                <w:lang w:val="en-US" w:eastAsia="zh-CN"/>
              </w:rPr>
              <w:t>India</w:t>
            </w:r>
          </w:p>
        </w:tc>
        <w:tc>
          <w:tcPr>
            <w:tcW w:w="453" w:type="pct"/>
            <w:noWrap/>
            <w:hideMark/>
          </w:tcPr>
          <w:p w14:paraId="7C78C16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3FA180E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10.68</w:t>
            </w:r>
          </w:p>
        </w:tc>
        <w:tc>
          <w:tcPr>
            <w:tcW w:w="499" w:type="pct"/>
            <w:noWrap/>
            <w:hideMark/>
          </w:tcPr>
          <w:p w14:paraId="31DA5BE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11.49</w:t>
            </w:r>
          </w:p>
        </w:tc>
        <w:tc>
          <w:tcPr>
            <w:tcW w:w="446" w:type="pct"/>
            <w:noWrap/>
            <w:hideMark/>
          </w:tcPr>
          <w:p w14:paraId="2104AC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11.21</w:t>
            </w:r>
          </w:p>
        </w:tc>
      </w:tr>
      <w:tr w:rsidR="004F183D" w:rsidRPr="007144F6" w14:paraId="377329F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1DDFCA2" w14:textId="77777777" w:rsidR="004F183D" w:rsidRPr="00C411D7" w:rsidRDefault="004F183D" w:rsidP="00634172">
            <w:pPr>
              <w:pStyle w:val="SDMTableBoxParaNotNumbered"/>
              <w:rPr>
                <w:b w:val="0"/>
                <w:bCs/>
                <w:lang w:val="en-US" w:eastAsia="zh-CN"/>
              </w:rPr>
            </w:pPr>
            <w:r w:rsidRPr="00C411D7">
              <w:rPr>
                <w:b w:val="0"/>
                <w:bCs/>
                <w:lang w:val="en-US" w:eastAsia="zh-CN"/>
              </w:rPr>
              <w:t>Indonesia</w:t>
            </w:r>
          </w:p>
        </w:tc>
        <w:tc>
          <w:tcPr>
            <w:tcW w:w="453" w:type="pct"/>
            <w:noWrap/>
            <w:hideMark/>
          </w:tcPr>
          <w:p w14:paraId="1C31C29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10.54</w:t>
            </w:r>
          </w:p>
        </w:tc>
        <w:tc>
          <w:tcPr>
            <w:tcW w:w="497" w:type="pct"/>
            <w:noWrap/>
            <w:hideMark/>
          </w:tcPr>
          <w:p w14:paraId="3C022E3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3AB398E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16FE5E4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5A98A83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81D218C" w14:textId="6650C236" w:rsidR="004F183D" w:rsidRPr="00C411D7" w:rsidRDefault="00C85EC6" w:rsidP="00634172">
            <w:pPr>
              <w:pStyle w:val="SDMTableBoxParaNotNumbered"/>
              <w:rPr>
                <w:b w:val="0"/>
                <w:bCs/>
                <w:lang w:val="en-US" w:eastAsia="zh-CN"/>
              </w:rPr>
            </w:pPr>
            <w:r w:rsidRPr="00C411D7">
              <w:rPr>
                <w:b w:val="0"/>
                <w:bCs/>
                <w:lang w:val="en-US" w:eastAsia="zh-CN"/>
              </w:rPr>
              <w:t>Iran (Islamic Republic of)</w:t>
            </w:r>
          </w:p>
        </w:tc>
        <w:tc>
          <w:tcPr>
            <w:tcW w:w="453" w:type="pct"/>
            <w:noWrap/>
            <w:hideMark/>
          </w:tcPr>
          <w:p w14:paraId="709CE2A1" w14:textId="01A5725E"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4DAF3479" w14:textId="5E2D8D38"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557CD4B5" w14:textId="4A1E7D93"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30F8F9EC" w14:textId="26A4BD8F"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7A9EC9A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D7A9C94" w14:textId="4B4A88D5" w:rsidR="004F183D" w:rsidRPr="00C411D7" w:rsidRDefault="00C85EC6" w:rsidP="00634172">
            <w:pPr>
              <w:pStyle w:val="SDMTableBoxParaNotNumbered"/>
              <w:rPr>
                <w:b w:val="0"/>
                <w:bCs/>
                <w:lang w:val="en-US" w:eastAsia="zh-CN"/>
              </w:rPr>
            </w:pPr>
            <w:r w:rsidRPr="00C411D7">
              <w:rPr>
                <w:b w:val="0"/>
                <w:bCs/>
                <w:lang w:val="en-US" w:eastAsia="zh-CN"/>
              </w:rPr>
              <w:t>Iraq</w:t>
            </w:r>
          </w:p>
        </w:tc>
        <w:tc>
          <w:tcPr>
            <w:tcW w:w="453" w:type="pct"/>
            <w:noWrap/>
            <w:hideMark/>
          </w:tcPr>
          <w:p w14:paraId="53D595A2" w14:textId="71CD2640"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43DA46B6" w14:textId="45CC0DE2"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27D78C4F" w14:textId="2FADD308"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132E8486" w14:textId="0F8323F7" w:rsidR="004F183D" w:rsidRPr="007144F6" w:rsidRDefault="00593E88"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588DC0D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8AA84ED" w14:textId="77777777" w:rsidR="004F183D" w:rsidRPr="00C411D7" w:rsidRDefault="004F183D" w:rsidP="00634172">
            <w:pPr>
              <w:pStyle w:val="SDMTableBoxParaNotNumbered"/>
              <w:rPr>
                <w:b w:val="0"/>
                <w:bCs/>
                <w:lang w:val="en-US" w:eastAsia="zh-CN"/>
              </w:rPr>
            </w:pPr>
            <w:r w:rsidRPr="00C411D7">
              <w:rPr>
                <w:b w:val="0"/>
                <w:bCs/>
                <w:lang w:val="en-US" w:eastAsia="zh-CN"/>
              </w:rPr>
              <w:t>Ireland</w:t>
            </w:r>
          </w:p>
        </w:tc>
        <w:tc>
          <w:tcPr>
            <w:tcW w:w="453" w:type="pct"/>
            <w:noWrap/>
            <w:hideMark/>
          </w:tcPr>
          <w:p w14:paraId="00BA44C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04EC4C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7844458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6E2D3D1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5C2038D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12D0E4A" w14:textId="77777777" w:rsidR="004F183D" w:rsidRPr="00C411D7" w:rsidRDefault="004F183D" w:rsidP="00634172">
            <w:pPr>
              <w:pStyle w:val="SDMTableBoxParaNotNumbered"/>
              <w:rPr>
                <w:b w:val="0"/>
                <w:bCs/>
                <w:lang w:val="en-US" w:eastAsia="zh-CN"/>
              </w:rPr>
            </w:pPr>
            <w:r w:rsidRPr="00C411D7">
              <w:rPr>
                <w:b w:val="0"/>
                <w:bCs/>
                <w:lang w:val="en-US" w:eastAsia="zh-CN"/>
              </w:rPr>
              <w:t>Isle of Man</w:t>
            </w:r>
          </w:p>
        </w:tc>
        <w:tc>
          <w:tcPr>
            <w:tcW w:w="453" w:type="pct"/>
            <w:noWrap/>
            <w:hideMark/>
          </w:tcPr>
          <w:p w14:paraId="488A209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76106C4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6F161D6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3E72FB5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43E0B4D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B31E8A6" w14:textId="77777777" w:rsidR="004F183D" w:rsidRPr="00C411D7" w:rsidRDefault="004F183D" w:rsidP="00634172">
            <w:pPr>
              <w:pStyle w:val="SDMTableBoxParaNotNumbered"/>
              <w:rPr>
                <w:b w:val="0"/>
                <w:bCs/>
                <w:lang w:val="en-US" w:eastAsia="zh-CN"/>
              </w:rPr>
            </w:pPr>
            <w:r w:rsidRPr="00C411D7">
              <w:rPr>
                <w:b w:val="0"/>
                <w:bCs/>
                <w:lang w:val="en-US" w:eastAsia="zh-CN"/>
              </w:rPr>
              <w:t>Israel</w:t>
            </w:r>
          </w:p>
        </w:tc>
        <w:tc>
          <w:tcPr>
            <w:tcW w:w="453" w:type="pct"/>
            <w:noWrap/>
            <w:hideMark/>
          </w:tcPr>
          <w:p w14:paraId="24B6FFE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1B83DAF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2C75243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24FAC8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9.03</w:t>
            </w:r>
          </w:p>
        </w:tc>
      </w:tr>
      <w:tr w:rsidR="004F183D" w:rsidRPr="007144F6" w14:paraId="43AFDCD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E864611" w14:textId="77777777" w:rsidR="004F183D" w:rsidRPr="00C411D7" w:rsidRDefault="004F183D" w:rsidP="00634172">
            <w:pPr>
              <w:pStyle w:val="SDMTableBoxParaNotNumbered"/>
              <w:rPr>
                <w:b w:val="0"/>
                <w:bCs/>
                <w:lang w:val="en-US" w:eastAsia="zh-CN"/>
              </w:rPr>
            </w:pPr>
            <w:r w:rsidRPr="00C411D7">
              <w:rPr>
                <w:b w:val="0"/>
                <w:bCs/>
                <w:lang w:val="en-US" w:eastAsia="zh-CN"/>
              </w:rPr>
              <w:t>Italy</w:t>
            </w:r>
          </w:p>
        </w:tc>
        <w:tc>
          <w:tcPr>
            <w:tcW w:w="453" w:type="pct"/>
            <w:noWrap/>
            <w:hideMark/>
          </w:tcPr>
          <w:p w14:paraId="203AC93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0A4681C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10.68</w:t>
            </w:r>
          </w:p>
        </w:tc>
        <w:tc>
          <w:tcPr>
            <w:tcW w:w="499" w:type="pct"/>
            <w:noWrap/>
            <w:hideMark/>
          </w:tcPr>
          <w:p w14:paraId="4DEC67C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11.49</w:t>
            </w:r>
          </w:p>
        </w:tc>
        <w:tc>
          <w:tcPr>
            <w:tcW w:w="446" w:type="pct"/>
            <w:noWrap/>
            <w:hideMark/>
          </w:tcPr>
          <w:p w14:paraId="0155627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11.21</w:t>
            </w:r>
          </w:p>
        </w:tc>
      </w:tr>
      <w:tr w:rsidR="004F183D" w:rsidRPr="007144F6" w14:paraId="13A2B30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CB78A2E" w14:textId="77777777" w:rsidR="004F183D" w:rsidRPr="00C411D7" w:rsidRDefault="004F183D" w:rsidP="00634172">
            <w:pPr>
              <w:pStyle w:val="SDMTableBoxParaNotNumbered"/>
              <w:rPr>
                <w:b w:val="0"/>
                <w:bCs/>
                <w:lang w:val="en-US" w:eastAsia="zh-CN"/>
              </w:rPr>
            </w:pPr>
            <w:r w:rsidRPr="00C411D7">
              <w:rPr>
                <w:b w:val="0"/>
                <w:bCs/>
                <w:lang w:val="en-US" w:eastAsia="zh-CN"/>
              </w:rPr>
              <w:t>Jamaica</w:t>
            </w:r>
          </w:p>
        </w:tc>
        <w:tc>
          <w:tcPr>
            <w:tcW w:w="453" w:type="pct"/>
            <w:noWrap/>
            <w:hideMark/>
          </w:tcPr>
          <w:p w14:paraId="383CF1D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1517550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3B25815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28DF253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34CE8C1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3BBC2ED" w14:textId="77777777" w:rsidR="004F183D" w:rsidRPr="00C411D7" w:rsidRDefault="004F183D" w:rsidP="00634172">
            <w:pPr>
              <w:pStyle w:val="SDMTableBoxParaNotNumbered"/>
              <w:rPr>
                <w:b w:val="0"/>
                <w:bCs/>
                <w:lang w:val="en-US" w:eastAsia="zh-CN"/>
              </w:rPr>
            </w:pPr>
            <w:r w:rsidRPr="00C411D7">
              <w:rPr>
                <w:b w:val="0"/>
                <w:bCs/>
                <w:lang w:val="en-US" w:eastAsia="zh-CN"/>
              </w:rPr>
              <w:t>Japan</w:t>
            </w:r>
          </w:p>
        </w:tc>
        <w:tc>
          <w:tcPr>
            <w:tcW w:w="453" w:type="pct"/>
            <w:noWrap/>
            <w:hideMark/>
          </w:tcPr>
          <w:p w14:paraId="3531E9B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56DF253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49A3506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1950335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9.03</w:t>
            </w:r>
          </w:p>
        </w:tc>
      </w:tr>
      <w:tr w:rsidR="004F183D" w:rsidRPr="007144F6" w14:paraId="1CF600E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D04E3E6" w14:textId="77777777" w:rsidR="004F183D" w:rsidRPr="00C411D7" w:rsidRDefault="004F183D" w:rsidP="00634172">
            <w:pPr>
              <w:pStyle w:val="SDMTableBoxParaNotNumbered"/>
              <w:rPr>
                <w:b w:val="0"/>
                <w:bCs/>
                <w:lang w:val="en-US" w:eastAsia="zh-CN"/>
              </w:rPr>
            </w:pPr>
            <w:r w:rsidRPr="00C411D7">
              <w:rPr>
                <w:b w:val="0"/>
                <w:bCs/>
                <w:lang w:val="en-US" w:eastAsia="zh-CN"/>
              </w:rPr>
              <w:t>Jordan</w:t>
            </w:r>
          </w:p>
        </w:tc>
        <w:tc>
          <w:tcPr>
            <w:tcW w:w="453" w:type="pct"/>
            <w:noWrap/>
            <w:hideMark/>
          </w:tcPr>
          <w:p w14:paraId="6FA7D7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13.06</w:t>
            </w:r>
          </w:p>
        </w:tc>
        <w:tc>
          <w:tcPr>
            <w:tcW w:w="497" w:type="pct"/>
            <w:noWrap/>
            <w:hideMark/>
          </w:tcPr>
          <w:p w14:paraId="14FBA2C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14A0853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6D24199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3C094D2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48CA7E8" w14:textId="77777777" w:rsidR="004F183D" w:rsidRPr="00C411D7" w:rsidRDefault="004F183D" w:rsidP="00634172">
            <w:pPr>
              <w:pStyle w:val="SDMTableBoxParaNotNumbered"/>
              <w:rPr>
                <w:b w:val="0"/>
                <w:bCs/>
                <w:lang w:val="en-US" w:eastAsia="zh-CN"/>
              </w:rPr>
            </w:pPr>
            <w:r w:rsidRPr="00C411D7">
              <w:rPr>
                <w:b w:val="0"/>
                <w:bCs/>
                <w:lang w:val="en-US" w:eastAsia="zh-CN"/>
              </w:rPr>
              <w:t>Kazakhstan</w:t>
            </w:r>
          </w:p>
        </w:tc>
        <w:tc>
          <w:tcPr>
            <w:tcW w:w="453" w:type="pct"/>
            <w:noWrap/>
            <w:hideMark/>
          </w:tcPr>
          <w:p w14:paraId="431245E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2F10617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22790FE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1964687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3853C24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BE12DBA" w14:textId="77777777" w:rsidR="004F183D" w:rsidRPr="00C411D7" w:rsidRDefault="004F183D" w:rsidP="00634172">
            <w:pPr>
              <w:pStyle w:val="SDMTableBoxParaNotNumbered"/>
              <w:rPr>
                <w:b w:val="0"/>
                <w:bCs/>
                <w:lang w:val="en-US" w:eastAsia="zh-CN"/>
              </w:rPr>
            </w:pPr>
            <w:r w:rsidRPr="00C411D7">
              <w:rPr>
                <w:b w:val="0"/>
                <w:bCs/>
                <w:lang w:val="en-US" w:eastAsia="zh-CN"/>
              </w:rPr>
              <w:t>Kenya</w:t>
            </w:r>
          </w:p>
        </w:tc>
        <w:tc>
          <w:tcPr>
            <w:tcW w:w="453" w:type="pct"/>
            <w:noWrap/>
            <w:hideMark/>
          </w:tcPr>
          <w:p w14:paraId="18A415A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69DEB24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1F694F9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2620185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7D2FE12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0515931" w14:textId="76A9B2F6" w:rsidR="004F183D" w:rsidRPr="00C411D7" w:rsidRDefault="004F183D" w:rsidP="00634172">
            <w:pPr>
              <w:pStyle w:val="SDMTableBoxParaNotNumbered"/>
              <w:rPr>
                <w:b w:val="0"/>
                <w:bCs/>
                <w:lang w:val="en-US" w:eastAsia="zh-CN"/>
              </w:rPr>
            </w:pPr>
            <w:r w:rsidRPr="00C411D7">
              <w:rPr>
                <w:b w:val="0"/>
                <w:bCs/>
                <w:lang w:val="en-US" w:eastAsia="zh-CN"/>
              </w:rPr>
              <w:t>Kiribati</w:t>
            </w:r>
            <w:r w:rsidR="003146C7" w:rsidRPr="00C411D7">
              <w:rPr>
                <w:b w:val="0"/>
                <w:bCs/>
                <w:lang w:val="en-US" w:eastAsia="zh-CN"/>
              </w:rPr>
              <w:t>*</w:t>
            </w:r>
          </w:p>
        </w:tc>
        <w:tc>
          <w:tcPr>
            <w:tcW w:w="453" w:type="pct"/>
            <w:noWrap/>
            <w:hideMark/>
          </w:tcPr>
          <w:p w14:paraId="4BD76B2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9.31</w:t>
            </w:r>
          </w:p>
        </w:tc>
        <w:tc>
          <w:tcPr>
            <w:tcW w:w="497" w:type="pct"/>
            <w:noWrap/>
            <w:hideMark/>
          </w:tcPr>
          <w:p w14:paraId="223622B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16.12</w:t>
            </w:r>
          </w:p>
        </w:tc>
        <w:tc>
          <w:tcPr>
            <w:tcW w:w="499" w:type="pct"/>
            <w:noWrap/>
            <w:hideMark/>
          </w:tcPr>
          <w:p w14:paraId="11DE982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18.49</w:t>
            </w:r>
          </w:p>
        </w:tc>
        <w:tc>
          <w:tcPr>
            <w:tcW w:w="446" w:type="pct"/>
            <w:noWrap/>
            <w:hideMark/>
          </w:tcPr>
          <w:p w14:paraId="237FE98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12.43</w:t>
            </w:r>
          </w:p>
        </w:tc>
      </w:tr>
      <w:tr w:rsidR="004F183D" w:rsidRPr="007144F6" w14:paraId="53E7C76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0DE471A" w14:textId="77777777" w:rsidR="004F183D" w:rsidRPr="00C411D7" w:rsidRDefault="004F183D" w:rsidP="00634172">
            <w:pPr>
              <w:pStyle w:val="SDMTableBoxParaNotNumbered"/>
              <w:rPr>
                <w:b w:val="0"/>
                <w:bCs/>
                <w:lang w:val="en-US" w:eastAsia="zh-CN"/>
              </w:rPr>
            </w:pPr>
            <w:r w:rsidRPr="00C411D7">
              <w:rPr>
                <w:b w:val="0"/>
                <w:bCs/>
                <w:lang w:val="en-US" w:eastAsia="zh-CN"/>
              </w:rPr>
              <w:t>Korea</w:t>
            </w:r>
          </w:p>
        </w:tc>
        <w:tc>
          <w:tcPr>
            <w:tcW w:w="453" w:type="pct"/>
            <w:noWrap/>
            <w:hideMark/>
          </w:tcPr>
          <w:p w14:paraId="5A5A7C7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9.18</w:t>
            </w:r>
          </w:p>
        </w:tc>
        <w:tc>
          <w:tcPr>
            <w:tcW w:w="497" w:type="pct"/>
            <w:noWrap/>
            <w:hideMark/>
          </w:tcPr>
          <w:p w14:paraId="5C66FBF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8.99</w:t>
            </w:r>
          </w:p>
        </w:tc>
        <w:tc>
          <w:tcPr>
            <w:tcW w:w="499" w:type="pct"/>
            <w:noWrap/>
            <w:hideMark/>
          </w:tcPr>
          <w:p w14:paraId="75DDE94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8.55</w:t>
            </w:r>
          </w:p>
        </w:tc>
        <w:tc>
          <w:tcPr>
            <w:tcW w:w="446" w:type="pct"/>
            <w:noWrap/>
            <w:hideMark/>
          </w:tcPr>
          <w:p w14:paraId="5D4C51B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8.72</w:t>
            </w:r>
          </w:p>
        </w:tc>
      </w:tr>
      <w:tr w:rsidR="004F183D" w:rsidRPr="007144F6" w14:paraId="7DC5A4D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DD97FCC" w14:textId="77777777" w:rsidR="004F183D" w:rsidRPr="00C411D7" w:rsidRDefault="004F183D" w:rsidP="00634172">
            <w:pPr>
              <w:pStyle w:val="SDMTableBoxParaNotNumbered"/>
              <w:rPr>
                <w:b w:val="0"/>
                <w:bCs/>
                <w:lang w:val="en-US" w:eastAsia="zh-CN"/>
              </w:rPr>
            </w:pPr>
            <w:r w:rsidRPr="00C411D7">
              <w:rPr>
                <w:b w:val="0"/>
                <w:bCs/>
                <w:lang w:val="en-US" w:eastAsia="zh-CN"/>
              </w:rPr>
              <w:t>Korea (Democratic People's Republic of)</w:t>
            </w:r>
          </w:p>
        </w:tc>
        <w:tc>
          <w:tcPr>
            <w:tcW w:w="453" w:type="pct"/>
            <w:noWrap/>
            <w:hideMark/>
          </w:tcPr>
          <w:p w14:paraId="1C08BCF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1645C29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0D48096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1F9DA4B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31.49</w:t>
            </w:r>
          </w:p>
        </w:tc>
      </w:tr>
      <w:tr w:rsidR="004F183D" w:rsidRPr="007144F6" w14:paraId="40C2B31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2520FE5" w14:textId="77777777" w:rsidR="004F183D" w:rsidRPr="00C411D7" w:rsidRDefault="004F183D" w:rsidP="00634172">
            <w:pPr>
              <w:pStyle w:val="SDMTableBoxParaNotNumbered"/>
              <w:rPr>
                <w:b w:val="0"/>
                <w:bCs/>
                <w:lang w:val="en-US" w:eastAsia="zh-CN"/>
              </w:rPr>
            </w:pPr>
            <w:r w:rsidRPr="00C411D7">
              <w:rPr>
                <w:b w:val="0"/>
                <w:bCs/>
                <w:lang w:val="en-US" w:eastAsia="zh-CN"/>
              </w:rPr>
              <w:t>Kuwait</w:t>
            </w:r>
          </w:p>
        </w:tc>
        <w:tc>
          <w:tcPr>
            <w:tcW w:w="453" w:type="pct"/>
            <w:noWrap/>
            <w:hideMark/>
          </w:tcPr>
          <w:p w14:paraId="41388FC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31F1432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0FA9F1E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05B30B3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9.03</w:t>
            </w:r>
          </w:p>
        </w:tc>
      </w:tr>
      <w:tr w:rsidR="004F183D" w:rsidRPr="007144F6" w14:paraId="4F81A4F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85E7A31" w14:textId="77777777" w:rsidR="004F183D" w:rsidRPr="00C411D7" w:rsidRDefault="004F183D" w:rsidP="00634172">
            <w:pPr>
              <w:pStyle w:val="SDMTableBoxParaNotNumbered"/>
              <w:rPr>
                <w:b w:val="0"/>
                <w:bCs/>
                <w:lang w:val="en-US" w:eastAsia="zh-CN"/>
              </w:rPr>
            </w:pPr>
            <w:r w:rsidRPr="00C411D7">
              <w:rPr>
                <w:b w:val="0"/>
                <w:bCs/>
                <w:lang w:val="en-US" w:eastAsia="zh-CN"/>
              </w:rPr>
              <w:t>Kyrgyzstan</w:t>
            </w:r>
          </w:p>
        </w:tc>
        <w:tc>
          <w:tcPr>
            <w:tcW w:w="453" w:type="pct"/>
            <w:noWrap/>
            <w:hideMark/>
          </w:tcPr>
          <w:p w14:paraId="2B8259A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42B744A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0BD259D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1FCE7C4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3D2D41A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BA1E83A" w14:textId="5906D103" w:rsidR="004F183D" w:rsidRPr="00C411D7" w:rsidRDefault="007C7981" w:rsidP="00634172">
            <w:pPr>
              <w:pStyle w:val="SDMTableBoxParaNotNumbered"/>
              <w:rPr>
                <w:b w:val="0"/>
                <w:bCs/>
                <w:lang w:val="en-US" w:eastAsia="zh-CN"/>
              </w:rPr>
            </w:pPr>
            <w:r w:rsidRPr="00C411D7">
              <w:rPr>
                <w:b w:val="0"/>
                <w:bCs/>
                <w:lang w:val="en-US" w:eastAsia="zh-CN"/>
              </w:rPr>
              <w:t>Lao People's Democratic Republic</w:t>
            </w:r>
          </w:p>
        </w:tc>
        <w:tc>
          <w:tcPr>
            <w:tcW w:w="453" w:type="pct"/>
            <w:noWrap/>
            <w:hideMark/>
          </w:tcPr>
          <w:p w14:paraId="4D56CCC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15FA50E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3EFF3FC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24.96</w:t>
            </w:r>
          </w:p>
        </w:tc>
        <w:tc>
          <w:tcPr>
            <w:tcW w:w="446" w:type="pct"/>
            <w:noWrap/>
            <w:hideMark/>
          </w:tcPr>
          <w:p w14:paraId="613EB18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3A5874E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C3CE463" w14:textId="77777777" w:rsidR="004F183D" w:rsidRPr="00C411D7" w:rsidRDefault="004F183D" w:rsidP="00634172">
            <w:pPr>
              <w:pStyle w:val="SDMTableBoxParaNotNumbered"/>
              <w:rPr>
                <w:b w:val="0"/>
                <w:bCs/>
                <w:lang w:val="en-US" w:eastAsia="zh-CN"/>
              </w:rPr>
            </w:pPr>
            <w:r w:rsidRPr="00C411D7">
              <w:rPr>
                <w:b w:val="0"/>
                <w:bCs/>
                <w:lang w:val="en-US" w:eastAsia="zh-CN"/>
              </w:rPr>
              <w:t>Latvia</w:t>
            </w:r>
          </w:p>
        </w:tc>
        <w:tc>
          <w:tcPr>
            <w:tcW w:w="453" w:type="pct"/>
            <w:noWrap/>
            <w:hideMark/>
          </w:tcPr>
          <w:p w14:paraId="1712645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9.86</w:t>
            </w:r>
          </w:p>
        </w:tc>
        <w:tc>
          <w:tcPr>
            <w:tcW w:w="497" w:type="pct"/>
            <w:noWrap/>
            <w:hideMark/>
          </w:tcPr>
          <w:p w14:paraId="379FFDD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9.69</w:t>
            </w:r>
          </w:p>
        </w:tc>
        <w:tc>
          <w:tcPr>
            <w:tcW w:w="499" w:type="pct"/>
            <w:noWrap/>
            <w:hideMark/>
          </w:tcPr>
          <w:p w14:paraId="0FD9658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9.77</w:t>
            </w:r>
          </w:p>
        </w:tc>
        <w:tc>
          <w:tcPr>
            <w:tcW w:w="446" w:type="pct"/>
            <w:noWrap/>
            <w:hideMark/>
          </w:tcPr>
          <w:p w14:paraId="2219297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9.75</w:t>
            </w:r>
          </w:p>
        </w:tc>
      </w:tr>
      <w:tr w:rsidR="004F183D" w:rsidRPr="007144F6" w14:paraId="1DB62DF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E897E02" w14:textId="77777777" w:rsidR="004F183D" w:rsidRPr="00C411D7" w:rsidRDefault="004F183D" w:rsidP="00634172">
            <w:pPr>
              <w:pStyle w:val="SDMTableBoxParaNotNumbered"/>
              <w:rPr>
                <w:b w:val="0"/>
                <w:bCs/>
                <w:lang w:val="en-US" w:eastAsia="zh-CN"/>
              </w:rPr>
            </w:pPr>
            <w:r w:rsidRPr="00C411D7">
              <w:rPr>
                <w:b w:val="0"/>
                <w:bCs/>
                <w:lang w:val="en-US" w:eastAsia="zh-CN"/>
              </w:rPr>
              <w:t>Lebanon</w:t>
            </w:r>
          </w:p>
        </w:tc>
        <w:tc>
          <w:tcPr>
            <w:tcW w:w="453" w:type="pct"/>
            <w:noWrap/>
            <w:hideMark/>
          </w:tcPr>
          <w:p w14:paraId="2BB4067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27.88</w:t>
            </w:r>
          </w:p>
        </w:tc>
        <w:tc>
          <w:tcPr>
            <w:tcW w:w="497" w:type="pct"/>
            <w:noWrap/>
            <w:hideMark/>
          </w:tcPr>
          <w:p w14:paraId="3469DBA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28.84</w:t>
            </w:r>
          </w:p>
        </w:tc>
        <w:tc>
          <w:tcPr>
            <w:tcW w:w="499" w:type="pct"/>
            <w:noWrap/>
            <w:hideMark/>
          </w:tcPr>
          <w:p w14:paraId="5C1D55C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32.39</w:t>
            </w:r>
          </w:p>
        </w:tc>
        <w:tc>
          <w:tcPr>
            <w:tcW w:w="446" w:type="pct"/>
            <w:noWrap/>
            <w:hideMark/>
          </w:tcPr>
          <w:p w14:paraId="6C6FF27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31.49</w:t>
            </w:r>
          </w:p>
        </w:tc>
      </w:tr>
      <w:tr w:rsidR="004F183D" w:rsidRPr="007144F6" w14:paraId="66BC342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10DB863" w14:textId="67438565" w:rsidR="004F183D" w:rsidRPr="00C411D7" w:rsidRDefault="004F183D" w:rsidP="00634172">
            <w:pPr>
              <w:pStyle w:val="SDMTableBoxParaNotNumbered"/>
              <w:rPr>
                <w:b w:val="0"/>
                <w:bCs/>
                <w:lang w:val="en-US" w:eastAsia="zh-CN"/>
              </w:rPr>
            </w:pPr>
            <w:r w:rsidRPr="00C411D7">
              <w:rPr>
                <w:b w:val="0"/>
                <w:bCs/>
                <w:lang w:val="en-US" w:eastAsia="zh-CN"/>
              </w:rPr>
              <w:t>Lesotho</w:t>
            </w:r>
            <w:r w:rsidR="003146C7" w:rsidRPr="00C411D7">
              <w:rPr>
                <w:b w:val="0"/>
                <w:bCs/>
                <w:lang w:val="en-US" w:eastAsia="zh-CN"/>
              </w:rPr>
              <w:t>*</w:t>
            </w:r>
          </w:p>
        </w:tc>
        <w:tc>
          <w:tcPr>
            <w:tcW w:w="453" w:type="pct"/>
            <w:noWrap/>
            <w:hideMark/>
          </w:tcPr>
          <w:p w14:paraId="3667AA7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18.75</w:t>
            </w:r>
          </w:p>
        </w:tc>
        <w:tc>
          <w:tcPr>
            <w:tcW w:w="497" w:type="pct"/>
            <w:noWrap/>
            <w:hideMark/>
          </w:tcPr>
          <w:p w14:paraId="42049FC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17.65</w:t>
            </w:r>
          </w:p>
        </w:tc>
        <w:tc>
          <w:tcPr>
            <w:tcW w:w="499" w:type="pct"/>
            <w:noWrap/>
            <w:hideMark/>
          </w:tcPr>
          <w:p w14:paraId="467286B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19.39</w:t>
            </w:r>
          </w:p>
        </w:tc>
        <w:tc>
          <w:tcPr>
            <w:tcW w:w="446" w:type="pct"/>
            <w:noWrap/>
            <w:hideMark/>
          </w:tcPr>
          <w:p w14:paraId="32A7B44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19.75</w:t>
            </w:r>
          </w:p>
        </w:tc>
      </w:tr>
      <w:tr w:rsidR="004F183D" w:rsidRPr="007144F6" w14:paraId="732E850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D28A722" w14:textId="77777777" w:rsidR="004F183D" w:rsidRPr="00C411D7" w:rsidRDefault="004F183D" w:rsidP="00634172">
            <w:pPr>
              <w:pStyle w:val="SDMTableBoxParaNotNumbered"/>
              <w:rPr>
                <w:b w:val="0"/>
                <w:bCs/>
                <w:lang w:val="en-US" w:eastAsia="zh-CN"/>
              </w:rPr>
            </w:pPr>
            <w:r w:rsidRPr="00C411D7">
              <w:rPr>
                <w:b w:val="0"/>
                <w:bCs/>
                <w:lang w:val="en-US" w:eastAsia="zh-CN"/>
              </w:rPr>
              <w:t>Liberia</w:t>
            </w:r>
          </w:p>
        </w:tc>
        <w:tc>
          <w:tcPr>
            <w:tcW w:w="453" w:type="pct"/>
            <w:noWrap/>
            <w:hideMark/>
          </w:tcPr>
          <w:p w14:paraId="7BA0B8B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5FDA230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4E7DF34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50EB6FD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25.55</w:t>
            </w:r>
          </w:p>
        </w:tc>
      </w:tr>
      <w:tr w:rsidR="004F183D" w:rsidRPr="007144F6" w14:paraId="1799488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AB1B23C" w14:textId="77777777" w:rsidR="004F183D" w:rsidRPr="00C411D7" w:rsidRDefault="004F183D" w:rsidP="00634172">
            <w:pPr>
              <w:pStyle w:val="SDMTableBoxParaNotNumbered"/>
              <w:rPr>
                <w:b w:val="0"/>
                <w:bCs/>
                <w:lang w:val="en-US" w:eastAsia="zh-CN"/>
              </w:rPr>
            </w:pPr>
            <w:r w:rsidRPr="00C411D7">
              <w:rPr>
                <w:b w:val="0"/>
                <w:bCs/>
                <w:lang w:val="en-US" w:eastAsia="zh-CN"/>
              </w:rPr>
              <w:t>Libya</w:t>
            </w:r>
          </w:p>
        </w:tc>
        <w:tc>
          <w:tcPr>
            <w:tcW w:w="453" w:type="pct"/>
            <w:noWrap/>
            <w:hideMark/>
          </w:tcPr>
          <w:p w14:paraId="6E0F823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64041AD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0C86FC2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20.46</w:t>
            </w:r>
          </w:p>
        </w:tc>
        <w:tc>
          <w:tcPr>
            <w:tcW w:w="446" w:type="pct"/>
            <w:noWrap/>
            <w:hideMark/>
          </w:tcPr>
          <w:p w14:paraId="31835D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2476216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E7F6490" w14:textId="77777777" w:rsidR="004F183D" w:rsidRPr="00C411D7" w:rsidRDefault="004F183D" w:rsidP="00634172">
            <w:pPr>
              <w:pStyle w:val="SDMTableBoxParaNotNumbered"/>
              <w:rPr>
                <w:b w:val="0"/>
                <w:bCs/>
                <w:lang w:val="en-US" w:eastAsia="zh-CN"/>
              </w:rPr>
            </w:pPr>
            <w:r w:rsidRPr="00C411D7">
              <w:rPr>
                <w:b w:val="0"/>
                <w:bCs/>
                <w:lang w:val="en-US" w:eastAsia="zh-CN"/>
              </w:rPr>
              <w:t>Liechtenstein</w:t>
            </w:r>
          </w:p>
        </w:tc>
        <w:tc>
          <w:tcPr>
            <w:tcW w:w="453" w:type="pct"/>
            <w:noWrap/>
            <w:hideMark/>
          </w:tcPr>
          <w:p w14:paraId="2841D12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00010A0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42EB628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5B2E90C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2907241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2EC3BD7" w14:textId="77777777" w:rsidR="004F183D" w:rsidRPr="00C411D7" w:rsidRDefault="004F183D" w:rsidP="00634172">
            <w:pPr>
              <w:pStyle w:val="SDMTableBoxParaNotNumbered"/>
              <w:rPr>
                <w:b w:val="0"/>
                <w:bCs/>
                <w:lang w:val="en-US" w:eastAsia="zh-CN"/>
              </w:rPr>
            </w:pPr>
            <w:r w:rsidRPr="00C411D7">
              <w:rPr>
                <w:b w:val="0"/>
                <w:bCs/>
                <w:lang w:val="en-US" w:eastAsia="zh-CN"/>
              </w:rPr>
              <w:t>Lithuania</w:t>
            </w:r>
          </w:p>
        </w:tc>
        <w:tc>
          <w:tcPr>
            <w:tcW w:w="453" w:type="pct"/>
            <w:noWrap/>
            <w:hideMark/>
          </w:tcPr>
          <w:p w14:paraId="1BC095A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9.86</w:t>
            </w:r>
          </w:p>
        </w:tc>
        <w:tc>
          <w:tcPr>
            <w:tcW w:w="497" w:type="pct"/>
            <w:noWrap/>
            <w:hideMark/>
          </w:tcPr>
          <w:p w14:paraId="4638F1E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11A49EB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7369484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12701CB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2012F4D" w14:textId="77777777" w:rsidR="004F183D" w:rsidRPr="00C411D7" w:rsidRDefault="004F183D" w:rsidP="00634172">
            <w:pPr>
              <w:pStyle w:val="SDMTableBoxParaNotNumbered"/>
              <w:rPr>
                <w:b w:val="0"/>
                <w:bCs/>
                <w:lang w:val="en-US" w:eastAsia="zh-CN"/>
              </w:rPr>
            </w:pPr>
            <w:r w:rsidRPr="00C411D7">
              <w:rPr>
                <w:b w:val="0"/>
                <w:bCs/>
                <w:lang w:val="en-US" w:eastAsia="zh-CN"/>
              </w:rPr>
              <w:t>Luxembourg</w:t>
            </w:r>
          </w:p>
        </w:tc>
        <w:tc>
          <w:tcPr>
            <w:tcW w:w="453" w:type="pct"/>
            <w:noWrap/>
            <w:hideMark/>
          </w:tcPr>
          <w:p w14:paraId="52804A6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1EB247E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387E1D0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592C456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6A50AE3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7DAE051" w14:textId="77777777" w:rsidR="004F183D" w:rsidRPr="00C411D7" w:rsidRDefault="004F183D" w:rsidP="00634172">
            <w:pPr>
              <w:pStyle w:val="SDMTableBoxParaNotNumbered"/>
              <w:rPr>
                <w:b w:val="0"/>
                <w:bCs/>
                <w:lang w:val="en-US" w:eastAsia="zh-CN"/>
              </w:rPr>
            </w:pPr>
            <w:r w:rsidRPr="00C411D7">
              <w:rPr>
                <w:b w:val="0"/>
                <w:bCs/>
                <w:lang w:val="en-US" w:eastAsia="zh-CN"/>
              </w:rPr>
              <w:t>Madagascar</w:t>
            </w:r>
          </w:p>
        </w:tc>
        <w:tc>
          <w:tcPr>
            <w:tcW w:w="453" w:type="pct"/>
            <w:noWrap/>
            <w:hideMark/>
          </w:tcPr>
          <w:p w14:paraId="22DC68C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7CAD778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25CF8E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2692D70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18.49</w:t>
            </w:r>
          </w:p>
        </w:tc>
      </w:tr>
      <w:tr w:rsidR="004F183D" w:rsidRPr="007144F6" w14:paraId="0AAC6F2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43953EB" w14:textId="77777777" w:rsidR="004F183D" w:rsidRPr="00C411D7" w:rsidRDefault="004F183D" w:rsidP="00634172">
            <w:pPr>
              <w:pStyle w:val="SDMTableBoxParaNotNumbered"/>
              <w:rPr>
                <w:b w:val="0"/>
                <w:bCs/>
                <w:lang w:val="en-US" w:eastAsia="zh-CN"/>
              </w:rPr>
            </w:pPr>
            <w:r w:rsidRPr="00C411D7">
              <w:rPr>
                <w:b w:val="0"/>
                <w:bCs/>
                <w:lang w:val="en-US" w:eastAsia="zh-CN"/>
              </w:rPr>
              <w:t>Malawi</w:t>
            </w:r>
          </w:p>
        </w:tc>
        <w:tc>
          <w:tcPr>
            <w:tcW w:w="453" w:type="pct"/>
            <w:noWrap/>
            <w:hideMark/>
          </w:tcPr>
          <w:p w14:paraId="16553E9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5F4E964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64E8B5F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4E9A25E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25.55</w:t>
            </w:r>
          </w:p>
        </w:tc>
      </w:tr>
      <w:tr w:rsidR="004F183D" w:rsidRPr="007144F6" w14:paraId="680F288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430DE0C" w14:textId="77777777" w:rsidR="004F183D" w:rsidRPr="00C411D7" w:rsidRDefault="004F183D" w:rsidP="00634172">
            <w:pPr>
              <w:pStyle w:val="SDMTableBoxParaNotNumbered"/>
              <w:rPr>
                <w:b w:val="0"/>
                <w:bCs/>
                <w:lang w:val="en-US" w:eastAsia="zh-CN"/>
              </w:rPr>
            </w:pPr>
            <w:r w:rsidRPr="00C411D7">
              <w:rPr>
                <w:b w:val="0"/>
                <w:bCs/>
                <w:lang w:val="en-US" w:eastAsia="zh-CN"/>
              </w:rPr>
              <w:t>Malaysia</w:t>
            </w:r>
          </w:p>
        </w:tc>
        <w:tc>
          <w:tcPr>
            <w:tcW w:w="453" w:type="pct"/>
            <w:noWrap/>
            <w:hideMark/>
          </w:tcPr>
          <w:p w14:paraId="31C332A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9.86</w:t>
            </w:r>
          </w:p>
        </w:tc>
        <w:tc>
          <w:tcPr>
            <w:tcW w:w="497" w:type="pct"/>
            <w:noWrap/>
            <w:hideMark/>
          </w:tcPr>
          <w:p w14:paraId="287ADE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9.69</w:t>
            </w:r>
          </w:p>
        </w:tc>
        <w:tc>
          <w:tcPr>
            <w:tcW w:w="499" w:type="pct"/>
            <w:noWrap/>
            <w:hideMark/>
          </w:tcPr>
          <w:p w14:paraId="0CAEFB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9.77</w:t>
            </w:r>
          </w:p>
        </w:tc>
        <w:tc>
          <w:tcPr>
            <w:tcW w:w="446" w:type="pct"/>
            <w:noWrap/>
            <w:hideMark/>
          </w:tcPr>
          <w:p w14:paraId="2FE7BB7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9.75</w:t>
            </w:r>
          </w:p>
        </w:tc>
      </w:tr>
      <w:tr w:rsidR="004F183D" w:rsidRPr="007144F6" w14:paraId="113DAF6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891D520" w14:textId="77777777" w:rsidR="004F183D" w:rsidRPr="00C411D7" w:rsidRDefault="004F183D" w:rsidP="00634172">
            <w:pPr>
              <w:pStyle w:val="SDMTableBoxParaNotNumbered"/>
              <w:rPr>
                <w:b w:val="0"/>
                <w:bCs/>
                <w:lang w:val="en-US" w:eastAsia="zh-CN"/>
              </w:rPr>
            </w:pPr>
            <w:r w:rsidRPr="00C411D7">
              <w:rPr>
                <w:b w:val="0"/>
                <w:bCs/>
                <w:lang w:val="en-US" w:eastAsia="zh-CN"/>
              </w:rPr>
              <w:t>Maldives</w:t>
            </w:r>
          </w:p>
        </w:tc>
        <w:tc>
          <w:tcPr>
            <w:tcW w:w="453" w:type="pct"/>
            <w:noWrap/>
            <w:hideMark/>
          </w:tcPr>
          <w:p w14:paraId="7DA9F48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7C17D3C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39259F8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7365536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0E73FDB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67F98C8" w14:textId="77777777" w:rsidR="004F183D" w:rsidRPr="00C411D7" w:rsidRDefault="004F183D" w:rsidP="00634172">
            <w:pPr>
              <w:pStyle w:val="SDMTableBoxParaNotNumbered"/>
              <w:rPr>
                <w:b w:val="0"/>
                <w:bCs/>
                <w:lang w:val="en-US" w:eastAsia="zh-CN"/>
              </w:rPr>
            </w:pPr>
            <w:r w:rsidRPr="00C411D7">
              <w:rPr>
                <w:b w:val="0"/>
                <w:bCs/>
                <w:lang w:val="en-US" w:eastAsia="zh-CN"/>
              </w:rPr>
              <w:t>Mali</w:t>
            </w:r>
          </w:p>
        </w:tc>
        <w:tc>
          <w:tcPr>
            <w:tcW w:w="453" w:type="pct"/>
            <w:noWrap/>
            <w:hideMark/>
          </w:tcPr>
          <w:p w14:paraId="6814DC4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0352EB9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1F25570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76895AF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7230133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2D927AE" w14:textId="77777777" w:rsidR="004F183D" w:rsidRPr="00C411D7" w:rsidRDefault="004F183D" w:rsidP="00634172">
            <w:pPr>
              <w:pStyle w:val="SDMTableBoxParaNotNumbered"/>
              <w:rPr>
                <w:b w:val="0"/>
                <w:bCs/>
                <w:lang w:val="en-US" w:eastAsia="zh-CN"/>
              </w:rPr>
            </w:pPr>
            <w:r w:rsidRPr="00C411D7">
              <w:rPr>
                <w:b w:val="0"/>
                <w:bCs/>
                <w:lang w:val="en-US" w:eastAsia="zh-CN"/>
              </w:rPr>
              <w:t>Malta</w:t>
            </w:r>
          </w:p>
        </w:tc>
        <w:tc>
          <w:tcPr>
            <w:tcW w:w="453" w:type="pct"/>
            <w:noWrap/>
            <w:hideMark/>
          </w:tcPr>
          <w:p w14:paraId="2FD3FBA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726A0D6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6991438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04D81F2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73E8EB0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95D8B48" w14:textId="2461619D" w:rsidR="004F183D" w:rsidRPr="00C411D7" w:rsidRDefault="004F183D" w:rsidP="00634172">
            <w:pPr>
              <w:pStyle w:val="SDMTableBoxParaNotNumbered"/>
              <w:rPr>
                <w:b w:val="0"/>
                <w:bCs/>
                <w:lang w:val="en-US" w:eastAsia="zh-CN"/>
              </w:rPr>
            </w:pPr>
            <w:r w:rsidRPr="00C411D7">
              <w:rPr>
                <w:b w:val="0"/>
                <w:bCs/>
                <w:lang w:val="en-US" w:eastAsia="zh-CN"/>
              </w:rPr>
              <w:t>Mauritania</w:t>
            </w:r>
            <w:r w:rsidR="003146C7" w:rsidRPr="00C411D7">
              <w:rPr>
                <w:b w:val="0"/>
                <w:bCs/>
                <w:lang w:val="en-US" w:eastAsia="zh-CN"/>
              </w:rPr>
              <w:t>*</w:t>
            </w:r>
          </w:p>
        </w:tc>
        <w:tc>
          <w:tcPr>
            <w:tcW w:w="453" w:type="pct"/>
            <w:noWrap/>
            <w:hideMark/>
          </w:tcPr>
          <w:p w14:paraId="54B5177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15.73</w:t>
            </w:r>
          </w:p>
        </w:tc>
        <w:tc>
          <w:tcPr>
            <w:tcW w:w="497" w:type="pct"/>
            <w:noWrap/>
            <w:hideMark/>
          </w:tcPr>
          <w:p w14:paraId="4251B63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16.75</w:t>
            </w:r>
          </w:p>
        </w:tc>
        <w:tc>
          <w:tcPr>
            <w:tcW w:w="499" w:type="pct"/>
            <w:noWrap/>
            <w:hideMark/>
          </w:tcPr>
          <w:p w14:paraId="53C896E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17.77</w:t>
            </w:r>
          </w:p>
        </w:tc>
        <w:tc>
          <w:tcPr>
            <w:tcW w:w="446" w:type="pct"/>
            <w:noWrap/>
            <w:hideMark/>
          </w:tcPr>
          <w:p w14:paraId="5152E35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14.63</w:t>
            </w:r>
          </w:p>
        </w:tc>
      </w:tr>
      <w:tr w:rsidR="004F183D" w:rsidRPr="007144F6" w14:paraId="6337FB6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98E5F7D" w14:textId="77777777" w:rsidR="004F183D" w:rsidRPr="00C411D7" w:rsidRDefault="004F183D" w:rsidP="00634172">
            <w:pPr>
              <w:pStyle w:val="SDMTableBoxParaNotNumbered"/>
              <w:rPr>
                <w:b w:val="0"/>
                <w:bCs/>
                <w:lang w:val="en-US" w:eastAsia="zh-CN"/>
              </w:rPr>
            </w:pPr>
            <w:r w:rsidRPr="00C411D7">
              <w:rPr>
                <w:b w:val="0"/>
                <w:bCs/>
                <w:lang w:val="en-US" w:eastAsia="zh-CN"/>
              </w:rPr>
              <w:t>Mauritius</w:t>
            </w:r>
          </w:p>
        </w:tc>
        <w:tc>
          <w:tcPr>
            <w:tcW w:w="453" w:type="pct"/>
            <w:noWrap/>
            <w:hideMark/>
          </w:tcPr>
          <w:p w14:paraId="75F20B5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10.25</w:t>
            </w:r>
          </w:p>
        </w:tc>
        <w:tc>
          <w:tcPr>
            <w:tcW w:w="497" w:type="pct"/>
            <w:noWrap/>
            <w:hideMark/>
          </w:tcPr>
          <w:p w14:paraId="61AAB72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6D41B21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11.49</w:t>
            </w:r>
          </w:p>
        </w:tc>
        <w:tc>
          <w:tcPr>
            <w:tcW w:w="446" w:type="pct"/>
            <w:noWrap/>
            <w:hideMark/>
          </w:tcPr>
          <w:p w14:paraId="0C5991B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11.21</w:t>
            </w:r>
          </w:p>
        </w:tc>
      </w:tr>
      <w:tr w:rsidR="004F183D" w:rsidRPr="007144F6" w14:paraId="03A3CC2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5B4D47E" w14:textId="77777777" w:rsidR="004F183D" w:rsidRPr="00C411D7" w:rsidRDefault="004F183D" w:rsidP="00634172">
            <w:pPr>
              <w:pStyle w:val="SDMTableBoxParaNotNumbered"/>
              <w:rPr>
                <w:b w:val="0"/>
                <w:bCs/>
                <w:lang w:val="en-US" w:eastAsia="zh-CN"/>
              </w:rPr>
            </w:pPr>
            <w:r w:rsidRPr="00C411D7">
              <w:rPr>
                <w:b w:val="0"/>
                <w:bCs/>
                <w:lang w:val="en-US" w:eastAsia="zh-CN"/>
              </w:rPr>
              <w:t>Mexico</w:t>
            </w:r>
          </w:p>
        </w:tc>
        <w:tc>
          <w:tcPr>
            <w:tcW w:w="453" w:type="pct"/>
            <w:noWrap/>
            <w:hideMark/>
          </w:tcPr>
          <w:p w14:paraId="3548CE7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10.25</w:t>
            </w:r>
          </w:p>
        </w:tc>
        <w:tc>
          <w:tcPr>
            <w:tcW w:w="497" w:type="pct"/>
            <w:noWrap/>
            <w:hideMark/>
          </w:tcPr>
          <w:p w14:paraId="4524E22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10.08</w:t>
            </w:r>
          </w:p>
        </w:tc>
        <w:tc>
          <w:tcPr>
            <w:tcW w:w="499" w:type="pct"/>
            <w:noWrap/>
            <w:hideMark/>
          </w:tcPr>
          <w:p w14:paraId="3305AE5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7BFF13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4BF312B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DDB3C59" w14:textId="46EA896B" w:rsidR="004F183D" w:rsidRPr="00C411D7" w:rsidRDefault="004F183D" w:rsidP="00634172">
            <w:pPr>
              <w:pStyle w:val="SDMTableBoxParaNotNumbered"/>
              <w:rPr>
                <w:b w:val="0"/>
                <w:bCs/>
                <w:lang w:val="en-US" w:eastAsia="zh-CN"/>
              </w:rPr>
            </w:pPr>
            <w:r w:rsidRPr="00C411D7">
              <w:rPr>
                <w:b w:val="0"/>
                <w:bCs/>
                <w:lang w:val="en-US" w:eastAsia="zh-CN"/>
              </w:rPr>
              <w:t xml:space="preserve">Micronesia (Federated States </w:t>
            </w:r>
            <w:proofErr w:type="gramStart"/>
            <w:r w:rsidRPr="00C411D7">
              <w:rPr>
                <w:b w:val="0"/>
                <w:bCs/>
                <w:lang w:val="en-US" w:eastAsia="zh-CN"/>
              </w:rPr>
              <w:t>of)</w:t>
            </w:r>
            <w:r w:rsidR="003146C7" w:rsidRPr="00C411D7">
              <w:rPr>
                <w:b w:val="0"/>
                <w:bCs/>
                <w:lang w:val="en-US" w:eastAsia="zh-CN"/>
              </w:rPr>
              <w:t>*</w:t>
            </w:r>
            <w:proofErr w:type="gramEnd"/>
          </w:p>
        </w:tc>
        <w:tc>
          <w:tcPr>
            <w:tcW w:w="453" w:type="pct"/>
            <w:noWrap/>
            <w:hideMark/>
          </w:tcPr>
          <w:p w14:paraId="1EA6EFCF" w14:textId="16908021"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 </w:t>
            </w:r>
            <w:r w:rsidR="00A72FB3" w:rsidRPr="007144F6">
              <w:rPr>
                <w:lang w:val="en-US" w:eastAsia="zh-CN"/>
              </w:rPr>
              <w:t>15.64</w:t>
            </w:r>
          </w:p>
        </w:tc>
        <w:tc>
          <w:tcPr>
            <w:tcW w:w="497" w:type="pct"/>
            <w:noWrap/>
            <w:hideMark/>
          </w:tcPr>
          <w:p w14:paraId="054AAB0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16.88</w:t>
            </w:r>
          </w:p>
        </w:tc>
        <w:tc>
          <w:tcPr>
            <w:tcW w:w="499" w:type="pct"/>
            <w:noWrap/>
            <w:hideMark/>
          </w:tcPr>
          <w:p w14:paraId="1C8EC77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19.87</w:t>
            </w:r>
          </w:p>
        </w:tc>
        <w:tc>
          <w:tcPr>
            <w:tcW w:w="446" w:type="pct"/>
            <w:noWrap/>
            <w:hideMark/>
          </w:tcPr>
          <w:p w14:paraId="2C86D70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20.49</w:t>
            </w:r>
          </w:p>
        </w:tc>
      </w:tr>
      <w:tr w:rsidR="004F183D" w:rsidRPr="007144F6" w14:paraId="5A861ED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7229A2D" w14:textId="19A57942" w:rsidR="004F183D" w:rsidRPr="00C411D7" w:rsidRDefault="004F183D" w:rsidP="00634172">
            <w:pPr>
              <w:pStyle w:val="SDMTableBoxParaNotNumbered"/>
              <w:rPr>
                <w:b w:val="0"/>
                <w:bCs/>
                <w:lang w:val="en-US" w:eastAsia="zh-CN"/>
              </w:rPr>
            </w:pPr>
            <w:r w:rsidRPr="00C411D7">
              <w:rPr>
                <w:b w:val="0"/>
                <w:bCs/>
                <w:lang w:val="en-US" w:eastAsia="zh-CN"/>
              </w:rPr>
              <w:t>Moldova</w:t>
            </w:r>
            <w:r w:rsidR="009B3E78" w:rsidRPr="00C411D7">
              <w:rPr>
                <w:b w:val="0"/>
                <w:bCs/>
                <w:lang w:val="en-US" w:eastAsia="zh-CN"/>
              </w:rPr>
              <w:t xml:space="preserve"> (</w:t>
            </w:r>
            <w:r w:rsidR="00BF1FF6" w:rsidRPr="00C411D7">
              <w:rPr>
                <w:b w:val="0"/>
                <w:bCs/>
                <w:lang w:val="en-US" w:eastAsia="zh-CN"/>
              </w:rPr>
              <w:t>Republic of)</w:t>
            </w:r>
          </w:p>
        </w:tc>
        <w:tc>
          <w:tcPr>
            <w:tcW w:w="453" w:type="pct"/>
            <w:noWrap/>
            <w:hideMark/>
          </w:tcPr>
          <w:p w14:paraId="15818F0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2659FC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65405F7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719ACBB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757A21E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65B205C" w14:textId="77777777" w:rsidR="004F183D" w:rsidRPr="00C411D7" w:rsidRDefault="004F183D" w:rsidP="00634172">
            <w:pPr>
              <w:pStyle w:val="SDMTableBoxParaNotNumbered"/>
              <w:rPr>
                <w:b w:val="0"/>
                <w:bCs/>
                <w:lang w:val="en-US" w:eastAsia="zh-CN"/>
              </w:rPr>
            </w:pPr>
            <w:r w:rsidRPr="00C411D7">
              <w:rPr>
                <w:b w:val="0"/>
                <w:bCs/>
                <w:lang w:val="en-US" w:eastAsia="zh-CN"/>
              </w:rPr>
              <w:t>Mongolia</w:t>
            </w:r>
          </w:p>
        </w:tc>
        <w:tc>
          <w:tcPr>
            <w:tcW w:w="453" w:type="pct"/>
            <w:noWrap/>
            <w:hideMark/>
          </w:tcPr>
          <w:p w14:paraId="50F550F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6E303B5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4B61857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774A390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51FE779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974420F" w14:textId="77777777" w:rsidR="004F183D" w:rsidRPr="00C411D7" w:rsidRDefault="004F183D" w:rsidP="00634172">
            <w:pPr>
              <w:pStyle w:val="SDMTableBoxParaNotNumbered"/>
              <w:rPr>
                <w:b w:val="0"/>
                <w:bCs/>
                <w:lang w:val="en-US" w:eastAsia="zh-CN"/>
              </w:rPr>
            </w:pPr>
            <w:r w:rsidRPr="00C411D7">
              <w:rPr>
                <w:b w:val="0"/>
                <w:bCs/>
                <w:lang w:val="en-US" w:eastAsia="zh-CN"/>
              </w:rPr>
              <w:t>Montenegro</w:t>
            </w:r>
          </w:p>
        </w:tc>
        <w:tc>
          <w:tcPr>
            <w:tcW w:w="453" w:type="pct"/>
            <w:noWrap/>
            <w:hideMark/>
          </w:tcPr>
          <w:p w14:paraId="2C1725D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13.06</w:t>
            </w:r>
          </w:p>
        </w:tc>
        <w:tc>
          <w:tcPr>
            <w:tcW w:w="497" w:type="pct"/>
            <w:noWrap/>
            <w:hideMark/>
          </w:tcPr>
          <w:p w14:paraId="0F14AF7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279CE8D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499E1E5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53BC834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02341CF" w14:textId="77777777" w:rsidR="004F183D" w:rsidRPr="00C411D7" w:rsidRDefault="004F183D" w:rsidP="00634172">
            <w:pPr>
              <w:pStyle w:val="SDMTableBoxParaNotNumbered"/>
              <w:rPr>
                <w:b w:val="0"/>
                <w:bCs/>
                <w:lang w:val="en-US" w:eastAsia="zh-CN"/>
              </w:rPr>
            </w:pPr>
            <w:r w:rsidRPr="00C411D7">
              <w:rPr>
                <w:b w:val="0"/>
                <w:bCs/>
                <w:lang w:val="en-US" w:eastAsia="zh-CN"/>
              </w:rPr>
              <w:t>Morocco</w:t>
            </w:r>
          </w:p>
        </w:tc>
        <w:tc>
          <w:tcPr>
            <w:tcW w:w="453" w:type="pct"/>
            <w:noWrap/>
            <w:hideMark/>
          </w:tcPr>
          <w:p w14:paraId="63A049C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11.12</w:t>
            </w:r>
          </w:p>
        </w:tc>
        <w:tc>
          <w:tcPr>
            <w:tcW w:w="497" w:type="pct"/>
            <w:noWrap/>
            <w:hideMark/>
          </w:tcPr>
          <w:p w14:paraId="173A941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10.97</w:t>
            </w:r>
          </w:p>
        </w:tc>
        <w:tc>
          <w:tcPr>
            <w:tcW w:w="499" w:type="pct"/>
            <w:noWrap/>
            <w:hideMark/>
          </w:tcPr>
          <w:p w14:paraId="3D4FD47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12.02</w:t>
            </w:r>
          </w:p>
        </w:tc>
        <w:tc>
          <w:tcPr>
            <w:tcW w:w="446" w:type="pct"/>
            <w:noWrap/>
            <w:hideMark/>
          </w:tcPr>
          <w:p w14:paraId="3A9726E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11.66</w:t>
            </w:r>
          </w:p>
        </w:tc>
      </w:tr>
      <w:tr w:rsidR="004F183D" w:rsidRPr="007144F6" w14:paraId="1FAAB37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204EAFA" w14:textId="77777777" w:rsidR="004F183D" w:rsidRPr="00C411D7" w:rsidRDefault="004F183D" w:rsidP="00634172">
            <w:pPr>
              <w:pStyle w:val="SDMTableBoxParaNotNumbered"/>
              <w:rPr>
                <w:b w:val="0"/>
                <w:bCs/>
                <w:lang w:val="en-US" w:eastAsia="zh-CN"/>
              </w:rPr>
            </w:pPr>
            <w:r w:rsidRPr="00C411D7">
              <w:rPr>
                <w:b w:val="0"/>
                <w:bCs/>
                <w:lang w:val="en-US" w:eastAsia="zh-CN"/>
              </w:rPr>
              <w:t>Mozambique</w:t>
            </w:r>
          </w:p>
        </w:tc>
        <w:tc>
          <w:tcPr>
            <w:tcW w:w="453" w:type="pct"/>
            <w:noWrap/>
            <w:hideMark/>
          </w:tcPr>
          <w:p w14:paraId="11B7246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17.42</w:t>
            </w:r>
          </w:p>
        </w:tc>
        <w:tc>
          <w:tcPr>
            <w:tcW w:w="497" w:type="pct"/>
            <w:noWrap/>
            <w:hideMark/>
          </w:tcPr>
          <w:p w14:paraId="39FD5ED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482D190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23.24</w:t>
            </w:r>
          </w:p>
        </w:tc>
        <w:tc>
          <w:tcPr>
            <w:tcW w:w="446" w:type="pct"/>
            <w:noWrap/>
            <w:hideMark/>
          </w:tcPr>
          <w:p w14:paraId="05260C1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4794FC8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2B2846F" w14:textId="77777777" w:rsidR="004F183D" w:rsidRPr="00C411D7" w:rsidRDefault="004F183D" w:rsidP="00634172">
            <w:pPr>
              <w:pStyle w:val="SDMTableBoxParaNotNumbered"/>
              <w:rPr>
                <w:b w:val="0"/>
                <w:bCs/>
                <w:lang w:val="en-US" w:eastAsia="zh-CN"/>
              </w:rPr>
            </w:pPr>
            <w:r w:rsidRPr="00C411D7">
              <w:rPr>
                <w:b w:val="0"/>
                <w:bCs/>
                <w:lang w:val="en-US" w:eastAsia="zh-CN"/>
              </w:rPr>
              <w:t>Myanmar</w:t>
            </w:r>
          </w:p>
        </w:tc>
        <w:tc>
          <w:tcPr>
            <w:tcW w:w="453" w:type="pct"/>
            <w:noWrap/>
            <w:hideMark/>
          </w:tcPr>
          <w:p w14:paraId="458F91B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2FD6931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55D4CEB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24.96</w:t>
            </w:r>
          </w:p>
        </w:tc>
        <w:tc>
          <w:tcPr>
            <w:tcW w:w="446" w:type="pct"/>
            <w:noWrap/>
            <w:hideMark/>
          </w:tcPr>
          <w:p w14:paraId="600C01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56E1030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9A79158" w14:textId="77777777" w:rsidR="004F183D" w:rsidRPr="00C411D7" w:rsidRDefault="004F183D" w:rsidP="00634172">
            <w:pPr>
              <w:pStyle w:val="SDMTableBoxParaNotNumbered"/>
              <w:rPr>
                <w:b w:val="0"/>
                <w:bCs/>
                <w:lang w:val="en-US" w:eastAsia="zh-CN"/>
              </w:rPr>
            </w:pPr>
            <w:r w:rsidRPr="00C411D7">
              <w:rPr>
                <w:b w:val="0"/>
                <w:bCs/>
                <w:lang w:val="en-US" w:eastAsia="zh-CN"/>
              </w:rPr>
              <w:t>Namibia</w:t>
            </w:r>
          </w:p>
        </w:tc>
        <w:tc>
          <w:tcPr>
            <w:tcW w:w="453" w:type="pct"/>
            <w:noWrap/>
            <w:hideMark/>
          </w:tcPr>
          <w:p w14:paraId="6C7FA47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77D4B48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361F914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7414A3E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7ABC270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13EE8A9" w14:textId="77777777" w:rsidR="004F183D" w:rsidRPr="00C411D7" w:rsidRDefault="004F183D" w:rsidP="00634172">
            <w:pPr>
              <w:pStyle w:val="SDMTableBoxParaNotNumbered"/>
              <w:rPr>
                <w:b w:val="0"/>
                <w:bCs/>
                <w:lang w:val="en-US" w:eastAsia="zh-CN"/>
              </w:rPr>
            </w:pPr>
            <w:r w:rsidRPr="00C411D7">
              <w:rPr>
                <w:b w:val="0"/>
                <w:bCs/>
                <w:lang w:val="en-US" w:eastAsia="zh-CN"/>
              </w:rPr>
              <w:t>Netherlands</w:t>
            </w:r>
          </w:p>
        </w:tc>
        <w:tc>
          <w:tcPr>
            <w:tcW w:w="453" w:type="pct"/>
            <w:noWrap/>
            <w:hideMark/>
          </w:tcPr>
          <w:p w14:paraId="3570543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315AA98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7E257B3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7EF43C5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4952DB2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F322BC2" w14:textId="77777777" w:rsidR="004F183D" w:rsidRPr="00C411D7" w:rsidRDefault="004F183D" w:rsidP="00634172">
            <w:pPr>
              <w:pStyle w:val="SDMTableBoxParaNotNumbered"/>
              <w:rPr>
                <w:b w:val="0"/>
                <w:bCs/>
                <w:lang w:val="en-US" w:eastAsia="zh-CN"/>
              </w:rPr>
            </w:pPr>
            <w:r w:rsidRPr="00C411D7">
              <w:rPr>
                <w:b w:val="0"/>
                <w:bCs/>
                <w:lang w:val="en-US" w:eastAsia="zh-CN"/>
              </w:rPr>
              <w:t>New Zealand</w:t>
            </w:r>
          </w:p>
        </w:tc>
        <w:tc>
          <w:tcPr>
            <w:tcW w:w="453" w:type="pct"/>
            <w:noWrap/>
            <w:hideMark/>
          </w:tcPr>
          <w:p w14:paraId="62C580D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4DEC06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72B6D3C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6AE75FC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489A31D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AAED42B" w14:textId="77777777" w:rsidR="004F183D" w:rsidRPr="00C411D7" w:rsidRDefault="004F183D" w:rsidP="00634172">
            <w:pPr>
              <w:pStyle w:val="SDMTableBoxParaNotNumbered"/>
              <w:rPr>
                <w:b w:val="0"/>
                <w:bCs/>
                <w:lang w:val="en-US" w:eastAsia="zh-CN"/>
              </w:rPr>
            </w:pPr>
            <w:r w:rsidRPr="00C411D7">
              <w:rPr>
                <w:b w:val="0"/>
                <w:bCs/>
                <w:lang w:val="en-US" w:eastAsia="zh-CN"/>
              </w:rPr>
              <w:t>Nicaragua</w:t>
            </w:r>
          </w:p>
        </w:tc>
        <w:tc>
          <w:tcPr>
            <w:tcW w:w="453" w:type="pct"/>
            <w:noWrap/>
            <w:hideMark/>
          </w:tcPr>
          <w:p w14:paraId="700E3D6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6D5672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287B5EF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1FF657F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6C14AC7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E77EAE3" w14:textId="77777777" w:rsidR="004F183D" w:rsidRPr="00C411D7" w:rsidRDefault="004F183D" w:rsidP="00634172">
            <w:pPr>
              <w:pStyle w:val="SDMTableBoxParaNotNumbered"/>
              <w:rPr>
                <w:b w:val="0"/>
                <w:bCs/>
                <w:lang w:val="en-US" w:eastAsia="zh-CN"/>
              </w:rPr>
            </w:pPr>
            <w:r w:rsidRPr="00C411D7">
              <w:rPr>
                <w:b w:val="0"/>
                <w:bCs/>
                <w:lang w:val="en-US" w:eastAsia="zh-CN"/>
              </w:rPr>
              <w:t>Niger</w:t>
            </w:r>
          </w:p>
        </w:tc>
        <w:tc>
          <w:tcPr>
            <w:tcW w:w="453" w:type="pct"/>
            <w:noWrap/>
            <w:hideMark/>
          </w:tcPr>
          <w:p w14:paraId="397AED1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3BE76BE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3822FB6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31141FC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3C7CF07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0299637" w14:textId="77777777" w:rsidR="004F183D" w:rsidRPr="00C411D7" w:rsidRDefault="004F183D" w:rsidP="00634172">
            <w:pPr>
              <w:pStyle w:val="SDMTableBoxParaNotNumbered"/>
              <w:rPr>
                <w:b w:val="0"/>
                <w:bCs/>
                <w:lang w:val="en-US" w:eastAsia="zh-CN"/>
              </w:rPr>
            </w:pPr>
            <w:r w:rsidRPr="00C411D7">
              <w:rPr>
                <w:b w:val="0"/>
                <w:bCs/>
                <w:lang w:val="en-US" w:eastAsia="zh-CN"/>
              </w:rPr>
              <w:t>Nigeria</w:t>
            </w:r>
          </w:p>
        </w:tc>
        <w:tc>
          <w:tcPr>
            <w:tcW w:w="453" w:type="pct"/>
            <w:noWrap/>
            <w:hideMark/>
          </w:tcPr>
          <w:p w14:paraId="0674AA5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44B8079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63086EA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558A7A2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C531C7" w:rsidRPr="007144F6" w14:paraId="681C14B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tcPr>
          <w:p w14:paraId="6C3CB22A" w14:textId="4E10ECD7" w:rsidR="00C531C7" w:rsidRPr="00C411D7" w:rsidRDefault="00C531C7" w:rsidP="00634172">
            <w:pPr>
              <w:pStyle w:val="SDMTableBoxParaNotNumbered"/>
              <w:rPr>
                <w:b w:val="0"/>
                <w:bCs/>
                <w:lang w:val="en-US" w:eastAsia="zh-CN"/>
              </w:rPr>
            </w:pPr>
            <w:r w:rsidRPr="00C411D7">
              <w:rPr>
                <w:b w:val="0"/>
                <w:bCs/>
                <w:lang w:val="en-US" w:eastAsia="zh-CN"/>
              </w:rPr>
              <w:t>North Macedonia</w:t>
            </w:r>
          </w:p>
        </w:tc>
        <w:tc>
          <w:tcPr>
            <w:tcW w:w="453" w:type="pct"/>
            <w:noWrap/>
          </w:tcPr>
          <w:p w14:paraId="6F8BF3F5" w14:textId="63429A1E" w:rsidR="00C531C7" w:rsidRPr="007144F6" w:rsidRDefault="00C531C7"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tcPr>
          <w:p w14:paraId="671B0433" w14:textId="0D1F6770" w:rsidR="00C531C7" w:rsidRPr="007144F6" w:rsidRDefault="00C531C7"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tcPr>
          <w:p w14:paraId="127CFEA8" w14:textId="08CFF4CE" w:rsidR="00C531C7" w:rsidRPr="007144F6" w:rsidRDefault="00C531C7"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tcPr>
          <w:p w14:paraId="60423C9C" w14:textId="2CEF3065" w:rsidR="00C531C7" w:rsidRPr="007144F6" w:rsidRDefault="00C531C7"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13.26</w:t>
            </w:r>
          </w:p>
        </w:tc>
      </w:tr>
      <w:tr w:rsidR="004F183D" w:rsidRPr="007144F6" w14:paraId="582C242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0215428" w14:textId="77777777" w:rsidR="004F183D" w:rsidRPr="00C411D7" w:rsidRDefault="004F183D" w:rsidP="00634172">
            <w:pPr>
              <w:pStyle w:val="SDMTableBoxParaNotNumbered"/>
              <w:rPr>
                <w:b w:val="0"/>
                <w:bCs/>
                <w:lang w:val="en-US" w:eastAsia="zh-CN"/>
              </w:rPr>
            </w:pPr>
            <w:r w:rsidRPr="00C411D7">
              <w:rPr>
                <w:b w:val="0"/>
                <w:bCs/>
                <w:lang w:val="en-US" w:eastAsia="zh-CN"/>
              </w:rPr>
              <w:t>Norway</w:t>
            </w:r>
          </w:p>
        </w:tc>
        <w:tc>
          <w:tcPr>
            <w:tcW w:w="453" w:type="pct"/>
            <w:noWrap/>
            <w:hideMark/>
          </w:tcPr>
          <w:p w14:paraId="39A636F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38981AB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3E45CF0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1723EC4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43DEF3B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072D2A4" w14:textId="77777777" w:rsidR="004F183D" w:rsidRPr="00C411D7" w:rsidRDefault="004F183D" w:rsidP="00634172">
            <w:pPr>
              <w:pStyle w:val="SDMTableBoxParaNotNumbered"/>
              <w:rPr>
                <w:b w:val="0"/>
                <w:bCs/>
                <w:lang w:val="en-US" w:eastAsia="zh-CN"/>
              </w:rPr>
            </w:pPr>
            <w:r w:rsidRPr="00C411D7">
              <w:rPr>
                <w:b w:val="0"/>
                <w:bCs/>
                <w:lang w:val="en-US" w:eastAsia="zh-CN"/>
              </w:rPr>
              <w:t>Oman</w:t>
            </w:r>
          </w:p>
        </w:tc>
        <w:tc>
          <w:tcPr>
            <w:tcW w:w="453" w:type="pct"/>
            <w:noWrap/>
            <w:hideMark/>
          </w:tcPr>
          <w:p w14:paraId="4007B07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0209019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2E8E170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1C1745D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11.66</w:t>
            </w:r>
          </w:p>
        </w:tc>
      </w:tr>
      <w:tr w:rsidR="004F183D" w:rsidRPr="007144F6" w14:paraId="33AB309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B39810F" w14:textId="77777777" w:rsidR="004F183D" w:rsidRPr="00C411D7" w:rsidRDefault="004F183D" w:rsidP="00634172">
            <w:pPr>
              <w:pStyle w:val="SDMTableBoxParaNotNumbered"/>
              <w:rPr>
                <w:b w:val="0"/>
                <w:bCs/>
                <w:lang w:val="en-US" w:eastAsia="zh-CN"/>
              </w:rPr>
            </w:pPr>
            <w:r w:rsidRPr="00C411D7">
              <w:rPr>
                <w:b w:val="0"/>
                <w:bCs/>
                <w:lang w:val="en-US" w:eastAsia="zh-CN"/>
              </w:rPr>
              <w:t>Pakistan</w:t>
            </w:r>
          </w:p>
        </w:tc>
        <w:tc>
          <w:tcPr>
            <w:tcW w:w="453" w:type="pct"/>
            <w:noWrap/>
            <w:hideMark/>
          </w:tcPr>
          <w:p w14:paraId="48190FC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047E9A9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07FD31C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176C5FF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52CAC34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9732BB4" w14:textId="77777777" w:rsidR="004F183D" w:rsidRPr="00C411D7" w:rsidRDefault="004F183D" w:rsidP="00634172">
            <w:pPr>
              <w:pStyle w:val="SDMTableBoxParaNotNumbered"/>
              <w:rPr>
                <w:b w:val="0"/>
                <w:bCs/>
                <w:lang w:val="en-US" w:eastAsia="zh-CN"/>
              </w:rPr>
            </w:pPr>
            <w:r w:rsidRPr="00C411D7">
              <w:rPr>
                <w:b w:val="0"/>
                <w:bCs/>
                <w:lang w:val="en-US" w:eastAsia="zh-CN"/>
              </w:rPr>
              <w:t>Panama</w:t>
            </w:r>
          </w:p>
        </w:tc>
        <w:tc>
          <w:tcPr>
            <w:tcW w:w="453" w:type="pct"/>
            <w:noWrap/>
            <w:hideMark/>
          </w:tcPr>
          <w:p w14:paraId="626069F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10.25</w:t>
            </w:r>
          </w:p>
        </w:tc>
        <w:tc>
          <w:tcPr>
            <w:tcW w:w="497" w:type="pct"/>
            <w:noWrap/>
            <w:hideMark/>
          </w:tcPr>
          <w:p w14:paraId="27CEE15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46A74C3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1B24187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6A9AC73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7B249EB" w14:textId="77777777" w:rsidR="004F183D" w:rsidRPr="00C411D7" w:rsidRDefault="004F183D" w:rsidP="00634172">
            <w:pPr>
              <w:pStyle w:val="SDMTableBoxParaNotNumbered"/>
              <w:rPr>
                <w:b w:val="0"/>
                <w:bCs/>
                <w:lang w:val="en-US" w:eastAsia="zh-CN"/>
              </w:rPr>
            </w:pPr>
            <w:r w:rsidRPr="00C411D7">
              <w:rPr>
                <w:b w:val="0"/>
                <w:bCs/>
                <w:lang w:val="en-US" w:eastAsia="zh-CN"/>
              </w:rPr>
              <w:t>Papua New Guinea</w:t>
            </w:r>
          </w:p>
        </w:tc>
        <w:tc>
          <w:tcPr>
            <w:tcW w:w="453" w:type="pct"/>
            <w:noWrap/>
            <w:hideMark/>
          </w:tcPr>
          <w:p w14:paraId="1DCA8F0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7EDD73B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10ACA5C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4A60474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432E755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ED9FFDE" w14:textId="77777777" w:rsidR="004F183D" w:rsidRPr="00C411D7" w:rsidRDefault="004F183D" w:rsidP="00634172">
            <w:pPr>
              <w:pStyle w:val="SDMTableBoxParaNotNumbered"/>
              <w:rPr>
                <w:b w:val="0"/>
                <w:bCs/>
                <w:lang w:val="en-US" w:eastAsia="zh-CN"/>
              </w:rPr>
            </w:pPr>
            <w:r w:rsidRPr="00C411D7">
              <w:rPr>
                <w:b w:val="0"/>
                <w:bCs/>
                <w:lang w:val="en-US" w:eastAsia="zh-CN"/>
              </w:rPr>
              <w:t>Paraguay</w:t>
            </w:r>
          </w:p>
        </w:tc>
        <w:tc>
          <w:tcPr>
            <w:tcW w:w="453" w:type="pct"/>
            <w:noWrap/>
            <w:hideMark/>
          </w:tcPr>
          <w:p w14:paraId="1C39D4E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11.12</w:t>
            </w:r>
          </w:p>
        </w:tc>
        <w:tc>
          <w:tcPr>
            <w:tcW w:w="497" w:type="pct"/>
            <w:noWrap/>
            <w:hideMark/>
          </w:tcPr>
          <w:p w14:paraId="71A9289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10.97</w:t>
            </w:r>
          </w:p>
        </w:tc>
        <w:tc>
          <w:tcPr>
            <w:tcW w:w="499" w:type="pct"/>
            <w:noWrap/>
            <w:hideMark/>
          </w:tcPr>
          <w:p w14:paraId="0186E2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12.02</w:t>
            </w:r>
          </w:p>
        </w:tc>
        <w:tc>
          <w:tcPr>
            <w:tcW w:w="446" w:type="pct"/>
            <w:noWrap/>
            <w:hideMark/>
          </w:tcPr>
          <w:p w14:paraId="2EB3CF8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11.66</w:t>
            </w:r>
          </w:p>
        </w:tc>
      </w:tr>
      <w:tr w:rsidR="004F183D" w:rsidRPr="007144F6" w14:paraId="15C9E48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8579DFF" w14:textId="77777777" w:rsidR="004F183D" w:rsidRPr="00C411D7" w:rsidRDefault="004F183D" w:rsidP="00634172">
            <w:pPr>
              <w:pStyle w:val="SDMTableBoxParaNotNumbered"/>
              <w:rPr>
                <w:b w:val="0"/>
                <w:bCs/>
                <w:lang w:val="en-US" w:eastAsia="zh-CN"/>
              </w:rPr>
            </w:pPr>
            <w:r w:rsidRPr="00C411D7">
              <w:rPr>
                <w:b w:val="0"/>
                <w:bCs/>
                <w:lang w:val="en-US" w:eastAsia="zh-CN"/>
              </w:rPr>
              <w:t>Peru</w:t>
            </w:r>
          </w:p>
        </w:tc>
        <w:tc>
          <w:tcPr>
            <w:tcW w:w="453" w:type="pct"/>
            <w:noWrap/>
            <w:hideMark/>
          </w:tcPr>
          <w:p w14:paraId="045521A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9.86</w:t>
            </w:r>
          </w:p>
        </w:tc>
        <w:tc>
          <w:tcPr>
            <w:tcW w:w="497" w:type="pct"/>
            <w:noWrap/>
            <w:hideMark/>
          </w:tcPr>
          <w:p w14:paraId="50F880E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10.08</w:t>
            </w:r>
          </w:p>
        </w:tc>
        <w:tc>
          <w:tcPr>
            <w:tcW w:w="499" w:type="pct"/>
            <w:noWrap/>
            <w:hideMark/>
          </w:tcPr>
          <w:p w14:paraId="6875B5B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10.46</w:t>
            </w:r>
          </w:p>
        </w:tc>
        <w:tc>
          <w:tcPr>
            <w:tcW w:w="446" w:type="pct"/>
            <w:noWrap/>
            <w:hideMark/>
          </w:tcPr>
          <w:p w14:paraId="06CA311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10.34</w:t>
            </w:r>
          </w:p>
        </w:tc>
      </w:tr>
      <w:tr w:rsidR="004F183D" w:rsidRPr="007144F6" w14:paraId="789F120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D509FC0" w14:textId="77777777" w:rsidR="004F183D" w:rsidRPr="00C411D7" w:rsidRDefault="004F183D" w:rsidP="00634172">
            <w:pPr>
              <w:pStyle w:val="SDMTableBoxParaNotNumbered"/>
              <w:rPr>
                <w:b w:val="0"/>
                <w:bCs/>
                <w:lang w:val="en-US" w:eastAsia="zh-CN"/>
              </w:rPr>
            </w:pPr>
            <w:r w:rsidRPr="00C411D7">
              <w:rPr>
                <w:b w:val="0"/>
                <w:bCs/>
                <w:lang w:val="en-US" w:eastAsia="zh-CN"/>
              </w:rPr>
              <w:t>Philippines</w:t>
            </w:r>
          </w:p>
        </w:tc>
        <w:tc>
          <w:tcPr>
            <w:tcW w:w="453" w:type="pct"/>
            <w:noWrap/>
            <w:hideMark/>
          </w:tcPr>
          <w:p w14:paraId="190D760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10.54</w:t>
            </w:r>
          </w:p>
        </w:tc>
        <w:tc>
          <w:tcPr>
            <w:tcW w:w="497" w:type="pct"/>
            <w:noWrap/>
            <w:hideMark/>
          </w:tcPr>
          <w:p w14:paraId="34748B2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760C51D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51AD18D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3E20555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9835E2E" w14:textId="77777777" w:rsidR="004F183D" w:rsidRPr="00C411D7" w:rsidRDefault="004F183D" w:rsidP="00634172">
            <w:pPr>
              <w:pStyle w:val="SDMTableBoxParaNotNumbered"/>
              <w:rPr>
                <w:b w:val="0"/>
                <w:bCs/>
                <w:lang w:val="en-US" w:eastAsia="zh-CN"/>
              </w:rPr>
            </w:pPr>
            <w:r w:rsidRPr="00C411D7">
              <w:rPr>
                <w:b w:val="0"/>
                <w:bCs/>
                <w:lang w:val="en-US" w:eastAsia="zh-CN"/>
              </w:rPr>
              <w:t>Poland</w:t>
            </w:r>
          </w:p>
        </w:tc>
        <w:tc>
          <w:tcPr>
            <w:tcW w:w="453" w:type="pct"/>
            <w:noWrap/>
            <w:hideMark/>
          </w:tcPr>
          <w:p w14:paraId="0FC0B0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6E47A06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4CE0DC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696E0E1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454694B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976A62C" w14:textId="77777777" w:rsidR="004F183D" w:rsidRPr="00C411D7" w:rsidRDefault="004F183D" w:rsidP="00634172">
            <w:pPr>
              <w:pStyle w:val="SDMTableBoxParaNotNumbered"/>
              <w:rPr>
                <w:b w:val="0"/>
                <w:bCs/>
                <w:lang w:val="en-US" w:eastAsia="zh-CN"/>
              </w:rPr>
            </w:pPr>
            <w:r w:rsidRPr="00C411D7">
              <w:rPr>
                <w:b w:val="0"/>
                <w:bCs/>
                <w:lang w:val="en-US" w:eastAsia="zh-CN"/>
              </w:rPr>
              <w:t>Portugal</w:t>
            </w:r>
          </w:p>
        </w:tc>
        <w:tc>
          <w:tcPr>
            <w:tcW w:w="453" w:type="pct"/>
            <w:noWrap/>
            <w:hideMark/>
          </w:tcPr>
          <w:p w14:paraId="57D1CF5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270BD8B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0C854FA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714D80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9.75</w:t>
            </w:r>
          </w:p>
        </w:tc>
      </w:tr>
      <w:tr w:rsidR="004F183D" w:rsidRPr="007144F6" w14:paraId="2F44D29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FC547B7" w14:textId="77777777" w:rsidR="004F183D" w:rsidRPr="00C411D7" w:rsidRDefault="004F183D" w:rsidP="00634172">
            <w:pPr>
              <w:pStyle w:val="SDMTableBoxParaNotNumbered"/>
              <w:rPr>
                <w:b w:val="0"/>
                <w:bCs/>
                <w:lang w:val="en-US" w:eastAsia="zh-CN"/>
              </w:rPr>
            </w:pPr>
            <w:r w:rsidRPr="00C411D7">
              <w:rPr>
                <w:b w:val="0"/>
                <w:bCs/>
                <w:lang w:val="en-US" w:eastAsia="zh-CN"/>
              </w:rPr>
              <w:t>Qatar</w:t>
            </w:r>
          </w:p>
        </w:tc>
        <w:tc>
          <w:tcPr>
            <w:tcW w:w="453" w:type="pct"/>
            <w:noWrap/>
            <w:hideMark/>
          </w:tcPr>
          <w:p w14:paraId="0E5D19A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24AD5A1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29669A1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603368B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4649028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53857F6" w14:textId="77777777" w:rsidR="004F183D" w:rsidRPr="00C411D7" w:rsidRDefault="004F183D" w:rsidP="00634172">
            <w:pPr>
              <w:pStyle w:val="SDMTableBoxParaNotNumbered"/>
              <w:rPr>
                <w:b w:val="0"/>
                <w:bCs/>
                <w:lang w:val="en-US" w:eastAsia="zh-CN"/>
              </w:rPr>
            </w:pPr>
            <w:r w:rsidRPr="00C411D7">
              <w:rPr>
                <w:b w:val="0"/>
                <w:bCs/>
                <w:lang w:val="en-US" w:eastAsia="zh-CN"/>
              </w:rPr>
              <w:t>Romania</w:t>
            </w:r>
          </w:p>
        </w:tc>
        <w:tc>
          <w:tcPr>
            <w:tcW w:w="453" w:type="pct"/>
            <w:noWrap/>
            <w:hideMark/>
          </w:tcPr>
          <w:p w14:paraId="7D93354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136FFED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10.68</w:t>
            </w:r>
          </w:p>
        </w:tc>
        <w:tc>
          <w:tcPr>
            <w:tcW w:w="499" w:type="pct"/>
            <w:noWrap/>
            <w:hideMark/>
          </w:tcPr>
          <w:p w14:paraId="4A908FB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11.49</w:t>
            </w:r>
          </w:p>
        </w:tc>
        <w:tc>
          <w:tcPr>
            <w:tcW w:w="446" w:type="pct"/>
            <w:noWrap/>
            <w:hideMark/>
          </w:tcPr>
          <w:p w14:paraId="26E5505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11.21</w:t>
            </w:r>
          </w:p>
        </w:tc>
      </w:tr>
      <w:tr w:rsidR="004F183D" w:rsidRPr="007144F6" w14:paraId="3DB6D77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9F31A2F" w14:textId="15E16B41" w:rsidR="004F183D" w:rsidRPr="00C411D7" w:rsidRDefault="009E0D00" w:rsidP="00634172">
            <w:pPr>
              <w:pStyle w:val="SDMTableBoxParaNotNumbered"/>
              <w:rPr>
                <w:b w:val="0"/>
                <w:bCs/>
                <w:lang w:val="en-US" w:eastAsia="zh-CN"/>
              </w:rPr>
            </w:pPr>
            <w:r w:rsidRPr="00C411D7">
              <w:rPr>
                <w:b w:val="0"/>
                <w:bCs/>
                <w:lang w:val="en-US" w:eastAsia="zh-CN"/>
              </w:rPr>
              <w:t>Russian Federation</w:t>
            </w:r>
          </w:p>
        </w:tc>
        <w:tc>
          <w:tcPr>
            <w:tcW w:w="453" w:type="pct"/>
            <w:noWrap/>
            <w:hideMark/>
          </w:tcPr>
          <w:p w14:paraId="7E4063C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07418A8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10.68</w:t>
            </w:r>
          </w:p>
        </w:tc>
        <w:tc>
          <w:tcPr>
            <w:tcW w:w="499" w:type="pct"/>
            <w:noWrap/>
            <w:hideMark/>
          </w:tcPr>
          <w:p w14:paraId="786B91B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51C2EAC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14.58</w:t>
            </w:r>
          </w:p>
        </w:tc>
      </w:tr>
      <w:tr w:rsidR="004F183D" w:rsidRPr="007144F6" w14:paraId="21590E7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A741EDC" w14:textId="77777777" w:rsidR="004F183D" w:rsidRPr="00C411D7" w:rsidRDefault="004F183D" w:rsidP="00634172">
            <w:pPr>
              <w:pStyle w:val="SDMTableBoxParaNotNumbered"/>
              <w:rPr>
                <w:b w:val="0"/>
                <w:bCs/>
                <w:lang w:val="en-US" w:eastAsia="zh-CN"/>
              </w:rPr>
            </w:pPr>
            <w:r w:rsidRPr="00C411D7">
              <w:rPr>
                <w:b w:val="0"/>
                <w:bCs/>
                <w:lang w:val="en-US" w:eastAsia="zh-CN"/>
              </w:rPr>
              <w:t>Rwanda</w:t>
            </w:r>
          </w:p>
        </w:tc>
        <w:tc>
          <w:tcPr>
            <w:tcW w:w="453" w:type="pct"/>
            <w:noWrap/>
            <w:hideMark/>
          </w:tcPr>
          <w:p w14:paraId="43D0ADB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37A556D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5D015EA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18982F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4AE07C4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08C4311" w14:textId="63632596" w:rsidR="004F183D" w:rsidRPr="00C411D7" w:rsidRDefault="004F183D" w:rsidP="00634172">
            <w:pPr>
              <w:pStyle w:val="SDMTableBoxParaNotNumbered"/>
              <w:rPr>
                <w:b w:val="0"/>
                <w:bCs/>
                <w:lang w:val="en-US" w:eastAsia="zh-CN"/>
              </w:rPr>
            </w:pPr>
            <w:r w:rsidRPr="00C411D7">
              <w:rPr>
                <w:b w:val="0"/>
                <w:bCs/>
                <w:lang w:val="en-US" w:eastAsia="zh-CN"/>
              </w:rPr>
              <w:t>Saint Lucia</w:t>
            </w:r>
            <w:r w:rsidR="0061260C" w:rsidRPr="00C411D7">
              <w:rPr>
                <w:b w:val="0"/>
                <w:bCs/>
                <w:lang w:val="en-US" w:eastAsia="zh-CN"/>
              </w:rPr>
              <w:t>*</w:t>
            </w:r>
          </w:p>
        </w:tc>
        <w:tc>
          <w:tcPr>
            <w:tcW w:w="453" w:type="pct"/>
            <w:noWrap/>
            <w:hideMark/>
          </w:tcPr>
          <w:p w14:paraId="4FF5D59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13.82</w:t>
            </w:r>
          </w:p>
        </w:tc>
        <w:tc>
          <w:tcPr>
            <w:tcW w:w="497" w:type="pct"/>
            <w:noWrap/>
            <w:hideMark/>
          </w:tcPr>
          <w:p w14:paraId="250FE9C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14.57</w:t>
            </w:r>
          </w:p>
        </w:tc>
        <w:tc>
          <w:tcPr>
            <w:tcW w:w="499" w:type="pct"/>
            <w:noWrap/>
            <w:hideMark/>
          </w:tcPr>
          <w:p w14:paraId="6E88750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18.55</w:t>
            </w:r>
          </w:p>
        </w:tc>
        <w:tc>
          <w:tcPr>
            <w:tcW w:w="446" w:type="pct"/>
            <w:noWrap/>
            <w:hideMark/>
          </w:tcPr>
          <w:p w14:paraId="03FE391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14.94</w:t>
            </w:r>
          </w:p>
        </w:tc>
      </w:tr>
      <w:tr w:rsidR="004F183D" w:rsidRPr="007144F6" w14:paraId="368007E7"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10C5243" w14:textId="6DA5C507" w:rsidR="004F183D" w:rsidRPr="00C411D7" w:rsidRDefault="004F183D" w:rsidP="00634172">
            <w:pPr>
              <w:pStyle w:val="SDMTableBoxParaNotNumbered"/>
              <w:rPr>
                <w:b w:val="0"/>
                <w:bCs/>
                <w:lang w:val="en-US" w:eastAsia="zh-CN"/>
              </w:rPr>
            </w:pPr>
            <w:r w:rsidRPr="00C411D7">
              <w:rPr>
                <w:b w:val="0"/>
                <w:bCs/>
                <w:lang w:val="en-US" w:eastAsia="zh-CN"/>
              </w:rPr>
              <w:t>Samoa</w:t>
            </w:r>
            <w:r w:rsidR="0061260C" w:rsidRPr="00C411D7">
              <w:rPr>
                <w:b w:val="0"/>
                <w:bCs/>
                <w:lang w:val="en-US" w:eastAsia="zh-CN"/>
              </w:rPr>
              <w:t>*</w:t>
            </w:r>
          </w:p>
        </w:tc>
        <w:tc>
          <w:tcPr>
            <w:tcW w:w="453" w:type="pct"/>
            <w:noWrap/>
            <w:hideMark/>
          </w:tcPr>
          <w:p w14:paraId="70BC9D1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15.64</w:t>
            </w:r>
          </w:p>
        </w:tc>
        <w:tc>
          <w:tcPr>
            <w:tcW w:w="497" w:type="pct"/>
            <w:noWrap/>
            <w:hideMark/>
          </w:tcPr>
          <w:p w14:paraId="0EE389D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14.94</w:t>
            </w:r>
          </w:p>
        </w:tc>
        <w:tc>
          <w:tcPr>
            <w:tcW w:w="499" w:type="pct"/>
            <w:noWrap/>
            <w:hideMark/>
          </w:tcPr>
          <w:p w14:paraId="4A2CF61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20.26</w:t>
            </w:r>
          </w:p>
        </w:tc>
        <w:tc>
          <w:tcPr>
            <w:tcW w:w="446" w:type="pct"/>
            <w:noWrap/>
            <w:hideMark/>
          </w:tcPr>
          <w:p w14:paraId="39E8E40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18.26</w:t>
            </w:r>
          </w:p>
        </w:tc>
      </w:tr>
      <w:tr w:rsidR="004F183D" w:rsidRPr="007144F6" w14:paraId="47ADCBD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8BC0753" w14:textId="0B84A012" w:rsidR="004F183D" w:rsidRPr="00C411D7" w:rsidRDefault="004F183D" w:rsidP="00634172">
            <w:pPr>
              <w:pStyle w:val="SDMTableBoxParaNotNumbered"/>
              <w:rPr>
                <w:b w:val="0"/>
                <w:bCs/>
                <w:lang w:val="en-US" w:eastAsia="zh-CN"/>
              </w:rPr>
            </w:pPr>
            <w:r w:rsidRPr="00C411D7">
              <w:rPr>
                <w:b w:val="0"/>
                <w:bCs/>
                <w:lang w:val="en-US" w:eastAsia="zh-CN"/>
              </w:rPr>
              <w:t>San Marino</w:t>
            </w:r>
            <w:r w:rsidR="0061260C" w:rsidRPr="00C411D7">
              <w:rPr>
                <w:b w:val="0"/>
                <w:bCs/>
                <w:lang w:val="en-US" w:eastAsia="zh-CN"/>
              </w:rPr>
              <w:t>*</w:t>
            </w:r>
          </w:p>
        </w:tc>
        <w:tc>
          <w:tcPr>
            <w:tcW w:w="453" w:type="pct"/>
            <w:noWrap/>
            <w:hideMark/>
          </w:tcPr>
          <w:p w14:paraId="1071F64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12.83</w:t>
            </w:r>
          </w:p>
        </w:tc>
        <w:tc>
          <w:tcPr>
            <w:tcW w:w="497" w:type="pct"/>
            <w:noWrap/>
            <w:hideMark/>
          </w:tcPr>
          <w:p w14:paraId="7F012C8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12.57</w:t>
            </w:r>
          </w:p>
        </w:tc>
        <w:tc>
          <w:tcPr>
            <w:tcW w:w="499" w:type="pct"/>
            <w:noWrap/>
            <w:hideMark/>
          </w:tcPr>
          <w:p w14:paraId="6B15F5C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8.87</w:t>
            </w:r>
          </w:p>
        </w:tc>
        <w:tc>
          <w:tcPr>
            <w:tcW w:w="446" w:type="pct"/>
            <w:noWrap/>
            <w:hideMark/>
          </w:tcPr>
          <w:p w14:paraId="4481EEA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9.26</w:t>
            </w:r>
          </w:p>
        </w:tc>
      </w:tr>
      <w:tr w:rsidR="004F183D" w:rsidRPr="007144F6" w14:paraId="77CFDD0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172005F" w14:textId="79FD9632" w:rsidR="004F183D" w:rsidRPr="00C411D7" w:rsidRDefault="004F183D" w:rsidP="00634172">
            <w:pPr>
              <w:pStyle w:val="SDMTableBoxParaNotNumbered"/>
              <w:rPr>
                <w:b w:val="0"/>
                <w:bCs/>
                <w:lang w:val="en-US" w:eastAsia="zh-CN"/>
              </w:rPr>
            </w:pPr>
            <w:r w:rsidRPr="00C411D7">
              <w:rPr>
                <w:b w:val="0"/>
                <w:bCs/>
                <w:lang w:val="en-US" w:eastAsia="zh-CN"/>
              </w:rPr>
              <w:t>Sao Tome and Principe</w:t>
            </w:r>
            <w:r w:rsidR="0061260C" w:rsidRPr="00C411D7">
              <w:rPr>
                <w:b w:val="0"/>
                <w:bCs/>
                <w:lang w:val="en-US" w:eastAsia="zh-CN"/>
              </w:rPr>
              <w:t>*</w:t>
            </w:r>
          </w:p>
        </w:tc>
        <w:tc>
          <w:tcPr>
            <w:tcW w:w="453" w:type="pct"/>
            <w:noWrap/>
            <w:hideMark/>
          </w:tcPr>
          <w:p w14:paraId="3D8533B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22.25</w:t>
            </w:r>
          </w:p>
        </w:tc>
        <w:tc>
          <w:tcPr>
            <w:tcW w:w="497" w:type="pct"/>
            <w:noWrap/>
            <w:hideMark/>
          </w:tcPr>
          <w:p w14:paraId="3A1E19B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18.57</w:t>
            </w:r>
          </w:p>
        </w:tc>
        <w:tc>
          <w:tcPr>
            <w:tcW w:w="499" w:type="pct"/>
            <w:noWrap/>
            <w:hideMark/>
          </w:tcPr>
          <w:p w14:paraId="2FCE908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20.48</w:t>
            </w:r>
          </w:p>
        </w:tc>
        <w:tc>
          <w:tcPr>
            <w:tcW w:w="446" w:type="pct"/>
            <w:noWrap/>
            <w:hideMark/>
          </w:tcPr>
          <w:p w14:paraId="228C34B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20.53</w:t>
            </w:r>
          </w:p>
        </w:tc>
      </w:tr>
      <w:tr w:rsidR="004F183D" w:rsidRPr="007144F6" w14:paraId="3C4FE1F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C5F0904" w14:textId="77777777" w:rsidR="004F183D" w:rsidRPr="00C411D7" w:rsidRDefault="004F183D" w:rsidP="00634172">
            <w:pPr>
              <w:pStyle w:val="SDMTableBoxParaNotNumbered"/>
              <w:rPr>
                <w:b w:val="0"/>
                <w:bCs/>
                <w:lang w:val="en-US" w:eastAsia="zh-CN"/>
              </w:rPr>
            </w:pPr>
            <w:r w:rsidRPr="00C411D7">
              <w:rPr>
                <w:b w:val="0"/>
                <w:bCs/>
                <w:lang w:val="en-US" w:eastAsia="zh-CN"/>
              </w:rPr>
              <w:t>Saudi Arabia</w:t>
            </w:r>
          </w:p>
        </w:tc>
        <w:tc>
          <w:tcPr>
            <w:tcW w:w="453" w:type="pct"/>
            <w:noWrap/>
            <w:hideMark/>
          </w:tcPr>
          <w:p w14:paraId="64E9D69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9.38</w:t>
            </w:r>
          </w:p>
        </w:tc>
        <w:tc>
          <w:tcPr>
            <w:tcW w:w="497" w:type="pct"/>
            <w:noWrap/>
            <w:hideMark/>
          </w:tcPr>
          <w:p w14:paraId="79D932B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9.20</w:t>
            </w:r>
          </w:p>
        </w:tc>
        <w:tc>
          <w:tcPr>
            <w:tcW w:w="499" w:type="pct"/>
            <w:noWrap/>
            <w:hideMark/>
          </w:tcPr>
          <w:p w14:paraId="1C7C9A7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8.92</w:t>
            </w:r>
          </w:p>
        </w:tc>
        <w:tc>
          <w:tcPr>
            <w:tcW w:w="446" w:type="pct"/>
            <w:noWrap/>
            <w:hideMark/>
          </w:tcPr>
          <w:p w14:paraId="733E690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9.03</w:t>
            </w:r>
          </w:p>
        </w:tc>
      </w:tr>
      <w:tr w:rsidR="004F183D" w:rsidRPr="007144F6" w14:paraId="3A0D9F1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F9BE7F0" w14:textId="77777777" w:rsidR="004F183D" w:rsidRPr="00C411D7" w:rsidRDefault="004F183D" w:rsidP="00634172">
            <w:pPr>
              <w:pStyle w:val="SDMTableBoxParaNotNumbered"/>
              <w:rPr>
                <w:b w:val="0"/>
                <w:bCs/>
                <w:lang w:val="en-US" w:eastAsia="zh-CN"/>
              </w:rPr>
            </w:pPr>
            <w:r w:rsidRPr="00C411D7">
              <w:rPr>
                <w:b w:val="0"/>
                <w:bCs/>
                <w:lang w:val="en-US" w:eastAsia="zh-CN"/>
              </w:rPr>
              <w:t>Senegal</w:t>
            </w:r>
          </w:p>
        </w:tc>
        <w:tc>
          <w:tcPr>
            <w:tcW w:w="453" w:type="pct"/>
            <w:noWrap/>
            <w:hideMark/>
          </w:tcPr>
          <w:p w14:paraId="7B1DD90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431B982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14A96D2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13.91</w:t>
            </w:r>
          </w:p>
        </w:tc>
        <w:tc>
          <w:tcPr>
            <w:tcW w:w="446" w:type="pct"/>
            <w:noWrap/>
            <w:hideMark/>
          </w:tcPr>
          <w:p w14:paraId="42CC7E1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13.26</w:t>
            </w:r>
          </w:p>
        </w:tc>
      </w:tr>
      <w:tr w:rsidR="004F183D" w:rsidRPr="007144F6" w14:paraId="1574820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79DA07B" w14:textId="77777777" w:rsidR="004F183D" w:rsidRPr="00C411D7" w:rsidRDefault="004F183D" w:rsidP="00634172">
            <w:pPr>
              <w:pStyle w:val="SDMTableBoxParaNotNumbered"/>
              <w:rPr>
                <w:b w:val="0"/>
                <w:bCs/>
                <w:lang w:val="en-US" w:eastAsia="zh-CN"/>
              </w:rPr>
            </w:pPr>
            <w:r w:rsidRPr="00C411D7">
              <w:rPr>
                <w:b w:val="0"/>
                <w:bCs/>
                <w:lang w:val="en-US" w:eastAsia="zh-CN"/>
              </w:rPr>
              <w:t>Serbia</w:t>
            </w:r>
          </w:p>
        </w:tc>
        <w:tc>
          <w:tcPr>
            <w:tcW w:w="453" w:type="pct"/>
            <w:noWrap/>
            <w:hideMark/>
          </w:tcPr>
          <w:p w14:paraId="3522681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03FF6F2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795710B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1C2A150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64899E6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ECD327B" w14:textId="77777777" w:rsidR="004F183D" w:rsidRPr="00C411D7" w:rsidRDefault="004F183D" w:rsidP="00634172">
            <w:pPr>
              <w:pStyle w:val="SDMTableBoxParaNotNumbered"/>
              <w:rPr>
                <w:b w:val="0"/>
                <w:bCs/>
                <w:lang w:val="en-US" w:eastAsia="zh-CN"/>
              </w:rPr>
            </w:pPr>
            <w:r w:rsidRPr="00C411D7">
              <w:rPr>
                <w:b w:val="0"/>
                <w:bCs/>
                <w:lang w:val="en-US" w:eastAsia="zh-CN"/>
              </w:rPr>
              <w:t>Sierra Leone</w:t>
            </w:r>
          </w:p>
        </w:tc>
        <w:tc>
          <w:tcPr>
            <w:tcW w:w="453" w:type="pct"/>
            <w:noWrap/>
            <w:hideMark/>
          </w:tcPr>
          <w:p w14:paraId="71164DE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21.96</w:t>
            </w:r>
          </w:p>
        </w:tc>
        <w:tc>
          <w:tcPr>
            <w:tcW w:w="497" w:type="pct"/>
            <w:noWrap/>
            <w:hideMark/>
          </w:tcPr>
          <w:p w14:paraId="7FB6AF9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18.39</w:t>
            </w:r>
          </w:p>
        </w:tc>
        <w:tc>
          <w:tcPr>
            <w:tcW w:w="499" w:type="pct"/>
            <w:noWrap/>
            <w:hideMark/>
          </w:tcPr>
          <w:p w14:paraId="1E7B21A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22.23</w:t>
            </w:r>
          </w:p>
        </w:tc>
        <w:tc>
          <w:tcPr>
            <w:tcW w:w="446" w:type="pct"/>
            <w:noWrap/>
            <w:hideMark/>
          </w:tcPr>
          <w:p w14:paraId="74C5D50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5975048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E8F4FE8" w14:textId="77777777" w:rsidR="004F183D" w:rsidRPr="00C411D7" w:rsidRDefault="004F183D" w:rsidP="00634172">
            <w:pPr>
              <w:pStyle w:val="SDMTableBoxParaNotNumbered"/>
              <w:rPr>
                <w:b w:val="0"/>
                <w:bCs/>
                <w:lang w:val="en-US" w:eastAsia="zh-CN"/>
              </w:rPr>
            </w:pPr>
            <w:r w:rsidRPr="00C411D7">
              <w:rPr>
                <w:b w:val="0"/>
                <w:bCs/>
                <w:lang w:val="en-US" w:eastAsia="zh-CN"/>
              </w:rPr>
              <w:t>Singapore</w:t>
            </w:r>
          </w:p>
        </w:tc>
        <w:tc>
          <w:tcPr>
            <w:tcW w:w="453" w:type="pct"/>
            <w:noWrap/>
            <w:hideMark/>
          </w:tcPr>
          <w:p w14:paraId="2AF9336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3534B74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4267EA9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27A0A8B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2DB2B5E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93B10D8" w14:textId="77777777" w:rsidR="004F183D" w:rsidRPr="00C411D7" w:rsidRDefault="004F183D" w:rsidP="00634172">
            <w:pPr>
              <w:pStyle w:val="SDMTableBoxParaNotNumbered"/>
              <w:rPr>
                <w:b w:val="0"/>
                <w:bCs/>
                <w:lang w:val="en-US" w:eastAsia="zh-CN"/>
              </w:rPr>
            </w:pPr>
            <w:r w:rsidRPr="00C411D7">
              <w:rPr>
                <w:b w:val="0"/>
                <w:bCs/>
                <w:lang w:val="en-US" w:eastAsia="zh-CN"/>
              </w:rPr>
              <w:t>Slovakia</w:t>
            </w:r>
          </w:p>
        </w:tc>
        <w:tc>
          <w:tcPr>
            <w:tcW w:w="453" w:type="pct"/>
            <w:noWrap/>
            <w:hideMark/>
          </w:tcPr>
          <w:p w14:paraId="6A0226F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9.52</w:t>
            </w:r>
          </w:p>
        </w:tc>
        <w:tc>
          <w:tcPr>
            <w:tcW w:w="497" w:type="pct"/>
            <w:noWrap/>
            <w:hideMark/>
          </w:tcPr>
          <w:p w14:paraId="6F9D3B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9.34</w:t>
            </w:r>
          </w:p>
        </w:tc>
        <w:tc>
          <w:tcPr>
            <w:tcW w:w="499" w:type="pct"/>
            <w:noWrap/>
            <w:hideMark/>
          </w:tcPr>
          <w:p w14:paraId="7DFF932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9.16</w:t>
            </w:r>
          </w:p>
        </w:tc>
        <w:tc>
          <w:tcPr>
            <w:tcW w:w="446" w:type="pct"/>
            <w:noWrap/>
            <w:hideMark/>
          </w:tcPr>
          <w:p w14:paraId="50BE403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9.24</w:t>
            </w:r>
          </w:p>
        </w:tc>
      </w:tr>
      <w:tr w:rsidR="004F183D" w:rsidRPr="007144F6" w14:paraId="5F83DD9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BFA4287" w14:textId="77777777" w:rsidR="004F183D" w:rsidRPr="00C411D7" w:rsidRDefault="004F183D" w:rsidP="00634172">
            <w:pPr>
              <w:pStyle w:val="SDMTableBoxParaNotNumbered"/>
              <w:rPr>
                <w:b w:val="0"/>
                <w:bCs/>
                <w:lang w:val="en-US" w:eastAsia="zh-CN"/>
              </w:rPr>
            </w:pPr>
            <w:r w:rsidRPr="00C411D7">
              <w:rPr>
                <w:b w:val="0"/>
                <w:bCs/>
                <w:lang w:val="en-US" w:eastAsia="zh-CN"/>
              </w:rPr>
              <w:t>Slovenia</w:t>
            </w:r>
          </w:p>
        </w:tc>
        <w:tc>
          <w:tcPr>
            <w:tcW w:w="453" w:type="pct"/>
            <w:noWrap/>
            <w:hideMark/>
          </w:tcPr>
          <w:p w14:paraId="0AD7116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9.86</w:t>
            </w:r>
          </w:p>
        </w:tc>
        <w:tc>
          <w:tcPr>
            <w:tcW w:w="497" w:type="pct"/>
            <w:noWrap/>
            <w:hideMark/>
          </w:tcPr>
          <w:p w14:paraId="77C4816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9.69</w:t>
            </w:r>
          </w:p>
        </w:tc>
        <w:tc>
          <w:tcPr>
            <w:tcW w:w="499" w:type="pct"/>
            <w:noWrap/>
            <w:hideMark/>
          </w:tcPr>
          <w:p w14:paraId="48A4269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9.77</w:t>
            </w:r>
          </w:p>
        </w:tc>
        <w:tc>
          <w:tcPr>
            <w:tcW w:w="446" w:type="pct"/>
            <w:noWrap/>
            <w:hideMark/>
          </w:tcPr>
          <w:p w14:paraId="5C69BCF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9.75</w:t>
            </w:r>
          </w:p>
        </w:tc>
      </w:tr>
      <w:tr w:rsidR="004F183D" w:rsidRPr="007144F6" w14:paraId="560A6AAA"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0DA00F0" w14:textId="77777777" w:rsidR="004F183D" w:rsidRPr="00C411D7" w:rsidRDefault="004F183D" w:rsidP="00634172">
            <w:pPr>
              <w:pStyle w:val="SDMTableBoxParaNotNumbered"/>
              <w:rPr>
                <w:b w:val="0"/>
                <w:bCs/>
                <w:lang w:val="en-US" w:eastAsia="zh-CN"/>
              </w:rPr>
            </w:pPr>
            <w:r w:rsidRPr="00C411D7">
              <w:rPr>
                <w:b w:val="0"/>
                <w:bCs/>
                <w:lang w:val="en-US" w:eastAsia="zh-CN"/>
              </w:rPr>
              <w:t>Solomon Islands</w:t>
            </w:r>
          </w:p>
        </w:tc>
        <w:tc>
          <w:tcPr>
            <w:tcW w:w="453" w:type="pct"/>
            <w:noWrap/>
            <w:hideMark/>
          </w:tcPr>
          <w:p w14:paraId="2662F1C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3CE1F2B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4328989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0772B15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18.97</w:t>
            </w:r>
          </w:p>
        </w:tc>
      </w:tr>
      <w:tr w:rsidR="004F183D" w:rsidRPr="007144F6" w14:paraId="5DAA054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8AAD299" w14:textId="77777777" w:rsidR="004F183D" w:rsidRPr="00C411D7" w:rsidRDefault="004F183D" w:rsidP="00634172">
            <w:pPr>
              <w:pStyle w:val="SDMTableBoxParaNotNumbered"/>
              <w:rPr>
                <w:b w:val="0"/>
                <w:bCs/>
                <w:lang w:val="en-US" w:eastAsia="zh-CN"/>
              </w:rPr>
            </w:pPr>
            <w:r w:rsidRPr="00C411D7">
              <w:rPr>
                <w:b w:val="0"/>
                <w:bCs/>
                <w:lang w:val="en-US" w:eastAsia="zh-CN"/>
              </w:rPr>
              <w:t>Somalia</w:t>
            </w:r>
          </w:p>
        </w:tc>
        <w:tc>
          <w:tcPr>
            <w:tcW w:w="453" w:type="pct"/>
            <w:noWrap/>
            <w:hideMark/>
          </w:tcPr>
          <w:p w14:paraId="7C5E256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42CEAB6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0D91678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20.62</w:t>
            </w:r>
          </w:p>
        </w:tc>
        <w:tc>
          <w:tcPr>
            <w:tcW w:w="446" w:type="pct"/>
            <w:noWrap/>
            <w:hideMark/>
          </w:tcPr>
          <w:p w14:paraId="1E3E78B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20.56</w:t>
            </w:r>
          </w:p>
        </w:tc>
      </w:tr>
      <w:tr w:rsidR="004F183D" w:rsidRPr="007144F6" w14:paraId="30CCAE9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E997E36" w14:textId="77777777" w:rsidR="004F183D" w:rsidRPr="00C411D7" w:rsidRDefault="004F183D" w:rsidP="00634172">
            <w:pPr>
              <w:pStyle w:val="SDMTableBoxParaNotNumbered"/>
              <w:rPr>
                <w:b w:val="0"/>
                <w:bCs/>
                <w:lang w:val="en-US" w:eastAsia="zh-CN"/>
              </w:rPr>
            </w:pPr>
            <w:r w:rsidRPr="00C411D7">
              <w:rPr>
                <w:b w:val="0"/>
                <w:bCs/>
                <w:lang w:val="en-US" w:eastAsia="zh-CN"/>
              </w:rPr>
              <w:t>South Africa</w:t>
            </w:r>
          </w:p>
        </w:tc>
        <w:tc>
          <w:tcPr>
            <w:tcW w:w="453" w:type="pct"/>
            <w:noWrap/>
            <w:hideMark/>
          </w:tcPr>
          <w:p w14:paraId="418BBC6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11.61</w:t>
            </w:r>
          </w:p>
        </w:tc>
        <w:tc>
          <w:tcPr>
            <w:tcW w:w="497" w:type="pct"/>
            <w:noWrap/>
            <w:hideMark/>
          </w:tcPr>
          <w:p w14:paraId="28C78CA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0A6B458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5056E64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09CA8B3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751F826" w14:textId="1077FD32" w:rsidR="004F183D" w:rsidRPr="00C411D7" w:rsidRDefault="004F183D" w:rsidP="00634172">
            <w:pPr>
              <w:pStyle w:val="SDMTableBoxParaNotNumbered"/>
              <w:rPr>
                <w:b w:val="0"/>
                <w:bCs/>
                <w:lang w:val="en-US" w:eastAsia="zh-CN"/>
              </w:rPr>
            </w:pPr>
            <w:r w:rsidRPr="00C411D7">
              <w:rPr>
                <w:b w:val="0"/>
                <w:bCs/>
                <w:lang w:val="en-US" w:eastAsia="zh-CN"/>
              </w:rPr>
              <w:t>South Sudan</w:t>
            </w:r>
            <w:r w:rsidR="0061260C" w:rsidRPr="00C411D7">
              <w:rPr>
                <w:b w:val="0"/>
                <w:bCs/>
                <w:lang w:val="en-US" w:eastAsia="zh-CN"/>
              </w:rPr>
              <w:t>*</w:t>
            </w:r>
          </w:p>
        </w:tc>
        <w:tc>
          <w:tcPr>
            <w:tcW w:w="453" w:type="pct"/>
            <w:noWrap/>
            <w:hideMark/>
          </w:tcPr>
          <w:p w14:paraId="5EA98CD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20.08</w:t>
            </w:r>
          </w:p>
        </w:tc>
        <w:tc>
          <w:tcPr>
            <w:tcW w:w="497" w:type="pct"/>
            <w:noWrap/>
            <w:hideMark/>
          </w:tcPr>
          <w:p w14:paraId="298DE9E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44541BA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20.31</w:t>
            </w:r>
          </w:p>
        </w:tc>
        <w:tc>
          <w:tcPr>
            <w:tcW w:w="446" w:type="pct"/>
            <w:noWrap/>
            <w:hideMark/>
          </w:tcPr>
          <w:p w14:paraId="69B6182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20.57</w:t>
            </w:r>
          </w:p>
        </w:tc>
      </w:tr>
      <w:tr w:rsidR="004F183D" w:rsidRPr="007144F6" w14:paraId="468B56A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A4C2D34" w14:textId="77777777" w:rsidR="004F183D" w:rsidRPr="00C411D7" w:rsidRDefault="004F183D" w:rsidP="00634172">
            <w:pPr>
              <w:pStyle w:val="SDMTableBoxParaNotNumbered"/>
              <w:rPr>
                <w:b w:val="0"/>
                <w:bCs/>
                <w:lang w:val="en-US" w:eastAsia="zh-CN"/>
              </w:rPr>
            </w:pPr>
            <w:r w:rsidRPr="00C411D7">
              <w:rPr>
                <w:b w:val="0"/>
                <w:bCs/>
                <w:lang w:val="en-US" w:eastAsia="zh-CN"/>
              </w:rPr>
              <w:t>Spain</w:t>
            </w:r>
          </w:p>
        </w:tc>
        <w:tc>
          <w:tcPr>
            <w:tcW w:w="453" w:type="pct"/>
            <w:noWrap/>
            <w:hideMark/>
          </w:tcPr>
          <w:p w14:paraId="176EE46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10.25</w:t>
            </w:r>
          </w:p>
        </w:tc>
        <w:tc>
          <w:tcPr>
            <w:tcW w:w="497" w:type="pct"/>
            <w:noWrap/>
            <w:hideMark/>
          </w:tcPr>
          <w:p w14:paraId="143D2C5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10.08</w:t>
            </w:r>
          </w:p>
        </w:tc>
        <w:tc>
          <w:tcPr>
            <w:tcW w:w="499" w:type="pct"/>
            <w:noWrap/>
            <w:hideMark/>
          </w:tcPr>
          <w:p w14:paraId="09DA04A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10.46</w:t>
            </w:r>
          </w:p>
        </w:tc>
        <w:tc>
          <w:tcPr>
            <w:tcW w:w="446" w:type="pct"/>
            <w:noWrap/>
            <w:hideMark/>
          </w:tcPr>
          <w:p w14:paraId="0BF163B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10.34</w:t>
            </w:r>
          </w:p>
        </w:tc>
      </w:tr>
      <w:tr w:rsidR="004F183D" w:rsidRPr="007144F6" w14:paraId="42CB2D3E"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A87D8BF" w14:textId="77777777" w:rsidR="004F183D" w:rsidRPr="00C411D7" w:rsidRDefault="004F183D" w:rsidP="00634172">
            <w:pPr>
              <w:pStyle w:val="SDMTableBoxParaNotNumbered"/>
              <w:rPr>
                <w:b w:val="0"/>
                <w:bCs/>
                <w:lang w:val="en-US" w:eastAsia="zh-CN"/>
              </w:rPr>
            </w:pPr>
            <w:r w:rsidRPr="00C411D7">
              <w:rPr>
                <w:b w:val="0"/>
                <w:bCs/>
                <w:lang w:val="en-US" w:eastAsia="zh-CN"/>
              </w:rPr>
              <w:t>Sri Lanka</w:t>
            </w:r>
          </w:p>
        </w:tc>
        <w:tc>
          <w:tcPr>
            <w:tcW w:w="453" w:type="pct"/>
            <w:noWrap/>
            <w:hideMark/>
          </w:tcPr>
          <w:p w14:paraId="78930B4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15.96</w:t>
            </w:r>
          </w:p>
        </w:tc>
        <w:tc>
          <w:tcPr>
            <w:tcW w:w="497" w:type="pct"/>
            <w:noWrap/>
            <w:hideMark/>
          </w:tcPr>
          <w:p w14:paraId="3C2562B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17.40</w:t>
            </w:r>
          </w:p>
        </w:tc>
        <w:tc>
          <w:tcPr>
            <w:tcW w:w="499" w:type="pct"/>
            <w:noWrap/>
            <w:hideMark/>
          </w:tcPr>
          <w:p w14:paraId="0149B78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041208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25.55</w:t>
            </w:r>
          </w:p>
        </w:tc>
      </w:tr>
      <w:tr w:rsidR="004F183D" w:rsidRPr="007144F6" w14:paraId="7DB6109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7937F0C" w14:textId="77777777" w:rsidR="004F183D" w:rsidRPr="00C411D7" w:rsidRDefault="004F183D" w:rsidP="00634172">
            <w:pPr>
              <w:pStyle w:val="SDMTableBoxParaNotNumbered"/>
              <w:rPr>
                <w:b w:val="0"/>
                <w:bCs/>
                <w:lang w:val="en-US" w:eastAsia="zh-CN"/>
              </w:rPr>
            </w:pPr>
            <w:r w:rsidRPr="00C411D7">
              <w:rPr>
                <w:b w:val="0"/>
                <w:bCs/>
                <w:lang w:val="en-US" w:eastAsia="zh-CN"/>
              </w:rPr>
              <w:t>St. Maarten</w:t>
            </w:r>
          </w:p>
        </w:tc>
        <w:tc>
          <w:tcPr>
            <w:tcW w:w="453" w:type="pct"/>
            <w:noWrap/>
            <w:hideMark/>
          </w:tcPr>
          <w:p w14:paraId="407DA99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10.83</w:t>
            </w:r>
          </w:p>
        </w:tc>
        <w:tc>
          <w:tcPr>
            <w:tcW w:w="497" w:type="pct"/>
            <w:noWrap/>
            <w:hideMark/>
          </w:tcPr>
          <w:p w14:paraId="2FDF71C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2A1C9F0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270ECC0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5F6934D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CA862B3" w14:textId="77777777" w:rsidR="004F183D" w:rsidRPr="00C411D7" w:rsidRDefault="004F183D" w:rsidP="00634172">
            <w:pPr>
              <w:pStyle w:val="SDMTableBoxParaNotNumbered"/>
              <w:rPr>
                <w:b w:val="0"/>
                <w:bCs/>
                <w:lang w:val="en-US" w:eastAsia="zh-CN"/>
              </w:rPr>
            </w:pPr>
            <w:r w:rsidRPr="00C411D7">
              <w:rPr>
                <w:b w:val="0"/>
                <w:bCs/>
                <w:lang w:val="en-US" w:eastAsia="zh-CN"/>
              </w:rPr>
              <w:t>St. Vincent &amp; the Grenadines</w:t>
            </w:r>
          </w:p>
        </w:tc>
        <w:tc>
          <w:tcPr>
            <w:tcW w:w="453" w:type="pct"/>
            <w:noWrap/>
            <w:hideMark/>
          </w:tcPr>
          <w:p w14:paraId="72DF5D0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7E015E0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158186F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252389C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7F74784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21BFF21" w14:textId="77777777" w:rsidR="004F183D" w:rsidRPr="00C411D7" w:rsidRDefault="004F183D" w:rsidP="00634172">
            <w:pPr>
              <w:pStyle w:val="SDMTableBoxParaNotNumbered"/>
              <w:rPr>
                <w:b w:val="0"/>
                <w:bCs/>
                <w:lang w:val="en-US" w:eastAsia="zh-CN"/>
              </w:rPr>
            </w:pPr>
            <w:r w:rsidRPr="00C411D7">
              <w:rPr>
                <w:b w:val="0"/>
                <w:bCs/>
                <w:lang w:val="en-US" w:eastAsia="zh-CN"/>
              </w:rPr>
              <w:t>Sudan</w:t>
            </w:r>
          </w:p>
        </w:tc>
        <w:tc>
          <w:tcPr>
            <w:tcW w:w="453" w:type="pct"/>
            <w:noWrap/>
            <w:hideMark/>
          </w:tcPr>
          <w:p w14:paraId="6717809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27.88</w:t>
            </w:r>
          </w:p>
        </w:tc>
        <w:tc>
          <w:tcPr>
            <w:tcW w:w="497" w:type="pct"/>
            <w:noWrap/>
            <w:hideMark/>
          </w:tcPr>
          <w:p w14:paraId="0BACCE0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28.84</w:t>
            </w:r>
          </w:p>
        </w:tc>
        <w:tc>
          <w:tcPr>
            <w:tcW w:w="499" w:type="pct"/>
            <w:noWrap/>
            <w:hideMark/>
          </w:tcPr>
          <w:p w14:paraId="7F691D6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32.39</w:t>
            </w:r>
          </w:p>
        </w:tc>
        <w:tc>
          <w:tcPr>
            <w:tcW w:w="446" w:type="pct"/>
            <w:noWrap/>
            <w:hideMark/>
          </w:tcPr>
          <w:p w14:paraId="7E9A45C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31.49</w:t>
            </w:r>
          </w:p>
        </w:tc>
      </w:tr>
      <w:tr w:rsidR="004F183D" w:rsidRPr="007144F6" w14:paraId="51F83CAD"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238100B" w14:textId="77777777" w:rsidR="004F183D" w:rsidRPr="00C411D7" w:rsidRDefault="004F183D" w:rsidP="00634172">
            <w:pPr>
              <w:pStyle w:val="SDMTableBoxParaNotNumbered"/>
              <w:rPr>
                <w:b w:val="0"/>
                <w:bCs/>
                <w:lang w:val="en-US" w:eastAsia="zh-CN"/>
              </w:rPr>
            </w:pPr>
            <w:r w:rsidRPr="00C411D7">
              <w:rPr>
                <w:b w:val="0"/>
                <w:bCs/>
                <w:lang w:val="en-US" w:eastAsia="zh-CN"/>
              </w:rPr>
              <w:t>Suriname</w:t>
            </w:r>
          </w:p>
        </w:tc>
        <w:tc>
          <w:tcPr>
            <w:tcW w:w="453" w:type="pct"/>
            <w:noWrap/>
            <w:hideMark/>
          </w:tcPr>
          <w:p w14:paraId="2BCC496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18.38</w:t>
            </w:r>
          </w:p>
        </w:tc>
        <w:tc>
          <w:tcPr>
            <w:tcW w:w="497" w:type="pct"/>
            <w:noWrap/>
            <w:hideMark/>
          </w:tcPr>
          <w:p w14:paraId="5728618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18.39</w:t>
            </w:r>
          </w:p>
        </w:tc>
        <w:tc>
          <w:tcPr>
            <w:tcW w:w="499" w:type="pct"/>
            <w:noWrap/>
            <w:hideMark/>
          </w:tcPr>
          <w:p w14:paraId="4332A7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24.96</w:t>
            </w:r>
          </w:p>
        </w:tc>
        <w:tc>
          <w:tcPr>
            <w:tcW w:w="446" w:type="pct"/>
            <w:noWrap/>
            <w:hideMark/>
          </w:tcPr>
          <w:p w14:paraId="0949095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790B24F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B3C8C2B" w14:textId="77777777" w:rsidR="004F183D" w:rsidRPr="00C411D7" w:rsidRDefault="004F183D" w:rsidP="00634172">
            <w:pPr>
              <w:pStyle w:val="SDMTableBoxParaNotNumbered"/>
              <w:rPr>
                <w:b w:val="0"/>
                <w:bCs/>
                <w:lang w:val="en-US" w:eastAsia="zh-CN"/>
              </w:rPr>
            </w:pPr>
            <w:r w:rsidRPr="00C411D7">
              <w:rPr>
                <w:b w:val="0"/>
                <w:bCs/>
                <w:lang w:val="en-US" w:eastAsia="zh-CN"/>
              </w:rPr>
              <w:t>Swaziland</w:t>
            </w:r>
          </w:p>
        </w:tc>
        <w:tc>
          <w:tcPr>
            <w:tcW w:w="453" w:type="pct"/>
            <w:noWrap/>
            <w:hideMark/>
          </w:tcPr>
          <w:p w14:paraId="1CDA26D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7811AC9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5916576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4923AF5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02450C4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B9577E3" w14:textId="77777777" w:rsidR="004F183D" w:rsidRPr="00C411D7" w:rsidRDefault="004F183D" w:rsidP="00634172">
            <w:pPr>
              <w:pStyle w:val="SDMTableBoxParaNotNumbered"/>
              <w:rPr>
                <w:b w:val="0"/>
                <w:bCs/>
                <w:lang w:val="en-US" w:eastAsia="zh-CN"/>
              </w:rPr>
            </w:pPr>
            <w:r w:rsidRPr="00C411D7">
              <w:rPr>
                <w:b w:val="0"/>
                <w:bCs/>
                <w:lang w:val="en-US" w:eastAsia="zh-CN"/>
              </w:rPr>
              <w:t>Sweden</w:t>
            </w:r>
          </w:p>
        </w:tc>
        <w:tc>
          <w:tcPr>
            <w:tcW w:w="453" w:type="pct"/>
            <w:noWrap/>
            <w:hideMark/>
          </w:tcPr>
          <w:p w14:paraId="702511C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592923F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1A54A4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3C2C159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305EEB2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DF427FA" w14:textId="77777777" w:rsidR="004F183D" w:rsidRPr="00C411D7" w:rsidRDefault="004F183D" w:rsidP="00634172">
            <w:pPr>
              <w:pStyle w:val="SDMTableBoxParaNotNumbered"/>
              <w:rPr>
                <w:b w:val="0"/>
                <w:bCs/>
                <w:lang w:val="en-US" w:eastAsia="zh-CN"/>
              </w:rPr>
            </w:pPr>
            <w:r w:rsidRPr="00C411D7">
              <w:rPr>
                <w:b w:val="0"/>
                <w:bCs/>
                <w:lang w:val="en-US" w:eastAsia="zh-CN"/>
              </w:rPr>
              <w:t>Switzerland</w:t>
            </w:r>
          </w:p>
        </w:tc>
        <w:tc>
          <w:tcPr>
            <w:tcW w:w="453" w:type="pct"/>
            <w:noWrap/>
            <w:hideMark/>
          </w:tcPr>
          <w:p w14:paraId="0AAE802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6377634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7629B34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38D0768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44A140A0"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46F6100" w14:textId="77777777" w:rsidR="004F183D" w:rsidRPr="00C411D7" w:rsidRDefault="004F183D" w:rsidP="00634172">
            <w:pPr>
              <w:pStyle w:val="SDMTableBoxParaNotNumbered"/>
              <w:rPr>
                <w:b w:val="0"/>
                <w:bCs/>
                <w:lang w:val="en-US" w:eastAsia="zh-CN"/>
              </w:rPr>
            </w:pPr>
            <w:r w:rsidRPr="00C411D7">
              <w:rPr>
                <w:b w:val="0"/>
                <w:bCs/>
                <w:lang w:val="en-US" w:eastAsia="zh-CN"/>
              </w:rPr>
              <w:t>Syrian Arab Republic</w:t>
            </w:r>
          </w:p>
        </w:tc>
        <w:tc>
          <w:tcPr>
            <w:tcW w:w="453" w:type="pct"/>
            <w:noWrap/>
            <w:hideMark/>
          </w:tcPr>
          <w:p w14:paraId="7FE91B2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27.88</w:t>
            </w:r>
          </w:p>
        </w:tc>
        <w:tc>
          <w:tcPr>
            <w:tcW w:w="497" w:type="pct"/>
            <w:noWrap/>
            <w:hideMark/>
          </w:tcPr>
          <w:p w14:paraId="2CC4C04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28.84</w:t>
            </w:r>
          </w:p>
        </w:tc>
        <w:tc>
          <w:tcPr>
            <w:tcW w:w="499" w:type="pct"/>
            <w:noWrap/>
            <w:hideMark/>
          </w:tcPr>
          <w:p w14:paraId="1311345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32.39</w:t>
            </w:r>
          </w:p>
        </w:tc>
        <w:tc>
          <w:tcPr>
            <w:tcW w:w="446" w:type="pct"/>
            <w:noWrap/>
            <w:hideMark/>
          </w:tcPr>
          <w:p w14:paraId="1611D19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31.49</w:t>
            </w:r>
          </w:p>
        </w:tc>
      </w:tr>
      <w:tr w:rsidR="004F183D" w:rsidRPr="007144F6" w14:paraId="3982389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939269E" w14:textId="77777777" w:rsidR="004F183D" w:rsidRPr="00C411D7" w:rsidRDefault="004F183D" w:rsidP="00634172">
            <w:pPr>
              <w:pStyle w:val="SDMTableBoxParaNotNumbered"/>
              <w:rPr>
                <w:b w:val="0"/>
                <w:bCs/>
                <w:lang w:val="en-US" w:eastAsia="zh-CN"/>
              </w:rPr>
            </w:pPr>
            <w:r w:rsidRPr="00C411D7">
              <w:rPr>
                <w:b w:val="0"/>
                <w:bCs/>
                <w:lang w:val="en-US" w:eastAsia="zh-CN"/>
              </w:rPr>
              <w:t>Taiwan</w:t>
            </w:r>
          </w:p>
        </w:tc>
        <w:tc>
          <w:tcPr>
            <w:tcW w:w="453" w:type="pct"/>
            <w:noWrap/>
            <w:hideMark/>
          </w:tcPr>
          <w:p w14:paraId="208B7C3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222893A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09B579C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120DE12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7312BF86"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3C16932" w14:textId="77777777" w:rsidR="004F183D" w:rsidRPr="00C411D7" w:rsidRDefault="004F183D" w:rsidP="00634172">
            <w:pPr>
              <w:pStyle w:val="SDMTableBoxParaNotNumbered"/>
              <w:rPr>
                <w:b w:val="0"/>
                <w:bCs/>
                <w:lang w:val="en-US" w:eastAsia="zh-CN"/>
              </w:rPr>
            </w:pPr>
            <w:r w:rsidRPr="00C411D7">
              <w:rPr>
                <w:b w:val="0"/>
                <w:bCs/>
                <w:lang w:val="en-US" w:eastAsia="zh-CN"/>
              </w:rPr>
              <w:t>Tajikistan</w:t>
            </w:r>
          </w:p>
        </w:tc>
        <w:tc>
          <w:tcPr>
            <w:tcW w:w="453" w:type="pct"/>
            <w:noWrap/>
            <w:hideMark/>
          </w:tcPr>
          <w:p w14:paraId="3DED7E6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5B17FE9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428E4B9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67F6687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0FBED59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14A6227" w14:textId="47A5073D" w:rsidR="004F183D" w:rsidRPr="00C411D7" w:rsidRDefault="00C531C7" w:rsidP="00634172">
            <w:pPr>
              <w:pStyle w:val="SDMTableBoxParaNotNumbered"/>
              <w:rPr>
                <w:b w:val="0"/>
                <w:bCs/>
                <w:lang w:val="en-US" w:eastAsia="zh-CN"/>
              </w:rPr>
            </w:pPr>
            <w:r w:rsidRPr="00C411D7">
              <w:rPr>
                <w:b w:val="0"/>
                <w:bCs/>
                <w:lang w:val="en-US" w:eastAsia="zh-CN"/>
              </w:rPr>
              <w:t>Tanzania</w:t>
            </w:r>
            <w:r w:rsidR="00284F0B" w:rsidRPr="00C411D7">
              <w:rPr>
                <w:b w:val="0"/>
                <w:bCs/>
                <w:lang w:val="en-US" w:eastAsia="zh-CN"/>
              </w:rPr>
              <w:t xml:space="preserve"> (United Republic of)</w:t>
            </w:r>
          </w:p>
        </w:tc>
        <w:tc>
          <w:tcPr>
            <w:tcW w:w="453" w:type="pct"/>
            <w:noWrap/>
            <w:hideMark/>
          </w:tcPr>
          <w:p w14:paraId="0DA4505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73AB72E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1363B21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72B473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242124A4"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7155D79" w14:textId="77777777" w:rsidR="004F183D" w:rsidRPr="00C411D7" w:rsidRDefault="004F183D" w:rsidP="00634172">
            <w:pPr>
              <w:pStyle w:val="SDMTableBoxParaNotNumbered"/>
              <w:rPr>
                <w:b w:val="0"/>
                <w:bCs/>
                <w:lang w:val="en-US" w:eastAsia="zh-CN"/>
              </w:rPr>
            </w:pPr>
            <w:r w:rsidRPr="00C411D7">
              <w:rPr>
                <w:b w:val="0"/>
                <w:bCs/>
                <w:lang w:val="en-US" w:eastAsia="zh-CN"/>
              </w:rPr>
              <w:t>Thailand</w:t>
            </w:r>
          </w:p>
        </w:tc>
        <w:tc>
          <w:tcPr>
            <w:tcW w:w="453" w:type="pct"/>
            <w:noWrap/>
            <w:hideMark/>
          </w:tcPr>
          <w:p w14:paraId="79AFAD5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10.25</w:t>
            </w:r>
          </w:p>
        </w:tc>
        <w:tc>
          <w:tcPr>
            <w:tcW w:w="497" w:type="pct"/>
            <w:noWrap/>
            <w:hideMark/>
          </w:tcPr>
          <w:p w14:paraId="6399E04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10.08</w:t>
            </w:r>
          </w:p>
        </w:tc>
        <w:tc>
          <w:tcPr>
            <w:tcW w:w="499" w:type="pct"/>
            <w:noWrap/>
            <w:hideMark/>
          </w:tcPr>
          <w:p w14:paraId="213D355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10.46</w:t>
            </w:r>
          </w:p>
        </w:tc>
        <w:tc>
          <w:tcPr>
            <w:tcW w:w="446" w:type="pct"/>
            <w:noWrap/>
            <w:hideMark/>
          </w:tcPr>
          <w:p w14:paraId="443443F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10.34</w:t>
            </w:r>
          </w:p>
        </w:tc>
      </w:tr>
      <w:tr w:rsidR="004F183D" w:rsidRPr="007144F6" w14:paraId="753DB96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687785A" w14:textId="6639128C" w:rsidR="004F183D" w:rsidRPr="00C411D7" w:rsidRDefault="004F183D" w:rsidP="00634172">
            <w:pPr>
              <w:pStyle w:val="SDMTableBoxParaNotNumbered"/>
              <w:rPr>
                <w:b w:val="0"/>
                <w:bCs/>
                <w:lang w:val="en-US" w:eastAsia="zh-CN"/>
              </w:rPr>
            </w:pPr>
            <w:r w:rsidRPr="00C411D7">
              <w:rPr>
                <w:b w:val="0"/>
                <w:bCs/>
                <w:lang w:val="en-US" w:eastAsia="zh-CN"/>
              </w:rPr>
              <w:t>Timor-Leste</w:t>
            </w:r>
            <w:r w:rsidR="0061260C" w:rsidRPr="00C411D7">
              <w:rPr>
                <w:b w:val="0"/>
                <w:bCs/>
                <w:lang w:val="en-US" w:eastAsia="zh-CN"/>
              </w:rPr>
              <w:t>*</w:t>
            </w:r>
          </w:p>
        </w:tc>
        <w:tc>
          <w:tcPr>
            <w:tcW w:w="453" w:type="pct"/>
            <w:noWrap/>
            <w:hideMark/>
          </w:tcPr>
          <w:p w14:paraId="3620E73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15.38</w:t>
            </w:r>
          </w:p>
        </w:tc>
        <w:tc>
          <w:tcPr>
            <w:tcW w:w="497" w:type="pct"/>
            <w:noWrap/>
            <w:hideMark/>
          </w:tcPr>
          <w:p w14:paraId="27521C1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16.86</w:t>
            </w:r>
          </w:p>
        </w:tc>
        <w:tc>
          <w:tcPr>
            <w:tcW w:w="499" w:type="pct"/>
            <w:noWrap/>
            <w:hideMark/>
          </w:tcPr>
          <w:p w14:paraId="140D722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21.46</w:t>
            </w:r>
          </w:p>
        </w:tc>
        <w:tc>
          <w:tcPr>
            <w:tcW w:w="446" w:type="pct"/>
            <w:noWrap/>
            <w:hideMark/>
          </w:tcPr>
          <w:p w14:paraId="62E1386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20.57</w:t>
            </w:r>
          </w:p>
        </w:tc>
      </w:tr>
      <w:tr w:rsidR="004F183D" w:rsidRPr="007144F6" w14:paraId="6143F95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BFDC901" w14:textId="77777777" w:rsidR="004F183D" w:rsidRPr="00C411D7" w:rsidRDefault="004F183D" w:rsidP="00634172">
            <w:pPr>
              <w:pStyle w:val="SDMTableBoxParaNotNumbered"/>
              <w:rPr>
                <w:b w:val="0"/>
                <w:bCs/>
                <w:lang w:val="en-US" w:eastAsia="zh-CN"/>
              </w:rPr>
            </w:pPr>
            <w:r w:rsidRPr="00C411D7">
              <w:rPr>
                <w:b w:val="0"/>
                <w:bCs/>
                <w:lang w:val="en-US" w:eastAsia="zh-CN"/>
              </w:rPr>
              <w:t>Togo</w:t>
            </w:r>
          </w:p>
        </w:tc>
        <w:tc>
          <w:tcPr>
            <w:tcW w:w="453" w:type="pct"/>
            <w:noWrap/>
            <w:hideMark/>
          </w:tcPr>
          <w:p w14:paraId="3215147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6DBFD32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7315686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1752DF0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2122237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7C290D3" w14:textId="36896538" w:rsidR="004F183D" w:rsidRPr="00C411D7" w:rsidRDefault="004F183D" w:rsidP="00634172">
            <w:pPr>
              <w:pStyle w:val="SDMTableBoxParaNotNumbered"/>
              <w:rPr>
                <w:b w:val="0"/>
                <w:bCs/>
                <w:lang w:val="en-US" w:eastAsia="zh-CN"/>
              </w:rPr>
            </w:pPr>
            <w:r w:rsidRPr="00C411D7">
              <w:rPr>
                <w:b w:val="0"/>
                <w:bCs/>
                <w:lang w:val="en-US" w:eastAsia="zh-CN"/>
              </w:rPr>
              <w:t>Tonga</w:t>
            </w:r>
            <w:r w:rsidR="0061260C" w:rsidRPr="00C411D7">
              <w:rPr>
                <w:b w:val="0"/>
                <w:bCs/>
                <w:lang w:val="en-US" w:eastAsia="zh-CN"/>
              </w:rPr>
              <w:t>*</w:t>
            </w:r>
          </w:p>
        </w:tc>
        <w:tc>
          <w:tcPr>
            <w:tcW w:w="453" w:type="pct"/>
            <w:noWrap/>
            <w:hideMark/>
          </w:tcPr>
          <w:p w14:paraId="4E3AA3E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13.80</w:t>
            </w:r>
          </w:p>
        </w:tc>
        <w:tc>
          <w:tcPr>
            <w:tcW w:w="497" w:type="pct"/>
            <w:noWrap/>
            <w:hideMark/>
          </w:tcPr>
          <w:p w14:paraId="3AAF9A8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13.82</w:t>
            </w:r>
          </w:p>
        </w:tc>
        <w:tc>
          <w:tcPr>
            <w:tcW w:w="499" w:type="pct"/>
            <w:noWrap/>
            <w:hideMark/>
          </w:tcPr>
          <w:p w14:paraId="7DC9232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20.72</w:t>
            </w:r>
          </w:p>
        </w:tc>
        <w:tc>
          <w:tcPr>
            <w:tcW w:w="446" w:type="pct"/>
            <w:noWrap/>
            <w:hideMark/>
          </w:tcPr>
          <w:p w14:paraId="2856B31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14.83</w:t>
            </w:r>
          </w:p>
        </w:tc>
      </w:tr>
      <w:tr w:rsidR="004F183D" w:rsidRPr="007144F6" w14:paraId="21FD758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5B88F50" w14:textId="77777777" w:rsidR="004F183D" w:rsidRPr="00C411D7" w:rsidRDefault="004F183D" w:rsidP="00634172">
            <w:pPr>
              <w:pStyle w:val="SDMTableBoxParaNotNumbered"/>
              <w:rPr>
                <w:b w:val="0"/>
                <w:bCs/>
                <w:lang w:val="en-US" w:eastAsia="zh-CN"/>
              </w:rPr>
            </w:pPr>
            <w:r w:rsidRPr="00C411D7">
              <w:rPr>
                <w:b w:val="0"/>
                <w:bCs/>
                <w:lang w:val="en-US" w:eastAsia="zh-CN"/>
              </w:rPr>
              <w:t>Trinidad and Tobago</w:t>
            </w:r>
          </w:p>
        </w:tc>
        <w:tc>
          <w:tcPr>
            <w:tcW w:w="453" w:type="pct"/>
            <w:noWrap/>
            <w:hideMark/>
          </w:tcPr>
          <w:p w14:paraId="045EB12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11.12</w:t>
            </w:r>
          </w:p>
        </w:tc>
        <w:tc>
          <w:tcPr>
            <w:tcW w:w="497" w:type="pct"/>
            <w:noWrap/>
            <w:hideMark/>
          </w:tcPr>
          <w:p w14:paraId="3FBFDF4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11.47</w:t>
            </w:r>
          </w:p>
        </w:tc>
        <w:tc>
          <w:tcPr>
            <w:tcW w:w="499" w:type="pct"/>
            <w:noWrap/>
            <w:hideMark/>
          </w:tcPr>
          <w:p w14:paraId="3EE51E5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76C9423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51CE508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39244D0" w14:textId="77777777" w:rsidR="004F183D" w:rsidRPr="00C411D7" w:rsidRDefault="004F183D" w:rsidP="00634172">
            <w:pPr>
              <w:pStyle w:val="SDMTableBoxParaNotNumbered"/>
              <w:rPr>
                <w:b w:val="0"/>
                <w:bCs/>
                <w:lang w:val="en-US" w:eastAsia="zh-CN"/>
              </w:rPr>
            </w:pPr>
            <w:r w:rsidRPr="00C411D7">
              <w:rPr>
                <w:b w:val="0"/>
                <w:bCs/>
                <w:lang w:val="en-US" w:eastAsia="zh-CN"/>
              </w:rPr>
              <w:t>Tunisia</w:t>
            </w:r>
          </w:p>
        </w:tc>
        <w:tc>
          <w:tcPr>
            <w:tcW w:w="453" w:type="pct"/>
            <w:noWrap/>
            <w:hideMark/>
          </w:tcPr>
          <w:p w14:paraId="6D669CB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149687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6DDDBDB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6EC334D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r w:rsidR="004F183D" w:rsidRPr="007144F6" w14:paraId="19E3A531"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72F33436" w14:textId="77777777" w:rsidR="004F183D" w:rsidRPr="00C411D7" w:rsidRDefault="004F183D" w:rsidP="00634172">
            <w:pPr>
              <w:pStyle w:val="SDMTableBoxParaNotNumbered"/>
              <w:rPr>
                <w:b w:val="0"/>
                <w:bCs/>
                <w:lang w:val="en-US" w:eastAsia="zh-CN"/>
              </w:rPr>
            </w:pPr>
            <w:r w:rsidRPr="00C411D7">
              <w:rPr>
                <w:b w:val="0"/>
                <w:bCs/>
                <w:lang w:val="en-US" w:eastAsia="zh-CN"/>
              </w:rPr>
              <w:t>Turkey</w:t>
            </w:r>
          </w:p>
        </w:tc>
        <w:tc>
          <w:tcPr>
            <w:tcW w:w="453" w:type="pct"/>
            <w:noWrap/>
            <w:hideMark/>
          </w:tcPr>
          <w:p w14:paraId="7726E32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29E5C3A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6E8FF88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18.92</w:t>
            </w:r>
          </w:p>
        </w:tc>
        <w:tc>
          <w:tcPr>
            <w:tcW w:w="446" w:type="pct"/>
            <w:noWrap/>
            <w:hideMark/>
          </w:tcPr>
          <w:p w14:paraId="243ED7A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17.51</w:t>
            </w:r>
          </w:p>
        </w:tc>
      </w:tr>
      <w:tr w:rsidR="004F183D" w:rsidRPr="007144F6" w14:paraId="5499918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D4510E2" w14:textId="49502EBD" w:rsidR="004F183D" w:rsidRPr="00C411D7" w:rsidRDefault="004F183D" w:rsidP="00634172">
            <w:pPr>
              <w:pStyle w:val="SDMTableBoxParaNotNumbered"/>
              <w:rPr>
                <w:b w:val="0"/>
                <w:bCs/>
                <w:lang w:val="en-US" w:eastAsia="zh-CN"/>
              </w:rPr>
            </w:pPr>
            <w:r w:rsidRPr="00C411D7">
              <w:rPr>
                <w:b w:val="0"/>
                <w:bCs/>
                <w:lang w:val="en-US" w:eastAsia="zh-CN"/>
              </w:rPr>
              <w:t>Turkmenistan</w:t>
            </w:r>
            <w:r w:rsidR="0061260C" w:rsidRPr="00C411D7">
              <w:rPr>
                <w:b w:val="0"/>
                <w:bCs/>
                <w:lang w:val="en-US" w:eastAsia="zh-CN"/>
              </w:rPr>
              <w:t>*</w:t>
            </w:r>
          </w:p>
        </w:tc>
        <w:tc>
          <w:tcPr>
            <w:tcW w:w="453" w:type="pct"/>
            <w:noWrap/>
            <w:hideMark/>
          </w:tcPr>
          <w:p w14:paraId="6DA57DE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9.35</w:t>
            </w:r>
          </w:p>
        </w:tc>
        <w:tc>
          <w:tcPr>
            <w:tcW w:w="497" w:type="pct"/>
            <w:noWrap/>
            <w:hideMark/>
          </w:tcPr>
          <w:p w14:paraId="00DBCB8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16.14</w:t>
            </w:r>
          </w:p>
        </w:tc>
        <w:tc>
          <w:tcPr>
            <w:tcW w:w="499" w:type="pct"/>
            <w:noWrap/>
            <w:hideMark/>
          </w:tcPr>
          <w:p w14:paraId="0B1CC8C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10.40</w:t>
            </w:r>
          </w:p>
        </w:tc>
        <w:tc>
          <w:tcPr>
            <w:tcW w:w="446" w:type="pct"/>
            <w:noWrap/>
            <w:hideMark/>
          </w:tcPr>
          <w:p w14:paraId="6A4E302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9.64</w:t>
            </w:r>
          </w:p>
        </w:tc>
      </w:tr>
      <w:tr w:rsidR="004F183D" w:rsidRPr="007144F6" w14:paraId="68EA9ED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807CB71" w14:textId="77777777" w:rsidR="004F183D" w:rsidRPr="00C411D7" w:rsidRDefault="004F183D" w:rsidP="00634172">
            <w:pPr>
              <w:pStyle w:val="SDMTableBoxParaNotNumbered"/>
              <w:rPr>
                <w:b w:val="0"/>
                <w:bCs/>
                <w:lang w:val="en-US" w:eastAsia="zh-CN"/>
              </w:rPr>
            </w:pPr>
            <w:r w:rsidRPr="00C411D7">
              <w:rPr>
                <w:b w:val="0"/>
                <w:bCs/>
                <w:lang w:val="en-US" w:eastAsia="zh-CN"/>
              </w:rPr>
              <w:t>Uganda</w:t>
            </w:r>
          </w:p>
        </w:tc>
        <w:tc>
          <w:tcPr>
            <w:tcW w:w="453" w:type="pct"/>
            <w:noWrap/>
            <w:hideMark/>
          </w:tcPr>
          <w:p w14:paraId="1E14910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14.03</w:t>
            </w:r>
          </w:p>
        </w:tc>
        <w:tc>
          <w:tcPr>
            <w:tcW w:w="497" w:type="pct"/>
            <w:noWrap/>
            <w:hideMark/>
          </w:tcPr>
          <w:p w14:paraId="160CB7B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13.94</w:t>
            </w:r>
          </w:p>
        </w:tc>
        <w:tc>
          <w:tcPr>
            <w:tcW w:w="499" w:type="pct"/>
            <w:noWrap/>
            <w:hideMark/>
          </w:tcPr>
          <w:p w14:paraId="00F1098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17.19</w:t>
            </w:r>
          </w:p>
        </w:tc>
        <w:tc>
          <w:tcPr>
            <w:tcW w:w="446" w:type="pct"/>
            <w:noWrap/>
            <w:hideMark/>
          </w:tcPr>
          <w:p w14:paraId="3A083BC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16.04</w:t>
            </w:r>
          </w:p>
        </w:tc>
      </w:tr>
      <w:tr w:rsidR="004F183D" w:rsidRPr="007144F6" w14:paraId="4F02DAC9"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BDD2123" w14:textId="77777777" w:rsidR="004F183D" w:rsidRPr="00C411D7" w:rsidRDefault="004F183D" w:rsidP="00634172">
            <w:pPr>
              <w:pStyle w:val="SDMTableBoxParaNotNumbered"/>
              <w:rPr>
                <w:b w:val="0"/>
                <w:bCs/>
                <w:lang w:val="en-US" w:eastAsia="zh-CN"/>
              </w:rPr>
            </w:pPr>
            <w:r w:rsidRPr="00C411D7">
              <w:rPr>
                <w:b w:val="0"/>
                <w:bCs/>
                <w:lang w:val="en-US" w:eastAsia="zh-CN"/>
              </w:rPr>
              <w:t>Ukraine</w:t>
            </w:r>
          </w:p>
        </w:tc>
        <w:tc>
          <w:tcPr>
            <w:tcW w:w="453" w:type="pct"/>
            <w:noWrap/>
            <w:hideMark/>
          </w:tcPr>
          <w:p w14:paraId="3D4CEC9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15.00</w:t>
            </w:r>
          </w:p>
        </w:tc>
        <w:tc>
          <w:tcPr>
            <w:tcW w:w="497" w:type="pct"/>
            <w:noWrap/>
            <w:hideMark/>
          </w:tcPr>
          <w:p w14:paraId="4B1C610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14.93</w:t>
            </w:r>
          </w:p>
        </w:tc>
        <w:tc>
          <w:tcPr>
            <w:tcW w:w="499" w:type="pct"/>
            <w:noWrap/>
            <w:hideMark/>
          </w:tcPr>
          <w:p w14:paraId="1AC20D2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24.96</w:t>
            </w:r>
          </w:p>
        </w:tc>
        <w:tc>
          <w:tcPr>
            <w:tcW w:w="446" w:type="pct"/>
            <w:noWrap/>
            <w:hideMark/>
          </w:tcPr>
          <w:p w14:paraId="2180387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25.55</w:t>
            </w:r>
          </w:p>
        </w:tc>
      </w:tr>
      <w:tr w:rsidR="004F183D" w:rsidRPr="007144F6" w14:paraId="384FBDB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3B903BA5" w14:textId="77777777" w:rsidR="004F183D" w:rsidRPr="00C411D7" w:rsidRDefault="004F183D" w:rsidP="00634172">
            <w:pPr>
              <w:pStyle w:val="SDMTableBoxParaNotNumbered"/>
              <w:rPr>
                <w:b w:val="0"/>
                <w:bCs/>
                <w:lang w:val="en-US" w:eastAsia="zh-CN"/>
              </w:rPr>
            </w:pPr>
            <w:r w:rsidRPr="00C411D7">
              <w:rPr>
                <w:b w:val="0"/>
                <w:bCs/>
                <w:lang w:val="en-US" w:eastAsia="zh-CN"/>
              </w:rPr>
              <w:t>United Arab Emirates</w:t>
            </w:r>
          </w:p>
        </w:tc>
        <w:tc>
          <w:tcPr>
            <w:tcW w:w="453" w:type="pct"/>
            <w:noWrap/>
            <w:hideMark/>
          </w:tcPr>
          <w:p w14:paraId="274CEE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9.18</w:t>
            </w:r>
          </w:p>
        </w:tc>
        <w:tc>
          <w:tcPr>
            <w:tcW w:w="497" w:type="pct"/>
            <w:noWrap/>
            <w:hideMark/>
          </w:tcPr>
          <w:p w14:paraId="4D6B471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8.99</w:t>
            </w:r>
          </w:p>
        </w:tc>
        <w:tc>
          <w:tcPr>
            <w:tcW w:w="499" w:type="pct"/>
            <w:noWrap/>
            <w:hideMark/>
          </w:tcPr>
          <w:p w14:paraId="27941F5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8.55</w:t>
            </w:r>
          </w:p>
        </w:tc>
        <w:tc>
          <w:tcPr>
            <w:tcW w:w="446" w:type="pct"/>
            <w:noWrap/>
            <w:hideMark/>
          </w:tcPr>
          <w:p w14:paraId="788242F6"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8.72</w:t>
            </w:r>
          </w:p>
        </w:tc>
      </w:tr>
      <w:tr w:rsidR="004F183D" w:rsidRPr="007144F6" w14:paraId="1375460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62E1A7A" w14:textId="4BBA0CD3" w:rsidR="004F183D" w:rsidRPr="00C411D7" w:rsidRDefault="00C531C7" w:rsidP="00634172">
            <w:pPr>
              <w:pStyle w:val="SDMTableBoxParaNotNumbered"/>
              <w:rPr>
                <w:b w:val="0"/>
                <w:bCs/>
                <w:lang w:val="en-US" w:eastAsia="zh-CN"/>
              </w:rPr>
            </w:pPr>
            <w:r w:rsidRPr="00C411D7">
              <w:rPr>
                <w:b w:val="0"/>
                <w:bCs/>
                <w:lang w:val="en-US" w:eastAsia="zh-CN"/>
              </w:rPr>
              <w:t>United Kingdom</w:t>
            </w:r>
            <w:r w:rsidR="00D24F0D" w:rsidRPr="00C411D7">
              <w:rPr>
                <w:b w:val="0"/>
                <w:bCs/>
              </w:rPr>
              <w:t xml:space="preserve"> </w:t>
            </w:r>
            <w:r w:rsidR="00D24F0D" w:rsidRPr="00C411D7">
              <w:rPr>
                <w:b w:val="0"/>
                <w:bCs/>
                <w:lang w:val="en-US" w:eastAsia="zh-CN"/>
              </w:rPr>
              <w:t>of Great Britain and Northern Ireland</w:t>
            </w:r>
          </w:p>
        </w:tc>
        <w:tc>
          <w:tcPr>
            <w:tcW w:w="453" w:type="pct"/>
            <w:noWrap/>
            <w:hideMark/>
          </w:tcPr>
          <w:p w14:paraId="11BAA3F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9.29</w:t>
            </w:r>
          </w:p>
        </w:tc>
        <w:tc>
          <w:tcPr>
            <w:tcW w:w="497" w:type="pct"/>
            <w:noWrap/>
            <w:hideMark/>
          </w:tcPr>
          <w:p w14:paraId="40313F4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9.10</w:t>
            </w:r>
          </w:p>
        </w:tc>
        <w:tc>
          <w:tcPr>
            <w:tcW w:w="499" w:type="pct"/>
            <w:noWrap/>
            <w:hideMark/>
          </w:tcPr>
          <w:p w14:paraId="3C556CF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8.73</w:t>
            </w:r>
          </w:p>
        </w:tc>
        <w:tc>
          <w:tcPr>
            <w:tcW w:w="446" w:type="pct"/>
            <w:noWrap/>
            <w:hideMark/>
          </w:tcPr>
          <w:p w14:paraId="3443433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8.88</w:t>
            </w:r>
          </w:p>
        </w:tc>
      </w:tr>
      <w:tr w:rsidR="004F183D" w:rsidRPr="007144F6" w14:paraId="537756F3"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150C6039" w14:textId="77777777" w:rsidR="004F183D" w:rsidRPr="00C411D7" w:rsidRDefault="004F183D" w:rsidP="00634172">
            <w:pPr>
              <w:pStyle w:val="SDMTableBoxParaNotNumbered"/>
              <w:rPr>
                <w:b w:val="0"/>
                <w:bCs/>
                <w:lang w:val="en-US" w:eastAsia="zh-CN"/>
              </w:rPr>
            </w:pPr>
            <w:r w:rsidRPr="00C411D7">
              <w:rPr>
                <w:b w:val="0"/>
                <w:bCs/>
                <w:lang w:val="en-US" w:eastAsia="zh-CN"/>
              </w:rPr>
              <w:t>United States</w:t>
            </w:r>
          </w:p>
        </w:tc>
        <w:tc>
          <w:tcPr>
            <w:tcW w:w="453" w:type="pct"/>
            <w:noWrap/>
            <w:hideMark/>
          </w:tcPr>
          <w:p w14:paraId="16D430D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8.70</w:t>
            </w:r>
          </w:p>
        </w:tc>
        <w:tc>
          <w:tcPr>
            <w:tcW w:w="497" w:type="pct"/>
            <w:noWrap/>
            <w:hideMark/>
          </w:tcPr>
          <w:p w14:paraId="6562828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8.50</w:t>
            </w:r>
          </w:p>
        </w:tc>
        <w:tc>
          <w:tcPr>
            <w:tcW w:w="499" w:type="pct"/>
            <w:noWrap/>
            <w:hideMark/>
          </w:tcPr>
          <w:p w14:paraId="0F36F18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7.70</w:t>
            </w:r>
          </w:p>
        </w:tc>
        <w:tc>
          <w:tcPr>
            <w:tcW w:w="446" w:type="pct"/>
            <w:noWrap/>
            <w:hideMark/>
          </w:tcPr>
          <w:p w14:paraId="49DD8D02"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8.00</w:t>
            </w:r>
          </w:p>
        </w:tc>
      </w:tr>
      <w:tr w:rsidR="004F183D" w:rsidRPr="007144F6" w14:paraId="3823DBA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44F7E39" w14:textId="77777777" w:rsidR="004F183D" w:rsidRPr="00C411D7" w:rsidRDefault="004F183D" w:rsidP="00634172">
            <w:pPr>
              <w:pStyle w:val="SDMTableBoxParaNotNumbered"/>
              <w:rPr>
                <w:b w:val="0"/>
                <w:bCs/>
                <w:lang w:val="en-US" w:eastAsia="zh-CN"/>
              </w:rPr>
            </w:pPr>
            <w:r w:rsidRPr="00C411D7">
              <w:rPr>
                <w:b w:val="0"/>
                <w:bCs/>
                <w:lang w:val="en-US" w:eastAsia="zh-CN"/>
              </w:rPr>
              <w:t>Uruguay</w:t>
            </w:r>
          </w:p>
        </w:tc>
        <w:tc>
          <w:tcPr>
            <w:tcW w:w="453" w:type="pct"/>
            <w:noWrap/>
            <w:hideMark/>
          </w:tcPr>
          <w:p w14:paraId="18AA114C"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10.54</w:t>
            </w:r>
          </w:p>
        </w:tc>
        <w:tc>
          <w:tcPr>
            <w:tcW w:w="497" w:type="pct"/>
            <w:noWrap/>
            <w:hideMark/>
          </w:tcPr>
          <w:p w14:paraId="4F665A1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10.38</w:t>
            </w:r>
          </w:p>
        </w:tc>
        <w:tc>
          <w:tcPr>
            <w:tcW w:w="499" w:type="pct"/>
            <w:noWrap/>
            <w:hideMark/>
          </w:tcPr>
          <w:p w14:paraId="249BEBA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10.99</w:t>
            </w:r>
          </w:p>
        </w:tc>
        <w:tc>
          <w:tcPr>
            <w:tcW w:w="446" w:type="pct"/>
            <w:noWrap/>
            <w:hideMark/>
          </w:tcPr>
          <w:p w14:paraId="0CABDC0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10.78</w:t>
            </w:r>
          </w:p>
        </w:tc>
      </w:tr>
      <w:tr w:rsidR="004F183D" w:rsidRPr="007144F6" w14:paraId="2B9FE115"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52AE1525" w14:textId="77777777" w:rsidR="004F183D" w:rsidRPr="00C411D7" w:rsidRDefault="004F183D" w:rsidP="00634172">
            <w:pPr>
              <w:pStyle w:val="SDMTableBoxParaNotNumbered"/>
              <w:rPr>
                <w:b w:val="0"/>
                <w:bCs/>
                <w:lang w:val="en-US" w:eastAsia="zh-CN"/>
              </w:rPr>
            </w:pPr>
            <w:r w:rsidRPr="00C411D7">
              <w:rPr>
                <w:b w:val="0"/>
                <w:bCs/>
                <w:lang w:val="en-US" w:eastAsia="zh-CN"/>
              </w:rPr>
              <w:t>Uzbekistan</w:t>
            </w:r>
          </w:p>
        </w:tc>
        <w:tc>
          <w:tcPr>
            <w:tcW w:w="453" w:type="pct"/>
            <w:noWrap/>
            <w:hideMark/>
          </w:tcPr>
          <w:p w14:paraId="7B6DFBD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13.06</w:t>
            </w:r>
          </w:p>
        </w:tc>
        <w:tc>
          <w:tcPr>
            <w:tcW w:w="497" w:type="pct"/>
            <w:noWrap/>
            <w:hideMark/>
          </w:tcPr>
          <w:p w14:paraId="45643BC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12.95</w:t>
            </w:r>
          </w:p>
        </w:tc>
        <w:tc>
          <w:tcPr>
            <w:tcW w:w="499" w:type="pct"/>
            <w:noWrap/>
            <w:hideMark/>
          </w:tcPr>
          <w:p w14:paraId="315724A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15.47</w:t>
            </w:r>
          </w:p>
        </w:tc>
        <w:tc>
          <w:tcPr>
            <w:tcW w:w="446" w:type="pct"/>
            <w:noWrap/>
            <w:hideMark/>
          </w:tcPr>
          <w:p w14:paraId="7726EEB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13.26</w:t>
            </w:r>
          </w:p>
        </w:tc>
      </w:tr>
      <w:tr w:rsidR="004F183D" w:rsidRPr="007144F6" w14:paraId="25A2751C"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F8AA1F2" w14:textId="241DD4F0" w:rsidR="004F183D" w:rsidRPr="00C411D7" w:rsidRDefault="004F183D" w:rsidP="00634172">
            <w:pPr>
              <w:pStyle w:val="SDMTableBoxParaNotNumbered"/>
              <w:rPr>
                <w:b w:val="0"/>
                <w:bCs/>
                <w:lang w:val="en-US" w:eastAsia="zh-CN"/>
              </w:rPr>
            </w:pPr>
            <w:r w:rsidRPr="00C411D7">
              <w:rPr>
                <w:b w:val="0"/>
                <w:bCs/>
                <w:lang w:val="en-US" w:eastAsia="zh-CN"/>
              </w:rPr>
              <w:t>Vanuatu</w:t>
            </w:r>
            <w:r w:rsidR="0061260C" w:rsidRPr="00C411D7">
              <w:rPr>
                <w:b w:val="0"/>
                <w:bCs/>
                <w:lang w:val="en-US" w:eastAsia="zh-CN"/>
              </w:rPr>
              <w:t>*</w:t>
            </w:r>
          </w:p>
        </w:tc>
        <w:tc>
          <w:tcPr>
            <w:tcW w:w="453" w:type="pct"/>
            <w:noWrap/>
            <w:hideMark/>
          </w:tcPr>
          <w:p w14:paraId="7473870B"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12.84</w:t>
            </w:r>
          </w:p>
        </w:tc>
        <w:tc>
          <w:tcPr>
            <w:tcW w:w="497" w:type="pct"/>
            <w:noWrap/>
            <w:hideMark/>
          </w:tcPr>
          <w:p w14:paraId="0F10B1C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13.49</w:t>
            </w:r>
          </w:p>
        </w:tc>
        <w:tc>
          <w:tcPr>
            <w:tcW w:w="499" w:type="pct"/>
            <w:noWrap/>
            <w:hideMark/>
          </w:tcPr>
          <w:p w14:paraId="0E81C23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22.59</w:t>
            </w:r>
          </w:p>
        </w:tc>
        <w:tc>
          <w:tcPr>
            <w:tcW w:w="446" w:type="pct"/>
            <w:noWrap/>
            <w:hideMark/>
          </w:tcPr>
          <w:p w14:paraId="230583E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14.90</w:t>
            </w:r>
          </w:p>
        </w:tc>
      </w:tr>
      <w:tr w:rsidR="004F183D" w:rsidRPr="007144F6" w14:paraId="08276C2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473897D" w14:textId="77777777" w:rsidR="004F183D" w:rsidRPr="00C411D7" w:rsidRDefault="004F183D" w:rsidP="00634172">
            <w:pPr>
              <w:pStyle w:val="SDMTableBoxParaNotNumbered"/>
              <w:rPr>
                <w:b w:val="0"/>
                <w:bCs/>
                <w:lang w:val="en-US" w:eastAsia="zh-CN"/>
              </w:rPr>
            </w:pPr>
            <w:r w:rsidRPr="00C411D7">
              <w:rPr>
                <w:b w:val="0"/>
                <w:bCs/>
                <w:lang w:val="en-US" w:eastAsia="zh-CN"/>
              </w:rPr>
              <w:t>Venezuela</w:t>
            </w:r>
          </w:p>
        </w:tc>
        <w:tc>
          <w:tcPr>
            <w:tcW w:w="453" w:type="pct"/>
            <w:noWrap/>
            <w:hideMark/>
          </w:tcPr>
          <w:p w14:paraId="3F6E63D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27.88</w:t>
            </w:r>
          </w:p>
        </w:tc>
        <w:tc>
          <w:tcPr>
            <w:tcW w:w="497" w:type="pct"/>
            <w:noWrap/>
            <w:hideMark/>
          </w:tcPr>
          <w:p w14:paraId="08F90A5F"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28.84</w:t>
            </w:r>
          </w:p>
        </w:tc>
        <w:tc>
          <w:tcPr>
            <w:tcW w:w="499" w:type="pct"/>
            <w:noWrap/>
            <w:hideMark/>
          </w:tcPr>
          <w:p w14:paraId="550F9B2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32.39</w:t>
            </w:r>
          </w:p>
        </w:tc>
        <w:tc>
          <w:tcPr>
            <w:tcW w:w="446" w:type="pct"/>
            <w:noWrap/>
            <w:hideMark/>
          </w:tcPr>
          <w:p w14:paraId="52BF18C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31.49</w:t>
            </w:r>
          </w:p>
        </w:tc>
      </w:tr>
      <w:tr w:rsidR="004F183D" w:rsidRPr="007144F6" w14:paraId="01D049F8"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6B6DF647" w14:textId="77777777" w:rsidR="004F183D" w:rsidRPr="00C411D7" w:rsidRDefault="004F183D" w:rsidP="00634172">
            <w:pPr>
              <w:pStyle w:val="SDMTableBoxParaNotNumbered"/>
              <w:rPr>
                <w:b w:val="0"/>
                <w:bCs/>
                <w:lang w:val="en-US" w:eastAsia="zh-CN"/>
              </w:rPr>
            </w:pPr>
            <w:r w:rsidRPr="00C411D7">
              <w:rPr>
                <w:b w:val="0"/>
                <w:bCs/>
                <w:lang w:val="en-US" w:eastAsia="zh-CN"/>
              </w:rPr>
              <w:t>Vietnam</w:t>
            </w:r>
          </w:p>
        </w:tc>
        <w:tc>
          <w:tcPr>
            <w:tcW w:w="453" w:type="pct"/>
            <w:noWrap/>
            <w:hideMark/>
          </w:tcPr>
          <w:p w14:paraId="748DEC4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12.19</w:t>
            </w:r>
          </w:p>
        </w:tc>
        <w:tc>
          <w:tcPr>
            <w:tcW w:w="497" w:type="pct"/>
            <w:noWrap/>
            <w:hideMark/>
          </w:tcPr>
          <w:p w14:paraId="03ADCAE4"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12.06</w:t>
            </w:r>
          </w:p>
        </w:tc>
        <w:tc>
          <w:tcPr>
            <w:tcW w:w="499" w:type="pct"/>
            <w:noWrap/>
            <w:hideMark/>
          </w:tcPr>
          <w:p w14:paraId="3D4D4CB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12.89</w:t>
            </w:r>
          </w:p>
        </w:tc>
        <w:tc>
          <w:tcPr>
            <w:tcW w:w="446" w:type="pct"/>
            <w:noWrap/>
            <w:hideMark/>
          </w:tcPr>
          <w:p w14:paraId="5985EC8A"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12.40</w:t>
            </w:r>
          </w:p>
        </w:tc>
      </w:tr>
      <w:tr w:rsidR="004F183D" w:rsidRPr="007144F6" w14:paraId="37C1362B"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2EB26EC9" w14:textId="77777777" w:rsidR="004F183D" w:rsidRPr="00C411D7" w:rsidRDefault="004F183D" w:rsidP="00634172">
            <w:pPr>
              <w:pStyle w:val="SDMTableBoxParaNotNumbered"/>
              <w:rPr>
                <w:b w:val="0"/>
                <w:bCs/>
                <w:lang w:val="en-US" w:eastAsia="zh-CN"/>
              </w:rPr>
            </w:pPr>
            <w:r w:rsidRPr="00C411D7">
              <w:rPr>
                <w:b w:val="0"/>
                <w:bCs/>
                <w:lang w:val="en-US" w:eastAsia="zh-CN"/>
              </w:rPr>
              <w:t>Yemen, Republic</w:t>
            </w:r>
          </w:p>
        </w:tc>
        <w:tc>
          <w:tcPr>
            <w:tcW w:w="453" w:type="pct"/>
            <w:noWrap/>
            <w:hideMark/>
          </w:tcPr>
          <w:p w14:paraId="0E50D7A3"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27.88</w:t>
            </w:r>
          </w:p>
        </w:tc>
        <w:tc>
          <w:tcPr>
            <w:tcW w:w="497" w:type="pct"/>
            <w:noWrap/>
            <w:hideMark/>
          </w:tcPr>
          <w:p w14:paraId="4E6D3EB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500AC1C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32.39</w:t>
            </w:r>
          </w:p>
        </w:tc>
        <w:tc>
          <w:tcPr>
            <w:tcW w:w="446" w:type="pct"/>
            <w:noWrap/>
            <w:hideMark/>
          </w:tcPr>
          <w:p w14:paraId="47B9A37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2D98851F"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0A47E7F7" w14:textId="77777777" w:rsidR="004F183D" w:rsidRPr="00C411D7" w:rsidRDefault="004F183D" w:rsidP="00634172">
            <w:pPr>
              <w:pStyle w:val="SDMTableBoxParaNotNumbered"/>
              <w:rPr>
                <w:b w:val="0"/>
                <w:bCs/>
                <w:lang w:val="en-US" w:eastAsia="zh-CN"/>
              </w:rPr>
            </w:pPr>
            <w:r w:rsidRPr="00C411D7">
              <w:rPr>
                <w:b w:val="0"/>
                <w:bCs/>
                <w:lang w:val="en-US" w:eastAsia="zh-CN"/>
              </w:rPr>
              <w:t>Zambia</w:t>
            </w:r>
          </w:p>
        </w:tc>
        <w:tc>
          <w:tcPr>
            <w:tcW w:w="453" w:type="pct"/>
            <w:noWrap/>
            <w:hideMark/>
          </w:tcPr>
          <w:p w14:paraId="039AA821"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5F30B2B5"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20.37</w:t>
            </w:r>
          </w:p>
        </w:tc>
        <w:tc>
          <w:tcPr>
            <w:tcW w:w="499" w:type="pct"/>
            <w:noWrap/>
            <w:hideMark/>
          </w:tcPr>
          <w:p w14:paraId="6A44B6D9"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28.41</w:t>
            </w:r>
          </w:p>
        </w:tc>
        <w:tc>
          <w:tcPr>
            <w:tcW w:w="446" w:type="pct"/>
            <w:noWrap/>
            <w:hideMark/>
          </w:tcPr>
          <w:p w14:paraId="69278EA7"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22.63</w:t>
            </w:r>
          </w:p>
        </w:tc>
      </w:tr>
      <w:tr w:rsidR="004F183D" w:rsidRPr="007144F6" w14:paraId="6A589922" w14:textId="77777777" w:rsidTr="0054328D">
        <w:trPr>
          <w:trHeight w:val="290"/>
        </w:trPr>
        <w:tc>
          <w:tcPr>
            <w:cnfStyle w:val="001000000000" w:firstRow="0" w:lastRow="0" w:firstColumn="1" w:lastColumn="0" w:oddVBand="0" w:evenVBand="0" w:oddHBand="0" w:evenHBand="0" w:firstRowFirstColumn="0" w:firstRowLastColumn="0" w:lastRowFirstColumn="0" w:lastRowLastColumn="0"/>
            <w:tcW w:w="3104" w:type="pct"/>
            <w:noWrap/>
            <w:hideMark/>
          </w:tcPr>
          <w:p w14:paraId="4F37B1AE" w14:textId="77777777" w:rsidR="004F183D" w:rsidRPr="00C411D7" w:rsidRDefault="004F183D" w:rsidP="00634172">
            <w:pPr>
              <w:pStyle w:val="SDMTableBoxParaNotNumbered"/>
              <w:rPr>
                <w:b w:val="0"/>
                <w:bCs/>
                <w:lang w:val="en-US" w:eastAsia="zh-CN"/>
              </w:rPr>
            </w:pPr>
            <w:r w:rsidRPr="00C411D7">
              <w:rPr>
                <w:b w:val="0"/>
                <w:bCs/>
                <w:lang w:val="en-US" w:eastAsia="zh-CN"/>
              </w:rPr>
              <w:t>Zimbabwe</w:t>
            </w:r>
          </w:p>
        </w:tc>
        <w:tc>
          <w:tcPr>
            <w:tcW w:w="453" w:type="pct"/>
            <w:noWrap/>
            <w:hideMark/>
          </w:tcPr>
          <w:p w14:paraId="26A83BA0"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20.32</w:t>
            </w:r>
          </w:p>
        </w:tc>
        <w:tc>
          <w:tcPr>
            <w:tcW w:w="497" w:type="pct"/>
            <w:noWrap/>
            <w:hideMark/>
          </w:tcPr>
          <w:p w14:paraId="1F0433AE"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15.91</w:t>
            </w:r>
          </w:p>
        </w:tc>
        <w:tc>
          <w:tcPr>
            <w:tcW w:w="499" w:type="pct"/>
            <w:noWrap/>
            <w:hideMark/>
          </w:tcPr>
          <w:p w14:paraId="7F3F69C8"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20.64</w:t>
            </w:r>
          </w:p>
        </w:tc>
        <w:tc>
          <w:tcPr>
            <w:tcW w:w="446" w:type="pct"/>
            <w:noWrap/>
            <w:hideMark/>
          </w:tcPr>
          <w:p w14:paraId="3ECA1A1D" w14:textId="77777777" w:rsidR="004F183D" w:rsidRPr="007144F6" w:rsidRDefault="004F183D" w:rsidP="00634172">
            <w:pPr>
              <w:pStyle w:val="SDMTableBoxParaNotNumbered"/>
              <w:cnfStyle w:val="000000000000" w:firstRow="0" w:lastRow="0" w:firstColumn="0" w:lastColumn="0" w:oddVBand="0" w:evenVBand="0" w:oddHBand="0" w:evenHBand="0" w:firstRowFirstColumn="0" w:firstRowLastColumn="0" w:lastRowFirstColumn="0" w:lastRowLastColumn="0"/>
              <w:rPr>
                <w:lang w:val="en-US" w:eastAsia="zh-CN"/>
              </w:rPr>
            </w:pPr>
            <w:r w:rsidRPr="007144F6">
              <w:rPr>
                <w:lang w:val="en-US" w:eastAsia="zh-CN"/>
              </w:rPr>
              <w:t>21.17</w:t>
            </w:r>
          </w:p>
        </w:tc>
      </w:tr>
    </w:tbl>
    <w:p w14:paraId="0B757A3B" w14:textId="77777777" w:rsidR="002B72B3" w:rsidRPr="007144F6" w:rsidRDefault="002B72B3" w:rsidP="00926A41">
      <w:pPr>
        <w:pStyle w:val="SDMPara"/>
        <w:jc w:val="center"/>
        <w:rPr>
          <w:sz w:val="2"/>
          <w:szCs w:val="2"/>
        </w:rPr>
      </w:pPr>
    </w:p>
    <w:p w14:paraId="7C53BF74" w14:textId="75FA5E6D" w:rsidR="009E6F89" w:rsidRPr="007144F6" w:rsidRDefault="009E6F89" w:rsidP="00921FDA">
      <w:pPr>
        <w:jc w:val="center"/>
        <w:rPr>
          <w:rFonts w:cs="Arial"/>
          <w:strike/>
          <w:sz w:val="2"/>
          <w:szCs w:val="2"/>
        </w:rPr>
      </w:pPr>
    </w:p>
    <w:p w14:paraId="6255172E" w14:textId="33E4C75E" w:rsidR="00A707D3" w:rsidRPr="007144F6" w:rsidRDefault="00A707D3" w:rsidP="00B42159">
      <w:pPr>
        <w:spacing w:before="240" w:after="480"/>
        <w:jc w:val="center"/>
        <w:rPr>
          <w:b/>
          <w:bCs/>
          <w:sz w:val="20"/>
        </w:rPr>
      </w:pPr>
      <w:r w:rsidRPr="007144F6">
        <w:rPr>
          <w:rFonts w:cs="Arial"/>
        </w:rPr>
        <w:t>- - - - -</w:t>
      </w:r>
    </w:p>
    <w:p w14:paraId="7567338C" w14:textId="77777777" w:rsidR="00A707D3" w:rsidRPr="007144F6" w:rsidRDefault="00A707D3" w:rsidP="00004A02">
      <w:pPr>
        <w:pStyle w:val="SDMDocInfoTitle"/>
        <w:spacing w:before="360"/>
      </w:pPr>
      <w:bookmarkStart w:id="440" w:name="_Hlk21599794"/>
      <w:r w:rsidRPr="007144F6">
        <w:t>Document information</w:t>
      </w:r>
    </w:p>
    <w:tbl>
      <w:tblPr>
        <w:tblW w:w="5001" w:type="pct"/>
        <w:jc w:val="center"/>
        <w:tblLayout w:type="fixed"/>
        <w:tblLook w:val="0000" w:firstRow="0" w:lastRow="0" w:firstColumn="0" w:lastColumn="0" w:noHBand="0" w:noVBand="0"/>
      </w:tblPr>
      <w:tblGrid>
        <w:gridCol w:w="1560"/>
        <w:gridCol w:w="1984"/>
        <w:gridCol w:w="5813"/>
      </w:tblGrid>
      <w:tr w:rsidR="00A707D3" w:rsidRPr="007144F6" w14:paraId="0F323CBF" w14:textId="77777777" w:rsidTr="00626255">
        <w:trPr>
          <w:trHeight w:val="113"/>
          <w:tblHeader/>
          <w:jc w:val="center"/>
        </w:trPr>
        <w:tc>
          <w:tcPr>
            <w:tcW w:w="1560" w:type="dxa"/>
            <w:tcBorders>
              <w:top w:val="single" w:sz="4" w:space="0" w:color="auto"/>
              <w:bottom w:val="single" w:sz="12" w:space="0" w:color="auto"/>
            </w:tcBorders>
            <w:tcMar>
              <w:top w:w="80" w:type="dxa"/>
              <w:bottom w:w="80" w:type="dxa"/>
            </w:tcMar>
            <w:vAlign w:val="center"/>
          </w:tcPr>
          <w:p w14:paraId="13317B06" w14:textId="77777777" w:rsidR="00A707D3" w:rsidRPr="007144F6" w:rsidRDefault="00A707D3" w:rsidP="00796092">
            <w:pPr>
              <w:pStyle w:val="SDMDocInfoHeadRow"/>
            </w:pPr>
            <w:r w:rsidRPr="007144F6">
              <w:t>Version</w:t>
            </w:r>
          </w:p>
        </w:tc>
        <w:tc>
          <w:tcPr>
            <w:tcW w:w="1984" w:type="dxa"/>
            <w:tcBorders>
              <w:top w:val="single" w:sz="4" w:space="0" w:color="auto"/>
              <w:bottom w:val="single" w:sz="12" w:space="0" w:color="auto"/>
            </w:tcBorders>
            <w:tcMar>
              <w:top w:w="80" w:type="dxa"/>
              <w:bottom w:w="80" w:type="dxa"/>
            </w:tcMar>
            <w:vAlign w:val="center"/>
          </w:tcPr>
          <w:p w14:paraId="6C493DB7" w14:textId="77777777" w:rsidR="00A707D3" w:rsidRPr="007144F6" w:rsidRDefault="00A707D3" w:rsidP="00796092">
            <w:pPr>
              <w:pStyle w:val="SDMDocInfoHeadRow"/>
            </w:pPr>
            <w:r w:rsidRPr="007144F6">
              <w:t>Date</w:t>
            </w:r>
          </w:p>
        </w:tc>
        <w:tc>
          <w:tcPr>
            <w:tcW w:w="5813" w:type="dxa"/>
            <w:tcBorders>
              <w:top w:val="single" w:sz="4" w:space="0" w:color="auto"/>
              <w:bottom w:val="single" w:sz="12" w:space="0" w:color="auto"/>
            </w:tcBorders>
            <w:tcMar>
              <w:top w:w="80" w:type="dxa"/>
              <w:bottom w:w="80" w:type="dxa"/>
            </w:tcMar>
            <w:vAlign w:val="center"/>
          </w:tcPr>
          <w:p w14:paraId="50D17995" w14:textId="77777777" w:rsidR="00A707D3" w:rsidRPr="007144F6" w:rsidRDefault="00A707D3" w:rsidP="00796092">
            <w:pPr>
              <w:pStyle w:val="SDMDocInfoHeadRow"/>
            </w:pPr>
            <w:r w:rsidRPr="007144F6">
              <w:t>Description</w:t>
            </w:r>
          </w:p>
        </w:tc>
      </w:tr>
      <w:tr w:rsidR="0088418D" w:rsidRPr="007144F6" w14:paraId="3C6D090A" w14:textId="77777777" w:rsidTr="00626255">
        <w:trPr>
          <w:trHeight w:val="113"/>
          <w:jc w:val="center"/>
        </w:trPr>
        <w:tc>
          <w:tcPr>
            <w:tcW w:w="1560" w:type="dxa"/>
          </w:tcPr>
          <w:p w14:paraId="09910086" w14:textId="7F1053CD" w:rsidR="0088418D" w:rsidRPr="00034285" w:rsidRDefault="0088418D" w:rsidP="00FE4990">
            <w:pPr>
              <w:pStyle w:val="SDMDocInfoText"/>
              <w:keepNext/>
              <w:keepLines w:val="0"/>
            </w:pPr>
            <w:r w:rsidRPr="00034285">
              <w:t>0</w:t>
            </w:r>
            <w:r w:rsidR="00034285" w:rsidRPr="00034285">
              <w:t>2</w:t>
            </w:r>
            <w:r w:rsidRPr="00034285">
              <w:t>.0</w:t>
            </w:r>
          </w:p>
        </w:tc>
        <w:tc>
          <w:tcPr>
            <w:tcW w:w="1984" w:type="dxa"/>
          </w:tcPr>
          <w:p w14:paraId="1ACDD558" w14:textId="4A155ABB" w:rsidR="0088418D" w:rsidRPr="00034285" w:rsidRDefault="00034285" w:rsidP="00FE4990">
            <w:pPr>
              <w:pStyle w:val="SDMDocInfoText"/>
              <w:keepNext/>
              <w:keepLines w:val="0"/>
            </w:pPr>
            <w:r w:rsidRPr="00034285">
              <w:t>9</w:t>
            </w:r>
            <w:r w:rsidR="0088418D" w:rsidRPr="00034285">
              <w:t xml:space="preserve"> </w:t>
            </w:r>
            <w:r w:rsidRPr="00034285">
              <w:t>Octo</w:t>
            </w:r>
            <w:r w:rsidR="0088418D" w:rsidRPr="00034285">
              <w:t>ber 2026</w:t>
            </w:r>
          </w:p>
        </w:tc>
        <w:tc>
          <w:tcPr>
            <w:tcW w:w="5813" w:type="dxa"/>
          </w:tcPr>
          <w:p w14:paraId="657E6171" w14:textId="433B9CA7" w:rsidR="0088418D" w:rsidRPr="00034285" w:rsidRDefault="00034285" w:rsidP="008709CB">
            <w:pPr>
              <w:pStyle w:val="SDMDocInfoText"/>
              <w:rPr>
                <w:rFonts w:eastAsia="Arial"/>
                <w:color w:val="000000" w:themeColor="text1"/>
              </w:rPr>
            </w:pPr>
            <w:r w:rsidRPr="00034285">
              <w:rPr>
                <w:rFonts w:eastAsia="Arial"/>
                <w:color w:val="000000" w:themeColor="text1"/>
              </w:rPr>
              <w:t>SBM</w:t>
            </w:r>
            <w:r w:rsidR="0088418D" w:rsidRPr="00034285">
              <w:rPr>
                <w:rFonts w:eastAsia="Arial"/>
                <w:color w:val="000000" w:themeColor="text1"/>
              </w:rPr>
              <w:t xml:space="preserve"> 0</w:t>
            </w:r>
            <w:r w:rsidRPr="00034285">
              <w:rPr>
                <w:rFonts w:eastAsia="Arial"/>
                <w:color w:val="000000" w:themeColor="text1"/>
              </w:rPr>
              <w:t>23</w:t>
            </w:r>
            <w:r w:rsidR="0088418D" w:rsidRPr="00034285">
              <w:rPr>
                <w:rFonts w:eastAsia="Arial"/>
                <w:color w:val="000000" w:themeColor="text1"/>
              </w:rPr>
              <w:t xml:space="preserve">, Annex </w:t>
            </w:r>
            <w:r w:rsidR="004052BA">
              <w:rPr>
                <w:rFonts w:eastAsia="Arial"/>
                <w:color w:val="000000" w:themeColor="text1"/>
              </w:rPr>
              <w:t>16</w:t>
            </w:r>
            <w:r w:rsidR="0088418D" w:rsidRPr="00034285">
              <w:rPr>
                <w:rFonts w:eastAsia="Arial"/>
                <w:color w:val="000000" w:themeColor="text1"/>
              </w:rPr>
              <w:t>.</w:t>
            </w:r>
            <w:r w:rsidR="008709CB" w:rsidRPr="00034285">
              <w:rPr>
                <w:rFonts w:eastAsia="Arial"/>
                <w:color w:val="000000" w:themeColor="text1"/>
              </w:rPr>
              <w:br/>
            </w:r>
            <w:r w:rsidRPr="00034285">
              <w:rPr>
                <w:rFonts w:eastAsia="Arial"/>
                <w:color w:val="000000" w:themeColor="text1"/>
              </w:rPr>
              <w:t>Revision to incorporate provisions for Article 6.4 Programmes of Activities (</w:t>
            </w:r>
            <w:proofErr w:type="spellStart"/>
            <w:r w:rsidRPr="00034285">
              <w:rPr>
                <w:rFonts w:eastAsia="Arial"/>
                <w:color w:val="000000" w:themeColor="text1"/>
              </w:rPr>
              <w:t>PoAs</w:t>
            </w:r>
            <w:proofErr w:type="spellEnd"/>
            <w:r w:rsidRPr="00034285">
              <w:rPr>
                <w:rFonts w:eastAsia="Arial"/>
                <w:color w:val="000000" w:themeColor="text1"/>
              </w:rPr>
              <w:t xml:space="preserve">), including </w:t>
            </w:r>
            <w:proofErr w:type="spellStart"/>
            <w:r w:rsidRPr="00034285">
              <w:rPr>
                <w:rFonts w:eastAsia="Arial"/>
                <w:color w:val="000000" w:themeColor="text1"/>
              </w:rPr>
              <w:t>PoA</w:t>
            </w:r>
            <w:proofErr w:type="spellEnd"/>
            <w:r w:rsidRPr="00034285">
              <w:rPr>
                <w:rFonts w:eastAsia="Arial"/>
                <w:color w:val="000000" w:themeColor="text1"/>
              </w:rPr>
              <w:t>-specific approaches and requirements, where necessary.</w:t>
            </w:r>
          </w:p>
        </w:tc>
      </w:tr>
      <w:bookmarkEnd w:id="440"/>
      <w:tr w:rsidR="009721FC" w:rsidRPr="007144F6" w14:paraId="327A0C38" w14:textId="77777777" w:rsidTr="00626255">
        <w:trPr>
          <w:trHeight w:val="113"/>
          <w:jc w:val="center"/>
        </w:trPr>
        <w:tc>
          <w:tcPr>
            <w:tcW w:w="1560" w:type="dxa"/>
            <w:tcBorders>
              <w:bottom w:val="single" w:sz="6" w:space="0" w:color="auto"/>
            </w:tcBorders>
          </w:tcPr>
          <w:p w14:paraId="381A3E54" w14:textId="77777777" w:rsidR="009721FC" w:rsidRPr="007144F6" w:rsidRDefault="009721FC" w:rsidP="002F1D8A">
            <w:pPr>
              <w:pStyle w:val="SDMDocInfoText"/>
              <w:keepNext/>
              <w:keepLines w:val="0"/>
            </w:pPr>
            <w:r>
              <w:t>01.0</w:t>
            </w:r>
          </w:p>
        </w:tc>
        <w:tc>
          <w:tcPr>
            <w:tcW w:w="1984" w:type="dxa"/>
            <w:tcBorders>
              <w:bottom w:val="single" w:sz="6" w:space="0" w:color="auto"/>
            </w:tcBorders>
          </w:tcPr>
          <w:p w14:paraId="61D5FB39" w14:textId="77777777" w:rsidR="009721FC" w:rsidRPr="007144F6" w:rsidRDefault="009721FC" w:rsidP="002F1D8A">
            <w:pPr>
              <w:pStyle w:val="SDMDocInfoText"/>
              <w:keepNext/>
              <w:keepLines w:val="0"/>
            </w:pPr>
            <w:r>
              <w:t>30 October 2025</w:t>
            </w:r>
          </w:p>
        </w:tc>
        <w:tc>
          <w:tcPr>
            <w:tcW w:w="5813" w:type="dxa"/>
            <w:tcBorders>
              <w:bottom w:val="single" w:sz="6" w:space="0" w:color="auto"/>
            </w:tcBorders>
          </w:tcPr>
          <w:p w14:paraId="6913AA52" w14:textId="0E817182" w:rsidR="009721FC" w:rsidRPr="007144F6" w:rsidRDefault="009721FC" w:rsidP="002F1D8A">
            <w:pPr>
              <w:pStyle w:val="SDMDocInfoText"/>
              <w:keepNext/>
              <w:keepLines w:val="0"/>
              <w:rPr>
                <w:rFonts w:eastAsia="Arial"/>
                <w:color w:val="000000" w:themeColor="text1"/>
              </w:rPr>
            </w:pPr>
            <w:r>
              <w:rPr>
                <w:rFonts w:eastAsia="Arial"/>
                <w:color w:val="000000" w:themeColor="text1"/>
              </w:rPr>
              <w:t>SB</w:t>
            </w:r>
            <w:r w:rsidRPr="06DD8AB3">
              <w:rPr>
                <w:rFonts w:eastAsia="Arial"/>
                <w:color w:val="000000" w:themeColor="text1"/>
              </w:rPr>
              <w:t>M 0</w:t>
            </w:r>
            <w:r>
              <w:rPr>
                <w:rFonts w:eastAsia="Arial"/>
                <w:color w:val="000000" w:themeColor="text1"/>
              </w:rPr>
              <w:t>19</w:t>
            </w:r>
            <w:r w:rsidRPr="06DD8AB3">
              <w:rPr>
                <w:rFonts w:eastAsia="Arial"/>
                <w:color w:val="000000" w:themeColor="text1"/>
              </w:rPr>
              <w:t xml:space="preserve">, </w:t>
            </w:r>
            <w:r w:rsidRPr="0082680A">
              <w:rPr>
                <w:rFonts w:eastAsia="Arial"/>
                <w:color w:val="000000" w:themeColor="text1"/>
              </w:rPr>
              <w:t xml:space="preserve">Annex </w:t>
            </w:r>
            <w:r>
              <w:rPr>
                <w:rFonts w:eastAsia="Arial"/>
                <w:color w:val="000000" w:themeColor="text1"/>
              </w:rPr>
              <w:t>1</w:t>
            </w:r>
            <w:r w:rsidRPr="0082680A">
              <w:rPr>
                <w:rFonts w:eastAsia="Arial"/>
                <w:color w:val="000000" w:themeColor="text1"/>
              </w:rPr>
              <w:t>.</w:t>
            </w:r>
            <w:r w:rsidRPr="06DD8AB3">
              <w:rPr>
                <w:rFonts w:eastAsia="Arial"/>
                <w:color w:val="000000" w:themeColor="text1"/>
              </w:rPr>
              <w:t xml:space="preserve"> </w:t>
            </w:r>
            <w:r>
              <w:br/>
            </w:r>
            <w:r>
              <w:rPr>
                <w:rFonts w:eastAsia="Arial"/>
                <w:color w:val="000000" w:themeColor="text1"/>
              </w:rPr>
              <w:t>Initial adoption.</w:t>
            </w:r>
          </w:p>
        </w:tc>
      </w:tr>
      <w:tr w:rsidR="00FE4990" w:rsidRPr="00022DD0" w14:paraId="2862F07C" w14:textId="77777777" w:rsidTr="00AC60FB">
        <w:trPr>
          <w:trHeight w:val="113"/>
          <w:jc w:val="center"/>
        </w:trPr>
        <w:tc>
          <w:tcPr>
            <w:tcW w:w="9357" w:type="dxa"/>
            <w:gridSpan w:val="3"/>
            <w:tcBorders>
              <w:top w:val="single" w:sz="6" w:space="0" w:color="auto"/>
              <w:bottom w:val="single" w:sz="12" w:space="0" w:color="auto"/>
            </w:tcBorders>
            <w:vAlign w:val="center"/>
          </w:tcPr>
          <w:p w14:paraId="15E5B524" w14:textId="13004A1A" w:rsidR="00FE4990" w:rsidRPr="007144F6" w:rsidRDefault="00FE4990" w:rsidP="00FE4990">
            <w:pPr>
              <w:pStyle w:val="SDMDocInfoText"/>
              <w:keepLines w:val="0"/>
            </w:pPr>
            <w:r w:rsidRPr="007144F6">
              <w:t>Decision Class: Regulatory</w:t>
            </w:r>
            <w:r w:rsidRPr="007144F6">
              <w:br/>
              <w:t>Document Type: Tool</w:t>
            </w:r>
            <w:r w:rsidRPr="007144F6">
              <w:br/>
              <w:t>Business Function: Methodology</w:t>
            </w:r>
            <w:r w:rsidRPr="007144F6">
              <w:br/>
              <w:t>Keywords: A6.4 mechanism, additionality, barrier analysis, investment aspects, methodologies</w:t>
            </w:r>
          </w:p>
        </w:tc>
      </w:tr>
    </w:tbl>
    <w:p w14:paraId="76B086AE" w14:textId="77777777" w:rsidR="00A707D3" w:rsidRPr="00022DD0" w:rsidRDefault="00A707D3" w:rsidP="00ED7CB5">
      <w:pPr>
        <w:rPr>
          <w:sz w:val="2"/>
          <w:szCs w:val="2"/>
        </w:rPr>
      </w:pPr>
    </w:p>
    <w:sectPr w:rsidR="00A707D3" w:rsidRPr="00022DD0" w:rsidSect="00004A02">
      <w:headerReference w:type="default" r:id="rId23"/>
      <w:footnotePr>
        <w:numRestart w:val="eachSect"/>
      </w:footnotePr>
      <w:pgSz w:w="11907" w:h="16840" w:code="9"/>
      <w:pgMar w:top="2527" w:right="1134" w:bottom="1276" w:left="1418" w:header="851"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65CAC" w14:textId="77777777" w:rsidR="001126D7" w:rsidRDefault="001126D7">
      <w:r>
        <w:separator/>
      </w:r>
    </w:p>
  </w:endnote>
  <w:endnote w:type="continuationSeparator" w:id="0">
    <w:p w14:paraId="6AA784E1" w14:textId="77777777" w:rsidR="001126D7" w:rsidRDefault="001126D7">
      <w:r>
        <w:continuationSeparator/>
      </w:r>
    </w:p>
  </w:endnote>
  <w:endnote w:type="continuationNotice" w:id="1">
    <w:p w14:paraId="4D06B3FC" w14:textId="77777777" w:rsidR="001126D7" w:rsidRDefault="001126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9BA6" w14:textId="77777777" w:rsidR="00595E3C" w:rsidRDefault="00595E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01B" w14:textId="294DECF8" w:rsidR="0067341F" w:rsidRPr="005307EB" w:rsidRDefault="0067341F">
    <w:pPr>
      <w:pStyle w:val="Footer"/>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ADC9B" w14:textId="77777777" w:rsidR="00595E3C" w:rsidRDefault="00595E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D76" w14:textId="397C2BED" w:rsidR="00FE3F6D" w:rsidRPr="00C25EA7" w:rsidRDefault="00394714" w:rsidP="00F6757B">
    <w:pPr>
      <w:pStyle w:val="Footer"/>
      <w:jc w:val="center"/>
    </w:pPr>
    <w:sdt>
      <w:sdtPr>
        <w:id w:val="-1362200569"/>
        <w:docPartObj>
          <w:docPartGallery w:val="Page Numbers (Bottom of Page)"/>
          <w:docPartUnique/>
        </w:docPartObj>
      </w:sdtPr>
      <w:sdtEndPr>
        <w:rPr>
          <w:noProof/>
        </w:rPr>
      </w:sdtEndPr>
      <w:sdtContent>
        <w:r w:rsidR="00F6757B">
          <w:fldChar w:fldCharType="begin"/>
        </w:r>
        <w:r w:rsidR="00F6757B">
          <w:instrText xml:space="preserve"> PAGE   \* MERGEFORMAT </w:instrText>
        </w:r>
        <w:r w:rsidR="00F6757B">
          <w:fldChar w:fldCharType="separate"/>
        </w:r>
        <w:r w:rsidR="00F6757B">
          <w:t>2</w:t>
        </w:r>
        <w:r w:rsidR="00F6757B">
          <w:rPr>
            <w:noProof/>
          </w:rPr>
          <w:fldChar w:fldCharType="end"/>
        </w:r>
      </w:sdtContent>
    </w:sdt>
    <w:r w:rsidR="00F6757B">
      <w:rPr>
        <w:noProof/>
      </w:rPr>
      <w:t xml:space="preserve"> of </w:t>
    </w:r>
    <w:sdt>
      <w:sdtPr>
        <w:id w:val="153428518"/>
        <w:docPartObj>
          <w:docPartGallery w:val="Page Numbers (Bottom of Page)"/>
          <w:docPartUnique/>
        </w:docPartObj>
      </w:sdtPr>
      <w:sdtEndPr>
        <w:rPr>
          <w:noProof/>
        </w:rPr>
      </w:sdtEndPr>
      <w:sdtContent>
        <w:fldSimple w:instr="NUMPAGES   \* MERGEFORMAT">
          <w:r w:rsidR="00F6757B">
            <w:t>27</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D40E7" w14:textId="77777777" w:rsidR="001126D7" w:rsidRDefault="001126D7">
      <w:r>
        <w:separator/>
      </w:r>
    </w:p>
  </w:footnote>
  <w:footnote w:type="continuationSeparator" w:id="0">
    <w:p w14:paraId="442918AF" w14:textId="77777777" w:rsidR="001126D7" w:rsidRDefault="001126D7">
      <w:r>
        <w:continuationSeparator/>
      </w:r>
    </w:p>
  </w:footnote>
  <w:footnote w:type="continuationNotice" w:id="1">
    <w:p w14:paraId="05E90C88" w14:textId="77777777" w:rsidR="001126D7" w:rsidRDefault="001126D7"/>
  </w:footnote>
  <w:footnote w:id="2">
    <w:p w14:paraId="6F3EE546" w14:textId="522DDBB2" w:rsidR="00770800" w:rsidRPr="000F11F7" w:rsidRDefault="00770800" w:rsidP="000076EC">
      <w:pPr>
        <w:pStyle w:val="FootnoteText"/>
      </w:pPr>
      <w:r w:rsidRPr="000F11F7">
        <w:rPr>
          <w:rStyle w:val="FootnoteReference"/>
        </w:rPr>
        <w:footnoteRef/>
      </w:r>
      <w:r w:rsidRPr="000F11F7">
        <w:rPr>
          <w:lang w:val="en-US"/>
        </w:rPr>
        <w:tab/>
        <w:t>See</w:t>
      </w:r>
      <w:r w:rsidR="000076EC" w:rsidRPr="000F11F7">
        <w:rPr>
          <w:lang w:val="en-US"/>
        </w:rPr>
        <w:t xml:space="preserve"> </w:t>
      </w:r>
      <w:hyperlink r:id="rId1" w:history="1">
        <w:r w:rsidR="000076EC" w:rsidRPr="000F11F7">
          <w:rPr>
            <w:rStyle w:val="Hyperlink"/>
          </w:rPr>
          <w:t>https://unfccc.int/sites/default/files/resource/A6.4-STAN-METH-003.pdf</w:t>
        </w:r>
      </w:hyperlink>
      <w:r w:rsidRPr="000F11F7">
        <w:rPr>
          <w:lang w:val="en-US"/>
        </w:rPr>
        <w:t>.</w:t>
      </w:r>
    </w:p>
  </w:footnote>
  <w:footnote w:id="3">
    <w:p w14:paraId="5D517035" w14:textId="32BCEB7D" w:rsidR="00C02DB2" w:rsidRPr="005F0047" w:rsidRDefault="00C02DB2" w:rsidP="00C02DB2">
      <w:pPr>
        <w:pStyle w:val="FootnoteText"/>
        <w:rPr>
          <w:highlight w:val="yellow"/>
        </w:rPr>
      </w:pPr>
      <w:r w:rsidRPr="000F11F7">
        <w:rPr>
          <w:rStyle w:val="FootnoteReference"/>
        </w:rPr>
        <w:footnoteRef/>
      </w:r>
      <w:r w:rsidR="00BC46D6" w:rsidRPr="000F11F7">
        <w:tab/>
      </w:r>
      <w:r w:rsidRPr="000F11F7">
        <w:t xml:space="preserve">Note that mechanism methodologies may specify other approaches to conduct investment analysis. For </w:t>
      </w:r>
      <w:proofErr w:type="spellStart"/>
      <w:r w:rsidRPr="000F11F7">
        <w:t>PoAs</w:t>
      </w:r>
      <w:proofErr w:type="spellEnd"/>
      <w:r w:rsidRPr="000F11F7">
        <w:t xml:space="preserve">, this may include other approaches to implement paragraph 10(a) or using the approaches in paragraph 10(b) or 10(c) of the </w:t>
      </w:r>
      <w:r w:rsidR="00832413" w:rsidRPr="000F11F7">
        <w:t>a</w:t>
      </w:r>
      <w:r w:rsidRPr="000F11F7">
        <w:t xml:space="preserve">dditionality </w:t>
      </w:r>
      <w:r w:rsidR="00832413" w:rsidRPr="000F11F7">
        <w:t>s</w:t>
      </w:r>
      <w:r w:rsidRPr="000F11F7">
        <w:t>tandard. Such other approaches may draw on this methodological tool.</w:t>
      </w:r>
    </w:p>
  </w:footnote>
  <w:footnote w:id="4">
    <w:p w14:paraId="430F3C41" w14:textId="1A94589C" w:rsidR="00336DAC" w:rsidRPr="000437A1" w:rsidRDefault="00336DAC">
      <w:pPr>
        <w:pStyle w:val="FootnoteText"/>
      </w:pPr>
      <w:r w:rsidRPr="000437A1">
        <w:rPr>
          <w:rStyle w:val="FootnoteReference"/>
        </w:rPr>
        <w:footnoteRef/>
      </w:r>
      <w:r w:rsidR="00BC46D6" w:rsidRPr="000437A1">
        <w:rPr>
          <w:lang w:val="en-US"/>
        </w:rPr>
        <w:tab/>
      </w:r>
      <w:r w:rsidRPr="000437A1">
        <w:rPr>
          <w:lang w:val="en-US"/>
        </w:rPr>
        <w:t xml:space="preserve">See </w:t>
      </w:r>
      <w:hyperlink r:id="rId2" w:history="1">
        <w:r w:rsidRPr="000437A1">
          <w:rPr>
            <w:rStyle w:val="Hyperlink"/>
            <w:lang w:val="en-US"/>
          </w:rPr>
          <w:t>https://unfccc.int/sites/default/files/resource/A6.4-STAN-AC-002.pdf</w:t>
        </w:r>
      </w:hyperlink>
      <w:r w:rsidR="00E55EB3" w:rsidRPr="000437A1">
        <w:rPr>
          <w:lang w:val="en-US"/>
        </w:rPr>
        <w:t>.</w:t>
      </w:r>
    </w:p>
  </w:footnote>
  <w:footnote w:id="5">
    <w:p w14:paraId="309ACD02" w14:textId="5E8E145A" w:rsidR="00336DAC" w:rsidRPr="000437A1" w:rsidRDefault="00336DAC">
      <w:pPr>
        <w:pStyle w:val="FootnoteText"/>
      </w:pPr>
      <w:r w:rsidRPr="000437A1">
        <w:rPr>
          <w:rStyle w:val="FootnoteReference"/>
        </w:rPr>
        <w:footnoteRef/>
      </w:r>
      <w:r w:rsidR="00BC46D6" w:rsidRPr="000437A1">
        <w:rPr>
          <w:lang w:val="en-US"/>
        </w:rPr>
        <w:tab/>
      </w:r>
      <w:r w:rsidRPr="000437A1">
        <w:rPr>
          <w:lang w:val="en-US"/>
        </w:rPr>
        <w:t xml:space="preserve">See </w:t>
      </w:r>
      <w:hyperlink r:id="rId3" w:history="1">
        <w:r w:rsidR="00423CC4" w:rsidRPr="000437A1">
          <w:rPr>
            <w:rStyle w:val="Hyperlink"/>
            <w:lang w:val="en-US"/>
          </w:rPr>
          <w:t>https://unfccc.int/sites/default/files/resource/A6.4-STAN-AC-005.pdf</w:t>
        </w:r>
      </w:hyperlink>
      <w:r w:rsidR="00E55EB3" w:rsidRPr="000437A1">
        <w:rPr>
          <w:lang w:val="en-US"/>
        </w:rPr>
        <w:t>.</w:t>
      </w:r>
    </w:p>
  </w:footnote>
  <w:footnote w:id="6">
    <w:p w14:paraId="48359F22" w14:textId="5391CE9E" w:rsidR="00781778" w:rsidRPr="000437A1" w:rsidRDefault="00781778" w:rsidP="00926A41">
      <w:pPr>
        <w:pStyle w:val="FootnoteText"/>
        <w:rPr>
          <w:lang w:val="en-US"/>
        </w:rPr>
      </w:pPr>
      <w:r w:rsidRPr="000437A1">
        <w:rPr>
          <w:rStyle w:val="FootnoteReference"/>
        </w:rPr>
        <w:footnoteRef/>
      </w:r>
      <w:r w:rsidR="00B855A4" w:rsidRPr="000437A1">
        <w:tab/>
      </w:r>
      <w:r w:rsidR="62743C4E" w:rsidRPr="000437A1">
        <w:rPr>
          <w:lang w:val="en-US"/>
        </w:rPr>
        <w:t>Thi</w:t>
      </w:r>
      <w:r w:rsidR="00CC1670" w:rsidRPr="000437A1">
        <w:rPr>
          <w:lang w:val="en-US"/>
        </w:rPr>
        <w:t>s</w:t>
      </w:r>
      <w:r w:rsidRPr="000437A1">
        <w:rPr>
          <w:lang w:val="en-US"/>
        </w:rPr>
        <w:t xml:space="preserve"> </w:t>
      </w:r>
      <w:r w:rsidR="009D0F9D" w:rsidRPr="000437A1">
        <w:rPr>
          <w:lang w:val="en-US"/>
        </w:rPr>
        <w:t xml:space="preserve">methodological </w:t>
      </w:r>
      <w:r w:rsidRPr="000437A1">
        <w:rPr>
          <w:lang w:val="en-US"/>
        </w:rPr>
        <w:t xml:space="preserve">tool is, for example, not </w:t>
      </w:r>
      <w:r w:rsidR="00E36C03" w:rsidRPr="000437A1">
        <w:rPr>
          <w:lang w:val="en-US"/>
        </w:rPr>
        <w:t xml:space="preserve">applicable </w:t>
      </w:r>
      <w:r w:rsidR="00512AEE" w:rsidRPr="000437A1">
        <w:rPr>
          <w:lang w:val="en-US"/>
        </w:rPr>
        <w:t xml:space="preserve">to a decision-making context </w:t>
      </w:r>
      <w:r w:rsidR="001D050B" w:rsidRPr="000437A1">
        <w:rPr>
          <w:lang w:val="en-US"/>
        </w:rPr>
        <w:t xml:space="preserve">where </w:t>
      </w:r>
      <w:r w:rsidR="00CC1670" w:rsidRPr="000437A1">
        <w:rPr>
          <w:lang w:val="en-US"/>
        </w:rPr>
        <w:t>public authorities</w:t>
      </w:r>
      <w:r w:rsidR="001D050B" w:rsidRPr="000437A1">
        <w:rPr>
          <w:lang w:val="en-US"/>
        </w:rPr>
        <w:t xml:space="preserve"> decide to establish </w:t>
      </w:r>
      <w:r w:rsidR="00F75EEF" w:rsidRPr="000437A1">
        <w:rPr>
          <w:lang w:val="en-US"/>
        </w:rPr>
        <w:t>public infrastructure, such as a</w:t>
      </w:r>
      <w:r w:rsidR="001D050B" w:rsidRPr="000437A1">
        <w:rPr>
          <w:lang w:val="en-US"/>
        </w:rPr>
        <w:t xml:space="preserve"> mass rapid transport system. In this case, the investment may also be undertaken if it is not financially viable. In such instances, proponents of mechanism methodologies should propose other approaches for demonstrating additionality.</w:t>
      </w:r>
    </w:p>
  </w:footnote>
  <w:footnote w:id="7">
    <w:p w14:paraId="135A5BE4" w14:textId="1BB05945" w:rsidR="00A137F6" w:rsidRPr="000437A1" w:rsidRDefault="00A137F6" w:rsidP="00926A41">
      <w:pPr>
        <w:pStyle w:val="FootnoteText"/>
      </w:pPr>
      <w:r w:rsidRPr="00790234">
        <w:rPr>
          <w:rStyle w:val="FootnoteReference"/>
        </w:rPr>
        <w:footnoteRef/>
      </w:r>
      <w:r w:rsidRPr="00790234">
        <w:rPr>
          <w:lang w:val="en-US"/>
        </w:rPr>
        <w:tab/>
        <w:t xml:space="preserve">In most sectors, the alternative scenarios considered </w:t>
      </w:r>
      <w:proofErr w:type="gramStart"/>
      <w:r w:rsidRPr="00790234">
        <w:rPr>
          <w:lang w:val="en-US"/>
        </w:rPr>
        <w:t>shall</w:t>
      </w:r>
      <w:proofErr w:type="gramEnd"/>
      <w:r w:rsidRPr="00790234">
        <w:rPr>
          <w:lang w:val="en-US"/>
        </w:rPr>
        <w:t xml:space="preserve"> provide the same type and level of products</w:t>
      </w:r>
      <w:r w:rsidRPr="000437A1">
        <w:rPr>
          <w:lang w:val="en-US"/>
        </w:rPr>
        <w:t xml:space="preserve"> or </w:t>
      </w:r>
      <w:proofErr w:type="gramStart"/>
      <w:r w:rsidRPr="000437A1">
        <w:rPr>
          <w:lang w:val="en-US"/>
        </w:rPr>
        <w:t>service</w:t>
      </w:r>
      <w:proofErr w:type="gramEnd"/>
      <w:r w:rsidRPr="000437A1">
        <w:rPr>
          <w:lang w:val="en-US"/>
        </w:rPr>
        <w:t xml:space="preserve"> as the Article 6.4</w:t>
      </w:r>
      <w:r w:rsidR="00EA61A2" w:rsidRPr="000437A1">
        <w:rPr>
          <w:lang w:val="en-US"/>
        </w:rPr>
        <w:t xml:space="preserve"> </w:t>
      </w:r>
      <w:r w:rsidR="006867D1" w:rsidRPr="000437A1">
        <w:t>project or CP</w:t>
      </w:r>
      <w:r w:rsidRPr="000437A1">
        <w:rPr>
          <w:lang w:val="en-US"/>
        </w:rPr>
        <w:t xml:space="preserve">. This requirement does not apply to some land-use activities such as afforestation or avoided deforestation, where there could be a change in the type of service between the scenario with the Article 6.4 </w:t>
      </w:r>
      <w:r w:rsidR="00A16E37" w:rsidRPr="000437A1">
        <w:rPr>
          <w:lang w:val="en-US"/>
        </w:rPr>
        <w:t xml:space="preserve">project or CP </w:t>
      </w:r>
      <w:r w:rsidRPr="000437A1">
        <w:rPr>
          <w:lang w:val="en-US"/>
        </w:rPr>
        <w:t>and the baseline scenario. If the proposed Article 6.4</w:t>
      </w:r>
      <w:r w:rsidR="00C63DD8" w:rsidRPr="000437A1">
        <w:rPr>
          <w:lang w:val="en-US"/>
        </w:rPr>
        <w:t xml:space="preserve"> </w:t>
      </w:r>
      <w:r w:rsidR="00CF26BF" w:rsidRPr="000437A1">
        <w:t>project or CP</w:t>
      </w:r>
      <w:r w:rsidRPr="000437A1">
        <w:rPr>
          <w:lang w:val="en-US"/>
        </w:rPr>
        <w:t xml:space="preserve"> includes several different facilities, technologies, outputs or services, alternative scenarios for each of them should be identified separately. Realistic combinations of these should be considered as possible alternative scenarios to the proposed</w:t>
      </w:r>
      <w:r w:rsidR="00F63702" w:rsidRPr="000437A1">
        <w:rPr>
          <w:lang w:val="en-US"/>
        </w:rPr>
        <w:t xml:space="preserve"> </w:t>
      </w:r>
      <w:r w:rsidR="00B65EAB" w:rsidRPr="000437A1">
        <w:t xml:space="preserve">Article 6.4 project or </w:t>
      </w:r>
      <w:r w:rsidR="00EE0ECF" w:rsidRPr="000437A1">
        <w:t>CP</w:t>
      </w:r>
      <w:r w:rsidRPr="000437A1">
        <w:rPr>
          <w:lang w:val="en-US"/>
        </w:rPr>
        <w:t>. For example, in the case of a cogeneration</w:t>
      </w:r>
      <w:r w:rsidR="00935DC7" w:rsidRPr="000437A1">
        <w:rPr>
          <w:lang w:val="en-US"/>
        </w:rPr>
        <w:t xml:space="preserve"> </w:t>
      </w:r>
      <w:r w:rsidR="00397CD2" w:rsidRPr="000437A1">
        <w:rPr>
          <w:lang w:val="en-US"/>
        </w:rPr>
        <w:t>Article 6.4 project or CP</w:t>
      </w:r>
      <w:r w:rsidRPr="000437A1">
        <w:rPr>
          <w:lang w:val="en-US"/>
        </w:rPr>
        <w:t>, alternative scenarios for heat and electricity generation should be established separately.</w:t>
      </w:r>
    </w:p>
  </w:footnote>
  <w:footnote w:id="8">
    <w:p w14:paraId="7AC8B7C0" w14:textId="575D65AF" w:rsidR="003D628E" w:rsidRPr="000437A1" w:rsidRDefault="003D628E" w:rsidP="00926A41">
      <w:pPr>
        <w:pStyle w:val="FootnoteText"/>
      </w:pPr>
      <w:r w:rsidRPr="000437A1">
        <w:rPr>
          <w:rStyle w:val="FootnoteReference"/>
        </w:rPr>
        <w:footnoteRef/>
      </w:r>
      <w:r w:rsidRPr="000437A1">
        <w:rPr>
          <w:lang w:val="en-US"/>
        </w:rPr>
        <w:tab/>
        <w:t>This may apply, for example, to modifications to an existing plant.</w:t>
      </w:r>
    </w:p>
  </w:footnote>
  <w:footnote w:id="9">
    <w:p w14:paraId="78BDF148" w14:textId="2FF11B0C" w:rsidR="00413837" w:rsidRPr="00BF1671" w:rsidRDefault="00413837" w:rsidP="00926A41">
      <w:pPr>
        <w:pStyle w:val="FootnoteText"/>
      </w:pPr>
      <w:r w:rsidRPr="000437A1">
        <w:rPr>
          <w:rStyle w:val="FootnoteReference"/>
        </w:rPr>
        <w:footnoteRef/>
      </w:r>
      <w:r w:rsidRPr="000437A1">
        <w:rPr>
          <w:lang w:val="en-US"/>
        </w:rPr>
        <w:tab/>
        <w:t>This may apply, for example, to the installation</w:t>
      </w:r>
      <w:r w:rsidRPr="00812854">
        <w:rPr>
          <w:lang w:val="en-US"/>
        </w:rPr>
        <w:t xml:space="preserve"> of greenfield plants.</w:t>
      </w:r>
    </w:p>
  </w:footnote>
  <w:footnote w:id="10">
    <w:p w14:paraId="135763CC" w14:textId="6F1819C7" w:rsidR="009E0B8E" w:rsidRPr="000437A1" w:rsidRDefault="009E0B8E" w:rsidP="009E0B8E">
      <w:pPr>
        <w:pStyle w:val="FootnoteText"/>
      </w:pPr>
      <w:r w:rsidRPr="000437A1">
        <w:rPr>
          <w:rStyle w:val="FootnoteReference"/>
        </w:rPr>
        <w:footnoteRef/>
      </w:r>
      <w:r w:rsidR="00BC46D6" w:rsidRPr="000437A1">
        <w:tab/>
      </w:r>
      <w:r w:rsidRPr="000437A1">
        <w:rPr>
          <w:lang w:val="en-US"/>
        </w:rPr>
        <w:t xml:space="preserve">See </w:t>
      </w:r>
      <w:hyperlink r:id="rId4" w:history="1">
        <w:r w:rsidRPr="000437A1">
          <w:rPr>
            <w:rStyle w:val="Hyperlink"/>
            <w:lang w:val="en-US"/>
          </w:rPr>
          <w:t>https://unfccc.int/sites/default/files/resource/A6.4-Glossary.pdf</w:t>
        </w:r>
      </w:hyperlink>
      <w:r w:rsidR="00E55EB3" w:rsidRPr="000437A1">
        <w:rPr>
          <w:lang w:val="en-US"/>
        </w:rPr>
        <w:t>.</w:t>
      </w:r>
    </w:p>
  </w:footnote>
  <w:footnote w:id="11">
    <w:p w14:paraId="032D0657" w14:textId="7EB99636" w:rsidR="00715D6C" w:rsidRPr="000437A1" w:rsidRDefault="00715D6C">
      <w:pPr>
        <w:pStyle w:val="FootnoteText"/>
      </w:pPr>
      <w:r w:rsidRPr="000437A1">
        <w:rPr>
          <w:rStyle w:val="FootnoteReference"/>
        </w:rPr>
        <w:footnoteRef/>
      </w:r>
      <w:r w:rsidR="00BC46D6" w:rsidRPr="000437A1">
        <w:tab/>
      </w:r>
      <w:r w:rsidR="00CA3EDC" w:rsidRPr="000437A1">
        <w:t xml:space="preserve">See </w:t>
      </w:r>
      <w:hyperlink r:id="rId5" w:history="1">
        <w:r w:rsidR="00B31F12" w:rsidRPr="000437A1">
          <w:rPr>
            <w:rStyle w:val="Hyperlink"/>
          </w:rPr>
          <w:t>https://unfccc.int/sites/default/files/resource/A6.4-PROC-AC-002.pdf</w:t>
        </w:r>
      </w:hyperlink>
      <w:r w:rsidR="00E55EB3" w:rsidRPr="000437A1">
        <w:t>.</w:t>
      </w:r>
    </w:p>
  </w:footnote>
  <w:footnote w:id="12">
    <w:p w14:paraId="0A4ECB07" w14:textId="7E3367CC" w:rsidR="00CA3EDC" w:rsidRDefault="00CA3EDC">
      <w:pPr>
        <w:pStyle w:val="FootnoteText"/>
      </w:pPr>
      <w:r w:rsidRPr="000437A1">
        <w:rPr>
          <w:rStyle w:val="FootnoteReference"/>
        </w:rPr>
        <w:footnoteRef/>
      </w:r>
      <w:r w:rsidR="00BC46D6" w:rsidRPr="000437A1">
        <w:tab/>
      </w:r>
      <w:r w:rsidRPr="000437A1">
        <w:t>See</w:t>
      </w:r>
      <w:r w:rsidR="00B31F12" w:rsidRPr="000437A1">
        <w:t xml:space="preserve"> </w:t>
      </w:r>
      <w:hyperlink r:id="rId6" w:history="1">
        <w:r w:rsidR="00B31F12" w:rsidRPr="000437A1">
          <w:rPr>
            <w:rStyle w:val="Hyperlink"/>
          </w:rPr>
          <w:t>https://unfccc.int/sites/default/files/resource/A6.4-PROC-AC-003.pdf</w:t>
        </w:r>
      </w:hyperlink>
      <w:r w:rsidR="00E55EB3" w:rsidRPr="000437A1">
        <w:t>.</w:t>
      </w:r>
    </w:p>
  </w:footnote>
  <w:footnote w:id="13">
    <w:p w14:paraId="342340E7" w14:textId="6365386F" w:rsidR="00285351" w:rsidRPr="000437A1" w:rsidRDefault="00285351" w:rsidP="00926A41">
      <w:pPr>
        <w:pStyle w:val="FootnoteText"/>
      </w:pPr>
      <w:r w:rsidRPr="000437A1">
        <w:rPr>
          <w:rStyle w:val="FootnoteReference"/>
        </w:rPr>
        <w:footnoteRef/>
      </w:r>
      <w:r w:rsidRPr="000437A1">
        <w:rPr>
          <w:lang w:val="en-US"/>
        </w:rPr>
        <w:tab/>
        <w:t xml:space="preserve">This </w:t>
      </w:r>
      <w:r w:rsidR="00AC6083" w:rsidRPr="000437A1">
        <w:rPr>
          <w:lang w:val="en-US"/>
        </w:rPr>
        <w:t>applies</w:t>
      </w:r>
      <w:r w:rsidRPr="000437A1">
        <w:rPr>
          <w:lang w:val="en-US"/>
        </w:rPr>
        <w:t>, for example, to</w:t>
      </w:r>
      <w:r w:rsidR="00C54DF7" w:rsidRPr="000437A1">
        <w:rPr>
          <w:lang w:val="en-US"/>
        </w:rPr>
        <w:t xml:space="preserve"> </w:t>
      </w:r>
      <w:r w:rsidR="00D04010" w:rsidRPr="000437A1">
        <w:rPr>
          <w:lang w:val="en-US"/>
        </w:rPr>
        <w:t xml:space="preserve">activities </w:t>
      </w:r>
      <w:r w:rsidR="003925B1" w:rsidRPr="000437A1">
        <w:rPr>
          <w:lang w:val="en-US"/>
        </w:rPr>
        <w:t>implemented at households where both efficient lighting and efficient cooking devices are installed</w:t>
      </w:r>
      <w:r w:rsidR="00AC6083" w:rsidRPr="000437A1">
        <w:rPr>
          <w:lang w:val="en-US"/>
        </w:rPr>
        <w:t>.</w:t>
      </w:r>
    </w:p>
  </w:footnote>
  <w:footnote w:id="14">
    <w:p w14:paraId="3E60DA15" w14:textId="3D32EB04" w:rsidR="00AC6083" w:rsidRPr="000437A1" w:rsidRDefault="00AC6083" w:rsidP="00926A41">
      <w:pPr>
        <w:pStyle w:val="FootnoteText"/>
      </w:pPr>
      <w:r w:rsidRPr="000437A1">
        <w:rPr>
          <w:rStyle w:val="FootnoteReference"/>
        </w:rPr>
        <w:footnoteRef/>
      </w:r>
      <w:r w:rsidRPr="000437A1">
        <w:rPr>
          <w:lang w:val="en-US"/>
        </w:rPr>
        <w:tab/>
      </w:r>
      <w:r w:rsidR="00982A16" w:rsidRPr="000437A1">
        <w:rPr>
          <w:lang w:val="en-US"/>
        </w:rPr>
        <w:t xml:space="preserve">This applies, for example, to </w:t>
      </w:r>
      <w:r w:rsidR="001C6182" w:rsidRPr="000437A1">
        <w:rPr>
          <w:lang w:val="en-US"/>
        </w:rPr>
        <w:t xml:space="preserve">landfill gas capture </w:t>
      </w:r>
      <w:r w:rsidR="006B2E43" w:rsidRPr="000437A1">
        <w:rPr>
          <w:lang w:val="en-US"/>
        </w:rPr>
        <w:t xml:space="preserve">activities </w:t>
      </w:r>
      <w:r w:rsidR="001C6182" w:rsidRPr="000437A1">
        <w:rPr>
          <w:lang w:val="en-US"/>
        </w:rPr>
        <w:t>that involve both methane utili</w:t>
      </w:r>
      <w:r w:rsidR="00445FC3" w:rsidRPr="000437A1">
        <w:rPr>
          <w:lang w:val="en-US"/>
        </w:rPr>
        <w:t>z</w:t>
      </w:r>
      <w:r w:rsidR="001C6182" w:rsidRPr="000437A1">
        <w:rPr>
          <w:lang w:val="en-US"/>
        </w:rPr>
        <w:t>ation and methane flaring.</w:t>
      </w:r>
    </w:p>
  </w:footnote>
  <w:footnote w:id="15">
    <w:p w14:paraId="198C66A9" w14:textId="4E6B73F1" w:rsidR="00470037" w:rsidRPr="000437A1" w:rsidRDefault="00470037" w:rsidP="00926A41">
      <w:pPr>
        <w:pStyle w:val="FootnoteText"/>
      </w:pPr>
      <w:r w:rsidRPr="000437A1">
        <w:rPr>
          <w:rStyle w:val="FootnoteReference"/>
        </w:rPr>
        <w:footnoteRef/>
      </w:r>
      <w:r w:rsidRPr="000437A1">
        <w:rPr>
          <w:lang w:val="en-US"/>
        </w:rPr>
        <w:tab/>
        <w:t>This applies, for example, to future electricity prices.</w:t>
      </w:r>
      <w:r w:rsidR="00565D4E" w:rsidRPr="000437A1">
        <w:rPr>
          <w:lang w:val="en-US"/>
        </w:rPr>
        <w:t xml:space="preserve"> In this case, a </w:t>
      </w:r>
      <w:r w:rsidR="00290A96" w:rsidRPr="000437A1">
        <w:rPr>
          <w:rFonts w:eastAsia="MS Mincho" w:hint="eastAsia"/>
          <w:lang w:val="en-US" w:eastAsia="ja-JP"/>
        </w:rPr>
        <w:t>higher</w:t>
      </w:r>
      <w:r w:rsidR="00290A96" w:rsidRPr="000437A1">
        <w:rPr>
          <w:lang w:val="en-US"/>
        </w:rPr>
        <w:t xml:space="preserve"> </w:t>
      </w:r>
      <w:r w:rsidR="00565D4E" w:rsidRPr="000437A1">
        <w:rPr>
          <w:lang w:val="en-US"/>
        </w:rPr>
        <w:t xml:space="preserve">value within the plausible range of electricity prices shall be used if that leads to </w:t>
      </w:r>
      <w:r w:rsidR="008F0190" w:rsidRPr="000437A1">
        <w:rPr>
          <w:lang w:val="en-US"/>
        </w:rPr>
        <w:t xml:space="preserve">larger </w:t>
      </w:r>
      <w:r w:rsidR="00565D4E" w:rsidRPr="000437A1">
        <w:rPr>
          <w:lang w:val="en-US"/>
        </w:rPr>
        <w:t xml:space="preserve">revenues for the proposed Article 6.4 </w:t>
      </w:r>
      <w:r w:rsidR="006B2E43" w:rsidRPr="000437A1">
        <w:rPr>
          <w:lang w:val="en-US"/>
        </w:rPr>
        <w:t>project or CP</w:t>
      </w:r>
      <w:r w:rsidR="00565D4E" w:rsidRPr="000437A1">
        <w:rPr>
          <w:lang w:val="en-US"/>
        </w:rPr>
        <w:t>.</w:t>
      </w:r>
    </w:p>
  </w:footnote>
  <w:footnote w:id="16">
    <w:p w14:paraId="39D62AD7" w14:textId="19B633D5" w:rsidR="00DF5C69" w:rsidRDefault="006D0B43" w:rsidP="00926A41">
      <w:pPr>
        <w:pStyle w:val="FootnoteText"/>
      </w:pPr>
      <w:r w:rsidRPr="000437A1">
        <w:rPr>
          <w:rStyle w:val="FootnoteReference"/>
        </w:rPr>
        <w:footnoteRef/>
      </w:r>
      <w:bookmarkStart w:id="240" w:name="_Hlk211498036"/>
      <w:r w:rsidR="001F49C9">
        <w:rPr>
          <w:rFonts w:eastAsia="MS Mincho"/>
          <w:lang w:val="en-US" w:eastAsia="ja-JP"/>
        </w:rPr>
        <w:tab/>
      </w:r>
      <w:r w:rsidR="00DF5C69" w:rsidRPr="000437A1">
        <w:rPr>
          <w:rFonts w:eastAsia="MS Mincho" w:hint="eastAsia"/>
          <w:lang w:val="en-US" w:eastAsia="ja-JP"/>
        </w:rPr>
        <w:t>For some activities which recover and destroy by</w:t>
      </w:r>
      <w:r w:rsidR="00F42ED4" w:rsidRPr="000437A1">
        <w:rPr>
          <w:rFonts w:eastAsia="MS Mincho"/>
          <w:lang w:val="en-US" w:eastAsia="ja-JP"/>
        </w:rPr>
        <w:t>-</w:t>
      </w:r>
      <w:r w:rsidR="00DF5C69" w:rsidRPr="000437A1">
        <w:rPr>
          <w:rFonts w:eastAsia="MS Mincho" w:hint="eastAsia"/>
          <w:lang w:val="en-US" w:eastAsia="ja-JP"/>
        </w:rPr>
        <w:t xml:space="preserve">product gases that are greenhouse gases, </w:t>
      </w:r>
      <w:r w:rsidR="00D513CB" w:rsidRPr="000437A1">
        <w:rPr>
          <w:rFonts w:eastAsia="MS Mincho" w:hint="eastAsia"/>
          <w:lang w:val="en-US" w:eastAsia="ja-JP"/>
        </w:rPr>
        <w:t xml:space="preserve">the only </w:t>
      </w:r>
      <w:r w:rsidR="0000356F" w:rsidRPr="000437A1">
        <w:rPr>
          <w:rFonts w:eastAsia="MS Mincho" w:hint="eastAsia"/>
          <w:lang w:val="en-US" w:eastAsia="ja-JP"/>
        </w:rPr>
        <w:t>plausible</w:t>
      </w:r>
      <w:r w:rsidR="0000356F" w:rsidRPr="00F07EE3">
        <w:rPr>
          <w:rFonts w:eastAsia="MS Mincho" w:hint="eastAsia"/>
          <w:lang w:val="en-US" w:eastAsia="ja-JP"/>
        </w:rPr>
        <w:t xml:space="preserve"> alternative is the continuation of current practice to emit the gases since there </w:t>
      </w:r>
      <w:r w:rsidR="00F42ED4">
        <w:rPr>
          <w:rFonts w:eastAsia="MS Mincho"/>
          <w:lang w:val="en-US" w:eastAsia="ja-JP"/>
        </w:rPr>
        <w:t>is</w:t>
      </w:r>
      <w:r w:rsidR="0000356F" w:rsidRPr="00F07EE3">
        <w:rPr>
          <w:rFonts w:eastAsia="MS Mincho" w:hint="eastAsia"/>
          <w:lang w:val="en-US" w:eastAsia="ja-JP"/>
        </w:rPr>
        <w:t xml:space="preserve"> no plausible use of </w:t>
      </w:r>
      <w:r w:rsidR="00603CDB" w:rsidRPr="00F07EE3">
        <w:rPr>
          <w:rFonts w:eastAsia="MS Mincho" w:hint="eastAsia"/>
          <w:lang w:val="en-US" w:eastAsia="ja-JP"/>
        </w:rPr>
        <w:t xml:space="preserve">the </w:t>
      </w:r>
      <w:r w:rsidR="0000356F" w:rsidRPr="00F07EE3">
        <w:rPr>
          <w:rFonts w:eastAsia="MS Mincho" w:hint="eastAsia"/>
          <w:lang w:val="en-US" w:eastAsia="ja-JP"/>
        </w:rPr>
        <w:t xml:space="preserve">recovered gases. </w:t>
      </w:r>
      <w:r w:rsidR="00603CDB" w:rsidRPr="00F07EE3">
        <w:rPr>
          <w:rFonts w:eastAsia="MS Mincho" w:hint="eastAsia"/>
          <w:lang w:val="en-US" w:eastAsia="ja-JP"/>
        </w:rPr>
        <w:t xml:space="preserve">Further, recovery and destruction of </w:t>
      </w:r>
      <w:r w:rsidR="62743C4E" w:rsidRPr="62743C4E">
        <w:rPr>
          <w:rFonts w:eastAsia="MS Mincho"/>
          <w:lang w:val="en-US" w:eastAsia="ja-JP"/>
        </w:rPr>
        <w:t>by-product</w:t>
      </w:r>
      <w:r w:rsidR="00603CDB" w:rsidRPr="00F07EE3">
        <w:rPr>
          <w:rFonts w:eastAsia="MS Mincho" w:hint="eastAsia"/>
          <w:lang w:val="en-US" w:eastAsia="ja-JP"/>
        </w:rPr>
        <w:t xml:space="preserve"> gases </w:t>
      </w:r>
      <w:r w:rsidR="006E511E">
        <w:rPr>
          <w:rFonts w:eastAsia="MS Mincho"/>
          <w:lang w:val="en-US" w:eastAsia="ja-JP"/>
        </w:rPr>
        <w:t xml:space="preserve">do </w:t>
      </w:r>
      <w:r w:rsidR="00603CDB" w:rsidRPr="00F07EE3">
        <w:rPr>
          <w:rFonts w:eastAsia="MS Mincho" w:hint="eastAsia"/>
          <w:lang w:val="en-US" w:eastAsia="ja-JP"/>
        </w:rPr>
        <w:t>not generate cost</w:t>
      </w:r>
      <w:r w:rsidR="00272FF6" w:rsidRPr="00F07EE3">
        <w:rPr>
          <w:rFonts w:eastAsia="MS Mincho" w:hint="eastAsia"/>
          <w:lang w:val="en-US" w:eastAsia="ja-JP"/>
        </w:rPr>
        <w:t xml:space="preserve"> savings or revenues but may</w:t>
      </w:r>
      <w:r w:rsidR="008A791A" w:rsidRPr="00F07EE3">
        <w:rPr>
          <w:rFonts w:eastAsia="MS Mincho" w:hint="eastAsia"/>
          <w:lang w:val="en-US" w:eastAsia="ja-JP"/>
        </w:rPr>
        <w:t xml:space="preserve"> only</w:t>
      </w:r>
      <w:r w:rsidR="00272FF6" w:rsidRPr="00F07EE3">
        <w:rPr>
          <w:rFonts w:eastAsia="MS Mincho" w:hint="eastAsia"/>
          <w:lang w:val="en-US" w:eastAsia="ja-JP"/>
        </w:rPr>
        <w:t xml:space="preserve"> incur expenses such as fuel</w:t>
      </w:r>
      <w:r w:rsidR="00F42ED4">
        <w:rPr>
          <w:rFonts w:eastAsia="MS Mincho"/>
          <w:lang w:val="en-US" w:eastAsia="ja-JP"/>
        </w:rPr>
        <w:t xml:space="preserve"> costs</w:t>
      </w:r>
      <w:r w:rsidR="00272FF6" w:rsidRPr="00F07EE3">
        <w:rPr>
          <w:rFonts w:eastAsia="MS Mincho" w:hint="eastAsia"/>
          <w:lang w:val="en-US" w:eastAsia="ja-JP"/>
        </w:rPr>
        <w:t xml:space="preserve">. </w:t>
      </w:r>
      <w:r w:rsidR="008A791A" w:rsidRPr="00F07EE3">
        <w:rPr>
          <w:rFonts w:eastAsia="MS Mincho" w:hint="eastAsia"/>
          <w:lang w:val="en-US" w:eastAsia="ja-JP"/>
        </w:rPr>
        <w:t>In this case,</w:t>
      </w:r>
      <w:r w:rsidR="62743C4E" w:rsidRPr="62743C4E">
        <w:rPr>
          <w:rFonts w:eastAsia="MS Mincho"/>
          <w:lang w:val="en-US" w:eastAsia="ja-JP"/>
        </w:rPr>
        <w:t xml:space="preserve"> the</w:t>
      </w:r>
      <w:r w:rsidR="008A791A" w:rsidRPr="00F07EE3">
        <w:rPr>
          <w:rFonts w:eastAsia="MS Mincho" w:hint="eastAsia"/>
          <w:lang w:val="en-US" w:eastAsia="ja-JP"/>
        </w:rPr>
        <w:t xml:space="preserve"> simple cost analysis may be applicable. Note that for recovery of </w:t>
      </w:r>
      <w:r w:rsidR="0084611A">
        <w:rPr>
          <w:rFonts w:eastAsia="MS Mincho"/>
          <w:lang w:val="en-US" w:eastAsia="ja-JP"/>
        </w:rPr>
        <w:t>gases</w:t>
      </w:r>
      <w:r w:rsidR="008A791A" w:rsidRPr="00F07EE3">
        <w:rPr>
          <w:rFonts w:eastAsia="MS Mincho" w:hint="eastAsia"/>
          <w:lang w:val="en-US" w:eastAsia="ja-JP"/>
        </w:rPr>
        <w:t xml:space="preserve"> </w:t>
      </w:r>
      <w:r w:rsidR="0084611A">
        <w:rPr>
          <w:rFonts w:eastAsia="MS Mincho"/>
          <w:lang w:val="en-US" w:eastAsia="ja-JP"/>
        </w:rPr>
        <w:t>from solid waste disposal sites</w:t>
      </w:r>
      <w:r w:rsidR="008A791A" w:rsidRPr="00F07EE3">
        <w:rPr>
          <w:rFonts w:eastAsia="MS Mincho" w:hint="eastAsia"/>
          <w:lang w:val="en-US" w:eastAsia="ja-JP"/>
        </w:rPr>
        <w:t xml:space="preserve">, </w:t>
      </w:r>
      <w:r w:rsidR="0004070F" w:rsidRPr="00F07EE3">
        <w:rPr>
          <w:rFonts w:eastAsia="MS Mincho" w:hint="eastAsia"/>
          <w:lang w:val="en-US" w:eastAsia="ja-JP"/>
        </w:rPr>
        <w:t xml:space="preserve">one </w:t>
      </w:r>
      <w:r w:rsidR="008A791A" w:rsidRPr="00F07EE3">
        <w:rPr>
          <w:rFonts w:eastAsia="MS Mincho" w:hint="eastAsia"/>
          <w:lang w:val="en-US" w:eastAsia="ja-JP"/>
        </w:rPr>
        <w:t>p</w:t>
      </w:r>
      <w:r w:rsidR="008A791A" w:rsidRPr="00F07EE3">
        <w:rPr>
          <w:lang w:val="en-US"/>
        </w:rPr>
        <w:t xml:space="preserve">ossible alternative scenario could be using the </w:t>
      </w:r>
      <w:r w:rsidR="0084611A">
        <w:rPr>
          <w:lang w:val="en-US"/>
        </w:rPr>
        <w:t xml:space="preserve">captured </w:t>
      </w:r>
      <w:r w:rsidR="008A791A" w:rsidRPr="00F07EE3">
        <w:rPr>
          <w:lang w:val="en-US"/>
        </w:rPr>
        <w:t>gas for energy generation</w:t>
      </w:r>
      <w:r w:rsidR="0004070F" w:rsidRPr="00F07EE3">
        <w:rPr>
          <w:rFonts w:eastAsia="MS Mincho" w:hint="eastAsia"/>
          <w:lang w:val="en-US" w:eastAsia="ja-JP"/>
        </w:rPr>
        <w:t xml:space="preserve">, which </w:t>
      </w:r>
      <w:r w:rsidR="008A791A" w:rsidRPr="00F07EE3">
        <w:rPr>
          <w:lang w:val="en-US"/>
        </w:rPr>
        <w:t xml:space="preserve">provides revenues and could, in some instances, be financially attractive and hence the most likely course of action. </w:t>
      </w:r>
      <w:r w:rsidR="00933566" w:rsidRPr="00F07EE3">
        <w:rPr>
          <w:rFonts w:eastAsia="MS Mincho" w:hint="eastAsia"/>
          <w:lang w:val="en-US" w:eastAsia="ja-JP"/>
        </w:rPr>
        <w:t xml:space="preserve">In such </w:t>
      </w:r>
      <w:r w:rsidR="008422F1" w:rsidRPr="00F07EE3">
        <w:rPr>
          <w:rFonts w:eastAsia="MS Mincho" w:hint="eastAsia"/>
          <w:lang w:val="en-US" w:eastAsia="ja-JP"/>
        </w:rPr>
        <w:t xml:space="preserve">cases, </w:t>
      </w:r>
      <w:r w:rsidR="00607DC0">
        <w:rPr>
          <w:rFonts w:eastAsia="MS Mincho"/>
          <w:lang w:val="en-US" w:eastAsia="ja-JP"/>
        </w:rPr>
        <w:t xml:space="preserve">the </w:t>
      </w:r>
      <w:r w:rsidR="008422F1" w:rsidRPr="00F07EE3">
        <w:rPr>
          <w:rFonts w:eastAsia="MS Mincho" w:hint="eastAsia"/>
          <w:lang w:val="en-US" w:eastAsia="ja-JP"/>
        </w:rPr>
        <w:t xml:space="preserve">investment comparison analysis </w:t>
      </w:r>
      <w:r w:rsidR="0084611A">
        <w:rPr>
          <w:rFonts w:eastAsia="MS Mincho"/>
          <w:lang w:val="en-US" w:eastAsia="ja-JP"/>
        </w:rPr>
        <w:t>shall</w:t>
      </w:r>
      <w:r w:rsidR="008422F1" w:rsidRPr="00F07EE3">
        <w:rPr>
          <w:rFonts w:eastAsia="MS Mincho" w:hint="eastAsia"/>
          <w:lang w:val="en-US" w:eastAsia="ja-JP"/>
        </w:rPr>
        <w:t xml:space="preserve"> be </w:t>
      </w:r>
      <w:r w:rsidR="0084611A">
        <w:rPr>
          <w:rFonts w:eastAsia="MS Mincho"/>
          <w:lang w:val="en-US" w:eastAsia="ja-JP"/>
        </w:rPr>
        <w:t>used instead of the</w:t>
      </w:r>
      <w:r w:rsidR="008422F1" w:rsidRPr="00F07EE3" w:rsidDel="0084611A">
        <w:rPr>
          <w:rFonts w:eastAsia="MS Mincho" w:hint="eastAsia"/>
          <w:lang w:val="en-US" w:eastAsia="ja-JP"/>
        </w:rPr>
        <w:t xml:space="preserve"> </w:t>
      </w:r>
      <w:r w:rsidR="008A791A" w:rsidRPr="00F07EE3">
        <w:rPr>
          <w:lang w:val="en-US"/>
        </w:rPr>
        <w:t>simple cost analysis.</w:t>
      </w:r>
      <w:bookmarkEnd w:id="240"/>
    </w:p>
  </w:footnote>
  <w:footnote w:id="17">
    <w:p w14:paraId="0ADA1FC0" w14:textId="5A9793B6" w:rsidR="00DF077D" w:rsidRPr="007B5827" w:rsidRDefault="00DF077D" w:rsidP="00926A41">
      <w:pPr>
        <w:pStyle w:val="FootnoteText"/>
        <w:rPr>
          <w:highlight w:val="green"/>
        </w:rPr>
      </w:pPr>
      <w:r w:rsidRPr="000437A1">
        <w:rPr>
          <w:rStyle w:val="FootnoteReference"/>
        </w:rPr>
        <w:footnoteRef/>
      </w:r>
      <w:r w:rsidR="001F49C9">
        <w:rPr>
          <w:lang w:val="en-US"/>
        </w:rPr>
        <w:tab/>
      </w:r>
      <w:r w:rsidRPr="000437A1">
        <w:rPr>
          <w:lang w:val="en-US"/>
        </w:rPr>
        <w:t xml:space="preserve">This could, for example, apply to public funding provided through </w:t>
      </w:r>
      <w:r w:rsidR="00445FC3" w:rsidRPr="000437A1">
        <w:rPr>
          <w:lang w:val="en-US"/>
        </w:rPr>
        <w:t>“</w:t>
      </w:r>
      <w:r w:rsidRPr="000437A1">
        <w:rPr>
          <w:lang w:val="en-US"/>
        </w:rPr>
        <w:t>contracts for difference</w:t>
      </w:r>
      <w:r w:rsidR="00445FC3" w:rsidRPr="000437A1">
        <w:rPr>
          <w:lang w:val="en-US"/>
        </w:rPr>
        <w:t>”</w:t>
      </w:r>
      <w:r w:rsidRPr="000437A1">
        <w:rPr>
          <w:lang w:val="en-US"/>
        </w:rPr>
        <w:t xml:space="preserve"> under which governments pay companies for the additional costs of adopting low greenhouse emission technologies. For example</w:t>
      </w:r>
      <w:r w:rsidRPr="00D55B90">
        <w:rPr>
          <w:lang w:val="en-US"/>
        </w:rPr>
        <w:t xml:space="preserve">, </w:t>
      </w:r>
      <w:proofErr w:type="gramStart"/>
      <w:r w:rsidRPr="00D55B90">
        <w:rPr>
          <w:lang w:val="en-US"/>
        </w:rPr>
        <w:t>a low</w:t>
      </w:r>
      <w:proofErr w:type="gramEnd"/>
      <w:r w:rsidRPr="00D55B90">
        <w:rPr>
          <w:lang w:val="en-US"/>
        </w:rPr>
        <w:t xml:space="preserve"> emissions technology could cost USD 100 per unit of output whereas </w:t>
      </w:r>
      <w:proofErr w:type="gramStart"/>
      <w:r w:rsidRPr="00D55B90">
        <w:rPr>
          <w:lang w:val="en-US"/>
        </w:rPr>
        <w:t>an emissions</w:t>
      </w:r>
      <w:proofErr w:type="gramEnd"/>
      <w:r w:rsidRPr="00D55B90">
        <w:rPr>
          <w:lang w:val="en-US"/>
        </w:rPr>
        <w:t xml:space="preserve">-intensive technology </w:t>
      </w:r>
      <w:r w:rsidR="62743C4E" w:rsidRPr="00D55B90">
        <w:rPr>
          <w:lang w:val="en-US"/>
        </w:rPr>
        <w:t xml:space="preserve">could </w:t>
      </w:r>
      <w:r w:rsidRPr="00D55B90">
        <w:rPr>
          <w:lang w:val="en-US"/>
        </w:rPr>
        <w:t>cost only USD 60. Without any revenues from</w:t>
      </w:r>
      <w:r w:rsidR="62743C4E" w:rsidRPr="00D55B90">
        <w:rPr>
          <w:lang w:val="en-US"/>
        </w:rPr>
        <w:t xml:space="preserve"> </w:t>
      </w:r>
      <w:r w:rsidRPr="00D55B90">
        <w:rPr>
          <w:lang w:val="en-US"/>
        </w:rPr>
        <w:t>A6.4ERs or other carbon credits, the government would close the funding gap and pay the company USD 40 per unit of output. Any additional funding through</w:t>
      </w:r>
      <w:r w:rsidR="00712381">
        <w:rPr>
          <w:lang w:val="en-US"/>
        </w:rPr>
        <w:t xml:space="preserve"> </w:t>
      </w:r>
      <w:r w:rsidRPr="00D55B90">
        <w:rPr>
          <w:lang w:val="en-US"/>
        </w:rPr>
        <w:t>A6.4ERs</w:t>
      </w:r>
      <w:r w:rsidR="00FD0C14">
        <w:rPr>
          <w:lang w:val="en-US"/>
        </w:rPr>
        <w:t xml:space="preserve"> </w:t>
      </w:r>
      <w:r w:rsidRPr="00D55B90">
        <w:rPr>
          <w:lang w:val="en-US"/>
        </w:rPr>
        <w:t>(e.g</w:t>
      </w:r>
      <w:r w:rsidR="62743C4E" w:rsidRPr="00D55B90">
        <w:rPr>
          <w:lang w:val="en-US"/>
        </w:rPr>
        <w:t>.,</w:t>
      </w:r>
      <w:r w:rsidRPr="00D55B90">
        <w:rPr>
          <w:lang w:val="en-US"/>
        </w:rPr>
        <w:t xml:space="preserve"> </w:t>
      </w:r>
      <w:r w:rsidR="003F68A1">
        <w:rPr>
          <w:rFonts w:eastAsia="MS Mincho" w:hint="eastAsia"/>
          <w:lang w:val="en-US" w:eastAsia="ja-JP"/>
        </w:rPr>
        <w:t xml:space="preserve">additional </w:t>
      </w:r>
      <w:r w:rsidRPr="00D55B90">
        <w:rPr>
          <w:lang w:val="en-US"/>
        </w:rPr>
        <w:t>USD 10 per unit of output) could simply reduce funding through the government (e.g</w:t>
      </w:r>
      <w:r w:rsidR="62743C4E" w:rsidRPr="00D55B90">
        <w:rPr>
          <w:lang w:val="en-US"/>
        </w:rPr>
        <w:t>.,</w:t>
      </w:r>
      <w:r w:rsidRPr="00D55B90">
        <w:rPr>
          <w:lang w:val="en-US"/>
        </w:rPr>
        <w:t xml:space="preserve"> </w:t>
      </w:r>
      <w:r w:rsidR="003F68A1">
        <w:rPr>
          <w:rFonts w:eastAsia="MS Mincho"/>
          <w:lang w:val="en-US" w:eastAsia="ja-JP"/>
        </w:rPr>
        <w:t>from</w:t>
      </w:r>
      <w:r w:rsidR="003F68A1">
        <w:rPr>
          <w:rFonts w:eastAsia="MS Mincho" w:hint="eastAsia"/>
          <w:lang w:val="en-US" w:eastAsia="ja-JP"/>
        </w:rPr>
        <w:t xml:space="preserve"> 40 </w:t>
      </w:r>
      <w:r w:rsidRPr="00D55B90">
        <w:rPr>
          <w:lang w:val="en-US"/>
        </w:rPr>
        <w:t xml:space="preserve">to 30 USD per unit of output). In this case, the activity would be implemented irrespective of the incentives from </w:t>
      </w:r>
      <w:proofErr w:type="gramStart"/>
      <w:r w:rsidRPr="00D55B90">
        <w:rPr>
          <w:lang w:val="en-US"/>
        </w:rPr>
        <w:t>the Article</w:t>
      </w:r>
      <w:proofErr w:type="gramEnd"/>
      <w:r w:rsidRPr="00D55B90">
        <w:rPr>
          <w:lang w:val="en-US"/>
        </w:rPr>
        <w:t xml:space="preserve"> 6.4 mechanism.</w:t>
      </w:r>
    </w:p>
  </w:footnote>
  <w:footnote w:id="18">
    <w:p w14:paraId="4B6E7D2C" w14:textId="2624116F" w:rsidR="00B16B1A" w:rsidRPr="00A815F9" w:rsidRDefault="00B16B1A" w:rsidP="00926A41">
      <w:pPr>
        <w:pStyle w:val="FootnoteText"/>
      </w:pPr>
      <w:r w:rsidRPr="00A815F9">
        <w:rPr>
          <w:rStyle w:val="FootnoteReference"/>
        </w:rPr>
        <w:footnoteRef/>
      </w:r>
      <w:r w:rsidR="001F49C9">
        <w:rPr>
          <w:lang w:val="en-US"/>
        </w:rPr>
        <w:tab/>
      </w:r>
      <w:r w:rsidR="00DA4A18" w:rsidRPr="00A815F9">
        <w:rPr>
          <w:lang w:val="en-US"/>
        </w:rPr>
        <w:t xml:space="preserve">For example, </w:t>
      </w:r>
      <w:r w:rsidR="000F4D0F" w:rsidRPr="00A815F9">
        <w:rPr>
          <w:lang w:val="en-US"/>
        </w:rPr>
        <w:t xml:space="preserve">lack of awareness and capacity could be a barrier for projects </w:t>
      </w:r>
      <w:r w:rsidR="004E540E" w:rsidRPr="00A815F9">
        <w:rPr>
          <w:lang w:val="en-US"/>
        </w:rPr>
        <w:t xml:space="preserve">distributing efficient household devices. In this case, </w:t>
      </w:r>
      <w:r w:rsidR="000B4640" w:rsidRPr="00A815F9">
        <w:rPr>
          <w:lang w:val="en-US"/>
        </w:rPr>
        <w:t>costs for</w:t>
      </w:r>
      <w:r w:rsidR="005239D8" w:rsidRPr="00A815F9">
        <w:rPr>
          <w:lang w:val="en-US"/>
        </w:rPr>
        <w:t xml:space="preserve"> awareness raising</w:t>
      </w:r>
      <w:r w:rsidR="000B4640" w:rsidRPr="00A815F9">
        <w:rPr>
          <w:lang w:val="en-US"/>
        </w:rPr>
        <w:t xml:space="preserve"> </w:t>
      </w:r>
      <w:r w:rsidR="00495C89" w:rsidRPr="00A815F9">
        <w:rPr>
          <w:lang w:val="en-US"/>
        </w:rPr>
        <w:t>or</w:t>
      </w:r>
      <w:r w:rsidR="000B4640" w:rsidRPr="00A815F9">
        <w:rPr>
          <w:lang w:val="en-US"/>
        </w:rPr>
        <w:t xml:space="preserve"> training to overcome this barrier could be included in the investment analysis.</w:t>
      </w:r>
    </w:p>
  </w:footnote>
  <w:footnote w:id="19">
    <w:p w14:paraId="313D6C3A" w14:textId="119A80C9" w:rsidR="000F608A" w:rsidRPr="00606E9D" w:rsidRDefault="000F608A" w:rsidP="00926A41">
      <w:pPr>
        <w:pStyle w:val="FootnoteText"/>
      </w:pPr>
      <w:r w:rsidRPr="00A815F9">
        <w:rPr>
          <w:rStyle w:val="FootnoteReference"/>
        </w:rPr>
        <w:footnoteRef/>
      </w:r>
      <w:r w:rsidR="001F49C9">
        <w:rPr>
          <w:lang w:val="en-US"/>
        </w:rPr>
        <w:tab/>
      </w:r>
      <w:r w:rsidR="62743C4E" w:rsidRPr="00A815F9">
        <w:rPr>
          <w:lang w:val="en-US"/>
        </w:rPr>
        <w:t>CAPEX</w:t>
      </w:r>
      <w:r w:rsidRPr="00A815F9">
        <w:rPr>
          <w:lang w:val="en-US"/>
        </w:rPr>
        <w:t xml:space="preserve"> should</w:t>
      </w:r>
      <w:r w:rsidRPr="00606E9D">
        <w:rPr>
          <w:lang w:val="en-US"/>
        </w:rPr>
        <w:t xml:space="preserve"> be included not at the original investment costs but at the market fair value at the point of the decision to proceed with the </w:t>
      </w:r>
      <w:r w:rsidR="00171739" w:rsidRPr="00606E9D">
        <w:rPr>
          <w:lang w:val="en-US"/>
        </w:rPr>
        <w:t>recommencement</w:t>
      </w:r>
      <w:r w:rsidRPr="00606E9D">
        <w:rPr>
          <w:lang w:val="en-US"/>
        </w:rPr>
        <w:t xml:space="preserve">, demonstrating the value through assessments </w:t>
      </w:r>
      <w:proofErr w:type="gramStart"/>
      <w:r w:rsidRPr="00606E9D">
        <w:rPr>
          <w:lang w:val="en-US"/>
        </w:rPr>
        <w:t>done</w:t>
      </w:r>
      <w:proofErr w:type="gramEnd"/>
      <w:r w:rsidRPr="00606E9D">
        <w:rPr>
          <w:lang w:val="en-US"/>
        </w:rPr>
        <w:t xml:space="preserve"> by chartered specialists.</w:t>
      </w:r>
    </w:p>
  </w:footnote>
  <w:footnote w:id="20">
    <w:p w14:paraId="7BDB0F5B" w14:textId="53AC5BA2" w:rsidR="00882285" w:rsidRPr="00474E84" w:rsidRDefault="00882285" w:rsidP="00926A41">
      <w:pPr>
        <w:pStyle w:val="FootnoteText"/>
        <w:shd w:val="clear" w:color="auto" w:fill="FFFFFF" w:themeFill="background1"/>
        <w:jc w:val="left"/>
      </w:pPr>
      <w:r w:rsidRPr="00474E84">
        <w:rPr>
          <w:rStyle w:val="FootnoteReference"/>
        </w:rPr>
        <w:footnoteRef/>
      </w:r>
      <w:r w:rsidRPr="00474E84">
        <w:tab/>
        <w:t xml:space="preserve">“Risk Premiums for Other Markets” </w:t>
      </w:r>
      <w:hyperlink r:id="rId7" w:history="1">
        <w:r w:rsidR="00C93122" w:rsidRPr="00CF41FD">
          <w:rPr>
            <w:rStyle w:val="Hyperlink"/>
          </w:rPr>
          <w:t>https://pages.stern.nyu.edu/~adamodar/New_Home_Page/dataarchived.html</w:t>
        </w:r>
      </w:hyperlink>
      <w:r w:rsidRPr="00474E84">
        <w:t>.</w:t>
      </w:r>
    </w:p>
  </w:footnote>
  <w:footnote w:id="21">
    <w:p w14:paraId="1DE91D4E" w14:textId="77777777" w:rsidR="00882285" w:rsidRPr="00474E84" w:rsidRDefault="00882285" w:rsidP="00926A41">
      <w:pPr>
        <w:pStyle w:val="FootnoteText"/>
        <w:shd w:val="clear" w:color="auto" w:fill="FFFFFF" w:themeFill="background1"/>
      </w:pPr>
      <w:r w:rsidRPr="00474E84">
        <w:rPr>
          <w:rStyle w:val="FootnoteReference"/>
        </w:rPr>
        <w:footnoteRef/>
      </w:r>
      <w:r w:rsidRPr="00474E84">
        <w:tab/>
        <w:t>The estimates may not reflect the most recent events or extreme circumstances experienced in some countries at the time of publication.</w:t>
      </w:r>
    </w:p>
  </w:footnote>
  <w:footnote w:id="22">
    <w:p w14:paraId="29F04C43" w14:textId="42792EFD" w:rsidR="004A050F" w:rsidRPr="00474E84" w:rsidRDefault="004A050F" w:rsidP="00926A41">
      <w:pPr>
        <w:pStyle w:val="FootnoteText"/>
        <w:shd w:val="clear" w:color="auto" w:fill="FFFFFF" w:themeFill="background1"/>
      </w:pPr>
      <w:r w:rsidRPr="00474E84">
        <w:rPr>
          <w:rStyle w:val="FootnoteReference"/>
        </w:rPr>
        <w:footnoteRef/>
      </w:r>
      <w:r w:rsidRPr="00474E84">
        <w:tab/>
        <w:t xml:space="preserve">Credit Suisse Global Investment Returns Yearbook </w:t>
      </w:r>
      <w:r w:rsidR="005E1DF5" w:rsidRPr="00474E84">
        <w:t xml:space="preserve">2021 </w:t>
      </w:r>
      <w:r w:rsidR="005550A5" w:rsidRPr="00474E84">
        <w:t>–</w:t>
      </w:r>
      <w:r w:rsidR="005E1DF5" w:rsidRPr="00474E84">
        <w:t xml:space="preserve"> </w:t>
      </w:r>
      <w:r w:rsidRPr="00474E84">
        <w:t>2023</w:t>
      </w:r>
      <w:r w:rsidR="005550A5" w:rsidRPr="00474E84">
        <w:t xml:space="preserve"> and UBS</w:t>
      </w:r>
      <w:r w:rsidR="00F019F5" w:rsidRPr="00474E84">
        <w:t xml:space="preserve"> Global Investment Returns Yearbook 2024.</w:t>
      </w:r>
    </w:p>
  </w:footnote>
  <w:footnote w:id="23">
    <w:p w14:paraId="02AA801C" w14:textId="5BB0E959" w:rsidR="004A050F" w:rsidRPr="00474E84" w:rsidRDefault="004A050F" w:rsidP="00926A41">
      <w:pPr>
        <w:pStyle w:val="FootnoteText"/>
        <w:shd w:val="clear" w:color="auto" w:fill="FFFFFF" w:themeFill="background1"/>
      </w:pPr>
      <w:r w:rsidRPr="00474E84">
        <w:rPr>
          <w:rStyle w:val="FootnoteReference"/>
        </w:rPr>
        <w:footnoteRef/>
      </w:r>
      <w:r w:rsidRPr="00474E84">
        <w:tab/>
      </w:r>
      <w:r w:rsidR="00F019F5" w:rsidRPr="00474E84">
        <w:t>Credit Suisse Global Investment Returns Yearbook 2021 – 2023 and UBS Global Investment Returns Yearbook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51A7" w14:textId="3C073F4F" w:rsidR="0067341F" w:rsidRDefault="00394714">
    <w:pPr>
      <w:pStyle w:val="Header"/>
    </w:pPr>
    <w:r>
      <w:rPr>
        <w:noProof/>
      </w:rPr>
      <w:pict w14:anchorId="0A1DF3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983563" o:spid="_x0000_s1026" type="#_x0000_t136" style="position:absolute;left:0;text-align:left;margin-left:0;margin-top:0;width:467.7pt;height:187.05pt;z-index:-251658240;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1C01" w14:textId="3FF4BF7E" w:rsidR="0067341F" w:rsidRPr="005307EB" w:rsidRDefault="000C5584" w:rsidP="005307EB">
    <w:pPr>
      <w:pStyle w:val="SDMTiHead"/>
      <w:pBdr>
        <w:bottom w:val="single" w:sz="24" w:space="10" w:color="auto"/>
      </w:pBdr>
      <w:tabs>
        <w:tab w:val="clear" w:pos="4320"/>
        <w:tab w:val="clear" w:pos="8640"/>
      </w:tabs>
      <w:spacing w:after="240"/>
      <w:ind w:left="0" w:firstLine="0"/>
      <w:rPr>
        <w:lang w:val="de-DE"/>
      </w:rPr>
    </w:pPr>
    <w:r>
      <w:rPr>
        <w:lang w:val="de-DE"/>
      </w:rPr>
      <w:t>Article 6.4</w:t>
    </w:r>
    <w:r w:rsidR="0067341F">
      <w:rPr>
        <w:lang w:val="de-DE"/>
      </w:rPr>
      <w:t xml:space="preserve"> Mechanism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43BD" w14:textId="77777777" w:rsidR="00595E3C" w:rsidRDefault="00595E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A010" w14:textId="6BBFEAC8" w:rsidR="0067341F" w:rsidRDefault="00394714">
    <w:pPr>
      <w:pStyle w:val="Header"/>
    </w:pPr>
    <w:r>
      <w:rPr>
        <w:noProof/>
      </w:rPr>
      <w:pict w14:anchorId="209D9E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983569" o:spid="_x0000_s1025" type="#_x0000_t136" style="position:absolute;left:0;text-align:left;margin-left:0;margin-top:0;width:467.7pt;height:187.05pt;z-index:-251658239;mso-wrap-edited:f;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90585" w14:textId="57DB4B02" w:rsidR="00222278" w:rsidRPr="00EF3EFC" w:rsidRDefault="00394714">
    <w:pPr>
      <w:pStyle w:val="SDMDocRef"/>
      <w:rPr>
        <w:b w:val="0"/>
        <w:caps w:val="0"/>
        <w:sz w:val="20"/>
      </w:rPr>
    </w:pPr>
    <w:sdt>
      <w:sdtPr>
        <w:rPr>
          <w:b w:val="0"/>
          <w:sz w:val="20"/>
        </w:rPr>
        <w:alias w:val="SDMDocRef"/>
        <w:tag w:val="SDMDocRef"/>
        <w:id w:val="1339581986"/>
      </w:sdtPr>
      <w:sdtEndPr>
        <w:rPr>
          <w:caps w:val="0"/>
        </w:rPr>
      </w:sdtEndPr>
      <w:sdtContent>
        <w:r w:rsidR="00A96B96" w:rsidRPr="00A96B96">
          <w:rPr>
            <w:b w:val="0"/>
            <w:sz w:val="20"/>
          </w:rPr>
          <w:t>A6.4-AMT-002</w:t>
        </w:r>
      </w:sdtContent>
    </w:sdt>
  </w:p>
  <w:p w14:paraId="1E1594D0" w14:textId="7CC5F962" w:rsidR="00222278" w:rsidRPr="00BA1372" w:rsidRDefault="00222278">
    <w:pPr>
      <w:pStyle w:val="SDMHeader"/>
      <w:rPr>
        <w:lang w:val="en-US"/>
      </w:rPr>
    </w:pPr>
    <w:r>
      <w:rPr>
        <w:szCs w:val="20"/>
      </w:rPr>
      <w:fldChar w:fldCharType="begin"/>
    </w:r>
    <w:r>
      <w:rPr>
        <w:szCs w:val="20"/>
      </w:rPr>
      <w:instrText xml:space="preserve"> REF  SDMTitle1 \h  \* MERGEFORMAT </w:instrText>
    </w:r>
    <w:r>
      <w:rPr>
        <w:szCs w:val="20"/>
      </w:rPr>
    </w:r>
    <w:r>
      <w:rPr>
        <w:szCs w:val="20"/>
      </w:rPr>
      <w:fldChar w:fldCharType="separate"/>
    </w:r>
    <w:sdt>
      <w:sdtPr>
        <w:alias w:val="SDMTitle1"/>
        <w:tag w:val="SDMTitle1"/>
        <w:id w:val="1998607568"/>
        <w:placeholder>
          <w:docPart w:val="790C159E2C5C4C3F91BDF32446C5B22F"/>
        </w:placeholder>
      </w:sdtPr>
      <w:sdtContent>
        <w:sdt>
          <w:sdtPr>
            <w:alias w:val="SDMDocType"/>
            <w:tag w:val="SDMDocType"/>
            <w:id w:val="-206174275"/>
            <w:lock w:val="contentLocked"/>
            <w:placeholder>
              <w:docPart w:val="B4AB86ACD9134AE5963888C0F5781780"/>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790234">
              <w:t>M</w:t>
            </w:r>
            <w:r w:rsidR="00790234" w:rsidRPr="00674B45">
              <w:t>ethodological tool</w:t>
            </w:r>
          </w:sdtContent>
        </w:sdt>
      </w:sdtContent>
    </w:sdt>
    <w:r>
      <w:rPr>
        <w:szCs w:val="20"/>
      </w:rPr>
      <w:fldChar w:fldCharType="end"/>
    </w:r>
    <w:r w:rsidRPr="00983157">
      <w:rPr>
        <w:szCs w:val="20"/>
      </w:rPr>
      <w:t xml:space="preserve">: </w:t>
    </w:r>
    <w:sdt>
      <w:sdtPr>
        <w:alias w:val="SDMTitle2"/>
        <w:tag w:val="SDMTitle2"/>
        <w:id w:val="1257167879"/>
      </w:sdtPr>
      <w:sdtEndPr>
        <w:rPr>
          <w:lang w:val="de-DE"/>
        </w:rPr>
      </w:sdtEndPr>
      <w:sdtContent>
        <w:r>
          <w:t>Investment</w:t>
        </w:r>
        <w:r w:rsidRPr="00022DD0">
          <w:t xml:space="preserve"> analysis</w:t>
        </w:r>
      </w:sdtContent>
    </w:sdt>
  </w:p>
  <w:p w14:paraId="650D6672" w14:textId="63B9A548" w:rsidR="00FC7D9D" w:rsidRPr="00222278" w:rsidRDefault="00394714" w:rsidP="00C93122">
    <w:pPr>
      <w:pStyle w:val="SDMHeader"/>
    </w:pPr>
    <w:sdt>
      <w:sdtPr>
        <w:alias w:val="SDMDocVersionLabel"/>
        <w:tag w:val="SDMDocVersionLabel"/>
        <w:id w:val="1864166807"/>
      </w:sdtPr>
      <w:sdtContent>
        <w:r w:rsidR="00222278" w:rsidRPr="00152FB5">
          <w:t>Version</w:t>
        </w:r>
        <w:r w:rsidR="00222278">
          <w:t xml:space="preserve"> </w:t>
        </w:r>
        <w:sdt>
          <w:sdtPr>
            <w:alias w:val="SDMDocVer"/>
            <w:tag w:val="SDMDocVer"/>
            <w:id w:val="929005447"/>
          </w:sdtPr>
          <w:sdtContent>
            <w:r w:rsidR="00222278">
              <w:t>0</w:t>
            </w:r>
            <w:r w:rsidR="00246657">
              <w:t>2</w:t>
            </w:r>
            <w:r w:rsidR="00222278" w:rsidRPr="002B5957">
              <w:t>.</w:t>
            </w:r>
            <w:r w:rsidR="00222278">
              <w:t>0</w:t>
            </w:r>
          </w:sdtContent>
        </w:sdt>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EF47" w14:textId="262CC979" w:rsidR="0067341F" w:rsidRDefault="006734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506E" w14:textId="01B26926" w:rsidR="00222278" w:rsidRPr="00EF3EFC" w:rsidRDefault="00394714">
    <w:pPr>
      <w:pStyle w:val="SDMDocRef"/>
      <w:rPr>
        <w:b w:val="0"/>
        <w:caps w:val="0"/>
        <w:sz w:val="20"/>
      </w:rPr>
    </w:pPr>
    <w:sdt>
      <w:sdtPr>
        <w:rPr>
          <w:b w:val="0"/>
          <w:sz w:val="20"/>
        </w:rPr>
        <w:alias w:val="SDMDocRef"/>
        <w:tag w:val="SDMDocRef"/>
        <w:id w:val="-203954794"/>
      </w:sdtPr>
      <w:sdtEndPr>
        <w:rPr>
          <w:caps w:val="0"/>
        </w:rPr>
      </w:sdtEndPr>
      <w:sdtContent>
        <w:r w:rsidR="00790234" w:rsidRPr="00790234">
          <w:rPr>
            <w:b w:val="0"/>
            <w:sz w:val="20"/>
          </w:rPr>
          <w:t>A6.4-AMT-002</w:t>
        </w:r>
      </w:sdtContent>
    </w:sdt>
  </w:p>
  <w:p w14:paraId="4F806A12" w14:textId="76E920F4" w:rsidR="00222278" w:rsidRPr="00BA1372" w:rsidRDefault="00222278">
    <w:pPr>
      <w:pStyle w:val="SDMHeader"/>
      <w:rPr>
        <w:lang w:val="en-US"/>
      </w:rPr>
    </w:pPr>
    <w:r>
      <w:rPr>
        <w:szCs w:val="20"/>
      </w:rPr>
      <w:fldChar w:fldCharType="begin"/>
    </w:r>
    <w:r>
      <w:rPr>
        <w:szCs w:val="20"/>
      </w:rPr>
      <w:instrText xml:space="preserve"> REF  SDMTitle1 \h  \* MERGEFORMAT </w:instrText>
    </w:r>
    <w:r>
      <w:rPr>
        <w:szCs w:val="20"/>
      </w:rPr>
    </w:r>
    <w:r>
      <w:rPr>
        <w:szCs w:val="20"/>
      </w:rPr>
      <w:fldChar w:fldCharType="separate"/>
    </w:r>
    <w:sdt>
      <w:sdtPr>
        <w:alias w:val="SDMTitle1"/>
        <w:tag w:val="SDMTitle1"/>
        <w:id w:val="1228812380"/>
        <w:placeholder>
          <w:docPart w:val="CC74E67A04AD48338CEA03BDA498EB46"/>
        </w:placeholder>
      </w:sdtPr>
      <w:sdtContent>
        <w:sdt>
          <w:sdtPr>
            <w:alias w:val="SDMDocType"/>
            <w:tag w:val="SDMDocType"/>
            <w:id w:val="-2104493550"/>
            <w:lock w:val="contentLocked"/>
            <w:placeholder>
              <w:docPart w:val="242DE463E3214025A8B6A50118F599D0"/>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790234">
              <w:t>M</w:t>
            </w:r>
            <w:r w:rsidR="00790234" w:rsidRPr="00674B45">
              <w:t>ethodological tool</w:t>
            </w:r>
          </w:sdtContent>
        </w:sdt>
      </w:sdtContent>
    </w:sdt>
    <w:r>
      <w:rPr>
        <w:szCs w:val="20"/>
      </w:rPr>
      <w:fldChar w:fldCharType="end"/>
    </w:r>
    <w:r w:rsidRPr="00983157">
      <w:rPr>
        <w:szCs w:val="20"/>
      </w:rPr>
      <w:t xml:space="preserve">: </w:t>
    </w:r>
    <w:sdt>
      <w:sdtPr>
        <w:alias w:val="SDMTitle2"/>
        <w:tag w:val="SDMTitle2"/>
        <w:id w:val="-1293979966"/>
      </w:sdtPr>
      <w:sdtEndPr>
        <w:rPr>
          <w:lang w:val="de-DE"/>
        </w:rPr>
      </w:sdtEndPr>
      <w:sdtContent>
        <w:r>
          <w:t>Investment</w:t>
        </w:r>
        <w:r w:rsidRPr="00022DD0">
          <w:t xml:space="preserve"> analysis</w:t>
        </w:r>
      </w:sdtContent>
    </w:sdt>
  </w:p>
  <w:p w14:paraId="0C7213C7" w14:textId="253B192D" w:rsidR="00222278" w:rsidRPr="003A6018" w:rsidRDefault="00394714">
    <w:pPr>
      <w:pStyle w:val="SDMHeader"/>
      <w:rPr>
        <w:szCs w:val="20"/>
      </w:rPr>
    </w:pPr>
    <w:sdt>
      <w:sdtPr>
        <w:alias w:val="SDMDocVersionLabel"/>
        <w:tag w:val="SDMDocVersionLabel"/>
        <w:id w:val="-1711563710"/>
      </w:sdtPr>
      <w:sdtContent>
        <w:r w:rsidR="00222278" w:rsidRPr="00152FB5">
          <w:t>Version</w:t>
        </w:r>
        <w:r w:rsidR="00222278">
          <w:t xml:space="preserve"> </w:t>
        </w:r>
        <w:sdt>
          <w:sdtPr>
            <w:alias w:val="SDMDocVer"/>
            <w:tag w:val="SDMDocVer"/>
            <w:id w:val="-513761771"/>
          </w:sdtPr>
          <w:sdtContent>
            <w:r w:rsidR="00222278">
              <w:t>0</w:t>
            </w:r>
            <w:r w:rsidR="00246657">
              <w:t>2</w:t>
            </w:r>
            <w:r w:rsidR="00222278" w:rsidRPr="002B5957">
              <w:t>.</w:t>
            </w:r>
            <w:r w:rsidR="00222278">
              <w:t>0</w:t>
            </w:r>
          </w:sdtContent>
        </w:sdt>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1F78" w14:textId="56CD16E8" w:rsidR="00AA41D5" w:rsidRPr="00EF3EFC" w:rsidRDefault="00394714">
    <w:pPr>
      <w:pStyle w:val="SDMDocRef"/>
      <w:rPr>
        <w:b w:val="0"/>
        <w:caps w:val="0"/>
        <w:sz w:val="20"/>
      </w:rPr>
    </w:pPr>
    <w:sdt>
      <w:sdtPr>
        <w:rPr>
          <w:b w:val="0"/>
          <w:sz w:val="20"/>
        </w:rPr>
        <w:alias w:val="SDMDocRef"/>
        <w:tag w:val="SDMDocRef"/>
        <w:id w:val="1671835821"/>
      </w:sdtPr>
      <w:sdtEndPr>
        <w:rPr>
          <w:caps w:val="0"/>
        </w:rPr>
      </w:sdtEndPr>
      <w:sdtContent>
        <w:r w:rsidR="00790234" w:rsidRPr="00790234">
          <w:rPr>
            <w:b w:val="0"/>
            <w:sz w:val="20"/>
          </w:rPr>
          <w:t>A6.4-AMT-002</w:t>
        </w:r>
      </w:sdtContent>
    </w:sdt>
  </w:p>
  <w:p w14:paraId="4523F96A" w14:textId="20EBDE93" w:rsidR="00AA41D5" w:rsidRPr="00BA1372" w:rsidRDefault="00AA41D5">
    <w:pPr>
      <w:pStyle w:val="SDMHeader"/>
      <w:rPr>
        <w:lang w:val="en-US"/>
      </w:rPr>
    </w:pPr>
    <w:r>
      <w:rPr>
        <w:szCs w:val="20"/>
      </w:rPr>
      <w:fldChar w:fldCharType="begin"/>
    </w:r>
    <w:r>
      <w:rPr>
        <w:szCs w:val="20"/>
      </w:rPr>
      <w:instrText xml:space="preserve"> REF  SDMTitle1 \h  \* MERGEFORMAT </w:instrText>
    </w:r>
    <w:r>
      <w:rPr>
        <w:szCs w:val="20"/>
      </w:rPr>
    </w:r>
    <w:r>
      <w:rPr>
        <w:szCs w:val="20"/>
      </w:rPr>
      <w:fldChar w:fldCharType="separate"/>
    </w:r>
    <w:sdt>
      <w:sdtPr>
        <w:alias w:val="SDMTitle1"/>
        <w:tag w:val="SDMTitle1"/>
        <w:id w:val="1852370321"/>
        <w:placeholder>
          <w:docPart w:val="D8E5EFD384BB475AB18D71A73645C299"/>
        </w:placeholder>
      </w:sdtPr>
      <w:sdtContent>
        <w:sdt>
          <w:sdtPr>
            <w:alias w:val="SDMDocType"/>
            <w:tag w:val="SDMDocType"/>
            <w:id w:val="922379094"/>
            <w:lock w:val="contentLocked"/>
            <w:placeholder>
              <w:docPart w:val="6587D0473AB04FE1BCD726E198DE9A75"/>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790234">
              <w:t>M</w:t>
            </w:r>
            <w:r w:rsidR="00790234" w:rsidRPr="00674B45">
              <w:t>ethodological tool</w:t>
            </w:r>
          </w:sdtContent>
        </w:sdt>
      </w:sdtContent>
    </w:sdt>
    <w:r>
      <w:rPr>
        <w:szCs w:val="20"/>
      </w:rPr>
      <w:fldChar w:fldCharType="end"/>
    </w:r>
    <w:r w:rsidRPr="00983157">
      <w:rPr>
        <w:szCs w:val="20"/>
      </w:rPr>
      <w:t xml:space="preserve">: </w:t>
    </w:r>
    <w:sdt>
      <w:sdtPr>
        <w:alias w:val="SDMTitle2"/>
        <w:tag w:val="SDMTitle2"/>
        <w:id w:val="2043631904"/>
      </w:sdtPr>
      <w:sdtEndPr>
        <w:rPr>
          <w:lang w:val="de-DE"/>
        </w:rPr>
      </w:sdtEndPr>
      <w:sdtContent>
        <w:r w:rsidRPr="00F9080E">
          <w:rPr>
            <w:lang w:val="en-US"/>
          </w:rPr>
          <w:t xml:space="preserve">A6.4-AMT-002: </w:t>
        </w:r>
        <w:r>
          <w:t>Investment</w:t>
        </w:r>
        <w:r w:rsidRPr="00022DD0">
          <w:t xml:space="preserve"> analysis</w:t>
        </w:r>
      </w:sdtContent>
    </w:sdt>
  </w:p>
  <w:p w14:paraId="1024218A" w14:textId="243E3A1D" w:rsidR="00AA41D5" w:rsidRPr="003A6018" w:rsidRDefault="00394714" w:rsidP="008709CB">
    <w:pPr>
      <w:pStyle w:val="SDMHeader"/>
      <w:tabs>
        <w:tab w:val="clear" w:pos="9356"/>
        <w:tab w:val="clear" w:pos="14288"/>
        <w:tab w:val="left" w:pos="3196"/>
      </w:tabs>
      <w:rPr>
        <w:szCs w:val="20"/>
      </w:rPr>
    </w:pPr>
    <w:sdt>
      <w:sdtPr>
        <w:alias w:val="SDMDocVersionLabel"/>
        <w:tag w:val="SDMDocVersionLabel"/>
        <w:id w:val="-2007439947"/>
      </w:sdtPr>
      <w:sdtContent>
        <w:r w:rsidR="00AA41D5" w:rsidRPr="00152FB5">
          <w:t>Version</w:t>
        </w:r>
        <w:r w:rsidR="00AA41D5">
          <w:t xml:space="preserve"> </w:t>
        </w:r>
        <w:sdt>
          <w:sdtPr>
            <w:alias w:val="SDMDocVer"/>
            <w:tag w:val="SDMDocVer"/>
            <w:id w:val="-861432404"/>
          </w:sdtPr>
          <w:sdtContent>
            <w:r w:rsidR="00AA41D5">
              <w:t>0</w:t>
            </w:r>
            <w:r w:rsidR="00246657">
              <w:t>2</w:t>
            </w:r>
            <w:r w:rsidR="00AA41D5" w:rsidRPr="002B5957">
              <w:t>.</w:t>
            </w:r>
            <w:r w:rsidR="00AA41D5">
              <w:t>0</w:t>
            </w:r>
          </w:sdtContent>
        </w:sdt>
      </w:sdtContent>
    </w:sdt>
    <w:r w:rsidR="008709C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B3"/>
    <w:multiLevelType w:val="multilevel"/>
    <w:tmpl w:val="F3D6E6FA"/>
    <w:name w:val="Reg26"/>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1" w15:restartNumberingAfterBreak="0">
    <w:nsid w:val="01DF7C84"/>
    <w:multiLevelType w:val="multilevel"/>
    <w:tmpl w:val="F64666FC"/>
    <w:name w:val="Reg3"/>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2"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 w15:restartNumberingAfterBreak="0">
    <w:nsid w:val="0AAC1DEE"/>
    <w:multiLevelType w:val="multilevel"/>
    <w:tmpl w:val="EBF238F8"/>
    <w:name w:val="Reg7"/>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4" w15:restartNumberingAfterBreak="0">
    <w:nsid w:val="0AB21255"/>
    <w:multiLevelType w:val="multilevel"/>
    <w:tmpl w:val="A28EC812"/>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0BF2A88"/>
    <w:multiLevelType w:val="multilevel"/>
    <w:tmpl w:val="87F2B1A4"/>
    <w:name w:val="Reg5"/>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8" w15:restartNumberingAfterBreak="0">
    <w:nsid w:val="14233F79"/>
    <w:multiLevelType w:val="multilevel"/>
    <w:tmpl w:val="C60EC370"/>
    <w:name w:val="Reg23"/>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9"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45420C1"/>
    <w:multiLevelType w:val="multilevel"/>
    <w:tmpl w:val="A17458AC"/>
    <w:name w:val="Reg19"/>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11" w15:restartNumberingAfterBreak="0">
    <w:nsid w:val="155523F4"/>
    <w:multiLevelType w:val="multilevel"/>
    <w:tmpl w:val="A6C8D0E2"/>
    <w:name w:val="Reg30"/>
    <w:lvl w:ilvl="0">
      <w:start w:val="1"/>
      <w:numFmt w:val="upperRoman"/>
      <w:suff w:val="space"/>
      <w:lvlText w:val="%1. "/>
      <w:lvlJc w:val="center"/>
      <w:rPr>
        <w:rFonts w:ascii="Times New Roman" w:hAnsi="Times New Roman" w:cs="Times New Roman" w:hint="default"/>
        <w:b/>
        <w:i w:val="0"/>
        <w:sz w:val="22"/>
      </w:rPr>
    </w:lvl>
    <w:lvl w:ilvl="1">
      <w:start w:val="1"/>
      <w:numFmt w:val="upperLetter"/>
      <w:suff w:val="space"/>
      <w:lvlText w:val="%2. "/>
      <w:lvlJc w:val="center"/>
      <w:rPr>
        <w:rFonts w:cs="Times New Roman" w:hint="default"/>
        <w:b/>
        <w:sz w:val="22"/>
        <w:u w:val="none"/>
      </w:rPr>
    </w:lvl>
    <w:lvl w:ilvl="2">
      <w:start w:val="1"/>
      <w:numFmt w:val="decimal"/>
      <w:suff w:val="space"/>
      <w:lvlText w:val="%3. "/>
      <w:lvlJc w:val="center"/>
      <w:rPr>
        <w:rFonts w:cs="Times New Roman" w:hint="default"/>
        <w:b w:val="0"/>
        <w:sz w:val="22"/>
        <w:u w:val="none"/>
      </w:rPr>
    </w:lvl>
    <w:lvl w:ilvl="3">
      <w:start w:val="1"/>
      <w:numFmt w:val="decimal"/>
      <w:lvlRestart w:val="0"/>
      <w:lvlText w:val="%4."/>
      <w:lvlJc w:val="left"/>
      <w:pPr>
        <w:tabs>
          <w:tab w:val="num" w:pos="720"/>
        </w:tabs>
      </w:pPr>
      <w:rPr>
        <w:rFonts w:cs="Times New Roman" w:hint="default"/>
        <w:b w:val="0"/>
        <w:sz w:val="22"/>
      </w:rPr>
    </w:lvl>
    <w:lvl w:ilvl="4">
      <w:start w:val="1"/>
      <w:numFmt w:val="lowerLetter"/>
      <w:lvlText w:val="(%5)"/>
      <w:lvlJc w:val="left"/>
      <w:pPr>
        <w:tabs>
          <w:tab w:val="num" w:pos="1440"/>
        </w:tabs>
        <w:ind w:left="1440" w:hanging="720"/>
      </w:pPr>
      <w:rPr>
        <w:rFonts w:cs="Times New Roman" w:hint="default"/>
        <w:b w:val="0"/>
        <w:sz w:val="22"/>
      </w:rPr>
    </w:lvl>
    <w:lvl w:ilvl="5">
      <w:start w:val="1"/>
      <w:numFmt w:val="lowerRoman"/>
      <w:lvlText w:val="(%6)"/>
      <w:lvlJc w:val="right"/>
      <w:pPr>
        <w:tabs>
          <w:tab w:val="num" w:pos="2160"/>
        </w:tabs>
        <w:ind w:left="2160" w:hanging="573"/>
      </w:pPr>
      <w:rPr>
        <w:rFonts w:cs="Times New Roman" w:hint="default"/>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hint="default"/>
      </w:rPr>
    </w:lvl>
    <w:lvl w:ilvl="8">
      <w:start w:val="1"/>
      <w:numFmt w:val="none"/>
      <w:lvlText w:val="[(%5)%9"/>
      <w:lvlJc w:val="left"/>
      <w:pPr>
        <w:tabs>
          <w:tab w:val="num" w:pos="1440"/>
        </w:tabs>
        <w:ind w:left="1440" w:hanging="720"/>
      </w:pPr>
      <w:rPr>
        <w:rFonts w:cs="Times New Roman" w:hint="default"/>
      </w:rPr>
    </w:lvl>
  </w:abstractNum>
  <w:abstractNum w:abstractNumId="12"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6404ED9"/>
    <w:multiLevelType w:val="multilevel"/>
    <w:tmpl w:val="3CC81634"/>
    <w:numStyleLink w:val="SDMTableBoxFigureFootnoteFullPageList"/>
  </w:abstractNum>
  <w:abstractNum w:abstractNumId="15" w15:restartNumberingAfterBreak="0">
    <w:nsid w:val="1728147F"/>
    <w:multiLevelType w:val="multilevel"/>
    <w:tmpl w:val="7B8621E0"/>
    <w:name w:val="Reg9"/>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16"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7" w15:restartNumberingAfterBreak="0">
    <w:nsid w:val="1AFF55CC"/>
    <w:multiLevelType w:val="multilevel"/>
    <w:tmpl w:val="A22614FA"/>
    <w:name w:val="Reg8"/>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18" w15:restartNumberingAfterBreak="0">
    <w:nsid w:val="1B897AAA"/>
    <w:multiLevelType w:val="multilevel"/>
    <w:tmpl w:val="FD2ACF66"/>
    <w:name w:val="Reg24"/>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19" w15:restartNumberingAfterBreak="0">
    <w:nsid w:val="1BB5186F"/>
    <w:multiLevelType w:val="multilevel"/>
    <w:tmpl w:val="300477C0"/>
    <w:styleLink w:val="SDMAppHeadList"/>
    <w:lvl w:ilvl="0">
      <w:start w:val="1"/>
      <w:numFmt w:val="none"/>
      <w:pStyle w:val="SDMAppTitle"/>
      <w:lvlText w:val="Appendix."/>
      <w:lvlJc w:val="left"/>
      <w:pPr>
        <w:ind w:left="2126" w:hanging="2126"/>
      </w:pPr>
      <w:rPr>
        <w:rFonts w:hint="default"/>
      </w:rPr>
    </w:lvl>
    <w:lvl w:ilvl="1">
      <w:start w:val="1"/>
      <w:numFmt w:val="decimal"/>
      <w:pStyle w:val="SDMApp1"/>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1BC515BF"/>
    <w:multiLevelType w:val="multilevel"/>
    <w:tmpl w:val="02D64298"/>
    <w:name w:val="Reg31"/>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21" w15:restartNumberingAfterBreak="0">
    <w:nsid w:val="2127007B"/>
    <w:multiLevelType w:val="multilevel"/>
    <w:tmpl w:val="300477C0"/>
    <w:numStyleLink w:val="SDMAppHeadList"/>
  </w:abstractNum>
  <w:abstractNum w:abstractNumId="22" w15:restartNumberingAfterBreak="0">
    <w:nsid w:val="21364769"/>
    <w:multiLevelType w:val="multilevel"/>
    <w:tmpl w:val="C172A2B4"/>
    <w:name w:val="Reg22"/>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23" w15:restartNumberingAfterBreak="0">
    <w:nsid w:val="26566C45"/>
    <w:multiLevelType w:val="multilevel"/>
    <w:tmpl w:val="4858EB8E"/>
    <w:numStyleLink w:val="SDMTableBoxFigureFootnoteList"/>
  </w:abstractNum>
  <w:abstractNum w:abstractNumId="24" w15:restartNumberingAfterBreak="0">
    <w:nsid w:val="2D6E1A00"/>
    <w:multiLevelType w:val="multilevel"/>
    <w:tmpl w:val="568476D8"/>
    <w:name w:val="Reg"/>
    <w:lvl w:ilvl="0">
      <w:start w:val="1"/>
      <w:numFmt w:val="upperRoman"/>
      <w:suff w:val="space"/>
      <w:lvlText w:val="%1. "/>
      <w:lvlJc w:val="right"/>
      <w:rPr>
        <w:rFonts w:cs="Times New Roman"/>
      </w:rPr>
    </w:lvl>
    <w:lvl w:ilvl="1">
      <w:start w:val="1"/>
      <w:numFmt w:val="upperLetter"/>
      <w:suff w:val="space"/>
      <w:lvlText w:val="%2. "/>
      <w:lvlJc w:val="left"/>
      <w:rPr>
        <w:rFonts w:cs="Times New Roman"/>
        <w:b/>
        <w:u w:val="none"/>
      </w:rPr>
    </w:lvl>
    <w:lvl w:ilvl="2">
      <w:start w:val="1"/>
      <w:numFmt w:val="decimal"/>
      <w:lvlRestart w:val="0"/>
      <w:lvlText w:val="%3."/>
      <w:lvlJc w:val="left"/>
      <w:pPr>
        <w:tabs>
          <w:tab w:val="num" w:pos="720"/>
        </w:tabs>
      </w:pPr>
      <w:rPr>
        <w:rFonts w:cs="Times New Roman"/>
        <w:b w:val="0"/>
      </w:rPr>
    </w:lvl>
    <w:lvl w:ilvl="3">
      <w:start w:val="1"/>
      <w:numFmt w:val="lowerLetter"/>
      <w:lvlText w:val="(%4)"/>
      <w:lvlJc w:val="left"/>
      <w:pPr>
        <w:tabs>
          <w:tab w:val="num" w:pos="1440"/>
        </w:tabs>
        <w:ind w:firstLine="720"/>
      </w:pPr>
      <w:rPr>
        <w:rFonts w:cs="Times New Roman"/>
        <w:b w:val="0"/>
      </w:rPr>
    </w:lvl>
    <w:lvl w:ilvl="4">
      <w:start w:val="1"/>
      <w:numFmt w:val="lowerRoman"/>
      <w:lvlText w:val="(%5)"/>
      <w:lvlJc w:val="right"/>
      <w:pPr>
        <w:tabs>
          <w:tab w:val="num" w:pos="2160"/>
        </w:tabs>
        <w:ind w:left="2160" w:hanging="573"/>
      </w:pPr>
      <w:rPr>
        <w:rFonts w:cs="Times New Roman"/>
      </w:rPr>
    </w:lvl>
    <w:lvl w:ilvl="5">
      <w:start w:val="1"/>
      <w:numFmt w:val="lowerLetter"/>
      <w:lvlText w:val=""/>
      <w:lvlJc w:val="left"/>
      <w:pPr>
        <w:tabs>
          <w:tab w:val="num" w:pos="2880"/>
        </w:tabs>
        <w:ind w:left="2880" w:hanging="720"/>
      </w:pPr>
      <w:rPr>
        <w:rFonts w:ascii="Symbol" w:hAnsi="Symbol" w:cs="Times New Roman" w:hint="default"/>
      </w:rPr>
    </w:lvl>
    <w:lvl w:ilvl="6">
      <w:start w:val="1"/>
      <w:numFmt w:val="none"/>
      <w:lvlText w:val="[%3.%7"/>
      <w:lvlJc w:val="left"/>
      <w:pPr>
        <w:tabs>
          <w:tab w:val="num" w:pos="720"/>
        </w:tabs>
      </w:pPr>
      <w:rPr>
        <w:rFonts w:cs="Times New Roman"/>
      </w:rPr>
    </w:lvl>
    <w:lvl w:ilvl="7">
      <w:start w:val="1"/>
      <w:numFmt w:val="none"/>
      <w:lvlText w:val="[(%4)%8"/>
      <w:lvlJc w:val="left"/>
      <w:pPr>
        <w:tabs>
          <w:tab w:val="num" w:pos="1440"/>
        </w:tabs>
        <w:ind w:firstLine="720"/>
      </w:pPr>
      <w:rPr>
        <w:rFonts w:cs="Times New Roman"/>
      </w:rPr>
    </w:lvl>
    <w:lvl w:ilvl="8">
      <w:start w:val="1"/>
      <w:numFmt w:val="none"/>
      <w:lvlText w:val="[(%5)%9"/>
      <w:lvlJc w:val="right"/>
      <w:pPr>
        <w:tabs>
          <w:tab w:val="num" w:pos="2160"/>
        </w:tabs>
        <w:ind w:firstLine="1587"/>
      </w:pPr>
      <w:rPr>
        <w:rFonts w:cs="Times New Roman"/>
      </w:rPr>
    </w:lvl>
  </w:abstractNum>
  <w:abstractNum w:abstractNumId="25" w15:restartNumberingAfterBreak="0">
    <w:nsid w:val="2FA03A21"/>
    <w:multiLevelType w:val="multilevel"/>
    <w:tmpl w:val="40EAA4EC"/>
    <w:name w:val="Reg34"/>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26" w15:restartNumberingAfterBreak="0">
    <w:nsid w:val="307B1BD9"/>
    <w:multiLevelType w:val="multilevel"/>
    <w:tmpl w:val="075A6334"/>
    <w:name w:val="Reg2"/>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27" w15:restartNumberingAfterBreak="0">
    <w:nsid w:val="318031D1"/>
    <w:multiLevelType w:val="multilevel"/>
    <w:tmpl w:val="E2A427E0"/>
    <w:name w:val="Toc13"/>
    <w:lvl w:ilvl="0">
      <w:start w:val="1"/>
      <w:numFmt w:val="upperRoman"/>
      <w:suff w:val="space"/>
      <w:lvlText w:val="%1. "/>
      <w:lvlJc w:val="center"/>
      <w:rPr>
        <w:rFonts w:cs="Times New Roman"/>
        <w:sz w:val="22"/>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
      <w:lvlJc w:val="left"/>
      <w:pPr>
        <w:tabs>
          <w:tab w:val="num" w:pos="720"/>
        </w:tabs>
      </w:pPr>
      <w:rPr>
        <w:rFonts w:cs="Times New Roman"/>
        <w:b w:val="0"/>
        <w:sz w:val="22"/>
      </w:rPr>
    </w:lvl>
    <w:lvl w:ilvl="4">
      <w:start w:val="1"/>
      <w:numFmt w:val="lowerLetter"/>
      <w:lvlText w:val="(%5)"/>
      <w:lvlJc w:val="left"/>
      <w:pPr>
        <w:tabs>
          <w:tab w:val="num" w:pos="1440"/>
        </w:tabs>
        <w:ind w:firstLine="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pPr>
      <w:rPr>
        <w:rFonts w:cs="Times New Roman"/>
      </w:rPr>
    </w:lvl>
    <w:lvl w:ilvl="8">
      <w:start w:val="1"/>
      <w:numFmt w:val="none"/>
      <w:lvlText w:val="[(%5)%9"/>
      <w:lvlJc w:val="left"/>
      <w:pPr>
        <w:tabs>
          <w:tab w:val="num" w:pos="1440"/>
        </w:tabs>
        <w:ind w:firstLine="720"/>
      </w:pPr>
      <w:rPr>
        <w:rFonts w:cs="Times New Roman"/>
      </w:rPr>
    </w:lvl>
  </w:abstractNum>
  <w:abstractNum w:abstractNumId="28" w15:restartNumberingAfterBreak="0">
    <w:nsid w:val="31A3680B"/>
    <w:multiLevelType w:val="multilevel"/>
    <w:tmpl w:val="DEEC8B6A"/>
    <w:name w:val="Reg6"/>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29"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36924865"/>
    <w:multiLevelType w:val="multilevel"/>
    <w:tmpl w:val="AE6881FE"/>
    <w:name w:val="Reg21"/>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31" w15:restartNumberingAfterBreak="0">
    <w:nsid w:val="3C792321"/>
    <w:multiLevelType w:val="multilevel"/>
    <w:tmpl w:val="54D600CE"/>
    <w:name w:val="Reg20"/>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32" w15:restartNumberingAfterBreak="0">
    <w:nsid w:val="3CFD042E"/>
    <w:multiLevelType w:val="multilevel"/>
    <w:tmpl w:val="C694A2DA"/>
    <w:name w:val="Reg15"/>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33" w15:restartNumberingAfterBreak="0">
    <w:nsid w:val="3DC16119"/>
    <w:multiLevelType w:val="multilevel"/>
    <w:tmpl w:val="BCBAC81C"/>
    <w:name w:val="Reg112"/>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34" w15:restartNumberingAfterBreak="0">
    <w:nsid w:val="3FDA42F1"/>
    <w:multiLevelType w:val="multilevel"/>
    <w:tmpl w:val="AE709A9A"/>
    <w:name w:val="Reg13"/>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35" w15:restartNumberingAfterBreak="0">
    <w:nsid w:val="428120B6"/>
    <w:multiLevelType w:val="multilevel"/>
    <w:tmpl w:val="23DC3AAA"/>
    <w:name w:val="Reg32"/>
    <w:lvl w:ilvl="0">
      <w:start w:val="1"/>
      <w:numFmt w:val="upperRoman"/>
      <w:suff w:val="space"/>
      <w:lvlText w:val="%1. "/>
      <w:lvlJc w:val="right"/>
      <w:pPr>
        <w:ind w:firstLine="244"/>
      </w:pPr>
      <w:rPr>
        <w:rFonts w:cs="Times New Roman"/>
        <w:sz w:val="28"/>
      </w:rPr>
    </w:lvl>
    <w:lvl w:ilvl="1">
      <w:start w:val="1"/>
      <w:numFmt w:val="decimal"/>
      <w:suff w:val="space"/>
      <w:lvlText w:val="%2. "/>
      <w:lvlJc w:val="left"/>
      <w:rPr>
        <w:rFonts w:cs="Times New Roman"/>
        <w:b/>
        <w:sz w:val="22"/>
        <w:u w:val="none"/>
      </w:rPr>
    </w:lvl>
    <w:lvl w:ilvl="2">
      <w:start w:val="1"/>
      <w:numFmt w:val="lowerLetter"/>
      <w:lvlText w:val="(%3)"/>
      <w:lvlJc w:val="left"/>
      <w:pPr>
        <w:tabs>
          <w:tab w:val="num" w:pos="720"/>
        </w:tabs>
        <w:ind w:left="720" w:hanging="720"/>
      </w:pPr>
      <w:rPr>
        <w:rFonts w:cs="Times New Roman"/>
        <w:b w:val="0"/>
        <w:sz w:val="22"/>
        <w:u w:val="none"/>
      </w:rPr>
    </w:lvl>
    <w:lvl w:ilvl="3">
      <w:start w:val="1"/>
      <w:numFmt w:val="lowerRoman"/>
      <w:lvlText w:val="(%4)"/>
      <w:lvlJc w:val="right"/>
      <w:pPr>
        <w:tabs>
          <w:tab w:val="num" w:pos="1440"/>
        </w:tabs>
        <w:ind w:left="1440" w:hanging="533"/>
      </w:pPr>
      <w:rPr>
        <w:rFonts w:ascii="Times New Roman" w:hAnsi="Times New Roman" w:cs="Times New Roman"/>
        <w:b w:val="0"/>
        <w:sz w:val="22"/>
        <w:u w:val="none"/>
      </w:rPr>
    </w:lvl>
    <w:lvl w:ilvl="4">
      <w:start w:val="1"/>
      <w:numFmt w:val="decimal"/>
      <w:lvlText w:val="%5."/>
      <w:lvlJc w:val="left"/>
      <w:pPr>
        <w:tabs>
          <w:tab w:val="num" w:pos="720"/>
        </w:tabs>
        <w:ind w:left="720" w:hanging="720"/>
      </w:pPr>
      <w:rPr>
        <w:rFonts w:ascii="Times New Roman" w:hAnsi="Times New Roman" w:cs="Times New Roman"/>
        <w:b w:val="0"/>
        <w:sz w:val="22"/>
        <w:u w:val="none"/>
      </w:rPr>
    </w:lvl>
    <w:lvl w:ilvl="5">
      <w:start w:val="1"/>
      <w:numFmt w:val="lowerLetter"/>
      <w:lvlText w:val="(%6)"/>
      <w:lvlJc w:val="left"/>
      <w:pPr>
        <w:tabs>
          <w:tab w:val="num" w:pos="1440"/>
        </w:tabs>
        <w:ind w:left="1440" w:hanging="720"/>
      </w:pPr>
      <w:rPr>
        <w:rFonts w:cs="Times New Roman"/>
        <w:sz w:val="22"/>
        <w:u w:val="none"/>
      </w:rPr>
    </w:lvl>
    <w:lvl w:ilvl="6">
      <w:start w:val="1"/>
      <w:numFmt w:val="decimal"/>
      <w:lvlText w:val="%7."/>
      <w:lvlJc w:val="left"/>
      <w:pPr>
        <w:tabs>
          <w:tab w:val="num" w:pos="1440"/>
        </w:tabs>
        <w:ind w:left="1440" w:hanging="720"/>
      </w:pPr>
      <w:rPr>
        <w:rFonts w:ascii="Symbol" w:hAnsi="Symbol" w:cs="Times New Roman" w:hint="default"/>
        <w:sz w:val="22"/>
        <w:u w:val="none"/>
      </w:rPr>
    </w:lvl>
    <w:lvl w:ilvl="7">
      <w:start w:val="1"/>
      <w:numFmt w:val="lowerLetter"/>
      <w:lvlText w:val="(%8)"/>
      <w:lvlJc w:val="left"/>
      <w:pPr>
        <w:tabs>
          <w:tab w:val="num" w:pos="2160"/>
        </w:tabs>
        <w:ind w:left="2160" w:hanging="720"/>
      </w:pPr>
      <w:rPr>
        <w:rFonts w:cs="Times New Roman"/>
        <w:sz w:val="22"/>
        <w:u w:val="none"/>
      </w:rPr>
    </w:lvl>
    <w:lvl w:ilvl="8">
      <w:start w:val="1"/>
      <w:numFmt w:val="lowerLetter"/>
      <w:lvlText w:val=""/>
      <w:lvlJc w:val="left"/>
      <w:pPr>
        <w:tabs>
          <w:tab w:val="num" w:pos="2880"/>
        </w:tabs>
        <w:ind w:left="2880" w:hanging="720"/>
      </w:pPr>
      <w:rPr>
        <w:rFonts w:ascii="Symbol" w:hAnsi="Symbol" w:cs="Times New Roman" w:hint="default"/>
        <w:u w:val="none"/>
      </w:rPr>
    </w:lvl>
  </w:abstractNum>
  <w:abstractNum w:abstractNumId="36" w15:restartNumberingAfterBreak="0">
    <w:nsid w:val="45E052B9"/>
    <w:multiLevelType w:val="multilevel"/>
    <w:tmpl w:val="BAB8CCD8"/>
    <w:name w:val="Dec"/>
    <w:lvl w:ilvl="0">
      <w:start w:val="1"/>
      <w:numFmt w:val="upperRoman"/>
      <w:suff w:val="space"/>
      <w:lvlText w:val="%1. "/>
      <w:lvlJc w:val="right"/>
      <w:rPr>
        <w:rFonts w:cs="Times New Roman" w:hint="default"/>
        <w:sz w:val="24"/>
        <w:szCs w:val="24"/>
      </w:rPr>
    </w:lvl>
    <w:lvl w:ilvl="1">
      <w:start w:val="1"/>
      <w:numFmt w:val="decimal"/>
      <w:suff w:val="space"/>
      <w:lvlText w:val="%2. "/>
      <w:lvlJc w:val="left"/>
      <w:rPr>
        <w:rFonts w:cs="Times New Roman" w:hint="default"/>
        <w:u w:val="none"/>
      </w:rPr>
    </w:lvl>
    <w:lvl w:ilvl="2">
      <w:start w:val="1"/>
      <w:numFmt w:val="lowerLetter"/>
      <w:lvlText w:val="(%3)"/>
      <w:lvlJc w:val="left"/>
      <w:pPr>
        <w:tabs>
          <w:tab w:val="num" w:pos="360"/>
        </w:tabs>
      </w:pPr>
      <w:rPr>
        <w:rFonts w:cs="Times New Roman" w:hint="default"/>
        <w:b w:val="0"/>
        <w:i w:val="0"/>
        <w:u w:val="none"/>
      </w:rPr>
    </w:lvl>
    <w:lvl w:ilvl="3">
      <w:start w:val="1"/>
      <w:numFmt w:val="lowerRoman"/>
      <w:lvlText w:val="(%4)"/>
      <w:lvlJc w:val="right"/>
      <w:pPr>
        <w:tabs>
          <w:tab w:val="num" w:pos="1440"/>
        </w:tabs>
        <w:ind w:left="1440" w:hanging="533"/>
      </w:pPr>
      <w:rPr>
        <w:rFonts w:ascii="Times New Roman" w:hAnsi="Times New Roman" w:cs="Times New Roman" w:hint="default"/>
        <w:b w:val="0"/>
      </w:rPr>
    </w:lvl>
    <w:lvl w:ilvl="4">
      <w:start w:val="1"/>
      <w:numFmt w:val="decimal"/>
      <w:lvlRestart w:val="0"/>
      <w:lvlText w:val="%5."/>
      <w:lvlJc w:val="left"/>
      <w:pPr>
        <w:tabs>
          <w:tab w:val="num" w:pos="720"/>
        </w:tabs>
      </w:pPr>
      <w:rPr>
        <w:rFonts w:ascii="Times New Roman" w:hAnsi="Times New Roman" w:cs="Times New Roman" w:hint="default"/>
      </w:rPr>
    </w:lvl>
    <w:lvl w:ilvl="5">
      <w:start w:val="1"/>
      <w:numFmt w:val="lowerLetter"/>
      <w:lvlText w:val="(%6)"/>
      <w:lvlJc w:val="left"/>
      <w:pPr>
        <w:tabs>
          <w:tab w:val="num" w:pos="1440"/>
        </w:tabs>
        <w:ind w:firstLine="720"/>
      </w:pPr>
      <w:rPr>
        <w:rFonts w:cs="Times New Roman" w:hint="default"/>
      </w:rPr>
    </w:lvl>
    <w:lvl w:ilvl="6">
      <w:start w:val="1"/>
      <w:numFmt w:val="decimal"/>
      <w:lvlText w:val="%7."/>
      <w:lvlJc w:val="left"/>
      <w:pPr>
        <w:tabs>
          <w:tab w:val="num" w:pos="1440"/>
        </w:tabs>
        <w:ind w:left="1440" w:hanging="720"/>
      </w:pPr>
      <w:rPr>
        <w:rFonts w:cs="Times New Roman" w:hint="default"/>
      </w:rPr>
    </w:lvl>
    <w:lvl w:ilvl="7">
      <w:start w:val="1"/>
      <w:numFmt w:val="lowerLetter"/>
      <w:lvlText w:val="(%8)"/>
      <w:lvlJc w:val="left"/>
      <w:pPr>
        <w:tabs>
          <w:tab w:val="num" w:pos="2160"/>
        </w:tabs>
        <w:ind w:left="2160" w:hanging="720"/>
      </w:pPr>
      <w:rPr>
        <w:rFonts w:cs="Times New Roman" w:hint="default"/>
      </w:rPr>
    </w:lvl>
    <w:lvl w:ilvl="8">
      <w:start w:val="1"/>
      <w:numFmt w:val="lowerLetter"/>
      <w:lvlText w:val=""/>
      <w:lvlJc w:val="left"/>
      <w:pPr>
        <w:tabs>
          <w:tab w:val="num" w:pos="2880"/>
        </w:tabs>
        <w:ind w:left="2880" w:hanging="720"/>
      </w:pPr>
      <w:rPr>
        <w:rFonts w:ascii="Symbol" w:hAnsi="Symbol" w:cs="Times New Roman" w:hint="default"/>
      </w:rPr>
    </w:lvl>
  </w:abstractNum>
  <w:abstractNum w:abstractNumId="37"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8" w15:restartNumberingAfterBreak="0">
    <w:nsid w:val="4AC52DB2"/>
    <w:multiLevelType w:val="multilevel"/>
    <w:tmpl w:val="C694A2DA"/>
    <w:name w:val="Reg17"/>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39" w15:restartNumberingAfterBreak="0">
    <w:nsid w:val="4B55483B"/>
    <w:multiLevelType w:val="multilevel"/>
    <w:tmpl w:val="BBA2A6C6"/>
    <w:name w:val="Reg10"/>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40" w15:restartNumberingAfterBreak="0">
    <w:nsid w:val="4DF0353F"/>
    <w:multiLevelType w:val="multilevel"/>
    <w:tmpl w:val="7C72A55E"/>
    <w:name w:val="Reg16"/>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41" w15:restartNumberingAfterBreak="0">
    <w:nsid w:val="524561C4"/>
    <w:multiLevelType w:val="multilevel"/>
    <w:tmpl w:val="A26A24AE"/>
    <w:name w:val="Reg18"/>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42" w15:restartNumberingAfterBreak="0">
    <w:nsid w:val="5AB17E88"/>
    <w:multiLevelType w:val="multilevel"/>
    <w:tmpl w:val="A6488ADC"/>
    <w:styleLink w:val="SDMTablesFiguresNoteList"/>
    <w:lvl w:ilvl="0">
      <w:start w:val="1"/>
      <w:numFmt w:val="lowerLetter"/>
      <w:suff w:val="space"/>
      <w:lvlText w:val="(%1)"/>
      <w:lvlJc w:val="left"/>
      <w:pPr>
        <w:ind w:left="907" w:hanging="198"/>
      </w:pPr>
      <w:rPr>
        <w:b w:val="0"/>
        <w:i w:val="0"/>
        <w:vertAlign w:val="superscript"/>
      </w:rPr>
    </w:lvl>
    <w:lvl w:ilvl="1">
      <w:start w:val="1"/>
      <w:numFmt w:val="decimal"/>
      <w:lvlText w:val="%2."/>
      <w:lvlJc w:val="left"/>
      <w:pPr>
        <w:tabs>
          <w:tab w:val="num" w:pos="936"/>
        </w:tabs>
        <w:ind w:left="1247" w:hanging="311"/>
      </w:pPr>
      <w:rPr>
        <w:rFonts w:hint="default"/>
      </w:rPr>
    </w:lvl>
    <w:lvl w:ilvl="2">
      <w:start w:val="1"/>
      <w:numFmt w:val="lowerLetter"/>
      <w:lvlText w:val="(%3)"/>
      <w:lvlJc w:val="left"/>
      <w:pPr>
        <w:tabs>
          <w:tab w:val="num" w:pos="1644"/>
        </w:tabs>
        <w:ind w:left="1644" w:hanging="397"/>
      </w:pPr>
      <w:rPr>
        <w:rFonts w:hint="default"/>
      </w:rPr>
    </w:lvl>
    <w:lvl w:ilvl="3">
      <w:start w:val="1"/>
      <w:numFmt w:val="lowerRoman"/>
      <w:lvlText w:val="(%4)"/>
      <w:lvlJc w:val="left"/>
      <w:pPr>
        <w:tabs>
          <w:tab w:val="num" w:pos="2041"/>
        </w:tabs>
        <w:ind w:left="2041" w:hanging="397"/>
      </w:pPr>
      <w:rPr>
        <w:rFonts w:hint="default"/>
      </w:rPr>
    </w:lvl>
    <w:lvl w:ilvl="4">
      <w:start w:val="1"/>
      <w:numFmt w:val="lowerLetter"/>
      <w:lvlText w:val="%5."/>
      <w:lvlJc w:val="left"/>
      <w:pPr>
        <w:tabs>
          <w:tab w:val="num" w:pos="2381"/>
        </w:tabs>
        <w:ind w:left="2381" w:hanging="340"/>
      </w:pPr>
      <w:rPr>
        <w:rFonts w:hint="default"/>
      </w:rPr>
    </w:lvl>
    <w:lvl w:ilvl="5">
      <w:start w:val="1"/>
      <w:numFmt w:val="lowerRoman"/>
      <w:lvlText w:val="%6."/>
      <w:lvlJc w:val="left"/>
      <w:pPr>
        <w:tabs>
          <w:tab w:val="num" w:pos="2722"/>
        </w:tabs>
        <w:ind w:left="2722" w:hanging="341"/>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5E65057A"/>
    <w:multiLevelType w:val="multilevel"/>
    <w:tmpl w:val="50041812"/>
    <w:name w:val="Reg14"/>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44" w15:restartNumberingAfterBreak="0">
    <w:nsid w:val="639E5E02"/>
    <w:multiLevelType w:val="multilevel"/>
    <w:tmpl w:val="E9BEC3F6"/>
    <w:name w:val="Reg12"/>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3.%8"/>
      <w:lvlJc w:val="left"/>
      <w:pPr>
        <w:tabs>
          <w:tab w:val="num" w:pos="720"/>
        </w:tabs>
        <w:ind w:left="720" w:hanging="720"/>
      </w:pPr>
      <w:rPr>
        <w:rFonts w:cs="Times New Roman"/>
      </w:rPr>
    </w:lvl>
    <w:lvl w:ilvl="8">
      <w:start w:val="1"/>
      <w:numFmt w:val="none"/>
      <w:lvlText w:val="[(%5)%9"/>
      <w:lvlJc w:val="left"/>
      <w:pPr>
        <w:tabs>
          <w:tab w:val="num" w:pos="1440"/>
        </w:tabs>
        <w:ind w:left="1440" w:hanging="720"/>
      </w:pPr>
      <w:rPr>
        <w:rFonts w:cs="Times New Roman"/>
      </w:rPr>
    </w:lvl>
  </w:abstractNum>
  <w:abstractNum w:abstractNumId="45" w15:restartNumberingAfterBreak="0">
    <w:nsid w:val="64D345AC"/>
    <w:multiLevelType w:val="multilevel"/>
    <w:tmpl w:val="12C0BDFA"/>
    <w:name w:val="Reg4"/>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46" w15:restartNumberingAfterBreak="0">
    <w:nsid w:val="6B392DA7"/>
    <w:multiLevelType w:val="multilevel"/>
    <w:tmpl w:val="5EDE06C6"/>
    <w:numStyleLink w:val="SDMParaList"/>
  </w:abstractNum>
  <w:abstractNum w:abstractNumId="47" w15:restartNumberingAfterBreak="0">
    <w:nsid w:val="6BAA183E"/>
    <w:multiLevelType w:val="multilevel"/>
    <w:tmpl w:val="AE40536C"/>
    <w:name w:val="Reg35"/>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48"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49" w15:restartNumberingAfterBreak="0">
    <w:nsid w:val="6E1606BE"/>
    <w:multiLevelType w:val="multilevel"/>
    <w:tmpl w:val="CC264296"/>
    <w:name w:val="Reg29"/>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50" w15:restartNumberingAfterBreak="0">
    <w:nsid w:val="6F060572"/>
    <w:multiLevelType w:val="multilevel"/>
    <w:tmpl w:val="5B66B3FC"/>
    <w:name w:val="Reg33"/>
    <w:lvl w:ilvl="0">
      <w:start w:val="1"/>
      <w:numFmt w:val="upperRoman"/>
      <w:suff w:val="space"/>
      <w:lvlText w:val="%1. "/>
      <w:lvlJc w:val="center"/>
      <w:rPr>
        <w:rFonts w:cs="Times New Roman"/>
        <w:sz w:val="28"/>
      </w:rPr>
    </w:lvl>
    <w:lvl w:ilvl="1">
      <w:start w:val="1"/>
      <w:numFmt w:val="upperLetter"/>
      <w:suff w:val="space"/>
      <w:lvlText w:val="%2. "/>
      <w:lvlJc w:val="center"/>
      <w:rPr>
        <w:rFonts w:cs="Times New Roman"/>
        <w:b/>
        <w:sz w:val="22"/>
        <w:u w:val="none"/>
      </w:rPr>
    </w:lvl>
    <w:lvl w:ilvl="2">
      <w:start w:val="1"/>
      <w:numFmt w:val="decimal"/>
      <w:suff w:val="space"/>
      <w:lvlText w:val="%3. "/>
      <w:lvlJc w:val="center"/>
      <w:rPr>
        <w:rFonts w:cs="Times New Roman"/>
        <w:b w:val="0"/>
        <w:sz w:val="22"/>
        <w:u w:val="none"/>
      </w:rPr>
    </w:lvl>
    <w:lvl w:ilvl="3">
      <w:start w:val="1"/>
      <w:numFmt w:val="decimal"/>
      <w:lvlRestart w:val="0"/>
      <w:lvlText w:val="%4."/>
      <w:lvlJc w:val="left"/>
      <w:pPr>
        <w:tabs>
          <w:tab w:val="num" w:pos="720"/>
        </w:tabs>
      </w:pPr>
      <w:rPr>
        <w:rFonts w:cs="Times New Roman"/>
        <w:b w:val="0"/>
        <w:sz w:val="22"/>
      </w:rPr>
    </w:lvl>
    <w:lvl w:ilvl="4">
      <w:start w:val="1"/>
      <w:numFmt w:val="lowerLetter"/>
      <w:lvlText w:val="(%5)"/>
      <w:lvlJc w:val="left"/>
      <w:pPr>
        <w:tabs>
          <w:tab w:val="num" w:pos="1440"/>
        </w:tabs>
        <w:ind w:left="1440" w:hanging="720"/>
      </w:pPr>
      <w:rPr>
        <w:rFonts w:cs="Times New Roman"/>
        <w:b w:val="0"/>
        <w:sz w:val="22"/>
      </w:rPr>
    </w:lvl>
    <w:lvl w:ilvl="5">
      <w:start w:val="1"/>
      <w:numFmt w:val="lowerRoman"/>
      <w:lvlText w:val="(%6)"/>
      <w:lvlJc w:val="right"/>
      <w:pPr>
        <w:tabs>
          <w:tab w:val="num" w:pos="2160"/>
        </w:tabs>
        <w:ind w:left="2160" w:hanging="573"/>
      </w:pPr>
      <w:rPr>
        <w:rFonts w:cs="Times New Roman"/>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rPr>
    </w:lvl>
    <w:lvl w:ilvl="8">
      <w:start w:val="1"/>
      <w:numFmt w:val="none"/>
      <w:lvlText w:val="[(%5)%9"/>
      <w:lvlJc w:val="left"/>
      <w:pPr>
        <w:tabs>
          <w:tab w:val="num" w:pos="1440"/>
        </w:tabs>
        <w:ind w:left="1440" w:hanging="720"/>
      </w:pPr>
      <w:rPr>
        <w:rFonts w:cs="Times New Roman"/>
      </w:rPr>
    </w:lvl>
  </w:abstractNum>
  <w:abstractNum w:abstractNumId="51" w15:restartNumberingAfterBreak="0">
    <w:nsid w:val="6FF560E4"/>
    <w:multiLevelType w:val="multilevel"/>
    <w:tmpl w:val="0E4A9DFC"/>
    <w:name w:val="Reg27"/>
    <w:lvl w:ilvl="0">
      <w:start w:val="1"/>
      <w:numFmt w:val="upperRoman"/>
      <w:suff w:val="space"/>
      <w:lvlText w:val="%1."/>
      <w:lvlJc w:val="left"/>
      <w:pPr>
        <w:ind w:left="720" w:hanging="720"/>
      </w:pPr>
      <w:rPr>
        <w:rFonts w:cs="Times New Roman" w:hint="default"/>
        <w:b/>
        <w:i w:val="0"/>
        <w:sz w:val="20"/>
      </w:rPr>
    </w:lvl>
    <w:lvl w:ilvl="1">
      <w:start w:val="1"/>
      <w:numFmt w:val="upperLetter"/>
      <w:suff w:val="space"/>
      <w:lvlText w:val="%2. "/>
      <w:lvlJc w:val="left"/>
      <w:rPr>
        <w:rFonts w:cs="Times New Roman" w:hint="default"/>
        <w:b w:val="0"/>
        <w:i w:val="0"/>
        <w:sz w:val="22"/>
        <w:u w:val="none"/>
      </w:rPr>
    </w:lvl>
    <w:lvl w:ilvl="2">
      <w:start w:val="1"/>
      <w:numFmt w:val="decimal"/>
      <w:lvlText w:val="%3."/>
      <w:lvlJc w:val="left"/>
      <w:pPr>
        <w:tabs>
          <w:tab w:val="num" w:pos="2160"/>
        </w:tabs>
        <w:ind w:left="2160" w:hanging="720"/>
      </w:pPr>
      <w:rPr>
        <w:rFonts w:cs="Times New Roman" w:hint="default"/>
        <w:b w:val="0"/>
        <w:i w:val="0"/>
        <w:sz w:val="22"/>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2" w15:restartNumberingAfterBreak="0">
    <w:nsid w:val="75906882"/>
    <w:multiLevelType w:val="hybridMultilevel"/>
    <w:tmpl w:val="028C0C32"/>
    <w:name w:val="Reg28"/>
    <w:lvl w:ilvl="0" w:tplc="03DEC4E8">
      <w:start w:val="1"/>
      <w:numFmt w:val="bullet"/>
      <w:lvlText w:val=""/>
      <w:lvlJc w:val="left"/>
      <w:pPr>
        <w:tabs>
          <w:tab w:val="num" w:pos="720"/>
        </w:tabs>
        <w:ind w:left="720" w:hanging="360"/>
      </w:pPr>
      <w:rPr>
        <w:rFonts w:ascii="Symbol" w:hAnsi="Symbol" w:hint="default"/>
      </w:rPr>
    </w:lvl>
    <w:lvl w:ilvl="1" w:tplc="8AA43FB0" w:tentative="1">
      <w:start w:val="1"/>
      <w:numFmt w:val="bullet"/>
      <w:lvlText w:val="o"/>
      <w:lvlJc w:val="left"/>
      <w:pPr>
        <w:tabs>
          <w:tab w:val="num" w:pos="1440"/>
        </w:tabs>
        <w:ind w:left="1440" w:hanging="360"/>
      </w:pPr>
      <w:rPr>
        <w:rFonts w:ascii="Courier New" w:hAnsi="Courier New" w:hint="default"/>
      </w:rPr>
    </w:lvl>
    <w:lvl w:ilvl="2" w:tplc="C86089E4" w:tentative="1">
      <w:start w:val="1"/>
      <w:numFmt w:val="bullet"/>
      <w:lvlText w:val=""/>
      <w:lvlJc w:val="left"/>
      <w:pPr>
        <w:tabs>
          <w:tab w:val="num" w:pos="2160"/>
        </w:tabs>
        <w:ind w:left="2160" w:hanging="360"/>
      </w:pPr>
      <w:rPr>
        <w:rFonts w:ascii="Wingdings" w:hAnsi="Wingdings" w:hint="default"/>
      </w:rPr>
    </w:lvl>
    <w:lvl w:ilvl="3" w:tplc="684CA72E" w:tentative="1">
      <w:start w:val="1"/>
      <w:numFmt w:val="bullet"/>
      <w:lvlText w:val=""/>
      <w:lvlJc w:val="left"/>
      <w:pPr>
        <w:tabs>
          <w:tab w:val="num" w:pos="2880"/>
        </w:tabs>
        <w:ind w:left="2880" w:hanging="360"/>
      </w:pPr>
      <w:rPr>
        <w:rFonts w:ascii="Symbol" w:hAnsi="Symbol" w:hint="default"/>
      </w:rPr>
    </w:lvl>
    <w:lvl w:ilvl="4" w:tplc="06A09FC6">
      <w:start w:val="1"/>
      <w:numFmt w:val="bullet"/>
      <w:lvlText w:val="o"/>
      <w:lvlJc w:val="left"/>
      <w:pPr>
        <w:tabs>
          <w:tab w:val="num" w:pos="3600"/>
        </w:tabs>
        <w:ind w:left="3600" w:hanging="360"/>
      </w:pPr>
      <w:rPr>
        <w:rFonts w:ascii="Courier New" w:hAnsi="Courier New" w:hint="default"/>
      </w:rPr>
    </w:lvl>
    <w:lvl w:ilvl="5" w:tplc="FDB82654" w:tentative="1">
      <w:start w:val="1"/>
      <w:numFmt w:val="bullet"/>
      <w:lvlText w:val=""/>
      <w:lvlJc w:val="left"/>
      <w:pPr>
        <w:tabs>
          <w:tab w:val="num" w:pos="4320"/>
        </w:tabs>
        <w:ind w:left="4320" w:hanging="360"/>
      </w:pPr>
      <w:rPr>
        <w:rFonts w:ascii="Wingdings" w:hAnsi="Wingdings" w:hint="default"/>
      </w:rPr>
    </w:lvl>
    <w:lvl w:ilvl="6" w:tplc="AAC861AE" w:tentative="1">
      <w:start w:val="1"/>
      <w:numFmt w:val="bullet"/>
      <w:lvlText w:val=""/>
      <w:lvlJc w:val="left"/>
      <w:pPr>
        <w:tabs>
          <w:tab w:val="num" w:pos="5040"/>
        </w:tabs>
        <w:ind w:left="5040" w:hanging="360"/>
      </w:pPr>
      <w:rPr>
        <w:rFonts w:ascii="Symbol" w:hAnsi="Symbol" w:hint="default"/>
      </w:rPr>
    </w:lvl>
    <w:lvl w:ilvl="7" w:tplc="ABC41C8E" w:tentative="1">
      <w:start w:val="1"/>
      <w:numFmt w:val="bullet"/>
      <w:lvlText w:val="o"/>
      <w:lvlJc w:val="left"/>
      <w:pPr>
        <w:tabs>
          <w:tab w:val="num" w:pos="5760"/>
        </w:tabs>
        <w:ind w:left="5760" w:hanging="360"/>
      </w:pPr>
      <w:rPr>
        <w:rFonts w:ascii="Courier New" w:hAnsi="Courier New" w:hint="default"/>
      </w:rPr>
    </w:lvl>
    <w:lvl w:ilvl="8" w:tplc="FDC41136"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7BF3D54"/>
    <w:multiLevelType w:val="multilevel"/>
    <w:tmpl w:val="1B4A6BB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54" w15:restartNumberingAfterBreak="0">
    <w:nsid w:val="7CBA47F7"/>
    <w:multiLevelType w:val="hybridMultilevel"/>
    <w:tmpl w:val="0A4A371A"/>
    <w:name w:val="Reg36"/>
    <w:lvl w:ilvl="0" w:tplc="FFFFFFFF">
      <w:start w:val="1"/>
      <w:numFmt w:val="lowerRoman"/>
      <w:lvlText w:val="(%1)"/>
      <w:lvlJc w:val="left"/>
      <w:pPr>
        <w:tabs>
          <w:tab w:val="num" w:pos="1440"/>
        </w:tabs>
        <w:ind w:left="887" w:hanging="167"/>
      </w:pPr>
      <w:rPr>
        <w:rFonts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CC27856"/>
    <w:multiLevelType w:val="multilevel"/>
    <w:tmpl w:val="74FA30F4"/>
    <w:name w:val="Reg1422"/>
    <w:lvl w:ilvl="0">
      <w:start w:val="1"/>
      <w:numFmt w:val="upperRoman"/>
      <w:pStyle w:val="RegHead1"/>
      <w:suff w:val="space"/>
      <w:lvlText w:val="%1. "/>
      <w:lvlJc w:val="center"/>
      <w:rPr>
        <w:rFonts w:cs="Wingdings" w:hint="default"/>
        <w:b/>
        <w:i w:val="0"/>
        <w:sz w:val="22"/>
      </w:rPr>
    </w:lvl>
    <w:lvl w:ilvl="1">
      <w:start w:val="1"/>
      <w:numFmt w:val="upperLetter"/>
      <w:pStyle w:val="RegHead2"/>
      <w:suff w:val="space"/>
      <w:lvlText w:val="%2. "/>
      <w:lvlJc w:val="center"/>
      <w:rPr>
        <w:rFonts w:cs="Times New Roman" w:hint="default"/>
        <w:b/>
        <w:sz w:val="22"/>
        <w:u w:val="none"/>
      </w:rPr>
    </w:lvl>
    <w:lvl w:ilvl="2">
      <w:start w:val="1"/>
      <w:numFmt w:val="decimal"/>
      <w:pStyle w:val="RegHead3"/>
      <w:suff w:val="space"/>
      <w:lvlText w:val="%3. "/>
      <w:lvlJc w:val="center"/>
      <w:rPr>
        <w:rFonts w:cs="Times New Roman" w:hint="default"/>
        <w:b w:val="0"/>
        <w:sz w:val="22"/>
        <w:u w:val="none"/>
      </w:rPr>
    </w:lvl>
    <w:lvl w:ilvl="3">
      <w:start w:val="1"/>
      <w:numFmt w:val="decimal"/>
      <w:lvlRestart w:val="0"/>
      <w:pStyle w:val="RegPara"/>
      <w:lvlText w:val="%4."/>
      <w:lvlJc w:val="left"/>
      <w:pPr>
        <w:tabs>
          <w:tab w:val="num" w:pos="720"/>
        </w:tabs>
      </w:pPr>
      <w:rPr>
        <w:rFonts w:cs="Times New Roman" w:hint="default"/>
        <w:b w:val="0"/>
        <w:sz w:val="22"/>
      </w:rPr>
    </w:lvl>
    <w:lvl w:ilvl="4">
      <w:start w:val="1"/>
      <w:numFmt w:val="lowerLetter"/>
      <w:lvlText w:val="(%5)"/>
      <w:lvlJc w:val="left"/>
      <w:pPr>
        <w:tabs>
          <w:tab w:val="num" w:pos="1440"/>
        </w:tabs>
        <w:ind w:left="1440" w:hanging="720"/>
      </w:pPr>
      <w:rPr>
        <w:rFonts w:cs="Times New Roman" w:hint="default"/>
        <w:b w:val="0"/>
        <w:sz w:val="22"/>
      </w:rPr>
    </w:lvl>
    <w:lvl w:ilvl="5">
      <w:start w:val="1"/>
      <w:numFmt w:val="lowerRoman"/>
      <w:lvlText w:val="(%6)"/>
      <w:lvlJc w:val="right"/>
      <w:pPr>
        <w:tabs>
          <w:tab w:val="num" w:pos="2160"/>
        </w:tabs>
        <w:ind w:left="2160" w:hanging="573"/>
      </w:pPr>
      <w:rPr>
        <w:rFonts w:cs="Times New Roman" w:hint="default"/>
      </w:rPr>
    </w:lvl>
    <w:lvl w:ilvl="6">
      <w:start w:val="1"/>
      <w:numFmt w:val="lowerLetter"/>
      <w:lvlText w:val=""/>
      <w:lvlJc w:val="left"/>
      <w:pPr>
        <w:tabs>
          <w:tab w:val="num" w:pos="2880"/>
        </w:tabs>
        <w:ind w:left="2880" w:hanging="720"/>
      </w:pPr>
      <w:rPr>
        <w:rFonts w:ascii="Symbol" w:hAnsi="Symbol" w:cs="Times New Roman" w:hint="default"/>
      </w:rPr>
    </w:lvl>
    <w:lvl w:ilvl="7">
      <w:start w:val="1"/>
      <w:numFmt w:val="none"/>
      <w:lvlText w:val="[%4.%8"/>
      <w:lvlJc w:val="left"/>
      <w:pPr>
        <w:tabs>
          <w:tab w:val="num" w:pos="720"/>
        </w:tabs>
      </w:pPr>
      <w:rPr>
        <w:rFonts w:cs="Times New Roman" w:hint="default"/>
      </w:rPr>
    </w:lvl>
    <w:lvl w:ilvl="8">
      <w:start w:val="1"/>
      <w:numFmt w:val="none"/>
      <w:lvlText w:val="[(%5)%9"/>
      <w:lvlJc w:val="left"/>
      <w:pPr>
        <w:tabs>
          <w:tab w:val="num" w:pos="1440"/>
        </w:tabs>
        <w:ind w:left="1440" w:hanging="720"/>
      </w:pPr>
      <w:rPr>
        <w:rFonts w:cs="Times New Roman" w:hint="default"/>
      </w:rPr>
    </w:lvl>
  </w:abstractNum>
  <w:num w:numId="1" w16cid:durableId="183636693">
    <w:abstractNumId w:val="55"/>
  </w:num>
  <w:num w:numId="2" w16cid:durableId="12002450">
    <w:abstractNumId w:val="12"/>
  </w:num>
  <w:num w:numId="3" w16cid:durableId="514735250">
    <w:abstractNumId w:val="4"/>
    <w:lvlOverride w:ilvl="0">
      <w:lvl w:ilvl="0">
        <w:start w:val="1"/>
        <w:numFmt w:val="decimal"/>
        <w:suff w:val="nothing"/>
        <w:lvlText w:val="Equation (%1)"/>
        <w:lvlJc w:val="left"/>
        <w:pPr>
          <w:ind w:left="0" w:firstLine="0"/>
        </w:pPr>
        <w:rPr>
          <w:rFonts w:hint="default"/>
        </w:rPr>
      </w:lvl>
    </w:lvlOverride>
  </w:num>
  <w:num w:numId="4" w16cid:durableId="602415800">
    <w:abstractNumId w:val="42"/>
  </w:num>
  <w:num w:numId="5" w16cid:durableId="852189776">
    <w:abstractNumId w:val="21"/>
  </w:num>
  <w:num w:numId="6" w16cid:durableId="350107317">
    <w:abstractNumId w:val="48"/>
  </w:num>
  <w:num w:numId="7" w16cid:durableId="697583049">
    <w:abstractNumId w:val="19"/>
  </w:num>
  <w:num w:numId="8" w16cid:durableId="1213729268">
    <w:abstractNumId w:val="13"/>
  </w:num>
  <w:num w:numId="9" w16cid:durableId="674572895">
    <w:abstractNumId w:val="29"/>
  </w:num>
  <w:num w:numId="10" w16cid:durableId="769087830">
    <w:abstractNumId w:val="5"/>
  </w:num>
  <w:num w:numId="11" w16cid:durableId="336537251">
    <w:abstractNumId w:val="53"/>
    <w:lvlOverride w:ilvl="2">
      <w:lvl w:ilvl="2">
        <w:start w:val="1"/>
        <w:numFmt w:val="decimal"/>
        <w:pStyle w:val="SDMHead3"/>
        <w:lvlText w:val="%1.%2.%3."/>
        <w:lvlJc w:val="left"/>
        <w:pPr>
          <w:tabs>
            <w:tab w:val="num" w:pos="709"/>
          </w:tabs>
          <w:ind w:left="709" w:hanging="709"/>
        </w:pPr>
        <w:rPr>
          <w:rFonts w:hint="default"/>
          <w:strike w:val="0"/>
        </w:rPr>
      </w:lvl>
    </w:lvlOverride>
  </w:num>
  <w:num w:numId="12" w16cid:durableId="1228221813">
    <w:abstractNumId w:val="6"/>
  </w:num>
  <w:num w:numId="13" w16cid:durableId="572280702">
    <w:abstractNumId w:val="16"/>
  </w:num>
  <w:num w:numId="14" w16cid:durableId="1059137314">
    <w:abstractNumId w:val="46"/>
    <w:lvlOverride w:ilvl="0">
      <w:lvl w:ilvl="0">
        <w:start w:val="1"/>
        <w:numFmt w:val="decimal"/>
        <w:pStyle w:val="SDMPara"/>
        <w:lvlText w:val="%1."/>
        <w:lvlJc w:val="left"/>
        <w:pPr>
          <w:tabs>
            <w:tab w:val="num" w:pos="709"/>
          </w:tabs>
          <w:ind w:left="709" w:hanging="709"/>
        </w:pPr>
        <w:rPr>
          <w:rFonts w:hint="default"/>
        </w:rPr>
      </w:lvl>
    </w:lvlOverride>
    <w:lvlOverride w:ilvl="1">
      <w:lvl w:ilvl="1">
        <w:start w:val="1"/>
        <w:numFmt w:val="lowerLetter"/>
        <w:pStyle w:val="SDMSubPara1"/>
        <w:lvlText w:val="(%2)"/>
        <w:lvlJc w:val="left"/>
        <w:pPr>
          <w:tabs>
            <w:tab w:val="num" w:pos="709"/>
          </w:tabs>
          <w:ind w:left="1418" w:hanging="709"/>
        </w:pPr>
        <w:rPr>
          <w:rFonts w:hint="default"/>
        </w:rPr>
      </w:lvl>
    </w:lvlOverride>
    <w:lvlOverride w:ilvl="2">
      <w:lvl w:ilvl="2">
        <w:start w:val="1"/>
        <w:numFmt w:val="lowerRoman"/>
        <w:pStyle w:val="SDMSubPara2"/>
        <w:lvlText w:val="(%3)"/>
        <w:lvlJc w:val="left"/>
        <w:pPr>
          <w:tabs>
            <w:tab w:val="num" w:pos="709"/>
          </w:tabs>
          <w:ind w:left="1985" w:hanging="567"/>
        </w:pPr>
        <w:rPr>
          <w:rFonts w:hint="default"/>
        </w:rPr>
      </w:lvl>
    </w:lvlOverride>
    <w:lvlOverride w:ilvl="3">
      <w:lvl w:ilvl="3">
        <w:start w:val="1"/>
        <w:numFmt w:val="lowerLetter"/>
        <w:pStyle w:val="SDMSubPara3"/>
        <w:lvlText w:val="%4."/>
        <w:lvlJc w:val="left"/>
        <w:pPr>
          <w:tabs>
            <w:tab w:val="num" w:pos="709"/>
          </w:tabs>
          <w:ind w:left="2722" w:hanging="596"/>
        </w:pPr>
        <w:rPr>
          <w:rFonts w:hint="default"/>
        </w:rPr>
      </w:lvl>
    </w:lvlOverride>
    <w:lvlOverride w:ilvl="4">
      <w:lvl w:ilvl="4">
        <w:start w:val="1"/>
        <w:numFmt w:val="lowerRoman"/>
        <w:pStyle w:val="SDMSubPara4"/>
        <w:lvlText w:val="%5."/>
        <w:lvlJc w:val="left"/>
        <w:pPr>
          <w:tabs>
            <w:tab w:val="num" w:pos="709"/>
          </w:tabs>
          <w:ind w:left="3232" w:hanging="397"/>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7"/>
        <w:lvlJc w:val="left"/>
        <w:pPr>
          <w:tabs>
            <w:tab w:val="num" w:pos="0"/>
          </w:tabs>
          <w:ind w:left="0" w:firstLine="0"/>
        </w:pPr>
        <w:rPr>
          <w:rFonts w:hint="default"/>
        </w:rPr>
      </w:lvl>
    </w:lvlOverride>
    <w:lvlOverride w:ilvl="7">
      <w:lvl w:ilvl="7">
        <w:start w:val="1"/>
        <w:numFmt w:val="none"/>
        <w:lvlText w:val="%8"/>
        <w:lvlJc w:val="left"/>
        <w:pPr>
          <w:tabs>
            <w:tab w:val="num" w:pos="0"/>
          </w:tabs>
          <w:ind w:left="0" w:firstLine="0"/>
        </w:pPr>
        <w:rPr>
          <w:rFonts w:hint="default"/>
        </w:rPr>
      </w:lvl>
    </w:lvlOverride>
    <w:lvlOverride w:ilvl="8">
      <w:lvl w:ilvl="8">
        <w:start w:val="1"/>
        <w:numFmt w:val="none"/>
        <w:lvlText w:val="%9"/>
        <w:lvlJc w:val="left"/>
        <w:pPr>
          <w:tabs>
            <w:tab w:val="num" w:pos="0"/>
          </w:tabs>
          <w:ind w:left="0" w:firstLine="0"/>
        </w:pPr>
        <w:rPr>
          <w:rFonts w:hint="default"/>
        </w:rPr>
      </w:lvl>
    </w:lvlOverride>
  </w:num>
  <w:num w:numId="15" w16cid:durableId="1948389083">
    <w:abstractNumId w:val="2"/>
  </w:num>
  <w:num w:numId="16" w16cid:durableId="417562041">
    <w:abstractNumId w:val="9"/>
  </w:num>
  <w:num w:numId="17" w16cid:durableId="2114008822">
    <w:abstractNumId w:val="37"/>
  </w:num>
  <w:num w:numId="18" w16cid:durableId="551160445">
    <w:abstractNumId w:val="23"/>
  </w:num>
  <w:num w:numId="19" w16cid:durableId="336881254">
    <w:abstractNumId w:val="14"/>
  </w:num>
  <w:num w:numId="20" w16cid:durableId="1934779652">
    <w:abstractNumId w:val="46"/>
    <w:lvlOverride w:ilvl="0">
      <w:startOverride w:val="1"/>
      <w:lvl w:ilvl="0">
        <w:start w:val="1"/>
        <w:numFmt w:val="decimal"/>
        <w:pStyle w:val="SDMPara"/>
        <w:lvlText w:val="%1."/>
        <w:lvlJc w:val="left"/>
        <w:pPr>
          <w:tabs>
            <w:tab w:val="num" w:pos="709"/>
          </w:tabs>
          <w:ind w:left="709" w:hanging="709"/>
        </w:pPr>
        <w:rPr>
          <w:rFonts w:hint="default"/>
        </w:rPr>
      </w:lvl>
    </w:lvlOverride>
    <w:lvlOverride w:ilvl="1">
      <w:startOverride w:val="1"/>
      <w:lvl w:ilvl="1">
        <w:start w:val="1"/>
        <w:numFmt w:val="lowerLetter"/>
        <w:pStyle w:val="SDMSubPara1"/>
        <w:lvlText w:val="(%2)"/>
        <w:lvlJc w:val="left"/>
        <w:pPr>
          <w:tabs>
            <w:tab w:val="num" w:pos="709"/>
          </w:tabs>
          <w:ind w:left="1418" w:hanging="709"/>
        </w:pPr>
        <w:rPr>
          <w:rFonts w:hint="default"/>
        </w:rPr>
      </w:lvl>
    </w:lvlOverride>
    <w:lvlOverride w:ilvl="2">
      <w:startOverride w:val="1"/>
      <w:lvl w:ilvl="2">
        <w:start w:val="1"/>
        <w:numFmt w:val="lowerRoman"/>
        <w:pStyle w:val="SDMSubPara2"/>
        <w:lvlText w:val="(%3)"/>
        <w:lvlJc w:val="left"/>
        <w:pPr>
          <w:tabs>
            <w:tab w:val="num" w:pos="709"/>
          </w:tabs>
          <w:ind w:left="1985" w:hanging="567"/>
        </w:pPr>
        <w:rPr>
          <w:rFonts w:hint="default"/>
        </w:rPr>
      </w:lvl>
    </w:lvlOverride>
    <w:lvlOverride w:ilvl="3">
      <w:startOverride w:val="1"/>
      <w:lvl w:ilvl="3">
        <w:start w:val="1"/>
        <w:numFmt w:val="lowerLetter"/>
        <w:pStyle w:val="SDMSubPara3"/>
        <w:lvlText w:val="%4."/>
        <w:lvlJc w:val="left"/>
        <w:pPr>
          <w:tabs>
            <w:tab w:val="num" w:pos="709"/>
          </w:tabs>
          <w:ind w:left="2722" w:hanging="596"/>
        </w:pPr>
        <w:rPr>
          <w:rFonts w:hint="default"/>
        </w:rPr>
      </w:lvl>
    </w:lvlOverride>
    <w:lvlOverride w:ilvl="4">
      <w:startOverride w:val="1"/>
      <w:lvl w:ilvl="4">
        <w:start w:val="1"/>
        <w:numFmt w:val="lowerRoman"/>
        <w:pStyle w:val="SDMSubPara4"/>
        <w:lvlText w:val="%5."/>
        <w:lvlJc w:val="left"/>
        <w:pPr>
          <w:tabs>
            <w:tab w:val="num" w:pos="709"/>
          </w:tabs>
          <w:ind w:left="3232" w:hanging="397"/>
        </w:pPr>
        <w:rPr>
          <w:rFonts w:hint="default"/>
        </w:rPr>
      </w:lvl>
    </w:lvlOverride>
    <w:lvlOverride w:ilvl="5">
      <w:startOverride w:val="1"/>
      <w:lvl w:ilvl="5">
        <w:start w:val="1"/>
        <w:numFmt w:val="none"/>
        <w:lvlText w:val=""/>
        <w:lvlJc w:val="left"/>
        <w:pPr>
          <w:tabs>
            <w:tab w:val="num" w:pos="0"/>
          </w:tabs>
          <w:ind w:left="0" w:firstLine="0"/>
        </w:pPr>
        <w:rPr>
          <w:rFonts w:hint="default"/>
        </w:rPr>
      </w:lvl>
    </w:lvlOverride>
    <w:lvlOverride w:ilvl="6">
      <w:startOverride w:val="1"/>
      <w:lvl w:ilvl="6">
        <w:start w:val="1"/>
        <w:numFmt w:val="none"/>
        <w:lvlText w:val="%7"/>
        <w:lvlJc w:val="left"/>
        <w:pPr>
          <w:tabs>
            <w:tab w:val="num" w:pos="0"/>
          </w:tabs>
          <w:ind w:left="0" w:firstLine="0"/>
        </w:pPr>
        <w:rPr>
          <w:rFonts w:hint="default"/>
        </w:rPr>
      </w:lvl>
    </w:lvlOverride>
    <w:lvlOverride w:ilvl="7">
      <w:startOverride w:val="1"/>
      <w:lvl w:ilvl="7">
        <w:start w:val="1"/>
        <w:numFmt w:val="none"/>
        <w:lvlText w:val="%8"/>
        <w:lvlJc w:val="left"/>
        <w:pPr>
          <w:tabs>
            <w:tab w:val="num" w:pos="0"/>
          </w:tabs>
          <w:ind w:left="0" w:firstLine="0"/>
        </w:pPr>
        <w:rPr>
          <w:rFonts w:hint="default"/>
        </w:rPr>
      </w:lvl>
    </w:lvlOverride>
    <w:lvlOverride w:ilvl="8">
      <w:startOverride w:val="1"/>
      <w:lvl w:ilvl="8">
        <w:start w:val="1"/>
        <w:numFmt w:val="none"/>
        <w:lvlText w:val="%9"/>
        <w:lvlJc w:val="left"/>
        <w:pPr>
          <w:tabs>
            <w:tab w:val="num" w:pos="0"/>
          </w:tabs>
          <w:ind w:left="0" w:firstLine="0"/>
        </w:pPr>
        <w:rPr>
          <w:rFonts w:hint="default"/>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09"/>
  <w:hyphenationZone w:val="425"/>
  <w:drawingGridHorizontalSpacing w:val="110"/>
  <w:drawingGridVerticalSpacing w:val="299"/>
  <w:displayHorizontalDrawingGridEvery w:val="0"/>
  <w:displayVerticalDrawingGridEvery w:val="0"/>
  <w:noPunctuationKerning/>
  <w:characterSpacingControl w:val="doNotCompress"/>
  <w:savePreviewPicture/>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A3MTKwMDGwtLA0MDRS0lEKTi0uzszPAykwqgUAZ/VRECwAAAA="/>
  </w:docVars>
  <w:rsids>
    <w:rsidRoot w:val="00BA2D2B"/>
    <w:rsid w:val="0000013B"/>
    <w:rsid w:val="000002F1"/>
    <w:rsid w:val="0000045C"/>
    <w:rsid w:val="000004B7"/>
    <w:rsid w:val="00000601"/>
    <w:rsid w:val="0000088E"/>
    <w:rsid w:val="0000096C"/>
    <w:rsid w:val="000009BC"/>
    <w:rsid w:val="00000ADB"/>
    <w:rsid w:val="00000B5E"/>
    <w:rsid w:val="00000EEE"/>
    <w:rsid w:val="00000F59"/>
    <w:rsid w:val="00000F76"/>
    <w:rsid w:val="000012E9"/>
    <w:rsid w:val="000012FB"/>
    <w:rsid w:val="000017C8"/>
    <w:rsid w:val="00001AC8"/>
    <w:rsid w:val="00001FC7"/>
    <w:rsid w:val="00001FFC"/>
    <w:rsid w:val="000023FA"/>
    <w:rsid w:val="000027C4"/>
    <w:rsid w:val="00002823"/>
    <w:rsid w:val="000028D9"/>
    <w:rsid w:val="00002A1E"/>
    <w:rsid w:val="00002FBE"/>
    <w:rsid w:val="000031D5"/>
    <w:rsid w:val="00003473"/>
    <w:rsid w:val="0000356F"/>
    <w:rsid w:val="00003582"/>
    <w:rsid w:val="000036C6"/>
    <w:rsid w:val="000039C2"/>
    <w:rsid w:val="00003D73"/>
    <w:rsid w:val="00003DBE"/>
    <w:rsid w:val="00003F80"/>
    <w:rsid w:val="0000404D"/>
    <w:rsid w:val="000043F7"/>
    <w:rsid w:val="00004696"/>
    <w:rsid w:val="00004A02"/>
    <w:rsid w:val="00004B7A"/>
    <w:rsid w:val="00004B93"/>
    <w:rsid w:val="00004C06"/>
    <w:rsid w:val="00004F72"/>
    <w:rsid w:val="000051F4"/>
    <w:rsid w:val="0000544C"/>
    <w:rsid w:val="00005504"/>
    <w:rsid w:val="00005B98"/>
    <w:rsid w:val="00005BBF"/>
    <w:rsid w:val="00005C4D"/>
    <w:rsid w:val="00005DFD"/>
    <w:rsid w:val="00005EA9"/>
    <w:rsid w:val="00006729"/>
    <w:rsid w:val="00006979"/>
    <w:rsid w:val="00006A75"/>
    <w:rsid w:val="00006AC2"/>
    <w:rsid w:val="00006AC5"/>
    <w:rsid w:val="00006E98"/>
    <w:rsid w:val="00006F4F"/>
    <w:rsid w:val="00006F52"/>
    <w:rsid w:val="00006FC4"/>
    <w:rsid w:val="000072AE"/>
    <w:rsid w:val="00007353"/>
    <w:rsid w:val="000076EC"/>
    <w:rsid w:val="00007AE8"/>
    <w:rsid w:val="00007C0A"/>
    <w:rsid w:val="00007E9B"/>
    <w:rsid w:val="00010125"/>
    <w:rsid w:val="000101DC"/>
    <w:rsid w:val="00010300"/>
    <w:rsid w:val="0001042C"/>
    <w:rsid w:val="0001044B"/>
    <w:rsid w:val="0001049C"/>
    <w:rsid w:val="0001068D"/>
    <w:rsid w:val="0001069B"/>
    <w:rsid w:val="0001073B"/>
    <w:rsid w:val="00010910"/>
    <w:rsid w:val="00010CE4"/>
    <w:rsid w:val="00010D38"/>
    <w:rsid w:val="0001110F"/>
    <w:rsid w:val="0001140D"/>
    <w:rsid w:val="00011573"/>
    <w:rsid w:val="0001165C"/>
    <w:rsid w:val="00011827"/>
    <w:rsid w:val="00011B5E"/>
    <w:rsid w:val="00011BC7"/>
    <w:rsid w:val="00011D4B"/>
    <w:rsid w:val="00011E6C"/>
    <w:rsid w:val="00011EA0"/>
    <w:rsid w:val="00011F5D"/>
    <w:rsid w:val="0001251E"/>
    <w:rsid w:val="00012556"/>
    <w:rsid w:val="00012790"/>
    <w:rsid w:val="00012A91"/>
    <w:rsid w:val="00012ACF"/>
    <w:rsid w:val="00012D2F"/>
    <w:rsid w:val="00012DDB"/>
    <w:rsid w:val="00012EFA"/>
    <w:rsid w:val="0001301B"/>
    <w:rsid w:val="00013330"/>
    <w:rsid w:val="0001352F"/>
    <w:rsid w:val="000136B3"/>
    <w:rsid w:val="00013B88"/>
    <w:rsid w:val="00013C79"/>
    <w:rsid w:val="00013E90"/>
    <w:rsid w:val="00013FB9"/>
    <w:rsid w:val="00013FE9"/>
    <w:rsid w:val="00014189"/>
    <w:rsid w:val="000144CE"/>
    <w:rsid w:val="000146C3"/>
    <w:rsid w:val="000147F0"/>
    <w:rsid w:val="00014814"/>
    <w:rsid w:val="00014C23"/>
    <w:rsid w:val="00014F85"/>
    <w:rsid w:val="0001516D"/>
    <w:rsid w:val="000159BC"/>
    <w:rsid w:val="000159DC"/>
    <w:rsid w:val="00015DF3"/>
    <w:rsid w:val="00016131"/>
    <w:rsid w:val="00016134"/>
    <w:rsid w:val="00016156"/>
    <w:rsid w:val="0001651A"/>
    <w:rsid w:val="000165AF"/>
    <w:rsid w:val="00016ACA"/>
    <w:rsid w:val="000174BC"/>
    <w:rsid w:val="0001756A"/>
    <w:rsid w:val="000176CE"/>
    <w:rsid w:val="000179CF"/>
    <w:rsid w:val="00017A2F"/>
    <w:rsid w:val="00017D33"/>
    <w:rsid w:val="00017EA6"/>
    <w:rsid w:val="00020041"/>
    <w:rsid w:val="00020223"/>
    <w:rsid w:val="00020754"/>
    <w:rsid w:val="00020969"/>
    <w:rsid w:val="00020A02"/>
    <w:rsid w:val="00020FBF"/>
    <w:rsid w:val="000210E4"/>
    <w:rsid w:val="00021280"/>
    <w:rsid w:val="000215F5"/>
    <w:rsid w:val="00021795"/>
    <w:rsid w:val="00021AD8"/>
    <w:rsid w:val="00021B33"/>
    <w:rsid w:val="00021E64"/>
    <w:rsid w:val="000222B7"/>
    <w:rsid w:val="00022A60"/>
    <w:rsid w:val="00022A86"/>
    <w:rsid w:val="00022B77"/>
    <w:rsid w:val="00022CC8"/>
    <w:rsid w:val="00022DD0"/>
    <w:rsid w:val="00022E60"/>
    <w:rsid w:val="00022FD1"/>
    <w:rsid w:val="000230A2"/>
    <w:rsid w:val="00023671"/>
    <w:rsid w:val="000236E7"/>
    <w:rsid w:val="000238DE"/>
    <w:rsid w:val="000239DB"/>
    <w:rsid w:val="00023AF4"/>
    <w:rsid w:val="00023F5C"/>
    <w:rsid w:val="000241A5"/>
    <w:rsid w:val="00024455"/>
    <w:rsid w:val="000244A0"/>
    <w:rsid w:val="000244AB"/>
    <w:rsid w:val="000245B5"/>
    <w:rsid w:val="000246DA"/>
    <w:rsid w:val="00024755"/>
    <w:rsid w:val="00024778"/>
    <w:rsid w:val="0002487B"/>
    <w:rsid w:val="00024974"/>
    <w:rsid w:val="00024B45"/>
    <w:rsid w:val="00024BA3"/>
    <w:rsid w:val="00024C03"/>
    <w:rsid w:val="00024C9D"/>
    <w:rsid w:val="00024DE8"/>
    <w:rsid w:val="000250A3"/>
    <w:rsid w:val="000252C5"/>
    <w:rsid w:val="00025465"/>
    <w:rsid w:val="0002562E"/>
    <w:rsid w:val="00025828"/>
    <w:rsid w:val="000258F7"/>
    <w:rsid w:val="00025937"/>
    <w:rsid w:val="000259AB"/>
    <w:rsid w:val="00025B94"/>
    <w:rsid w:val="00025D6A"/>
    <w:rsid w:val="00025FDB"/>
    <w:rsid w:val="00026099"/>
    <w:rsid w:val="0002663E"/>
    <w:rsid w:val="000266A6"/>
    <w:rsid w:val="0002677D"/>
    <w:rsid w:val="0002690A"/>
    <w:rsid w:val="00026A0B"/>
    <w:rsid w:val="00026A61"/>
    <w:rsid w:val="00026B93"/>
    <w:rsid w:val="00026C11"/>
    <w:rsid w:val="00026CB3"/>
    <w:rsid w:val="00026D37"/>
    <w:rsid w:val="0002743F"/>
    <w:rsid w:val="000274ED"/>
    <w:rsid w:val="000279BF"/>
    <w:rsid w:val="00027A39"/>
    <w:rsid w:val="00027F65"/>
    <w:rsid w:val="00030050"/>
    <w:rsid w:val="000304D0"/>
    <w:rsid w:val="00030548"/>
    <w:rsid w:val="00030675"/>
    <w:rsid w:val="000306E5"/>
    <w:rsid w:val="000306ED"/>
    <w:rsid w:val="00030991"/>
    <w:rsid w:val="000309AF"/>
    <w:rsid w:val="00030C08"/>
    <w:rsid w:val="00030C14"/>
    <w:rsid w:val="00030D59"/>
    <w:rsid w:val="00030E69"/>
    <w:rsid w:val="00030F34"/>
    <w:rsid w:val="00031003"/>
    <w:rsid w:val="000310A1"/>
    <w:rsid w:val="000310A5"/>
    <w:rsid w:val="0003133D"/>
    <w:rsid w:val="0003138B"/>
    <w:rsid w:val="000315CA"/>
    <w:rsid w:val="00031E72"/>
    <w:rsid w:val="00031EFF"/>
    <w:rsid w:val="00032021"/>
    <w:rsid w:val="000320EC"/>
    <w:rsid w:val="00032207"/>
    <w:rsid w:val="00032453"/>
    <w:rsid w:val="0003293C"/>
    <w:rsid w:val="00032951"/>
    <w:rsid w:val="00032992"/>
    <w:rsid w:val="00032A52"/>
    <w:rsid w:val="00032B9D"/>
    <w:rsid w:val="00032DED"/>
    <w:rsid w:val="00032E10"/>
    <w:rsid w:val="000333BE"/>
    <w:rsid w:val="00033640"/>
    <w:rsid w:val="0003376B"/>
    <w:rsid w:val="000337BD"/>
    <w:rsid w:val="000339B5"/>
    <w:rsid w:val="00033A36"/>
    <w:rsid w:val="00033EC8"/>
    <w:rsid w:val="00033F7B"/>
    <w:rsid w:val="00033FA1"/>
    <w:rsid w:val="000340C5"/>
    <w:rsid w:val="000340EA"/>
    <w:rsid w:val="00034285"/>
    <w:rsid w:val="000343F5"/>
    <w:rsid w:val="0003475D"/>
    <w:rsid w:val="0003494A"/>
    <w:rsid w:val="00034A56"/>
    <w:rsid w:val="00034AD8"/>
    <w:rsid w:val="00034B0D"/>
    <w:rsid w:val="00034BDF"/>
    <w:rsid w:val="000350F5"/>
    <w:rsid w:val="00035756"/>
    <w:rsid w:val="000357EC"/>
    <w:rsid w:val="000358C4"/>
    <w:rsid w:val="000358DF"/>
    <w:rsid w:val="00035AA9"/>
    <w:rsid w:val="00035ABA"/>
    <w:rsid w:val="00035C0F"/>
    <w:rsid w:val="00035F3E"/>
    <w:rsid w:val="00035F85"/>
    <w:rsid w:val="00036037"/>
    <w:rsid w:val="000361DB"/>
    <w:rsid w:val="0003624C"/>
    <w:rsid w:val="00036406"/>
    <w:rsid w:val="0003674D"/>
    <w:rsid w:val="00036793"/>
    <w:rsid w:val="00036818"/>
    <w:rsid w:val="00036820"/>
    <w:rsid w:val="00036857"/>
    <w:rsid w:val="000368DF"/>
    <w:rsid w:val="00036902"/>
    <w:rsid w:val="00036AED"/>
    <w:rsid w:val="00036DD6"/>
    <w:rsid w:val="00036DF9"/>
    <w:rsid w:val="00037036"/>
    <w:rsid w:val="000372B9"/>
    <w:rsid w:val="00037937"/>
    <w:rsid w:val="00037A71"/>
    <w:rsid w:val="00037ECD"/>
    <w:rsid w:val="00037F2C"/>
    <w:rsid w:val="0004013E"/>
    <w:rsid w:val="0004019F"/>
    <w:rsid w:val="000404BF"/>
    <w:rsid w:val="0004059F"/>
    <w:rsid w:val="0004070F"/>
    <w:rsid w:val="000408DA"/>
    <w:rsid w:val="00040E43"/>
    <w:rsid w:val="00040E9B"/>
    <w:rsid w:val="00040F3E"/>
    <w:rsid w:val="0004112F"/>
    <w:rsid w:val="000412E2"/>
    <w:rsid w:val="0004132C"/>
    <w:rsid w:val="00041360"/>
    <w:rsid w:val="0004152B"/>
    <w:rsid w:val="00041737"/>
    <w:rsid w:val="00041D85"/>
    <w:rsid w:val="00041E3F"/>
    <w:rsid w:val="0004222E"/>
    <w:rsid w:val="0004239B"/>
    <w:rsid w:val="000425B6"/>
    <w:rsid w:val="00042686"/>
    <w:rsid w:val="0004270B"/>
    <w:rsid w:val="000428F8"/>
    <w:rsid w:val="00042A49"/>
    <w:rsid w:val="00042BA9"/>
    <w:rsid w:val="00042BF3"/>
    <w:rsid w:val="00042E13"/>
    <w:rsid w:val="00042EE5"/>
    <w:rsid w:val="0004311A"/>
    <w:rsid w:val="000431FA"/>
    <w:rsid w:val="000437A1"/>
    <w:rsid w:val="00043B18"/>
    <w:rsid w:val="000442D3"/>
    <w:rsid w:val="0004490A"/>
    <w:rsid w:val="00044BB6"/>
    <w:rsid w:val="00044BFB"/>
    <w:rsid w:val="00044E52"/>
    <w:rsid w:val="00044F86"/>
    <w:rsid w:val="00045030"/>
    <w:rsid w:val="00045794"/>
    <w:rsid w:val="000457CD"/>
    <w:rsid w:val="000457EA"/>
    <w:rsid w:val="0004586D"/>
    <w:rsid w:val="000459AC"/>
    <w:rsid w:val="00045C2B"/>
    <w:rsid w:val="0004606A"/>
    <w:rsid w:val="00046120"/>
    <w:rsid w:val="0004615A"/>
    <w:rsid w:val="00046972"/>
    <w:rsid w:val="000469D8"/>
    <w:rsid w:val="00046BCC"/>
    <w:rsid w:val="00046F53"/>
    <w:rsid w:val="00047011"/>
    <w:rsid w:val="00047247"/>
    <w:rsid w:val="0004729C"/>
    <w:rsid w:val="00047658"/>
    <w:rsid w:val="0004775D"/>
    <w:rsid w:val="000478BE"/>
    <w:rsid w:val="00047916"/>
    <w:rsid w:val="00047E0B"/>
    <w:rsid w:val="00047E7B"/>
    <w:rsid w:val="00047EEB"/>
    <w:rsid w:val="00047F0B"/>
    <w:rsid w:val="00047FD4"/>
    <w:rsid w:val="000501E2"/>
    <w:rsid w:val="00050204"/>
    <w:rsid w:val="000502D5"/>
    <w:rsid w:val="0005039D"/>
    <w:rsid w:val="00050488"/>
    <w:rsid w:val="00050967"/>
    <w:rsid w:val="00050B5D"/>
    <w:rsid w:val="00050C99"/>
    <w:rsid w:val="00050CF5"/>
    <w:rsid w:val="00050EDA"/>
    <w:rsid w:val="0005104E"/>
    <w:rsid w:val="000513DA"/>
    <w:rsid w:val="000518D1"/>
    <w:rsid w:val="00051A49"/>
    <w:rsid w:val="00051DAC"/>
    <w:rsid w:val="000521E9"/>
    <w:rsid w:val="00052202"/>
    <w:rsid w:val="000522FD"/>
    <w:rsid w:val="000524AC"/>
    <w:rsid w:val="00052717"/>
    <w:rsid w:val="0005271E"/>
    <w:rsid w:val="0005288A"/>
    <w:rsid w:val="000529A2"/>
    <w:rsid w:val="00052A2C"/>
    <w:rsid w:val="00052A50"/>
    <w:rsid w:val="00052A70"/>
    <w:rsid w:val="00052BBE"/>
    <w:rsid w:val="00052D10"/>
    <w:rsid w:val="000530C3"/>
    <w:rsid w:val="0005341D"/>
    <w:rsid w:val="000539A5"/>
    <w:rsid w:val="00053B06"/>
    <w:rsid w:val="00053D88"/>
    <w:rsid w:val="00054151"/>
    <w:rsid w:val="000543C6"/>
    <w:rsid w:val="000545B1"/>
    <w:rsid w:val="00054824"/>
    <w:rsid w:val="0005485D"/>
    <w:rsid w:val="00054879"/>
    <w:rsid w:val="00054C8A"/>
    <w:rsid w:val="00054CE4"/>
    <w:rsid w:val="00054D31"/>
    <w:rsid w:val="00054E3F"/>
    <w:rsid w:val="000550AB"/>
    <w:rsid w:val="00055154"/>
    <w:rsid w:val="000552A1"/>
    <w:rsid w:val="00055524"/>
    <w:rsid w:val="00055563"/>
    <w:rsid w:val="00055565"/>
    <w:rsid w:val="000559C7"/>
    <w:rsid w:val="00056364"/>
    <w:rsid w:val="00056569"/>
    <w:rsid w:val="00056680"/>
    <w:rsid w:val="00056763"/>
    <w:rsid w:val="00056845"/>
    <w:rsid w:val="00056CA8"/>
    <w:rsid w:val="0005716F"/>
    <w:rsid w:val="000571AA"/>
    <w:rsid w:val="000571B6"/>
    <w:rsid w:val="000574DA"/>
    <w:rsid w:val="0005771A"/>
    <w:rsid w:val="00057792"/>
    <w:rsid w:val="00057D05"/>
    <w:rsid w:val="00057EA0"/>
    <w:rsid w:val="000602A8"/>
    <w:rsid w:val="0006037D"/>
    <w:rsid w:val="00060389"/>
    <w:rsid w:val="00060BA0"/>
    <w:rsid w:val="00060C52"/>
    <w:rsid w:val="00060E35"/>
    <w:rsid w:val="00060F41"/>
    <w:rsid w:val="000612F6"/>
    <w:rsid w:val="0006157A"/>
    <w:rsid w:val="00061799"/>
    <w:rsid w:val="00061BAF"/>
    <w:rsid w:val="00061DA5"/>
    <w:rsid w:val="00061F17"/>
    <w:rsid w:val="0006202F"/>
    <w:rsid w:val="000620E2"/>
    <w:rsid w:val="00062146"/>
    <w:rsid w:val="00062180"/>
    <w:rsid w:val="00062292"/>
    <w:rsid w:val="00062322"/>
    <w:rsid w:val="00062383"/>
    <w:rsid w:val="000625F9"/>
    <w:rsid w:val="000627E0"/>
    <w:rsid w:val="00062CC9"/>
    <w:rsid w:val="00062CF0"/>
    <w:rsid w:val="000630C6"/>
    <w:rsid w:val="00063344"/>
    <w:rsid w:val="0006338C"/>
    <w:rsid w:val="000633F9"/>
    <w:rsid w:val="00063678"/>
    <w:rsid w:val="000637F7"/>
    <w:rsid w:val="00063807"/>
    <w:rsid w:val="00063973"/>
    <w:rsid w:val="00063AB5"/>
    <w:rsid w:val="00063E08"/>
    <w:rsid w:val="00063EDB"/>
    <w:rsid w:val="0006432E"/>
    <w:rsid w:val="00064651"/>
    <w:rsid w:val="00064735"/>
    <w:rsid w:val="00064B18"/>
    <w:rsid w:val="00064E7D"/>
    <w:rsid w:val="00064F06"/>
    <w:rsid w:val="00064FB6"/>
    <w:rsid w:val="000650AB"/>
    <w:rsid w:val="0006526A"/>
    <w:rsid w:val="000653B7"/>
    <w:rsid w:val="0006563E"/>
    <w:rsid w:val="000657EB"/>
    <w:rsid w:val="00065C85"/>
    <w:rsid w:val="00065E31"/>
    <w:rsid w:val="00065F66"/>
    <w:rsid w:val="00066072"/>
    <w:rsid w:val="00066304"/>
    <w:rsid w:val="00066393"/>
    <w:rsid w:val="000664E1"/>
    <w:rsid w:val="000666DF"/>
    <w:rsid w:val="000666E9"/>
    <w:rsid w:val="00066B4B"/>
    <w:rsid w:val="00066BF7"/>
    <w:rsid w:val="00066D37"/>
    <w:rsid w:val="00066EF2"/>
    <w:rsid w:val="00066FC2"/>
    <w:rsid w:val="00067083"/>
    <w:rsid w:val="000671D5"/>
    <w:rsid w:val="00067713"/>
    <w:rsid w:val="00067730"/>
    <w:rsid w:val="00067785"/>
    <w:rsid w:val="00067826"/>
    <w:rsid w:val="00067B7E"/>
    <w:rsid w:val="000700D8"/>
    <w:rsid w:val="00070225"/>
    <w:rsid w:val="0007034A"/>
    <w:rsid w:val="00070991"/>
    <w:rsid w:val="00070BC3"/>
    <w:rsid w:val="000711FC"/>
    <w:rsid w:val="00071434"/>
    <w:rsid w:val="0007146C"/>
    <w:rsid w:val="00071B34"/>
    <w:rsid w:val="00071E89"/>
    <w:rsid w:val="00071FCC"/>
    <w:rsid w:val="00072050"/>
    <w:rsid w:val="000722FD"/>
    <w:rsid w:val="000724BA"/>
    <w:rsid w:val="000725B5"/>
    <w:rsid w:val="00072A05"/>
    <w:rsid w:val="00072DB0"/>
    <w:rsid w:val="00073333"/>
    <w:rsid w:val="000736DB"/>
    <w:rsid w:val="000737A8"/>
    <w:rsid w:val="000738ED"/>
    <w:rsid w:val="00073927"/>
    <w:rsid w:val="00073D26"/>
    <w:rsid w:val="00073F94"/>
    <w:rsid w:val="0007402F"/>
    <w:rsid w:val="00074071"/>
    <w:rsid w:val="00074257"/>
    <w:rsid w:val="0007434F"/>
    <w:rsid w:val="000747BE"/>
    <w:rsid w:val="000747EA"/>
    <w:rsid w:val="0007492A"/>
    <w:rsid w:val="00074B36"/>
    <w:rsid w:val="00074EC1"/>
    <w:rsid w:val="00074F92"/>
    <w:rsid w:val="00074FA9"/>
    <w:rsid w:val="00075162"/>
    <w:rsid w:val="0007521F"/>
    <w:rsid w:val="0007525F"/>
    <w:rsid w:val="0007546C"/>
    <w:rsid w:val="00075504"/>
    <w:rsid w:val="000755BB"/>
    <w:rsid w:val="00075670"/>
    <w:rsid w:val="000756F5"/>
    <w:rsid w:val="00075E7D"/>
    <w:rsid w:val="00076437"/>
    <w:rsid w:val="000768F8"/>
    <w:rsid w:val="000769E0"/>
    <w:rsid w:val="00076ECB"/>
    <w:rsid w:val="00077112"/>
    <w:rsid w:val="00077241"/>
    <w:rsid w:val="00077497"/>
    <w:rsid w:val="00077519"/>
    <w:rsid w:val="0007766C"/>
    <w:rsid w:val="000776E5"/>
    <w:rsid w:val="000778BD"/>
    <w:rsid w:val="000778FC"/>
    <w:rsid w:val="000779A5"/>
    <w:rsid w:val="00077AD4"/>
    <w:rsid w:val="00077BB2"/>
    <w:rsid w:val="00077CF7"/>
    <w:rsid w:val="00080039"/>
    <w:rsid w:val="000800CB"/>
    <w:rsid w:val="000800E9"/>
    <w:rsid w:val="00080201"/>
    <w:rsid w:val="000803D3"/>
    <w:rsid w:val="0008058C"/>
    <w:rsid w:val="00080741"/>
    <w:rsid w:val="000809A8"/>
    <w:rsid w:val="00081487"/>
    <w:rsid w:val="00081667"/>
    <w:rsid w:val="000816FC"/>
    <w:rsid w:val="00081723"/>
    <w:rsid w:val="00081965"/>
    <w:rsid w:val="00081BE7"/>
    <w:rsid w:val="00081E2E"/>
    <w:rsid w:val="00081E91"/>
    <w:rsid w:val="00081F76"/>
    <w:rsid w:val="00082228"/>
    <w:rsid w:val="000823C6"/>
    <w:rsid w:val="00082448"/>
    <w:rsid w:val="00082986"/>
    <w:rsid w:val="00082C21"/>
    <w:rsid w:val="00082C3F"/>
    <w:rsid w:val="00082C71"/>
    <w:rsid w:val="00082DC6"/>
    <w:rsid w:val="00082F00"/>
    <w:rsid w:val="00082F50"/>
    <w:rsid w:val="00083334"/>
    <w:rsid w:val="00083809"/>
    <w:rsid w:val="000838BF"/>
    <w:rsid w:val="0008391D"/>
    <w:rsid w:val="00083CFD"/>
    <w:rsid w:val="00083D30"/>
    <w:rsid w:val="0008406E"/>
    <w:rsid w:val="000840D8"/>
    <w:rsid w:val="00084143"/>
    <w:rsid w:val="000844EF"/>
    <w:rsid w:val="00084599"/>
    <w:rsid w:val="000845DB"/>
    <w:rsid w:val="000846E2"/>
    <w:rsid w:val="0008487C"/>
    <w:rsid w:val="000848BE"/>
    <w:rsid w:val="00084D1F"/>
    <w:rsid w:val="00084F70"/>
    <w:rsid w:val="00085049"/>
    <w:rsid w:val="00085258"/>
    <w:rsid w:val="000852D0"/>
    <w:rsid w:val="0008541D"/>
    <w:rsid w:val="0008546C"/>
    <w:rsid w:val="000855A5"/>
    <w:rsid w:val="00085604"/>
    <w:rsid w:val="00085D81"/>
    <w:rsid w:val="000865A5"/>
    <w:rsid w:val="0008667B"/>
    <w:rsid w:val="00086696"/>
    <w:rsid w:val="000866AF"/>
    <w:rsid w:val="0008699B"/>
    <w:rsid w:val="00086AE0"/>
    <w:rsid w:val="00086D83"/>
    <w:rsid w:val="00086E63"/>
    <w:rsid w:val="00087198"/>
    <w:rsid w:val="00087492"/>
    <w:rsid w:val="00087504"/>
    <w:rsid w:val="000875AD"/>
    <w:rsid w:val="0008783C"/>
    <w:rsid w:val="000878E7"/>
    <w:rsid w:val="0008792E"/>
    <w:rsid w:val="00087C32"/>
    <w:rsid w:val="00087C3B"/>
    <w:rsid w:val="00087EDF"/>
    <w:rsid w:val="00090067"/>
    <w:rsid w:val="000900DD"/>
    <w:rsid w:val="000901F7"/>
    <w:rsid w:val="00090481"/>
    <w:rsid w:val="000904A8"/>
    <w:rsid w:val="000905DC"/>
    <w:rsid w:val="0009065F"/>
    <w:rsid w:val="00090671"/>
    <w:rsid w:val="0009086A"/>
    <w:rsid w:val="00090954"/>
    <w:rsid w:val="000913CF"/>
    <w:rsid w:val="000914D2"/>
    <w:rsid w:val="0009194E"/>
    <w:rsid w:val="00091BC3"/>
    <w:rsid w:val="00091C7B"/>
    <w:rsid w:val="00091EDB"/>
    <w:rsid w:val="000920C6"/>
    <w:rsid w:val="000924D0"/>
    <w:rsid w:val="00092598"/>
    <w:rsid w:val="00092BA8"/>
    <w:rsid w:val="00092C30"/>
    <w:rsid w:val="00092C5F"/>
    <w:rsid w:val="00092D9B"/>
    <w:rsid w:val="00093030"/>
    <w:rsid w:val="00093093"/>
    <w:rsid w:val="00093754"/>
    <w:rsid w:val="00093BB6"/>
    <w:rsid w:val="00093C1C"/>
    <w:rsid w:val="00093DB6"/>
    <w:rsid w:val="00093DD0"/>
    <w:rsid w:val="00093E2D"/>
    <w:rsid w:val="00093E8F"/>
    <w:rsid w:val="00094043"/>
    <w:rsid w:val="000940B2"/>
    <w:rsid w:val="000940E6"/>
    <w:rsid w:val="00094104"/>
    <w:rsid w:val="00094238"/>
    <w:rsid w:val="000946BB"/>
    <w:rsid w:val="000946DB"/>
    <w:rsid w:val="000948A5"/>
    <w:rsid w:val="000948DD"/>
    <w:rsid w:val="00094E92"/>
    <w:rsid w:val="00094F24"/>
    <w:rsid w:val="000950E4"/>
    <w:rsid w:val="00095297"/>
    <w:rsid w:val="00095419"/>
    <w:rsid w:val="0009541E"/>
    <w:rsid w:val="000956D1"/>
    <w:rsid w:val="00095845"/>
    <w:rsid w:val="000958B1"/>
    <w:rsid w:val="00095EC6"/>
    <w:rsid w:val="000962AE"/>
    <w:rsid w:val="0009663D"/>
    <w:rsid w:val="000967E5"/>
    <w:rsid w:val="00096DDA"/>
    <w:rsid w:val="00096E48"/>
    <w:rsid w:val="00096EB1"/>
    <w:rsid w:val="000972D4"/>
    <w:rsid w:val="0009730B"/>
    <w:rsid w:val="000975EA"/>
    <w:rsid w:val="00097899"/>
    <w:rsid w:val="00097C44"/>
    <w:rsid w:val="00097DB3"/>
    <w:rsid w:val="00097FB3"/>
    <w:rsid w:val="000A0387"/>
    <w:rsid w:val="000A055B"/>
    <w:rsid w:val="000A07CF"/>
    <w:rsid w:val="000A0AF2"/>
    <w:rsid w:val="000A0BF3"/>
    <w:rsid w:val="000A0E1E"/>
    <w:rsid w:val="000A0E3A"/>
    <w:rsid w:val="000A0FAA"/>
    <w:rsid w:val="000A11E4"/>
    <w:rsid w:val="000A1260"/>
    <w:rsid w:val="000A1429"/>
    <w:rsid w:val="000A1AE0"/>
    <w:rsid w:val="000A1D10"/>
    <w:rsid w:val="000A1F1B"/>
    <w:rsid w:val="000A2636"/>
    <w:rsid w:val="000A2684"/>
    <w:rsid w:val="000A2914"/>
    <w:rsid w:val="000A2A21"/>
    <w:rsid w:val="000A2BFF"/>
    <w:rsid w:val="000A2E3E"/>
    <w:rsid w:val="000A2E55"/>
    <w:rsid w:val="000A2EAC"/>
    <w:rsid w:val="000A2F32"/>
    <w:rsid w:val="000A2FAB"/>
    <w:rsid w:val="000A3021"/>
    <w:rsid w:val="000A32C1"/>
    <w:rsid w:val="000A34EE"/>
    <w:rsid w:val="000A3536"/>
    <w:rsid w:val="000A35EE"/>
    <w:rsid w:val="000A3607"/>
    <w:rsid w:val="000A3942"/>
    <w:rsid w:val="000A3A97"/>
    <w:rsid w:val="000A3AF4"/>
    <w:rsid w:val="000A3C10"/>
    <w:rsid w:val="000A3CBC"/>
    <w:rsid w:val="000A3CDF"/>
    <w:rsid w:val="000A3D11"/>
    <w:rsid w:val="000A3FFC"/>
    <w:rsid w:val="000A420F"/>
    <w:rsid w:val="000A426A"/>
    <w:rsid w:val="000A4363"/>
    <w:rsid w:val="000A464D"/>
    <w:rsid w:val="000A474F"/>
    <w:rsid w:val="000A4C2A"/>
    <w:rsid w:val="000A4D8F"/>
    <w:rsid w:val="000A4EB6"/>
    <w:rsid w:val="000A51EB"/>
    <w:rsid w:val="000A559E"/>
    <w:rsid w:val="000A571A"/>
    <w:rsid w:val="000A590F"/>
    <w:rsid w:val="000A5B38"/>
    <w:rsid w:val="000A5DBB"/>
    <w:rsid w:val="000A618A"/>
    <w:rsid w:val="000A62D4"/>
    <w:rsid w:val="000A6397"/>
    <w:rsid w:val="000A668C"/>
    <w:rsid w:val="000A6776"/>
    <w:rsid w:val="000A6938"/>
    <w:rsid w:val="000A699E"/>
    <w:rsid w:val="000A6A23"/>
    <w:rsid w:val="000A6E5A"/>
    <w:rsid w:val="000A6FE4"/>
    <w:rsid w:val="000A7170"/>
    <w:rsid w:val="000A7296"/>
    <w:rsid w:val="000A7B9A"/>
    <w:rsid w:val="000A7CFD"/>
    <w:rsid w:val="000A7E9E"/>
    <w:rsid w:val="000B0087"/>
    <w:rsid w:val="000B0193"/>
    <w:rsid w:val="000B0334"/>
    <w:rsid w:val="000B058B"/>
    <w:rsid w:val="000B069B"/>
    <w:rsid w:val="000B086D"/>
    <w:rsid w:val="000B0883"/>
    <w:rsid w:val="000B09D0"/>
    <w:rsid w:val="000B0E11"/>
    <w:rsid w:val="000B1071"/>
    <w:rsid w:val="000B1301"/>
    <w:rsid w:val="000B19CD"/>
    <w:rsid w:val="000B1FA0"/>
    <w:rsid w:val="000B259A"/>
    <w:rsid w:val="000B25AE"/>
    <w:rsid w:val="000B2703"/>
    <w:rsid w:val="000B2846"/>
    <w:rsid w:val="000B2A70"/>
    <w:rsid w:val="000B2AC6"/>
    <w:rsid w:val="000B2B78"/>
    <w:rsid w:val="000B2C3E"/>
    <w:rsid w:val="000B2E8C"/>
    <w:rsid w:val="000B30DC"/>
    <w:rsid w:val="000B32B6"/>
    <w:rsid w:val="000B3606"/>
    <w:rsid w:val="000B37E8"/>
    <w:rsid w:val="000B39DA"/>
    <w:rsid w:val="000B3A43"/>
    <w:rsid w:val="000B3C1A"/>
    <w:rsid w:val="000B3FAF"/>
    <w:rsid w:val="000B429D"/>
    <w:rsid w:val="000B4312"/>
    <w:rsid w:val="000B4380"/>
    <w:rsid w:val="000B4640"/>
    <w:rsid w:val="000B4738"/>
    <w:rsid w:val="000B47CA"/>
    <w:rsid w:val="000B4A77"/>
    <w:rsid w:val="000B4B7D"/>
    <w:rsid w:val="000B4C36"/>
    <w:rsid w:val="000B4CBF"/>
    <w:rsid w:val="000B50BD"/>
    <w:rsid w:val="000B5189"/>
    <w:rsid w:val="000B5BC6"/>
    <w:rsid w:val="000B5D78"/>
    <w:rsid w:val="000B620F"/>
    <w:rsid w:val="000B63DF"/>
    <w:rsid w:val="000B6574"/>
    <w:rsid w:val="000B66D8"/>
    <w:rsid w:val="000B6A28"/>
    <w:rsid w:val="000B6B97"/>
    <w:rsid w:val="000B6C89"/>
    <w:rsid w:val="000B7027"/>
    <w:rsid w:val="000B712F"/>
    <w:rsid w:val="000B73FD"/>
    <w:rsid w:val="000B7458"/>
    <w:rsid w:val="000B74DF"/>
    <w:rsid w:val="000B74ED"/>
    <w:rsid w:val="000B770A"/>
    <w:rsid w:val="000B7774"/>
    <w:rsid w:val="000B7E5E"/>
    <w:rsid w:val="000B7ED9"/>
    <w:rsid w:val="000B7FDD"/>
    <w:rsid w:val="000C0172"/>
    <w:rsid w:val="000C01A7"/>
    <w:rsid w:val="000C01E8"/>
    <w:rsid w:val="000C01EC"/>
    <w:rsid w:val="000C04A1"/>
    <w:rsid w:val="000C07AD"/>
    <w:rsid w:val="000C083B"/>
    <w:rsid w:val="000C0BD0"/>
    <w:rsid w:val="000C0CDD"/>
    <w:rsid w:val="000C0FBF"/>
    <w:rsid w:val="000C1037"/>
    <w:rsid w:val="000C178D"/>
    <w:rsid w:val="000C1805"/>
    <w:rsid w:val="000C188C"/>
    <w:rsid w:val="000C190A"/>
    <w:rsid w:val="000C19A7"/>
    <w:rsid w:val="000C1B5C"/>
    <w:rsid w:val="000C1CCB"/>
    <w:rsid w:val="000C2202"/>
    <w:rsid w:val="000C254B"/>
    <w:rsid w:val="000C2B66"/>
    <w:rsid w:val="000C3076"/>
    <w:rsid w:val="000C3244"/>
    <w:rsid w:val="000C3329"/>
    <w:rsid w:val="000C3597"/>
    <w:rsid w:val="000C3823"/>
    <w:rsid w:val="000C3887"/>
    <w:rsid w:val="000C3888"/>
    <w:rsid w:val="000C390A"/>
    <w:rsid w:val="000C3981"/>
    <w:rsid w:val="000C3A62"/>
    <w:rsid w:val="000C3BF3"/>
    <w:rsid w:val="000C3EC9"/>
    <w:rsid w:val="000C4064"/>
    <w:rsid w:val="000C42E6"/>
    <w:rsid w:val="000C47EB"/>
    <w:rsid w:val="000C486C"/>
    <w:rsid w:val="000C49E3"/>
    <w:rsid w:val="000C4B7F"/>
    <w:rsid w:val="000C4DBE"/>
    <w:rsid w:val="000C4DF6"/>
    <w:rsid w:val="000C5578"/>
    <w:rsid w:val="000C5584"/>
    <w:rsid w:val="000C57A1"/>
    <w:rsid w:val="000C5829"/>
    <w:rsid w:val="000C589B"/>
    <w:rsid w:val="000C58A2"/>
    <w:rsid w:val="000C5B60"/>
    <w:rsid w:val="000C5B97"/>
    <w:rsid w:val="000C5C0C"/>
    <w:rsid w:val="000C5CC7"/>
    <w:rsid w:val="000C5F59"/>
    <w:rsid w:val="000C5F66"/>
    <w:rsid w:val="000C6655"/>
    <w:rsid w:val="000C6708"/>
    <w:rsid w:val="000C692E"/>
    <w:rsid w:val="000C6C81"/>
    <w:rsid w:val="000C6C90"/>
    <w:rsid w:val="000C7090"/>
    <w:rsid w:val="000C75BC"/>
    <w:rsid w:val="000C7652"/>
    <w:rsid w:val="000C792C"/>
    <w:rsid w:val="000C7BBC"/>
    <w:rsid w:val="000C7C18"/>
    <w:rsid w:val="000C7CE4"/>
    <w:rsid w:val="000C7E7A"/>
    <w:rsid w:val="000D023B"/>
    <w:rsid w:val="000D03E1"/>
    <w:rsid w:val="000D0530"/>
    <w:rsid w:val="000D05F2"/>
    <w:rsid w:val="000D0A93"/>
    <w:rsid w:val="000D1283"/>
    <w:rsid w:val="000D177D"/>
    <w:rsid w:val="000D17FE"/>
    <w:rsid w:val="000D1B23"/>
    <w:rsid w:val="000D1BEF"/>
    <w:rsid w:val="000D1E89"/>
    <w:rsid w:val="000D22A8"/>
    <w:rsid w:val="000D26B4"/>
    <w:rsid w:val="000D2779"/>
    <w:rsid w:val="000D2AEA"/>
    <w:rsid w:val="000D2D2D"/>
    <w:rsid w:val="000D30C8"/>
    <w:rsid w:val="000D30DB"/>
    <w:rsid w:val="000D314B"/>
    <w:rsid w:val="000D325F"/>
    <w:rsid w:val="000D347A"/>
    <w:rsid w:val="000D34CE"/>
    <w:rsid w:val="000D369E"/>
    <w:rsid w:val="000D3954"/>
    <w:rsid w:val="000D3D61"/>
    <w:rsid w:val="000D404E"/>
    <w:rsid w:val="000D4113"/>
    <w:rsid w:val="000D411B"/>
    <w:rsid w:val="000D4538"/>
    <w:rsid w:val="000D45C7"/>
    <w:rsid w:val="000D4CA6"/>
    <w:rsid w:val="000D549B"/>
    <w:rsid w:val="000D56D7"/>
    <w:rsid w:val="000D5847"/>
    <w:rsid w:val="000D5AA7"/>
    <w:rsid w:val="000D5C6C"/>
    <w:rsid w:val="000D5E37"/>
    <w:rsid w:val="000D6349"/>
    <w:rsid w:val="000D68F5"/>
    <w:rsid w:val="000D6B0E"/>
    <w:rsid w:val="000D6D11"/>
    <w:rsid w:val="000D6EF4"/>
    <w:rsid w:val="000D71F4"/>
    <w:rsid w:val="000D750E"/>
    <w:rsid w:val="000D7615"/>
    <w:rsid w:val="000D762E"/>
    <w:rsid w:val="000D773D"/>
    <w:rsid w:val="000D77D9"/>
    <w:rsid w:val="000D7938"/>
    <w:rsid w:val="000D793C"/>
    <w:rsid w:val="000D7BC5"/>
    <w:rsid w:val="000D7E61"/>
    <w:rsid w:val="000D7F62"/>
    <w:rsid w:val="000D7FE4"/>
    <w:rsid w:val="000E03F4"/>
    <w:rsid w:val="000E04D3"/>
    <w:rsid w:val="000E0605"/>
    <w:rsid w:val="000E063D"/>
    <w:rsid w:val="000E08CB"/>
    <w:rsid w:val="000E0CE5"/>
    <w:rsid w:val="000E0D9D"/>
    <w:rsid w:val="000E0F37"/>
    <w:rsid w:val="000E0F97"/>
    <w:rsid w:val="000E109F"/>
    <w:rsid w:val="000E1471"/>
    <w:rsid w:val="000E16DE"/>
    <w:rsid w:val="000E1739"/>
    <w:rsid w:val="000E1E31"/>
    <w:rsid w:val="000E20FF"/>
    <w:rsid w:val="000E2159"/>
    <w:rsid w:val="000E21F6"/>
    <w:rsid w:val="000E24D8"/>
    <w:rsid w:val="000E29C8"/>
    <w:rsid w:val="000E29CA"/>
    <w:rsid w:val="000E2BA7"/>
    <w:rsid w:val="000E2CA9"/>
    <w:rsid w:val="000E3043"/>
    <w:rsid w:val="000E3228"/>
    <w:rsid w:val="000E338E"/>
    <w:rsid w:val="000E3DB3"/>
    <w:rsid w:val="000E3F18"/>
    <w:rsid w:val="000E3FFE"/>
    <w:rsid w:val="000E42CF"/>
    <w:rsid w:val="000E435A"/>
    <w:rsid w:val="000E44CC"/>
    <w:rsid w:val="000E453C"/>
    <w:rsid w:val="000E4751"/>
    <w:rsid w:val="000E47D2"/>
    <w:rsid w:val="000E486B"/>
    <w:rsid w:val="000E48F0"/>
    <w:rsid w:val="000E5183"/>
    <w:rsid w:val="000E528A"/>
    <w:rsid w:val="000E5D39"/>
    <w:rsid w:val="000E5D3D"/>
    <w:rsid w:val="000E6146"/>
    <w:rsid w:val="000E6241"/>
    <w:rsid w:val="000E625C"/>
    <w:rsid w:val="000E63FD"/>
    <w:rsid w:val="000E64BF"/>
    <w:rsid w:val="000E64D2"/>
    <w:rsid w:val="000E6BA7"/>
    <w:rsid w:val="000E6E92"/>
    <w:rsid w:val="000E70A9"/>
    <w:rsid w:val="000E7585"/>
    <w:rsid w:val="000E75AF"/>
    <w:rsid w:val="000E7794"/>
    <w:rsid w:val="000E7A02"/>
    <w:rsid w:val="000E7AE4"/>
    <w:rsid w:val="000E7F12"/>
    <w:rsid w:val="000E7FDE"/>
    <w:rsid w:val="000F01E2"/>
    <w:rsid w:val="000F0353"/>
    <w:rsid w:val="000F0584"/>
    <w:rsid w:val="000F093D"/>
    <w:rsid w:val="000F0967"/>
    <w:rsid w:val="000F0BB3"/>
    <w:rsid w:val="000F0CED"/>
    <w:rsid w:val="000F0D17"/>
    <w:rsid w:val="000F0D5C"/>
    <w:rsid w:val="000F0E9A"/>
    <w:rsid w:val="000F10CC"/>
    <w:rsid w:val="000F11F7"/>
    <w:rsid w:val="000F1316"/>
    <w:rsid w:val="000F1872"/>
    <w:rsid w:val="000F1AC7"/>
    <w:rsid w:val="000F1C07"/>
    <w:rsid w:val="000F1D46"/>
    <w:rsid w:val="000F2219"/>
    <w:rsid w:val="000F23C4"/>
    <w:rsid w:val="000F2401"/>
    <w:rsid w:val="000F253D"/>
    <w:rsid w:val="000F2AAE"/>
    <w:rsid w:val="000F2CC4"/>
    <w:rsid w:val="000F2D4B"/>
    <w:rsid w:val="000F2E77"/>
    <w:rsid w:val="000F2F55"/>
    <w:rsid w:val="000F2F7A"/>
    <w:rsid w:val="000F31EA"/>
    <w:rsid w:val="000F35F3"/>
    <w:rsid w:val="000F36DF"/>
    <w:rsid w:val="000F3815"/>
    <w:rsid w:val="000F3C76"/>
    <w:rsid w:val="000F3CDF"/>
    <w:rsid w:val="000F3DA4"/>
    <w:rsid w:val="000F3E3B"/>
    <w:rsid w:val="000F3EF3"/>
    <w:rsid w:val="000F3F2A"/>
    <w:rsid w:val="000F4059"/>
    <w:rsid w:val="000F409B"/>
    <w:rsid w:val="000F4170"/>
    <w:rsid w:val="000F4236"/>
    <w:rsid w:val="000F4409"/>
    <w:rsid w:val="000F441C"/>
    <w:rsid w:val="000F4539"/>
    <w:rsid w:val="000F459D"/>
    <w:rsid w:val="000F4A9D"/>
    <w:rsid w:val="000F4D0F"/>
    <w:rsid w:val="000F536A"/>
    <w:rsid w:val="000F53B0"/>
    <w:rsid w:val="000F5939"/>
    <w:rsid w:val="000F5A26"/>
    <w:rsid w:val="000F5C2F"/>
    <w:rsid w:val="000F5D33"/>
    <w:rsid w:val="000F5E83"/>
    <w:rsid w:val="000F5EFE"/>
    <w:rsid w:val="000F608A"/>
    <w:rsid w:val="000F6121"/>
    <w:rsid w:val="000F61F2"/>
    <w:rsid w:val="000F6737"/>
    <w:rsid w:val="000F699F"/>
    <w:rsid w:val="000F6E87"/>
    <w:rsid w:val="000F6F8F"/>
    <w:rsid w:val="000F6F9B"/>
    <w:rsid w:val="000F6FC2"/>
    <w:rsid w:val="000F709D"/>
    <w:rsid w:val="000F718F"/>
    <w:rsid w:val="000F7518"/>
    <w:rsid w:val="000F77F6"/>
    <w:rsid w:val="000F7826"/>
    <w:rsid w:val="000F795D"/>
    <w:rsid w:val="000F7C68"/>
    <w:rsid w:val="000F7EAA"/>
    <w:rsid w:val="00100311"/>
    <w:rsid w:val="001003D4"/>
    <w:rsid w:val="0010063B"/>
    <w:rsid w:val="0010077C"/>
    <w:rsid w:val="00100C1F"/>
    <w:rsid w:val="00100E53"/>
    <w:rsid w:val="00101140"/>
    <w:rsid w:val="0010149F"/>
    <w:rsid w:val="001014A3"/>
    <w:rsid w:val="001014DD"/>
    <w:rsid w:val="00101633"/>
    <w:rsid w:val="001016CC"/>
    <w:rsid w:val="00101790"/>
    <w:rsid w:val="00101798"/>
    <w:rsid w:val="001017B9"/>
    <w:rsid w:val="00101970"/>
    <w:rsid w:val="00101BAA"/>
    <w:rsid w:val="00102064"/>
    <w:rsid w:val="0010246C"/>
    <w:rsid w:val="001024AA"/>
    <w:rsid w:val="00102603"/>
    <w:rsid w:val="00102680"/>
    <w:rsid w:val="001027C5"/>
    <w:rsid w:val="001028A8"/>
    <w:rsid w:val="001029BB"/>
    <w:rsid w:val="00102A62"/>
    <w:rsid w:val="00102BB2"/>
    <w:rsid w:val="00102CE5"/>
    <w:rsid w:val="00102E23"/>
    <w:rsid w:val="00103545"/>
    <w:rsid w:val="0010378B"/>
    <w:rsid w:val="001037A8"/>
    <w:rsid w:val="00103B1A"/>
    <w:rsid w:val="00103BDE"/>
    <w:rsid w:val="00103D34"/>
    <w:rsid w:val="00103F84"/>
    <w:rsid w:val="0010408B"/>
    <w:rsid w:val="001040B8"/>
    <w:rsid w:val="001045ED"/>
    <w:rsid w:val="00104982"/>
    <w:rsid w:val="00104BB2"/>
    <w:rsid w:val="00104C6C"/>
    <w:rsid w:val="00104D01"/>
    <w:rsid w:val="00104F38"/>
    <w:rsid w:val="00104FA4"/>
    <w:rsid w:val="001050BD"/>
    <w:rsid w:val="0010516B"/>
    <w:rsid w:val="001053C8"/>
    <w:rsid w:val="00105E9D"/>
    <w:rsid w:val="00105F10"/>
    <w:rsid w:val="00105FFE"/>
    <w:rsid w:val="0010610B"/>
    <w:rsid w:val="00106308"/>
    <w:rsid w:val="00106691"/>
    <w:rsid w:val="00106B06"/>
    <w:rsid w:val="00106C08"/>
    <w:rsid w:val="00106EAA"/>
    <w:rsid w:val="001070D8"/>
    <w:rsid w:val="001071A4"/>
    <w:rsid w:val="00107354"/>
    <w:rsid w:val="001073FF"/>
    <w:rsid w:val="0010767D"/>
    <w:rsid w:val="00107731"/>
    <w:rsid w:val="00107747"/>
    <w:rsid w:val="001077C0"/>
    <w:rsid w:val="001078A8"/>
    <w:rsid w:val="00107919"/>
    <w:rsid w:val="00107F84"/>
    <w:rsid w:val="00110138"/>
    <w:rsid w:val="001101F7"/>
    <w:rsid w:val="00110202"/>
    <w:rsid w:val="00110455"/>
    <w:rsid w:val="00110607"/>
    <w:rsid w:val="0011063E"/>
    <w:rsid w:val="0011067C"/>
    <w:rsid w:val="00110845"/>
    <w:rsid w:val="00110A86"/>
    <w:rsid w:val="00110BBF"/>
    <w:rsid w:val="00110D28"/>
    <w:rsid w:val="00110DEA"/>
    <w:rsid w:val="00110EDF"/>
    <w:rsid w:val="0011106B"/>
    <w:rsid w:val="00111269"/>
    <w:rsid w:val="0011133C"/>
    <w:rsid w:val="00111503"/>
    <w:rsid w:val="00111535"/>
    <w:rsid w:val="0011166F"/>
    <w:rsid w:val="001116FB"/>
    <w:rsid w:val="00111967"/>
    <w:rsid w:val="00111986"/>
    <w:rsid w:val="00111A51"/>
    <w:rsid w:val="00111BD7"/>
    <w:rsid w:val="0011240C"/>
    <w:rsid w:val="001126D7"/>
    <w:rsid w:val="00112AE3"/>
    <w:rsid w:val="00112C83"/>
    <w:rsid w:val="00112E73"/>
    <w:rsid w:val="00112FB3"/>
    <w:rsid w:val="00112FE9"/>
    <w:rsid w:val="00113245"/>
    <w:rsid w:val="00113375"/>
    <w:rsid w:val="001133FD"/>
    <w:rsid w:val="001134FB"/>
    <w:rsid w:val="0011352A"/>
    <w:rsid w:val="0011363B"/>
    <w:rsid w:val="00113779"/>
    <w:rsid w:val="001137B1"/>
    <w:rsid w:val="00113A19"/>
    <w:rsid w:val="00113A5E"/>
    <w:rsid w:val="00113A96"/>
    <w:rsid w:val="00113E3A"/>
    <w:rsid w:val="0011413A"/>
    <w:rsid w:val="001144F9"/>
    <w:rsid w:val="0011466E"/>
    <w:rsid w:val="001146DB"/>
    <w:rsid w:val="001146F7"/>
    <w:rsid w:val="00114863"/>
    <w:rsid w:val="00114A0D"/>
    <w:rsid w:val="00114BD8"/>
    <w:rsid w:val="00114DC8"/>
    <w:rsid w:val="0011503B"/>
    <w:rsid w:val="00115070"/>
    <w:rsid w:val="001150E3"/>
    <w:rsid w:val="001151A2"/>
    <w:rsid w:val="00115434"/>
    <w:rsid w:val="0011554E"/>
    <w:rsid w:val="001155AC"/>
    <w:rsid w:val="001157E4"/>
    <w:rsid w:val="00115AA0"/>
    <w:rsid w:val="00115C0C"/>
    <w:rsid w:val="00115DD0"/>
    <w:rsid w:val="00115F7E"/>
    <w:rsid w:val="001163B7"/>
    <w:rsid w:val="00116946"/>
    <w:rsid w:val="00116D1E"/>
    <w:rsid w:val="00116D35"/>
    <w:rsid w:val="00116E2A"/>
    <w:rsid w:val="0011709C"/>
    <w:rsid w:val="0011715E"/>
    <w:rsid w:val="001171A4"/>
    <w:rsid w:val="00117430"/>
    <w:rsid w:val="001175DE"/>
    <w:rsid w:val="00117D4D"/>
    <w:rsid w:val="00117E14"/>
    <w:rsid w:val="00117E4C"/>
    <w:rsid w:val="00117E7E"/>
    <w:rsid w:val="00117F12"/>
    <w:rsid w:val="001200C0"/>
    <w:rsid w:val="0012057C"/>
    <w:rsid w:val="001205EA"/>
    <w:rsid w:val="0012077B"/>
    <w:rsid w:val="0012089C"/>
    <w:rsid w:val="00120B97"/>
    <w:rsid w:val="00120C4E"/>
    <w:rsid w:val="00120CB3"/>
    <w:rsid w:val="00121050"/>
    <w:rsid w:val="001210CF"/>
    <w:rsid w:val="00121106"/>
    <w:rsid w:val="0012129E"/>
    <w:rsid w:val="00121478"/>
    <w:rsid w:val="00121698"/>
    <w:rsid w:val="0012182E"/>
    <w:rsid w:val="00121841"/>
    <w:rsid w:val="001218DF"/>
    <w:rsid w:val="00121B8D"/>
    <w:rsid w:val="00121E2A"/>
    <w:rsid w:val="0012209F"/>
    <w:rsid w:val="001222A1"/>
    <w:rsid w:val="0012246B"/>
    <w:rsid w:val="0012253D"/>
    <w:rsid w:val="001225AF"/>
    <w:rsid w:val="00122618"/>
    <w:rsid w:val="001226DC"/>
    <w:rsid w:val="00122770"/>
    <w:rsid w:val="00122884"/>
    <w:rsid w:val="001228E5"/>
    <w:rsid w:val="001228EB"/>
    <w:rsid w:val="00122ABD"/>
    <w:rsid w:val="00122BDA"/>
    <w:rsid w:val="00122C25"/>
    <w:rsid w:val="00122D61"/>
    <w:rsid w:val="00122DDE"/>
    <w:rsid w:val="00122F11"/>
    <w:rsid w:val="00123161"/>
    <w:rsid w:val="00123196"/>
    <w:rsid w:val="001232BE"/>
    <w:rsid w:val="001232EA"/>
    <w:rsid w:val="001234B0"/>
    <w:rsid w:val="00123E60"/>
    <w:rsid w:val="001245B6"/>
    <w:rsid w:val="00124754"/>
    <w:rsid w:val="001247BF"/>
    <w:rsid w:val="00124C6D"/>
    <w:rsid w:val="00125074"/>
    <w:rsid w:val="00125243"/>
    <w:rsid w:val="001252A8"/>
    <w:rsid w:val="00125347"/>
    <w:rsid w:val="00125503"/>
    <w:rsid w:val="0012582E"/>
    <w:rsid w:val="001258D0"/>
    <w:rsid w:val="00125A0E"/>
    <w:rsid w:val="00125C81"/>
    <w:rsid w:val="00125D01"/>
    <w:rsid w:val="00125DC3"/>
    <w:rsid w:val="00126101"/>
    <w:rsid w:val="00126123"/>
    <w:rsid w:val="001262D1"/>
    <w:rsid w:val="00126344"/>
    <w:rsid w:val="001263EF"/>
    <w:rsid w:val="0012671F"/>
    <w:rsid w:val="00126809"/>
    <w:rsid w:val="001268FC"/>
    <w:rsid w:val="00126900"/>
    <w:rsid w:val="00126914"/>
    <w:rsid w:val="0012691A"/>
    <w:rsid w:val="00126DE0"/>
    <w:rsid w:val="00127399"/>
    <w:rsid w:val="001273B6"/>
    <w:rsid w:val="001274D9"/>
    <w:rsid w:val="0012759D"/>
    <w:rsid w:val="001275BF"/>
    <w:rsid w:val="00127639"/>
    <w:rsid w:val="00130271"/>
    <w:rsid w:val="00130392"/>
    <w:rsid w:val="00130710"/>
    <w:rsid w:val="001307E9"/>
    <w:rsid w:val="001309BC"/>
    <w:rsid w:val="00130B54"/>
    <w:rsid w:val="00130BCF"/>
    <w:rsid w:val="00130DA0"/>
    <w:rsid w:val="001311BF"/>
    <w:rsid w:val="00131627"/>
    <w:rsid w:val="00131696"/>
    <w:rsid w:val="00131716"/>
    <w:rsid w:val="00131CD7"/>
    <w:rsid w:val="00131DC5"/>
    <w:rsid w:val="00131E72"/>
    <w:rsid w:val="00131E85"/>
    <w:rsid w:val="00131EA5"/>
    <w:rsid w:val="00132049"/>
    <w:rsid w:val="001320AE"/>
    <w:rsid w:val="0013232F"/>
    <w:rsid w:val="00132389"/>
    <w:rsid w:val="001325CB"/>
    <w:rsid w:val="001329D0"/>
    <w:rsid w:val="00132B36"/>
    <w:rsid w:val="00132BF1"/>
    <w:rsid w:val="00132C7D"/>
    <w:rsid w:val="00132C94"/>
    <w:rsid w:val="00132D84"/>
    <w:rsid w:val="00133028"/>
    <w:rsid w:val="001339FD"/>
    <w:rsid w:val="001341CE"/>
    <w:rsid w:val="0013428D"/>
    <w:rsid w:val="001342C0"/>
    <w:rsid w:val="001347C7"/>
    <w:rsid w:val="00134DCA"/>
    <w:rsid w:val="0013525C"/>
    <w:rsid w:val="00135291"/>
    <w:rsid w:val="00135561"/>
    <w:rsid w:val="00135575"/>
    <w:rsid w:val="001356EE"/>
    <w:rsid w:val="0013570D"/>
    <w:rsid w:val="0013588E"/>
    <w:rsid w:val="0013590C"/>
    <w:rsid w:val="00135B2D"/>
    <w:rsid w:val="00135CC0"/>
    <w:rsid w:val="00135CF8"/>
    <w:rsid w:val="00135F59"/>
    <w:rsid w:val="001365BA"/>
    <w:rsid w:val="00136653"/>
    <w:rsid w:val="00136776"/>
    <w:rsid w:val="00136B3C"/>
    <w:rsid w:val="00136B44"/>
    <w:rsid w:val="00136B54"/>
    <w:rsid w:val="00136C18"/>
    <w:rsid w:val="001370DA"/>
    <w:rsid w:val="00137165"/>
    <w:rsid w:val="0013716C"/>
    <w:rsid w:val="0013734D"/>
    <w:rsid w:val="00137488"/>
    <w:rsid w:val="00137524"/>
    <w:rsid w:val="00137640"/>
    <w:rsid w:val="0013764C"/>
    <w:rsid w:val="001376E2"/>
    <w:rsid w:val="001378D9"/>
    <w:rsid w:val="00137989"/>
    <w:rsid w:val="00140167"/>
    <w:rsid w:val="001403FF"/>
    <w:rsid w:val="001404CC"/>
    <w:rsid w:val="0014067D"/>
    <w:rsid w:val="0014093F"/>
    <w:rsid w:val="00140EE7"/>
    <w:rsid w:val="00141053"/>
    <w:rsid w:val="00141215"/>
    <w:rsid w:val="001417B5"/>
    <w:rsid w:val="00141A33"/>
    <w:rsid w:val="00141B90"/>
    <w:rsid w:val="00141CDB"/>
    <w:rsid w:val="00141D6E"/>
    <w:rsid w:val="00141F07"/>
    <w:rsid w:val="0014207D"/>
    <w:rsid w:val="00142242"/>
    <w:rsid w:val="00142277"/>
    <w:rsid w:val="0014237B"/>
    <w:rsid w:val="001427BD"/>
    <w:rsid w:val="0014295E"/>
    <w:rsid w:val="001429D1"/>
    <w:rsid w:val="00142A9B"/>
    <w:rsid w:val="001430E1"/>
    <w:rsid w:val="00143404"/>
    <w:rsid w:val="001435F5"/>
    <w:rsid w:val="00143840"/>
    <w:rsid w:val="001438A5"/>
    <w:rsid w:val="0014391D"/>
    <w:rsid w:val="00143B11"/>
    <w:rsid w:val="00143BD4"/>
    <w:rsid w:val="00143FCA"/>
    <w:rsid w:val="00144515"/>
    <w:rsid w:val="001447C1"/>
    <w:rsid w:val="00144A75"/>
    <w:rsid w:val="00144AA8"/>
    <w:rsid w:val="00144BEB"/>
    <w:rsid w:val="00144D1F"/>
    <w:rsid w:val="00145131"/>
    <w:rsid w:val="00145213"/>
    <w:rsid w:val="001453C6"/>
    <w:rsid w:val="00145430"/>
    <w:rsid w:val="0014544B"/>
    <w:rsid w:val="00145464"/>
    <w:rsid w:val="001458D2"/>
    <w:rsid w:val="00145A29"/>
    <w:rsid w:val="00145A49"/>
    <w:rsid w:val="00145AEF"/>
    <w:rsid w:val="00145D82"/>
    <w:rsid w:val="00145F42"/>
    <w:rsid w:val="00145FC8"/>
    <w:rsid w:val="00145FFF"/>
    <w:rsid w:val="0014651D"/>
    <w:rsid w:val="0014686F"/>
    <w:rsid w:val="00146C1E"/>
    <w:rsid w:val="00146D92"/>
    <w:rsid w:val="00146F1E"/>
    <w:rsid w:val="00147312"/>
    <w:rsid w:val="0014761D"/>
    <w:rsid w:val="00147ACD"/>
    <w:rsid w:val="00147B6F"/>
    <w:rsid w:val="00147C3F"/>
    <w:rsid w:val="00147D8E"/>
    <w:rsid w:val="00147E95"/>
    <w:rsid w:val="00147ED9"/>
    <w:rsid w:val="00150103"/>
    <w:rsid w:val="00150387"/>
    <w:rsid w:val="00150574"/>
    <w:rsid w:val="001505A9"/>
    <w:rsid w:val="00150791"/>
    <w:rsid w:val="001507F3"/>
    <w:rsid w:val="00150E2F"/>
    <w:rsid w:val="0015111E"/>
    <w:rsid w:val="001511E3"/>
    <w:rsid w:val="001513EF"/>
    <w:rsid w:val="0015175E"/>
    <w:rsid w:val="001519A6"/>
    <w:rsid w:val="001520B8"/>
    <w:rsid w:val="001524B2"/>
    <w:rsid w:val="001526A1"/>
    <w:rsid w:val="0015272A"/>
    <w:rsid w:val="0015280C"/>
    <w:rsid w:val="00152DAF"/>
    <w:rsid w:val="00152EB5"/>
    <w:rsid w:val="00152F2E"/>
    <w:rsid w:val="00152FB5"/>
    <w:rsid w:val="00152FD1"/>
    <w:rsid w:val="0015321E"/>
    <w:rsid w:val="0015333E"/>
    <w:rsid w:val="001534F0"/>
    <w:rsid w:val="001537C4"/>
    <w:rsid w:val="001538C4"/>
    <w:rsid w:val="00153C73"/>
    <w:rsid w:val="00153E67"/>
    <w:rsid w:val="001541C8"/>
    <w:rsid w:val="001543C9"/>
    <w:rsid w:val="001544A0"/>
    <w:rsid w:val="00154649"/>
    <w:rsid w:val="00154B0E"/>
    <w:rsid w:val="00154BFB"/>
    <w:rsid w:val="00154D4B"/>
    <w:rsid w:val="00154DB5"/>
    <w:rsid w:val="00154E09"/>
    <w:rsid w:val="00154E66"/>
    <w:rsid w:val="00155236"/>
    <w:rsid w:val="001552BF"/>
    <w:rsid w:val="00155583"/>
    <w:rsid w:val="00155703"/>
    <w:rsid w:val="00155893"/>
    <w:rsid w:val="00155A1C"/>
    <w:rsid w:val="0015601B"/>
    <w:rsid w:val="00156132"/>
    <w:rsid w:val="0015624B"/>
    <w:rsid w:val="00156974"/>
    <w:rsid w:val="00156A32"/>
    <w:rsid w:val="00156CC9"/>
    <w:rsid w:val="00156D39"/>
    <w:rsid w:val="00156D75"/>
    <w:rsid w:val="00156E49"/>
    <w:rsid w:val="001571F6"/>
    <w:rsid w:val="0015742D"/>
    <w:rsid w:val="001576E7"/>
    <w:rsid w:val="00157729"/>
    <w:rsid w:val="001577E3"/>
    <w:rsid w:val="00157C10"/>
    <w:rsid w:val="00160281"/>
    <w:rsid w:val="001602E9"/>
    <w:rsid w:val="00160322"/>
    <w:rsid w:val="001604A5"/>
    <w:rsid w:val="0016050A"/>
    <w:rsid w:val="00160E25"/>
    <w:rsid w:val="00160F59"/>
    <w:rsid w:val="001612CB"/>
    <w:rsid w:val="001613A3"/>
    <w:rsid w:val="0016150E"/>
    <w:rsid w:val="0016168E"/>
    <w:rsid w:val="00161B05"/>
    <w:rsid w:val="00161C87"/>
    <w:rsid w:val="00161F8E"/>
    <w:rsid w:val="00162469"/>
    <w:rsid w:val="001625D1"/>
    <w:rsid w:val="0016298F"/>
    <w:rsid w:val="00162B88"/>
    <w:rsid w:val="00162C95"/>
    <w:rsid w:val="00162E7B"/>
    <w:rsid w:val="00162EBF"/>
    <w:rsid w:val="001630FA"/>
    <w:rsid w:val="00163176"/>
    <w:rsid w:val="001631A1"/>
    <w:rsid w:val="00163491"/>
    <w:rsid w:val="001635B1"/>
    <w:rsid w:val="001636A5"/>
    <w:rsid w:val="0016392A"/>
    <w:rsid w:val="00163E8F"/>
    <w:rsid w:val="00164198"/>
    <w:rsid w:val="001643B6"/>
    <w:rsid w:val="0016448C"/>
    <w:rsid w:val="00164665"/>
    <w:rsid w:val="00164830"/>
    <w:rsid w:val="0016490F"/>
    <w:rsid w:val="00164A98"/>
    <w:rsid w:val="00164E9E"/>
    <w:rsid w:val="00164F54"/>
    <w:rsid w:val="0016513F"/>
    <w:rsid w:val="0016535E"/>
    <w:rsid w:val="00165524"/>
    <w:rsid w:val="00165584"/>
    <w:rsid w:val="00165729"/>
    <w:rsid w:val="001659C5"/>
    <w:rsid w:val="001659F9"/>
    <w:rsid w:val="00165BA1"/>
    <w:rsid w:val="001660AB"/>
    <w:rsid w:val="0016620C"/>
    <w:rsid w:val="00166721"/>
    <w:rsid w:val="00166B62"/>
    <w:rsid w:val="00166BB1"/>
    <w:rsid w:val="00166CCD"/>
    <w:rsid w:val="00166F6F"/>
    <w:rsid w:val="001673AB"/>
    <w:rsid w:val="001677CC"/>
    <w:rsid w:val="001677D3"/>
    <w:rsid w:val="001678B3"/>
    <w:rsid w:val="00167A87"/>
    <w:rsid w:val="00170190"/>
    <w:rsid w:val="00170222"/>
    <w:rsid w:val="001703AB"/>
    <w:rsid w:val="00170668"/>
    <w:rsid w:val="0017082C"/>
    <w:rsid w:val="00170843"/>
    <w:rsid w:val="001709E2"/>
    <w:rsid w:val="00170A2C"/>
    <w:rsid w:val="00170C1F"/>
    <w:rsid w:val="00170CF5"/>
    <w:rsid w:val="00170E0D"/>
    <w:rsid w:val="00170F2B"/>
    <w:rsid w:val="00170FCA"/>
    <w:rsid w:val="00170FF3"/>
    <w:rsid w:val="00170FF4"/>
    <w:rsid w:val="0017111A"/>
    <w:rsid w:val="0017125D"/>
    <w:rsid w:val="00171345"/>
    <w:rsid w:val="0017138C"/>
    <w:rsid w:val="001716F2"/>
    <w:rsid w:val="00171739"/>
    <w:rsid w:val="0017197D"/>
    <w:rsid w:val="00171B89"/>
    <w:rsid w:val="00171BA3"/>
    <w:rsid w:val="00171C0A"/>
    <w:rsid w:val="00171DCE"/>
    <w:rsid w:val="00171F7D"/>
    <w:rsid w:val="0017203A"/>
    <w:rsid w:val="00172544"/>
    <w:rsid w:val="001726F5"/>
    <w:rsid w:val="00172D2F"/>
    <w:rsid w:val="00172D4B"/>
    <w:rsid w:val="00173142"/>
    <w:rsid w:val="00173271"/>
    <w:rsid w:val="0017332F"/>
    <w:rsid w:val="001733BB"/>
    <w:rsid w:val="0017360D"/>
    <w:rsid w:val="00173958"/>
    <w:rsid w:val="00173A75"/>
    <w:rsid w:val="00173BD6"/>
    <w:rsid w:val="00173C18"/>
    <w:rsid w:val="001740C6"/>
    <w:rsid w:val="001740C7"/>
    <w:rsid w:val="00174100"/>
    <w:rsid w:val="0017410D"/>
    <w:rsid w:val="001744F1"/>
    <w:rsid w:val="001745C8"/>
    <w:rsid w:val="0017483E"/>
    <w:rsid w:val="00174A0C"/>
    <w:rsid w:val="00174A94"/>
    <w:rsid w:val="00174C21"/>
    <w:rsid w:val="00174CC8"/>
    <w:rsid w:val="00174DAC"/>
    <w:rsid w:val="001750F8"/>
    <w:rsid w:val="001756F6"/>
    <w:rsid w:val="0017578D"/>
    <w:rsid w:val="001757B5"/>
    <w:rsid w:val="001758DB"/>
    <w:rsid w:val="00175981"/>
    <w:rsid w:val="00175A9D"/>
    <w:rsid w:val="00175F31"/>
    <w:rsid w:val="0017620F"/>
    <w:rsid w:val="00176281"/>
    <w:rsid w:val="001762E4"/>
    <w:rsid w:val="001765C4"/>
    <w:rsid w:val="00176895"/>
    <w:rsid w:val="001768FC"/>
    <w:rsid w:val="0017697F"/>
    <w:rsid w:val="00176B49"/>
    <w:rsid w:val="00176B93"/>
    <w:rsid w:val="00176B96"/>
    <w:rsid w:val="00176E56"/>
    <w:rsid w:val="0017706D"/>
    <w:rsid w:val="0017709F"/>
    <w:rsid w:val="001772B3"/>
    <w:rsid w:val="001774CC"/>
    <w:rsid w:val="001779C9"/>
    <w:rsid w:val="00177A0B"/>
    <w:rsid w:val="00177AF1"/>
    <w:rsid w:val="00177E00"/>
    <w:rsid w:val="00177EE3"/>
    <w:rsid w:val="00177F21"/>
    <w:rsid w:val="001801C6"/>
    <w:rsid w:val="001804EB"/>
    <w:rsid w:val="001806C3"/>
    <w:rsid w:val="00180857"/>
    <w:rsid w:val="0018097B"/>
    <w:rsid w:val="00180B28"/>
    <w:rsid w:val="00180DCF"/>
    <w:rsid w:val="001811FE"/>
    <w:rsid w:val="0018123A"/>
    <w:rsid w:val="0018127F"/>
    <w:rsid w:val="0018140E"/>
    <w:rsid w:val="001814D5"/>
    <w:rsid w:val="00181609"/>
    <w:rsid w:val="0018172C"/>
    <w:rsid w:val="0018174C"/>
    <w:rsid w:val="00181789"/>
    <w:rsid w:val="0018187B"/>
    <w:rsid w:val="00181920"/>
    <w:rsid w:val="001819E1"/>
    <w:rsid w:val="00181A65"/>
    <w:rsid w:val="00181B5B"/>
    <w:rsid w:val="00181B5D"/>
    <w:rsid w:val="00181D75"/>
    <w:rsid w:val="00181FD8"/>
    <w:rsid w:val="0018202B"/>
    <w:rsid w:val="00182308"/>
    <w:rsid w:val="00182336"/>
    <w:rsid w:val="001826D8"/>
    <w:rsid w:val="001826F3"/>
    <w:rsid w:val="00182909"/>
    <w:rsid w:val="00182BD2"/>
    <w:rsid w:val="00182EB8"/>
    <w:rsid w:val="00183063"/>
    <w:rsid w:val="001830EA"/>
    <w:rsid w:val="00183174"/>
    <w:rsid w:val="001832BE"/>
    <w:rsid w:val="001835AA"/>
    <w:rsid w:val="001837D3"/>
    <w:rsid w:val="00183804"/>
    <w:rsid w:val="0018393E"/>
    <w:rsid w:val="0018398F"/>
    <w:rsid w:val="00183A4C"/>
    <w:rsid w:val="00183B74"/>
    <w:rsid w:val="00183B85"/>
    <w:rsid w:val="00183BCF"/>
    <w:rsid w:val="00183D61"/>
    <w:rsid w:val="00183EF8"/>
    <w:rsid w:val="00184023"/>
    <w:rsid w:val="00184078"/>
    <w:rsid w:val="001840EE"/>
    <w:rsid w:val="0018415D"/>
    <w:rsid w:val="00184175"/>
    <w:rsid w:val="001841BF"/>
    <w:rsid w:val="00184504"/>
    <w:rsid w:val="00184632"/>
    <w:rsid w:val="001846BA"/>
    <w:rsid w:val="00184C2F"/>
    <w:rsid w:val="00184E7F"/>
    <w:rsid w:val="00184F2E"/>
    <w:rsid w:val="00184FB3"/>
    <w:rsid w:val="001853CA"/>
    <w:rsid w:val="00185547"/>
    <w:rsid w:val="00185565"/>
    <w:rsid w:val="00185688"/>
    <w:rsid w:val="001857A0"/>
    <w:rsid w:val="001857B1"/>
    <w:rsid w:val="001857FE"/>
    <w:rsid w:val="00185821"/>
    <w:rsid w:val="00185AC2"/>
    <w:rsid w:val="00185B03"/>
    <w:rsid w:val="00185F98"/>
    <w:rsid w:val="00186342"/>
    <w:rsid w:val="0018634D"/>
    <w:rsid w:val="0018663F"/>
    <w:rsid w:val="00186954"/>
    <w:rsid w:val="00186E41"/>
    <w:rsid w:val="00187006"/>
    <w:rsid w:val="0018715A"/>
    <w:rsid w:val="0018720F"/>
    <w:rsid w:val="0018740A"/>
    <w:rsid w:val="0018766A"/>
    <w:rsid w:val="001877A2"/>
    <w:rsid w:val="00187B7A"/>
    <w:rsid w:val="00187D07"/>
    <w:rsid w:val="00190528"/>
    <w:rsid w:val="00190573"/>
    <w:rsid w:val="00190877"/>
    <w:rsid w:val="00190ED4"/>
    <w:rsid w:val="00191140"/>
    <w:rsid w:val="001914BF"/>
    <w:rsid w:val="0019160B"/>
    <w:rsid w:val="00191D3C"/>
    <w:rsid w:val="00191DBB"/>
    <w:rsid w:val="00191E08"/>
    <w:rsid w:val="001921D7"/>
    <w:rsid w:val="00192258"/>
    <w:rsid w:val="001923AB"/>
    <w:rsid w:val="00192465"/>
    <w:rsid w:val="001925C6"/>
    <w:rsid w:val="00192777"/>
    <w:rsid w:val="0019292E"/>
    <w:rsid w:val="00192BCC"/>
    <w:rsid w:val="00192F58"/>
    <w:rsid w:val="00192FFE"/>
    <w:rsid w:val="001930B4"/>
    <w:rsid w:val="0019318E"/>
    <w:rsid w:val="0019331A"/>
    <w:rsid w:val="001934C3"/>
    <w:rsid w:val="001937E3"/>
    <w:rsid w:val="001938F6"/>
    <w:rsid w:val="001939EE"/>
    <w:rsid w:val="00193AD5"/>
    <w:rsid w:val="00193D37"/>
    <w:rsid w:val="00193DA3"/>
    <w:rsid w:val="00193E47"/>
    <w:rsid w:val="00193F48"/>
    <w:rsid w:val="0019463F"/>
    <w:rsid w:val="00194677"/>
    <w:rsid w:val="0019471C"/>
    <w:rsid w:val="00194799"/>
    <w:rsid w:val="0019479E"/>
    <w:rsid w:val="00194B37"/>
    <w:rsid w:val="00194CEC"/>
    <w:rsid w:val="00195116"/>
    <w:rsid w:val="001951BB"/>
    <w:rsid w:val="00195202"/>
    <w:rsid w:val="00195361"/>
    <w:rsid w:val="0019547A"/>
    <w:rsid w:val="00195520"/>
    <w:rsid w:val="00195984"/>
    <w:rsid w:val="00195C34"/>
    <w:rsid w:val="00195D01"/>
    <w:rsid w:val="00195D06"/>
    <w:rsid w:val="00195DC5"/>
    <w:rsid w:val="00195E99"/>
    <w:rsid w:val="00196298"/>
    <w:rsid w:val="001962CF"/>
    <w:rsid w:val="0019662B"/>
    <w:rsid w:val="0019669E"/>
    <w:rsid w:val="001967A4"/>
    <w:rsid w:val="00196A86"/>
    <w:rsid w:val="00196B85"/>
    <w:rsid w:val="00196C0E"/>
    <w:rsid w:val="00196D2C"/>
    <w:rsid w:val="00196DEB"/>
    <w:rsid w:val="00196EF8"/>
    <w:rsid w:val="00196FCD"/>
    <w:rsid w:val="00197046"/>
    <w:rsid w:val="001970EF"/>
    <w:rsid w:val="001976A7"/>
    <w:rsid w:val="001977E2"/>
    <w:rsid w:val="001979E5"/>
    <w:rsid w:val="00197BB9"/>
    <w:rsid w:val="00197BD1"/>
    <w:rsid w:val="00197CB9"/>
    <w:rsid w:val="00197D5A"/>
    <w:rsid w:val="00197E55"/>
    <w:rsid w:val="00197ED9"/>
    <w:rsid w:val="001A0055"/>
    <w:rsid w:val="001A00D3"/>
    <w:rsid w:val="001A02D0"/>
    <w:rsid w:val="001A0357"/>
    <w:rsid w:val="001A0480"/>
    <w:rsid w:val="001A0738"/>
    <w:rsid w:val="001A076E"/>
    <w:rsid w:val="001A07F1"/>
    <w:rsid w:val="001A08C2"/>
    <w:rsid w:val="001A09D9"/>
    <w:rsid w:val="001A0A28"/>
    <w:rsid w:val="001A0AA9"/>
    <w:rsid w:val="001A0ADB"/>
    <w:rsid w:val="001A0AFA"/>
    <w:rsid w:val="001A0B0A"/>
    <w:rsid w:val="001A0C16"/>
    <w:rsid w:val="001A113D"/>
    <w:rsid w:val="001A119C"/>
    <w:rsid w:val="001A1340"/>
    <w:rsid w:val="001A13C7"/>
    <w:rsid w:val="001A15C6"/>
    <w:rsid w:val="001A1637"/>
    <w:rsid w:val="001A16D0"/>
    <w:rsid w:val="001A16EE"/>
    <w:rsid w:val="001A1BDD"/>
    <w:rsid w:val="001A1FB0"/>
    <w:rsid w:val="001A206A"/>
    <w:rsid w:val="001A20D5"/>
    <w:rsid w:val="001A2655"/>
    <w:rsid w:val="001A26D7"/>
    <w:rsid w:val="001A2EFD"/>
    <w:rsid w:val="001A2FED"/>
    <w:rsid w:val="001A3551"/>
    <w:rsid w:val="001A3986"/>
    <w:rsid w:val="001A3BCB"/>
    <w:rsid w:val="001A3C40"/>
    <w:rsid w:val="001A3EA1"/>
    <w:rsid w:val="001A434C"/>
    <w:rsid w:val="001A449B"/>
    <w:rsid w:val="001A455E"/>
    <w:rsid w:val="001A4BAD"/>
    <w:rsid w:val="001A4DC9"/>
    <w:rsid w:val="001A51A5"/>
    <w:rsid w:val="001A51BB"/>
    <w:rsid w:val="001A527D"/>
    <w:rsid w:val="001A579F"/>
    <w:rsid w:val="001A58D0"/>
    <w:rsid w:val="001A594A"/>
    <w:rsid w:val="001A5A24"/>
    <w:rsid w:val="001A5EBE"/>
    <w:rsid w:val="001A600D"/>
    <w:rsid w:val="001A6050"/>
    <w:rsid w:val="001A60DA"/>
    <w:rsid w:val="001A626D"/>
    <w:rsid w:val="001A6279"/>
    <w:rsid w:val="001A66EA"/>
    <w:rsid w:val="001A683A"/>
    <w:rsid w:val="001A686B"/>
    <w:rsid w:val="001A6EBB"/>
    <w:rsid w:val="001A6EDB"/>
    <w:rsid w:val="001A6FEB"/>
    <w:rsid w:val="001A74B6"/>
    <w:rsid w:val="001A753F"/>
    <w:rsid w:val="001A776D"/>
    <w:rsid w:val="001A7997"/>
    <w:rsid w:val="001A7A3F"/>
    <w:rsid w:val="001A7B43"/>
    <w:rsid w:val="001A7B89"/>
    <w:rsid w:val="001A7DBA"/>
    <w:rsid w:val="001B0003"/>
    <w:rsid w:val="001B0254"/>
    <w:rsid w:val="001B0374"/>
    <w:rsid w:val="001B0E46"/>
    <w:rsid w:val="001B0EA9"/>
    <w:rsid w:val="001B0EE5"/>
    <w:rsid w:val="001B0F14"/>
    <w:rsid w:val="001B1212"/>
    <w:rsid w:val="001B14E8"/>
    <w:rsid w:val="001B15D7"/>
    <w:rsid w:val="001B1783"/>
    <w:rsid w:val="001B1D59"/>
    <w:rsid w:val="001B1E13"/>
    <w:rsid w:val="001B1E4A"/>
    <w:rsid w:val="001B20E0"/>
    <w:rsid w:val="001B22B1"/>
    <w:rsid w:val="001B22B2"/>
    <w:rsid w:val="001B22C5"/>
    <w:rsid w:val="001B2422"/>
    <w:rsid w:val="001B2692"/>
    <w:rsid w:val="001B2725"/>
    <w:rsid w:val="001B2B29"/>
    <w:rsid w:val="001B2F15"/>
    <w:rsid w:val="001B3091"/>
    <w:rsid w:val="001B35F2"/>
    <w:rsid w:val="001B3748"/>
    <w:rsid w:val="001B38DB"/>
    <w:rsid w:val="001B3990"/>
    <w:rsid w:val="001B3F22"/>
    <w:rsid w:val="001B3F4F"/>
    <w:rsid w:val="001B41F0"/>
    <w:rsid w:val="001B4788"/>
    <w:rsid w:val="001B493C"/>
    <w:rsid w:val="001B4BA8"/>
    <w:rsid w:val="001B4E9E"/>
    <w:rsid w:val="001B4F32"/>
    <w:rsid w:val="001B4F9D"/>
    <w:rsid w:val="001B4FBF"/>
    <w:rsid w:val="001B53C6"/>
    <w:rsid w:val="001B5503"/>
    <w:rsid w:val="001B56CE"/>
    <w:rsid w:val="001B5969"/>
    <w:rsid w:val="001B59A7"/>
    <w:rsid w:val="001B5EFF"/>
    <w:rsid w:val="001B6384"/>
    <w:rsid w:val="001B63AF"/>
    <w:rsid w:val="001B64A6"/>
    <w:rsid w:val="001B67A8"/>
    <w:rsid w:val="001B6CD3"/>
    <w:rsid w:val="001B6EAC"/>
    <w:rsid w:val="001B7406"/>
    <w:rsid w:val="001B767C"/>
    <w:rsid w:val="001B7831"/>
    <w:rsid w:val="001B7BA6"/>
    <w:rsid w:val="001B7BF0"/>
    <w:rsid w:val="001B7DB1"/>
    <w:rsid w:val="001B7F30"/>
    <w:rsid w:val="001B7FE6"/>
    <w:rsid w:val="001C0047"/>
    <w:rsid w:val="001C060A"/>
    <w:rsid w:val="001C0745"/>
    <w:rsid w:val="001C0773"/>
    <w:rsid w:val="001C07BD"/>
    <w:rsid w:val="001C09E4"/>
    <w:rsid w:val="001C0C29"/>
    <w:rsid w:val="001C0F0E"/>
    <w:rsid w:val="001C11E2"/>
    <w:rsid w:val="001C1326"/>
    <w:rsid w:val="001C13E2"/>
    <w:rsid w:val="001C14C6"/>
    <w:rsid w:val="001C18AA"/>
    <w:rsid w:val="001C1AF7"/>
    <w:rsid w:val="001C1B31"/>
    <w:rsid w:val="001C1D52"/>
    <w:rsid w:val="001C1E52"/>
    <w:rsid w:val="001C2056"/>
    <w:rsid w:val="001C21EA"/>
    <w:rsid w:val="001C2416"/>
    <w:rsid w:val="001C2864"/>
    <w:rsid w:val="001C2AC1"/>
    <w:rsid w:val="001C31C8"/>
    <w:rsid w:val="001C3307"/>
    <w:rsid w:val="001C3388"/>
    <w:rsid w:val="001C3903"/>
    <w:rsid w:val="001C39CE"/>
    <w:rsid w:val="001C3BC7"/>
    <w:rsid w:val="001C3C76"/>
    <w:rsid w:val="001C3FBE"/>
    <w:rsid w:val="001C4222"/>
    <w:rsid w:val="001C4354"/>
    <w:rsid w:val="001C437A"/>
    <w:rsid w:val="001C45E8"/>
    <w:rsid w:val="001C46C6"/>
    <w:rsid w:val="001C4CC4"/>
    <w:rsid w:val="001C50A2"/>
    <w:rsid w:val="001C512D"/>
    <w:rsid w:val="001C5195"/>
    <w:rsid w:val="001C52E2"/>
    <w:rsid w:val="001C5377"/>
    <w:rsid w:val="001C54EB"/>
    <w:rsid w:val="001C5580"/>
    <w:rsid w:val="001C5814"/>
    <w:rsid w:val="001C5B71"/>
    <w:rsid w:val="001C5CDF"/>
    <w:rsid w:val="001C5F91"/>
    <w:rsid w:val="001C6182"/>
    <w:rsid w:val="001C62DA"/>
    <w:rsid w:val="001C6370"/>
    <w:rsid w:val="001C658F"/>
    <w:rsid w:val="001C65DB"/>
    <w:rsid w:val="001C6769"/>
    <w:rsid w:val="001C6814"/>
    <w:rsid w:val="001C68DC"/>
    <w:rsid w:val="001C68ED"/>
    <w:rsid w:val="001C6E9D"/>
    <w:rsid w:val="001C7091"/>
    <w:rsid w:val="001C7272"/>
    <w:rsid w:val="001C7318"/>
    <w:rsid w:val="001C7753"/>
    <w:rsid w:val="001C7953"/>
    <w:rsid w:val="001C7A3D"/>
    <w:rsid w:val="001D03F6"/>
    <w:rsid w:val="001D050B"/>
    <w:rsid w:val="001D0516"/>
    <w:rsid w:val="001D05F9"/>
    <w:rsid w:val="001D0762"/>
    <w:rsid w:val="001D07AD"/>
    <w:rsid w:val="001D0807"/>
    <w:rsid w:val="001D0A3D"/>
    <w:rsid w:val="001D0BAB"/>
    <w:rsid w:val="001D0CF9"/>
    <w:rsid w:val="001D1002"/>
    <w:rsid w:val="001D1053"/>
    <w:rsid w:val="001D12E9"/>
    <w:rsid w:val="001D13EB"/>
    <w:rsid w:val="001D141C"/>
    <w:rsid w:val="001D15B4"/>
    <w:rsid w:val="001D1620"/>
    <w:rsid w:val="001D1672"/>
    <w:rsid w:val="001D182A"/>
    <w:rsid w:val="001D1A78"/>
    <w:rsid w:val="001D1D13"/>
    <w:rsid w:val="001D1F0B"/>
    <w:rsid w:val="001D22EB"/>
    <w:rsid w:val="001D2739"/>
    <w:rsid w:val="001D2864"/>
    <w:rsid w:val="001D2CCC"/>
    <w:rsid w:val="001D2D89"/>
    <w:rsid w:val="001D311E"/>
    <w:rsid w:val="001D3165"/>
    <w:rsid w:val="001D33AA"/>
    <w:rsid w:val="001D3791"/>
    <w:rsid w:val="001D3BCA"/>
    <w:rsid w:val="001D3BD9"/>
    <w:rsid w:val="001D3C5B"/>
    <w:rsid w:val="001D3D2A"/>
    <w:rsid w:val="001D3F27"/>
    <w:rsid w:val="001D4146"/>
    <w:rsid w:val="001D4319"/>
    <w:rsid w:val="001D4327"/>
    <w:rsid w:val="001D4406"/>
    <w:rsid w:val="001D485C"/>
    <w:rsid w:val="001D49AE"/>
    <w:rsid w:val="001D4A8E"/>
    <w:rsid w:val="001D4D37"/>
    <w:rsid w:val="001D4E21"/>
    <w:rsid w:val="001D51F7"/>
    <w:rsid w:val="001D5E55"/>
    <w:rsid w:val="001D5E97"/>
    <w:rsid w:val="001D5F77"/>
    <w:rsid w:val="001D6158"/>
    <w:rsid w:val="001D61B2"/>
    <w:rsid w:val="001D620F"/>
    <w:rsid w:val="001D62C5"/>
    <w:rsid w:val="001D647A"/>
    <w:rsid w:val="001D6677"/>
    <w:rsid w:val="001D6C71"/>
    <w:rsid w:val="001D6C73"/>
    <w:rsid w:val="001D6D05"/>
    <w:rsid w:val="001D6DF6"/>
    <w:rsid w:val="001D70B3"/>
    <w:rsid w:val="001D7390"/>
    <w:rsid w:val="001D7538"/>
    <w:rsid w:val="001D76DD"/>
    <w:rsid w:val="001D76EF"/>
    <w:rsid w:val="001D788A"/>
    <w:rsid w:val="001D7967"/>
    <w:rsid w:val="001D79C6"/>
    <w:rsid w:val="001D7A56"/>
    <w:rsid w:val="001D7FB3"/>
    <w:rsid w:val="001E00D1"/>
    <w:rsid w:val="001E03B9"/>
    <w:rsid w:val="001E0448"/>
    <w:rsid w:val="001E059E"/>
    <w:rsid w:val="001E061C"/>
    <w:rsid w:val="001E06BF"/>
    <w:rsid w:val="001E0899"/>
    <w:rsid w:val="001E0B0C"/>
    <w:rsid w:val="001E0C08"/>
    <w:rsid w:val="001E0D02"/>
    <w:rsid w:val="001E0D04"/>
    <w:rsid w:val="001E12D5"/>
    <w:rsid w:val="001E14EA"/>
    <w:rsid w:val="001E1C5D"/>
    <w:rsid w:val="001E1ED6"/>
    <w:rsid w:val="001E1F34"/>
    <w:rsid w:val="001E266E"/>
    <w:rsid w:val="001E269F"/>
    <w:rsid w:val="001E2A1D"/>
    <w:rsid w:val="001E2E81"/>
    <w:rsid w:val="001E358C"/>
    <w:rsid w:val="001E378E"/>
    <w:rsid w:val="001E3810"/>
    <w:rsid w:val="001E38B0"/>
    <w:rsid w:val="001E3A69"/>
    <w:rsid w:val="001E3A89"/>
    <w:rsid w:val="001E3A9F"/>
    <w:rsid w:val="001E3B4F"/>
    <w:rsid w:val="001E3CB5"/>
    <w:rsid w:val="001E3D61"/>
    <w:rsid w:val="001E44EF"/>
    <w:rsid w:val="001E46C6"/>
    <w:rsid w:val="001E473B"/>
    <w:rsid w:val="001E48B3"/>
    <w:rsid w:val="001E4A39"/>
    <w:rsid w:val="001E4C1A"/>
    <w:rsid w:val="001E4C2F"/>
    <w:rsid w:val="001E4F44"/>
    <w:rsid w:val="001E4FCC"/>
    <w:rsid w:val="001E4FDA"/>
    <w:rsid w:val="001E515F"/>
    <w:rsid w:val="001E532E"/>
    <w:rsid w:val="001E539A"/>
    <w:rsid w:val="001E53AA"/>
    <w:rsid w:val="001E54B5"/>
    <w:rsid w:val="001E589D"/>
    <w:rsid w:val="001E5928"/>
    <w:rsid w:val="001E596A"/>
    <w:rsid w:val="001E5A27"/>
    <w:rsid w:val="001E5DFB"/>
    <w:rsid w:val="001E5F6B"/>
    <w:rsid w:val="001E5FA5"/>
    <w:rsid w:val="001E5FA6"/>
    <w:rsid w:val="001E6009"/>
    <w:rsid w:val="001E6174"/>
    <w:rsid w:val="001E63A5"/>
    <w:rsid w:val="001E63EC"/>
    <w:rsid w:val="001E647F"/>
    <w:rsid w:val="001E65AC"/>
    <w:rsid w:val="001E66A2"/>
    <w:rsid w:val="001E66F5"/>
    <w:rsid w:val="001E6774"/>
    <w:rsid w:val="001E685E"/>
    <w:rsid w:val="001E6B55"/>
    <w:rsid w:val="001E6F87"/>
    <w:rsid w:val="001E6F9D"/>
    <w:rsid w:val="001E7136"/>
    <w:rsid w:val="001E718B"/>
    <w:rsid w:val="001E747B"/>
    <w:rsid w:val="001E7B11"/>
    <w:rsid w:val="001E7C1B"/>
    <w:rsid w:val="001E7C87"/>
    <w:rsid w:val="001F0016"/>
    <w:rsid w:val="001F00CD"/>
    <w:rsid w:val="001F04C2"/>
    <w:rsid w:val="001F075E"/>
    <w:rsid w:val="001F08B5"/>
    <w:rsid w:val="001F0958"/>
    <w:rsid w:val="001F0B79"/>
    <w:rsid w:val="001F0B7A"/>
    <w:rsid w:val="001F0BB1"/>
    <w:rsid w:val="001F0DF5"/>
    <w:rsid w:val="001F10D4"/>
    <w:rsid w:val="001F13AC"/>
    <w:rsid w:val="001F15D8"/>
    <w:rsid w:val="001F18EE"/>
    <w:rsid w:val="001F19CC"/>
    <w:rsid w:val="001F1A2B"/>
    <w:rsid w:val="001F1AA1"/>
    <w:rsid w:val="001F1B4D"/>
    <w:rsid w:val="001F1D42"/>
    <w:rsid w:val="001F1E4F"/>
    <w:rsid w:val="001F1F2E"/>
    <w:rsid w:val="001F213C"/>
    <w:rsid w:val="001F2263"/>
    <w:rsid w:val="001F2AF9"/>
    <w:rsid w:val="001F2C52"/>
    <w:rsid w:val="001F2E6C"/>
    <w:rsid w:val="001F2EA0"/>
    <w:rsid w:val="001F2F39"/>
    <w:rsid w:val="001F2FA1"/>
    <w:rsid w:val="001F2FCB"/>
    <w:rsid w:val="001F3020"/>
    <w:rsid w:val="001F3174"/>
    <w:rsid w:val="001F35BC"/>
    <w:rsid w:val="001F3948"/>
    <w:rsid w:val="001F3A7E"/>
    <w:rsid w:val="001F3B3A"/>
    <w:rsid w:val="001F3BBB"/>
    <w:rsid w:val="001F3BD9"/>
    <w:rsid w:val="001F3CCE"/>
    <w:rsid w:val="001F3CF1"/>
    <w:rsid w:val="001F3DD3"/>
    <w:rsid w:val="001F4065"/>
    <w:rsid w:val="001F4087"/>
    <w:rsid w:val="001F4230"/>
    <w:rsid w:val="001F4321"/>
    <w:rsid w:val="001F439B"/>
    <w:rsid w:val="001F44AB"/>
    <w:rsid w:val="001F4693"/>
    <w:rsid w:val="001F4949"/>
    <w:rsid w:val="001F49C9"/>
    <w:rsid w:val="001F49D6"/>
    <w:rsid w:val="001F4AED"/>
    <w:rsid w:val="001F4D0A"/>
    <w:rsid w:val="001F4D32"/>
    <w:rsid w:val="001F5187"/>
    <w:rsid w:val="001F5476"/>
    <w:rsid w:val="001F5A0F"/>
    <w:rsid w:val="001F5AEB"/>
    <w:rsid w:val="001F5F63"/>
    <w:rsid w:val="001F5F9C"/>
    <w:rsid w:val="001F5FC4"/>
    <w:rsid w:val="001F6004"/>
    <w:rsid w:val="001F6156"/>
    <w:rsid w:val="001F61E1"/>
    <w:rsid w:val="001F62A5"/>
    <w:rsid w:val="001F64F0"/>
    <w:rsid w:val="001F6567"/>
    <w:rsid w:val="001F6CAB"/>
    <w:rsid w:val="001F6D9A"/>
    <w:rsid w:val="001F6EF5"/>
    <w:rsid w:val="001F7031"/>
    <w:rsid w:val="001F70AA"/>
    <w:rsid w:val="001F71AC"/>
    <w:rsid w:val="001F722D"/>
    <w:rsid w:val="001F72CF"/>
    <w:rsid w:val="001F72DA"/>
    <w:rsid w:val="001F733F"/>
    <w:rsid w:val="001F7544"/>
    <w:rsid w:val="001F76B9"/>
    <w:rsid w:val="001F7AF4"/>
    <w:rsid w:val="001F7BE4"/>
    <w:rsid w:val="001F7CB2"/>
    <w:rsid w:val="001F7F37"/>
    <w:rsid w:val="0020000B"/>
    <w:rsid w:val="0020012A"/>
    <w:rsid w:val="0020028D"/>
    <w:rsid w:val="002004D3"/>
    <w:rsid w:val="0020070E"/>
    <w:rsid w:val="00200789"/>
    <w:rsid w:val="002007A5"/>
    <w:rsid w:val="00200913"/>
    <w:rsid w:val="00200C4D"/>
    <w:rsid w:val="00200C8F"/>
    <w:rsid w:val="00200F48"/>
    <w:rsid w:val="002010A7"/>
    <w:rsid w:val="002013B5"/>
    <w:rsid w:val="0020142B"/>
    <w:rsid w:val="00201792"/>
    <w:rsid w:val="00201BBB"/>
    <w:rsid w:val="00201BDE"/>
    <w:rsid w:val="00201D5C"/>
    <w:rsid w:val="00201DF2"/>
    <w:rsid w:val="00201FEE"/>
    <w:rsid w:val="0020249F"/>
    <w:rsid w:val="00202986"/>
    <w:rsid w:val="00202A67"/>
    <w:rsid w:val="00202A89"/>
    <w:rsid w:val="00202DBC"/>
    <w:rsid w:val="00202EB7"/>
    <w:rsid w:val="002030EF"/>
    <w:rsid w:val="002031B2"/>
    <w:rsid w:val="002031FE"/>
    <w:rsid w:val="002032FE"/>
    <w:rsid w:val="00203347"/>
    <w:rsid w:val="00203418"/>
    <w:rsid w:val="00203455"/>
    <w:rsid w:val="002037CF"/>
    <w:rsid w:val="002037E6"/>
    <w:rsid w:val="00203A7F"/>
    <w:rsid w:val="0020439D"/>
    <w:rsid w:val="00204D79"/>
    <w:rsid w:val="00205094"/>
    <w:rsid w:val="00205132"/>
    <w:rsid w:val="002053DB"/>
    <w:rsid w:val="00205645"/>
    <w:rsid w:val="00205765"/>
    <w:rsid w:val="00205815"/>
    <w:rsid w:val="002058E8"/>
    <w:rsid w:val="00205C9E"/>
    <w:rsid w:val="00205F37"/>
    <w:rsid w:val="00205FA1"/>
    <w:rsid w:val="00206186"/>
    <w:rsid w:val="002063A3"/>
    <w:rsid w:val="002065EE"/>
    <w:rsid w:val="00206666"/>
    <w:rsid w:val="00206A99"/>
    <w:rsid w:val="00206C58"/>
    <w:rsid w:val="00206DD1"/>
    <w:rsid w:val="00206FDC"/>
    <w:rsid w:val="00207349"/>
    <w:rsid w:val="002076D1"/>
    <w:rsid w:val="00207740"/>
    <w:rsid w:val="00207817"/>
    <w:rsid w:val="0020789D"/>
    <w:rsid w:val="00207B18"/>
    <w:rsid w:val="00207C85"/>
    <w:rsid w:val="0021047D"/>
    <w:rsid w:val="002105C8"/>
    <w:rsid w:val="00210648"/>
    <w:rsid w:val="002109AB"/>
    <w:rsid w:val="00210B20"/>
    <w:rsid w:val="0021135A"/>
    <w:rsid w:val="002116D1"/>
    <w:rsid w:val="00211830"/>
    <w:rsid w:val="002119D2"/>
    <w:rsid w:val="002119F3"/>
    <w:rsid w:val="00211A39"/>
    <w:rsid w:val="00211A64"/>
    <w:rsid w:val="00211B52"/>
    <w:rsid w:val="00211BCE"/>
    <w:rsid w:val="00211C21"/>
    <w:rsid w:val="0021223B"/>
    <w:rsid w:val="0021223C"/>
    <w:rsid w:val="00212526"/>
    <w:rsid w:val="002130FC"/>
    <w:rsid w:val="00213453"/>
    <w:rsid w:val="002137ED"/>
    <w:rsid w:val="0021389E"/>
    <w:rsid w:val="00213A83"/>
    <w:rsid w:val="00213BD7"/>
    <w:rsid w:val="00213CCF"/>
    <w:rsid w:val="00213FEC"/>
    <w:rsid w:val="002142C7"/>
    <w:rsid w:val="00214492"/>
    <w:rsid w:val="002144BA"/>
    <w:rsid w:val="00214CB6"/>
    <w:rsid w:val="00214D36"/>
    <w:rsid w:val="00214F11"/>
    <w:rsid w:val="00214F14"/>
    <w:rsid w:val="00215099"/>
    <w:rsid w:val="002158D4"/>
    <w:rsid w:val="002158DE"/>
    <w:rsid w:val="00215B71"/>
    <w:rsid w:val="00215C59"/>
    <w:rsid w:val="00215E76"/>
    <w:rsid w:val="00215EE9"/>
    <w:rsid w:val="00215FF2"/>
    <w:rsid w:val="00216C24"/>
    <w:rsid w:val="00216C2A"/>
    <w:rsid w:val="00216DB5"/>
    <w:rsid w:val="00216E5B"/>
    <w:rsid w:val="00217154"/>
    <w:rsid w:val="002172CC"/>
    <w:rsid w:val="002175A7"/>
    <w:rsid w:val="00217680"/>
    <w:rsid w:val="0021771C"/>
    <w:rsid w:val="00217C67"/>
    <w:rsid w:val="00217C72"/>
    <w:rsid w:val="00217C96"/>
    <w:rsid w:val="002200FC"/>
    <w:rsid w:val="00220115"/>
    <w:rsid w:val="00220400"/>
    <w:rsid w:val="00220A70"/>
    <w:rsid w:val="0022101E"/>
    <w:rsid w:val="00221666"/>
    <w:rsid w:val="00221837"/>
    <w:rsid w:val="002219A4"/>
    <w:rsid w:val="002219B4"/>
    <w:rsid w:val="00221CF5"/>
    <w:rsid w:val="00221D9A"/>
    <w:rsid w:val="00221E65"/>
    <w:rsid w:val="00221F93"/>
    <w:rsid w:val="00221FBF"/>
    <w:rsid w:val="00222278"/>
    <w:rsid w:val="00222508"/>
    <w:rsid w:val="00222806"/>
    <w:rsid w:val="002228DC"/>
    <w:rsid w:val="002229FC"/>
    <w:rsid w:val="00222A8E"/>
    <w:rsid w:val="00222B6B"/>
    <w:rsid w:val="00222BF0"/>
    <w:rsid w:val="00222C30"/>
    <w:rsid w:val="0022328A"/>
    <w:rsid w:val="002232A5"/>
    <w:rsid w:val="0022333C"/>
    <w:rsid w:val="002235F5"/>
    <w:rsid w:val="00223683"/>
    <w:rsid w:val="002236AD"/>
    <w:rsid w:val="0022370D"/>
    <w:rsid w:val="0022387F"/>
    <w:rsid w:val="002239E2"/>
    <w:rsid w:val="00223E70"/>
    <w:rsid w:val="00223E7F"/>
    <w:rsid w:val="00223F67"/>
    <w:rsid w:val="00223FFD"/>
    <w:rsid w:val="0022413A"/>
    <w:rsid w:val="00224498"/>
    <w:rsid w:val="00224603"/>
    <w:rsid w:val="0022462F"/>
    <w:rsid w:val="0022478D"/>
    <w:rsid w:val="00224C78"/>
    <w:rsid w:val="00224D6A"/>
    <w:rsid w:val="00224E01"/>
    <w:rsid w:val="00224FF4"/>
    <w:rsid w:val="00225105"/>
    <w:rsid w:val="002253F5"/>
    <w:rsid w:val="00225623"/>
    <w:rsid w:val="0022562E"/>
    <w:rsid w:val="00225AB7"/>
    <w:rsid w:val="00225D06"/>
    <w:rsid w:val="00225D39"/>
    <w:rsid w:val="00226024"/>
    <w:rsid w:val="002260D9"/>
    <w:rsid w:val="0022626F"/>
    <w:rsid w:val="00226391"/>
    <w:rsid w:val="002267AF"/>
    <w:rsid w:val="00226B8A"/>
    <w:rsid w:val="00226C80"/>
    <w:rsid w:val="00226E11"/>
    <w:rsid w:val="002271DB"/>
    <w:rsid w:val="00227404"/>
    <w:rsid w:val="0022764E"/>
    <w:rsid w:val="00227A49"/>
    <w:rsid w:val="00227B34"/>
    <w:rsid w:val="00227BA3"/>
    <w:rsid w:val="00227C0E"/>
    <w:rsid w:val="00227C6F"/>
    <w:rsid w:val="00230446"/>
    <w:rsid w:val="00230512"/>
    <w:rsid w:val="002306EE"/>
    <w:rsid w:val="002307B7"/>
    <w:rsid w:val="00230ABD"/>
    <w:rsid w:val="00230AF0"/>
    <w:rsid w:val="00230C0D"/>
    <w:rsid w:val="00230E1D"/>
    <w:rsid w:val="0023112C"/>
    <w:rsid w:val="002311B8"/>
    <w:rsid w:val="0023132B"/>
    <w:rsid w:val="002314D3"/>
    <w:rsid w:val="0023176D"/>
    <w:rsid w:val="0023177C"/>
    <w:rsid w:val="002318B2"/>
    <w:rsid w:val="00231B8A"/>
    <w:rsid w:val="00231CD6"/>
    <w:rsid w:val="00231CE9"/>
    <w:rsid w:val="00231D21"/>
    <w:rsid w:val="00231F00"/>
    <w:rsid w:val="002320AD"/>
    <w:rsid w:val="002321CF"/>
    <w:rsid w:val="00232317"/>
    <w:rsid w:val="00232334"/>
    <w:rsid w:val="0023244A"/>
    <w:rsid w:val="002325CB"/>
    <w:rsid w:val="0023263E"/>
    <w:rsid w:val="002327B2"/>
    <w:rsid w:val="00232934"/>
    <w:rsid w:val="00232AA8"/>
    <w:rsid w:val="00232C3A"/>
    <w:rsid w:val="00232FF0"/>
    <w:rsid w:val="00233076"/>
    <w:rsid w:val="0023326E"/>
    <w:rsid w:val="0023356E"/>
    <w:rsid w:val="002339D2"/>
    <w:rsid w:val="00233BCC"/>
    <w:rsid w:val="00233D7D"/>
    <w:rsid w:val="00233EA6"/>
    <w:rsid w:val="0023421F"/>
    <w:rsid w:val="00234308"/>
    <w:rsid w:val="00234461"/>
    <w:rsid w:val="0023465C"/>
    <w:rsid w:val="002346C1"/>
    <w:rsid w:val="002347FE"/>
    <w:rsid w:val="00234A91"/>
    <w:rsid w:val="00234E8D"/>
    <w:rsid w:val="00235217"/>
    <w:rsid w:val="002352CE"/>
    <w:rsid w:val="00235607"/>
    <w:rsid w:val="00235734"/>
    <w:rsid w:val="00235C45"/>
    <w:rsid w:val="00235C85"/>
    <w:rsid w:val="00235ECC"/>
    <w:rsid w:val="00235FD4"/>
    <w:rsid w:val="002360AC"/>
    <w:rsid w:val="0023636E"/>
    <w:rsid w:val="0023680D"/>
    <w:rsid w:val="002369D7"/>
    <w:rsid w:val="00236A23"/>
    <w:rsid w:val="00236B56"/>
    <w:rsid w:val="00236BA4"/>
    <w:rsid w:val="00236EA9"/>
    <w:rsid w:val="00236EE6"/>
    <w:rsid w:val="002373D3"/>
    <w:rsid w:val="00237487"/>
    <w:rsid w:val="002378BF"/>
    <w:rsid w:val="002378ED"/>
    <w:rsid w:val="00237A06"/>
    <w:rsid w:val="00237BEA"/>
    <w:rsid w:val="00237D0D"/>
    <w:rsid w:val="00237F1C"/>
    <w:rsid w:val="00240362"/>
    <w:rsid w:val="0024039A"/>
    <w:rsid w:val="002409AD"/>
    <w:rsid w:val="00240D02"/>
    <w:rsid w:val="00240D05"/>
    <w:rsid w:val="00240E42"/>
    <w:rsid w:val="0024109B"/>
    <w:rsid w:val="00241114"/>
    <w:rsid w:val="0024160B"/>
    <w:rsid w:val="00241642"/>
    <w:rsid w:val="0024193C"/>
    <w:rsid w:val="00241982"/>
    <w:rsid w:val="00241A75"/>
    <w:rsid w:val="00241AA7"/>
    <w:rsid w:val="00241AC9"/>
    <w:rsid w:val="00241BB2"/>
    <w:rsid w:val="00241D35"/>
    <w:rsid w:val="00241E45"/>
    <w:rsid w:val="00241E55"/>
    <w:rsid w:val="00241FC5"/>
    <w:rsid w:val="002420F1"/>
    <w:rsid w:val="002422DD"/>
    <w:rsid w:val="00242330"/>
    <w:rsid w:val="00242515"/>
    <w:rsid w:val="00242B62"/>
    <w:rsid w:val="00242EFD"/>
    <w:rsid w:val="0024308D"/>
    <w:rsid w:val="0024356B"/>
    <w:rsid w:val="00243719"/>
    <w:rsid w:val="0024393A"/>
    <w:rsid w:val="00243AF8"/>
    <w:rsid w:val="00243E1C"/>
    <w:rsid w:val="00243E34"/>
    <w:rsid w:val="00243EE5"/>
    <w:rsid w:val="00244024"/>
    <w:rsid w:val="00244083"/>
    <w:rsid w:val="002441BA"/>
    <w:rsid w:val="00244337"/>
    <w:rsid w:val="00244560"/>
    <w:rsid w:val="0024465D"/>
    <w:rsid w:val="00244787"/>
    <w:rsid w:val="002447CB"/>
    <w:rsid w:val="0024480D"/>
    <w:rsid w:val="00244A09"/>
    <w:rsid w:val="00244B80"/>
    <w:rsid w:val="00245087"/>
    <w:rsid w:val="00245316"/>
    <w:rsid w:val="0024538E"/>
    <w:rsid w:val="00245409"/>
    <w:rsid w:val="00245474"/>
    <w:rsid w:val="002454C9"/>
    <w:rsid w:val="00245592"/>
    <w:rsid w:val="002456E2"/>
    <w:rsid w:val="00245871"/>
    <w:rsid w:val="00245919"/>
    <w:rsid w:val="00245A68"/>
    <w:rsid w:val="00245B31"/>
    <w:rsid w:val="00245BF4"/>
    <w:rsid w:val="00245CC6"/>
    <w:rsid w:val="00245E37"/>
    <w:rsid w:val="0024605D"/>
    <w:rsid w:val="00246087"/>
    <w:rsid w:val="00246657"/>
    <w:rsid w:val="002466B0"/>
    <w:rsid w:val="002466F3"/>
    <w:rsid w:val="002467B4"/>
    <w:rsid w:val="00246A70"/>
    <w:rsid w:val="00246AA3"/>
    <w:rsid w:val="002471C5"/>
    <w:rsid w:val="00247545"/>
    <w:rsid w:val="0024772C"/>
    <w:rsid w:val="00247A0F"/>
    <w:rsid w:val="00247C12"/>
    <w:rsid w:val="00247D0A"/>
    <w:rsid w:val="0025019F"/>
    <w:rsid w:val="002503CD"/>
    <w:rsid w:val="00250836"/>
    <w:rsid w:val="00250F62"/>
    <w:rsid w:val="00251288"/>
    <w:rsid w:val="002512CB"/>
    <w:rsid w:val="0025141F"/>
    <w:rsid w:val="002514B4"/>
    <w:rsid w:val="0025153B"/>
    <w:rsid w:val="0025172F"/>
    <w:rsid w:val="00251742"/>
    <w:rsid w:val="0025184E"/>
    <w:rsid w:val="00251BAB"/>
    <w:rsid w:val="00252053"/>
    <w:rsid w:val="002520FB"/>
    <w:rsid w:val="002528F1"/>
    <w:rsid w:val="002529A7"/>
    <w:rsid w:val="00252AA4"/>
    <w:rsid w:val="00252B44"/>
    <w:rsid w:val="00252D83"/>
    <w:rsid w:val="00252DAF"/>
    <w:rsid w:val="00252ED3"/>
    <w:rsid w:val="00253277"/>
    <w:rsid w:val="00253290"/>
    <w:rsid w:val="0025352E"/>
    <w:rsid w:val="00253588"/>
    <w:rsid w:val="00253695"/>
    <w:rsid w:val="00253705"/>
    <w:rsid w:val="00253874"/>
    <w:rsid w:val="002547E2"/>
    <w:rsid w:val="00254D1E"/>
    <w:rsid w:val="00254E79"/>
    <w:rsid w:val="00254FCE"/>
    <w:rsid w:val="00255250"/>
    <w:rsid w:val="0025584D"/>
    <w:rsid w:val="0025593C"/>
    <w:rsid w:val="00255CCA"/>
    <w:rsid w:val="00255E29"/>
    <w:rsid w:val="00255FE0"/>
    <w:rsid w:val="002560CB"/>
    <w:rsid w:val="002566DE"/>
    <w:rsid w:val="00256766"/>
    <w:rsid w:val="0025686C"/>
    <w:rsid w:val="00256AEE"/>
    <w:rsid w:val="00256DBD"/>
    <w:rsid w:val="00256EDA"/>
    <w:rsid w:val="0025705B"/>
    <w:rsid w:val="0025741E"/>
    <w:rsid w:val="0025750F"/>
    <w:rsid w:val="00257716"/>
    <w:rsid w:val="002577F4"/>
    <w:rsid w:val="002601CC"/>
    <w:rsid w:val="002605B0"/>
    <w:rsid w:val="002605EF"/>
    <w:rsid w:val="00260651"/>
    <w:rsid w:val="0026066C"/>
    <w:rsid w:val="0026082C"/>
    <w:rsid w:val="00260A50"/>
    <w:rsid w:val="00260C24"/>
    <w:rsid w:val="00260C92"/>
    <w:rsid w:val="00260D40"/>
    <w:rsid w:val="00260F43"/>
    <w:rsid w:val="00260F9E"/>
    <w:rsid w:val="0026109E"/>
    <w:rsid w:val="00261389"/>
    <w:rsid w:val="002614B0"/>
    <w:rsid w:val="002614B1"/>
    <w:rsid w:val="002616D8"/>
    <w:rsid w:val="002619CE"/>
    <w:rsid w:val="00261AD1"/>
    <w:rsid w:val="00261E22"/>
    <w:rsid w:val="002622BE"/>
    <w:rsid w:val="002622CF"/>
    <w:rsid w:val="002625DB"/>
    <w:rsid w:val="00262775"/>
    <w:rsid w:val="002628F7"/>
    <w:rsid w:val="002630D8"/>
    <w:rsid w:val="00263220"/>
    <w:rsid w:val="0026366C"/>
    <w:rsid w:val="0026379E"/>
    <w:rsid w:val="00263991"/>
    <w:rsid w:val="00263EC3"/>
    <w:rsid w:val="00263EF4"/>
    <w:rsid w:val="00263FAB"/>
    <w:rsid w:val="00264274"/>
    <w:rsid w:val="0026467E"/>
    <w:rsid w:val="002648C9"/>
    <w:rsid w:val="00264CD3"/>
    <w:rsid w:val="00264FCD"/>
    <w:rsid w:val="002650B7"/>
    <w:rsid w:val="00265188"/>
    <w:rsid w:val="00265834"/>
    <w:rsid w:val="0026599B"/>
    <w:rsid w:val="00265CAF"/>
    <w:rsid w:val="00265F5D"/>
    <w:rsid w:val="0026624C"/>
    <w:rsid w:val="0026640C"/>
    <w:rsid w:val="00266531"/>
    <w:rsid w:val="00266553"/>
    <w:rsid w:val="00266680"/>
    <w:rsid w:val="002667D8"/>
    <w:rsid w:val="00266866"/>
    <w:rsid w:val="00266A5E"/>
    <w:rsid w:val="00266BE2"/>
    <w:rsid w:val="00267041"/>
    <w:rsid w:val="00267260"/>
    <w:rsid w:val="00267402"/>
    <w:rsid w:val="002674AC"/>
    <w:rsid w:val="002677A6"/>
    <w:rsid w:val="00267B2A"/>
    <w:rsid w:val="00267BCA"/>
    <w:rsid w:val="00267D46"/>
    <w:rsid w:val="0027015D"/>
    <w:rsid w:val="002702EE"/>
    <w:rsid w:val="002703EA"/>
    <w:rsid w:val="00270BC1"/>
    <w:rsid w:val="00270C18"/>
    <w:rsid w:val="00270C23"/>
    <w:rsid w:val="00270C4E"/>
    <w:rsid w:val="00270D7A"/>
    <w:rsid w:val="00270E50"/>
    <w:rsid w:val="00270F89"/>
    <w:rsid w:val="00270FD0"/>
    <w:rsid w:val="00271957"/>
    <w:rsid w:val="00271B7A"/>
    <w:rsid w:val="00271BFF"/>
    <w:rsid w:val="00271CD4"/>
    <w:rsid w:val="00271F54"/>
    <w:rsid w:val="002722A2"/>
    <w:rsid w:val="002722EA"/>
    <w:rsid w:val="00272313"/>
    <w:rsid w:val="00272400"/>
    <w:rsid w:val="0027247A"/>
    <w:rsid w:val="00272853"/>
    <w:rsid w:val="00272F27"/>
    <w:rsid w:val="00272FF6"/>
    <w:rsid w:val="00273109"/>
    <w:rsid w:val="00273360"/>
    <w:rsid w:val="00273BC0"/>
    <w:rsid w:val="00273C5A"/>
    <w:rsid w:val="00273F15"/>
    <w:rsid w:val="00274285"/>
    <w:rsid w:val="002743A4"/>
    <w:rsid w:val="002745B5"/>
    <w:rsid w:val="002745FA"/>
    <w:rsid w:val="0027465D"/>
    <w:rsid w:val="00274CA6"/>
    <w:rsid w:val="00274D0B"/>
    <w:rsid w:val="00274EAD"/>
    <w:rsid w:val="002751C4"/>
    <w:rsid w:val="00275634"/>
    <w:rsid w:val="00275668"/>
    <w:rsid w:val="00275763"/>
    <w:rsid w:val="00275BA5"/>
    <w:rsid w:val="00275BF7"/>
    <w:rsid w:val="00275E2D"/>
    <w:rsid w:val="00276177"/>
    <w:rsid w:val="00276293"/>
    <w:rsid w:val="00276300"/>
    <w:rsid w:val="002763C5"/>
    <w:rsid w:val="00276CD0"/>
    <w:rsid w:val="00276EAB"/>
    <w:rsid w:val="00276F57"/>
    <w:rsid w:val="00277043"/>
    <w:rsid w:val="002773BB"/>
    <w:rsid w:val="002774E1"/>
    <w:rsid w:val="0027767F"/>
    <w:rsid w:val="00277DD9"/>
    <w:rsid w:val="00277E7E"/>
    <w:rsid w:val="00277FE0"/>
    <w:rsid w:val="00277FFC"/>
    <w:rsid w:val="00280087"/>
    <w:rsid w:val="00280198"/>
    <w:rsid w:val="002808AB"/>
    <w:rsid w:val="00280E28"/>
    <w:rsid w:val="00280EA2"/>
    <w:rsid w:val="002813E5"/>
    <w:rsid w:val="002813FA"/>
    <w:rsid w:val="002814BD"/>
    <w:rsid w:val="002816F9"/>
    <w:rsid w:val="002818C1"/>
    <w:rsid w:val="002818E1"/>
    <w:rsid w:val="00281C74"/>
    <w:rsid w:val="00281CB2"/>
    <w:rsid w:val="00281DF9"/>
    <w:rsid w:val="00282167"/>
    <w:rsid w:val="002821A0"/>
    <w:rsid w:val="002823A0"/>
    <w:rsid w:val="00282698"/>
    <w:rsid w:val="00282754"/>
    <w:rsid w:val="00282811"/>
    <w:rsid w:val="00282927"/>
    <w:rsid w:val="00282AB4"/>
    <w:rsid w:val="00282BB3"/>
    <w:rsid w:val="00282E32"/>
    <w:rsid w:val="00283242"/>
    <w:rsid w:val="00283ABE"/>
    <w:rsid w:val="00283BAC"/>
    <w:rsid w:val="00283C55"/>
    <w:rsid w:val="00283E82"/>
    <w:rsid w:val="00283F5D"/>
    <w:rsid w:val="00284164"/>
    <w:rsid w:val="002843BA"/>
    <w:rsid w:val="00284458"/>
    <w:rsid w:val="0028488D"/>
    <w:rsid w:val="00284EC8"/>
    <w:rsid w:val="00284F0B"/>
    <w:rsid w:val="00285351"/>
    <w:rsid w:val="0028559A"/>
    <w:rsid w:val="00285651"/>
    <w:rsid w:val="00285765"/>
    <w:rsid w:val="002858A7"/>
    <w:rsid w:val="00285DDE"/>
    <w:rsid w:val="00285F75"/>
    <w:rsid w:val="0028603D"/>
    <w:rsid w:val="0028617D"/>
    <w:rsid w:val="0028622C"/>
    <w:rsid w:val="0028633C"/>
    <w:rsid w:val="0028634F"/>
    <w:rsid w:val="0028646E"/>
    <w:rsid w:val="002864BF"/>
    <w:rsid w:val="00286599"/>
    <w:rsid w:val="00286621"/>
    <w:rsid w:val="00286A67"/>
    <w:rsid w:val="00286AC3"/>
    <w:rsid w:val="00286BC4"/>
    <w:rsid w:val="00286DD5"/>
    <w:rsid w:val="00286E94"/>
    <w:rsid w:val="00286F9A"/>
    <w:rsid w:val="0028704D"/>
    <w:rsid w:val="00287304"/>
    <w:rsid w:val="0028734C"/>
    <w:rsid w:val="00287427"/>
    <w:rsid w:val="002875D5"/>
    <w:rsid w:val="002875DF"/>
    <w:rsid w:val="0028790D"/>
    <w:rsid w:val="00287B65"/>
    <w:rsid w:val="00287C11"/>
    <w:rsid w:val="00287D13"/>
    <w:rsid w:val="00287F8C"/>
    <w:rsid w:val="00290095"/>
    <w:rsid w:val="0029021A"/>
    <w:rsid w:val="00290276"/>
    <w:rsid w:val="0029038D"/>
    <w:rsid w:val="002903E8"/>
    <w:rsid w:val="00290479"/>
    <w:rsid w:val="002904CE"/>
    <w:rsid w:val="0029059F"/>
    <w:rsid w:val="0029093A"/>
    <w:rsid w:val="00290955"/>
    <w:rsid w:val="00290A96"/>
    <w:rsid w:val="00290AAB"/>
    <w:rsid w:val="00290DE2"/>
    <w:rsid w:val="00290DF8"/>
    <w:rsid w:val="0029112F"/>
    <w:rsid w:val="00291168"/>
    <w:rsid w:val="002912FE"/>
    <w:rsid w:val="00291322"/>
    <w:rsid w:val="0029134F"/>
    <w:rsid w:val="002915B4"/>
    <w:rsid w:val="00291B05"/>
    <w:rsid w:val="00291C1E"/>
    <w:rsid w:val="00291C5B"/>
    <w:rsid w:val="00291D74"/>
    <w:rsid w:val="00291D92"/>
    <w:rsid w:val="00292057"/>
    <w:rsid w:val="00292330"/>
    <w:rsid w:val="002923A7"/>
    <w:rsid w:val="002924D4"/>
    <w:rsid w:val="0029270C"/>
    <w:rsid w:val="00292A6F"/>
    <w:rsid w:val="00292CFD"/>
    <w:rsid w:val="00292E6F"/>
    <w:rsid w:val="00293073"/>
    <w:rsid w:val="00293300"/>
    <w:rsid w:val="002933A0"/>
    <w:rsid w:val="00293840"/>
    <w:rsid w:val="0029386B"/>
    <w:rsid w:val="00293AA9"/>
    <w:rsid w:val="00293B39"/>
    <w:rsid w:val="00293B78"/>
    <w:rsid w:val="00293CE4"/>
    <w:rsid w:val="00293E6A"/>
    <w:rsid w:val="00293E9C"/>
    <w:rsid w:val="00293EEF"/>
    <w:rsid w:val="002942A2"/>
    <w:rsid w:val="0029435C"/>
    <w:rsid w:val="00294A4B"/>
    <w:rsid w:val="00294C02"/>
    <w:rsid w:val="00294C86"/>
    <w:rsid w:val="00294D88"/>
    <w:rsid w:val="00294FD0"/>
    <w:rsid w:val="002952BA"/>
    <w:rsid w:val="00295384"/>
    <w:rsid w:val="002953FF"/>
    <w:rsid w:val="00295493"/>
    <w:rsid w:val="00295962"/>
    <w:rsid w:val="00295A2E"/>
    <w:rsid w:val="00295AEA"/>
    <w:rsid w:val="00295D74"/>
    <w:rsid w:val="00295D86"/>
    <w:rsid w:val="00295E9A"/>
    <w:rsid w:val="002964FE"/>
    <w:rsid w:val="00296794"/>
    <w:rsid w:val="00296ACB"/>
    <w:rsid w:val="00296E04"/>
    <w:rsid w:val="00296FB7"/>
    <w:rsid w:val="00297333"/>
    <w:rsid w:val="00297A50"/>
    <w:rsid w:val="00297A53"/>
    <w:rsid w:val="00297B8B"/>
    <w:rsid w:val="00297BF4"/>
    <w:rsid w:val="00297C56"/>
    <w:rsid w:val="00297CFA"/>
    <w:rsid w:val="00297D41"/>
    <w:rsid w:val="00297E9B"/>
    <w:rsid w:val="002A0014"/>
    <w:rsid w:val="002A016B"/>
    <w:rsid w:val="002A02D4"/>
    <w:rsid w:val="002A05AE"/>
    <w:rsid w:val="002A05B7"/>
    <w:rsid w:val="002A060B"/>
    <w:rsid w:val="002A09E4"/>
    <w:rsid w:val="002A0BDF"/>
    <w:rsid w:val="002A0C8B"/>
    <w:rsid w:val="002A0D56"/>
    <w:rsid w:val="002A0E05"/>
    <w:rsid w:val="002A1002"/>
    <w:rsid w:val="002A111D"/>
    <w:rsid w:val="002A141B"/>
    <w:rsid w:val="002A1574"/>
    <w:rsid w:val="002A1656"/>
    <w:rsid w:val="002A178E"/>
    <w:rsid w:val="002A1873"/>
    <w:rsid w:val="002A1922"/>
    <w:rsid w:val="002A1965"/>
    <w:rsid w:val="002A1A2E"/>
    <w:rsid w:val="002A2191"/>
    <w:rsid w:val="002A2225"/>
    <w:rsid w:val="002A2476"/>
    <w:rsid w:val="002A2597"/>
    <w:rsid w:val="002A2A30"/>
    <w:rsid w:val="002A2F02"/>
    <w:rsid w:val="002A3054"/>
    <w:rsid w:val="002A30B6"/>
    <w:rsid w:val="002A30D0"/>
    <w:rsid w:val="002A3102"/>
    <w:rsid w:val="002A3775"/>
    <w:rsid w:val="002A384F"/>
    <w:rsid w:val="002A3B39"/>
    <w:rsid w:val="002A3BBC"/>
    <w:rsid w:val="002A3C8F"/>
    <w:rsid w:val="002A3DB7"/>
    <w:rsid w:val="002A41C4"/>
    <w:rsid w:val="002A42E9"/>
    <w:rsid w:val="002A4341"/>
    <w:rsid w:val="002A465F"/>
    <w:rsid w:val="002A47AA"/>
    <w:rsid w:val="002A4833"/>
    <w:rsid w:val="002A4B3E"/>
    <w:rsid w:val="002A4B9C"/>
    <w:rsid w:val="002A504E"/>
    <w:rsid w:val="002A56BB"/>
    <w:rsid w:val="002A57EE"/>
    <w:rsid w:val="002A596B"/>
    <w:rsid w:val="002A5E27"/>
    <w:rsid w:val="002A5F22"/>
    <w:rsid w:val="002A5F30"/>
    <w:rsid w:val="002A5FD7"/>
    <w:rsid w:val="002A6122"/>
    <w:rsid w:val="002A61EB"/>
    <w:rsid w:val="002A63D4"/>
    <w:rsid w:val="002A64CD"/>
    <w:rsid w:val="002A676D"/>
    <w:rsid w:val="002A679C"/>
    <w:rsid w:val="002A67A3"/>
    <w:rsid w:val="002A6B10"/>
    <w:rsid w:val="002A6C7E"/>
    <w:rsid w:val="002A6F53"/>
    <w:rsid w:val="002A6FDE"/>
    <w:rsid w:val="002A6FE1"/>
    <w:rsid w:val="002A70B7"/>
    <w:rsid w:val="002A7423"/>
    <w:rsid w:val="002A7603"/>
    <w:rsid w:val="002A789C"/>
    <w:rsid w:val="002A794B"/>
    <w:rsid w:val="002A7B50"/>
    <w:rsid w:val="002A7C28"/>
    <w:rsid w:val="002A7C38"/>
    <w:rsid w:val="002A7F73"/>
    <w:rsid w:val="002A7FE3"/>
    <w:rsid w:val="002B00AF"/>
    <w:rsid w:val="002B0408"/>
    <w:rsid w:val="002B04C2"/>
    <w:rsid w:val="002B04D7"/>
    <w:rsid w:val="002B0607"/>
    <w:rsid w:val="002B06E0"/>
    <w:rsid w:val="002B0985"/>
    <w:rsid w:val="002B0A63"/>
    <w:rsid w:val="002B0BF6"/>
    <w:rsid w:val="002B11A7"/>
    <w:rsid w:val="002B11C7"/>
    <w:rsid w:val="002B137F"/>
    <w:rsid w:val="002B1492"/>
    <w:rsid w:val="002B15D3"/>
    <w:rsid w:val="002B16EF"/>
    <w:rsid w:val="002B16F2"/>
    <w:rsid w:val="002B1DAC"/>
    <w:rsid w:val="002B2252"/>
    <w:rsid w:val="002B2A8C"/>
    <w:rsid w:val="002B2B87"/>
    <w:rsid w:val="002B2C09"/>
    <w:rsid w:val="002B2DE1"/>
    <w:rsid w:val="002B2FB0"/>
    <w:rsid w:val="002B33AF"/>
    <w:rsid w:val="002B3778"/>
    <w:rsid w:val="002B37E0"/>
    <w:rsid w:val="002B3976"/>
    <w:rsid w:val="002B3D36"/>
    <w:rsid w:val="002B3E83"/>
    <w:rsid w:val="002B3F02"/>
    <w:rsid w:val="002B40AA"/>
    <w:rsid w:val="002B40CD"/>
    <w:rsid w:val="002B41B9"/>
    <w:rsid w:val="002B42D8"/>
    <w:rsid w:val="002B4407"/>
    <w:rsid w:val="002B45F1"/>
    <w:rsid w:val="002B4AB6"/>
    <w:rsid w:val="002B4BED"/>
    <w:rsid w:val="002B4D00"/>
    <w:rsid w:val="002B4EFE"/>
    <w:rsid w:val="002B502D"/>
    <w:rsid w:val="002B514A"/>
    <w:rsid w:val="002B53A7"/>
    <w:rsid w:val="002B53EE"/>
    <w:rsid w:val="002B54C6"/>
    <w:rsid w:val="002B552A"/>
    <w:rsid w:val="002B570D"/>
    <w:rsid w:val="002B5892"/>
    <w:rsid w:val="002B5957"/>
    <w:rsid w:val="002B5A03"/>
    <w:rsid w:val="002B5BD8"/>
    <w:rsid w:val="002B5BED"/>
    <w:rsid w:val="002B5FBB"/>
    <w:rsid w:val="002B61B3"/>
    <w:rsid w:val="002B61F6"/>
    <w:rsid w:val="002B6851"/>
    <w:rsid w:val="002B6960"/>
    <w:rsid w:val="002B6E4F"/>
    <w:rsid w:val="002B6EC5"/>
    <w:rsid w:val="002B70A5"/>
    <w:rsid w:val="002B71A5"/>
    <w:rsid w:val="002B7243"/>
    <w:rsid w:val="002B7260"/>
    <w:rsid w:val="002B72B3"/>
    <w:rsid w:val="002B7423"/>
    <w:rsid w:val="002B75A2"/>
    <w:rsid w:val="002B77EC"/>
    <w:rsid w:val="002B79BF"/>
    <w:rsid w:val="002B7CAA"/>
    <w:rsid w:val="002B7CDE"/>
    <w:rsid w:val="002B7F60"/>
    <w:rsid w:val="002B7FA9"/>
    <w:rsid w:val="002B7FAE"/>
    <w:rsid w:val="002C0318"/>
    <w:rsid w:val="002C0502"/>
    <w:rsid w:val="002C0592"/>
    <w:rsid w:val="002C0622"/>
    <w:rsid w:val="002C06A9"/>
    <w:rsid w:val="002C090E"/>
    <w:rsid w:val="002C0DFF"/>
    <w:rsid w:val="002C0E20"/>
    <w:rsid w:val="002C10E8"/>
    <w:rsid w:val="002C1140"/>
    <w:rsid w:val="002C1276"/>
    <w:rsid w:val="002C1322"/>
    <w:rsid w:val="002C151E"/>
    <w:rsid w:val="002C163C"/>
    <w:rsid w:val="002C16D0"/>
    <w:rsid w:val="002C1778"/>
    <w:rsid w:val="002C1C8C"/>
    <w:rsid w:val="002C1CDB"/>
    <w:rsid w:val="002C2091"/>
    <w:rsid w:val="002C20F6"/>
    <w:rsid w:val="002C2604"/>
    <w:rsid w:val="002C2898"/>
    <w:rsid w:val="002C2BA8"/>
    <w:rsid w:val="002C2BB9"/>
    <w:rsid w:val="002C2CB6"/>
    <w:rsid w:val="002C2CF0"/>
    <w:rsid w:val="002C2F73"/>
    <w:rsid w:val="002C303A"/>
    <w:rsid w:val="002C3332"/>
    <w:rsid w:val="002C335F"/>
    <w:rsid w:val="002C349B"/>
    <w:rsid w:val="002C36B1"/>
    <w:rsid w:val="002C3C78"/>
    <w:rsid w:val="002C3F8E"/>
    <w:rsid w:val="002C4122"/>
    <w:rsid w:val="002C445C"/>
    <w:rsid w:val="002C4666"/>
    <w:rsid w:val="002C466B"/>
    <w:rsid w:val="002C4729"/>
    <w:rsid w:val="002C4A2A"/>
    <w:rsid w:val="002C4A73"/>
    <w:rsid w:val="002C4B0E"/>
    <w:rsid w:val="002C4BA2"/>
    <w:rsid w:val="002C5166"/>
    <w:rsid w:val="002C5188"/>
    <w:rsid w:val="002C5192"/>
    <w:rsid w:val="002C51D6"/>
    <w:rsid w:val="002C5324"/>
    <w:rsid w:val="002C538D"/>
    <w:rsid w:val="002C5975"/>
    <w:rsid w:val="002C5F51"/>
    <w:rsid w:val="002C616F"/>
    <w:rsid w:val="002C688A"/>
    <w:rsid w:val="002C69C2"/>
    <w:rsid w:val="002C6A7B"/>
    <w:rsid w:val="002C6B9E"/>
    <w:rsid w:val="002C6BA5"/>
    <w:rsid w:val="002C6BDE"/>
    <w:rsid w:val="002C6F8E"/>
    <w:rsid w:val="002C73A7"/>
    <w:rsid w:val="002C73B2"/>
    <w:rsid w:val="002C757A"/>
    <w:rsid w:val="002C777D"/>
    <w:rsid w:val="002C77C8"/>
    <w:rsid w:val="002C7827"/>
    <w:rsid w:val="002C789F"/>
    <w:rsid w:val="002C7AB9"/>
    <w:rsid w:val="002C7ABF"/>
    <w:rsid w:val="002C7AD1"/>
    <w:rsid w:val="002C7C74"/>
    <w:rsid w:val="002D0163"/>
    <w:rsid w:val="002D0528"/>
    <w:rsid w:val="002D0624"/>
    <w:rsid w:val="002D08BD"/>
    <w:rsid w:val="002D09B1"/>
    <w:rsid w:val="002D0ADA"/>
    <w:rsid w:val="002D0C78"/>
    <w:rsid w:val="002D0D5E"/>
    <w:rsid w:val="002D0DDA"/>
    <w:rsid w:val="002D1107"/>
    <w:rsid w:val="002D1110"/>
    <w:rsid w:val="002D1163"/>
    <w:rsid w:val="002D1357"/>
    <w:rsid w:val="002D1448"/>
    <w:rsid w:val="002D14FD"/>
    <w:rsid w:val="002D1616"/>
    <w:rsid w:val="002D1670"/>
    <w:rsid w:val="002D1994"/>
    <w:rsid w:val="002D1A66"/>
    <w:rsid w:val="002D2031"/>
    <w:rsid w:val="002D22A4"/>
    <w:rsid w:val="002D2338"/>
    <w:rsid w:val="002D2393"/>
    <w:rsid w:val="002D2445"/>
    <w:rsid w:val="002D24C6"/>
    <w:rsid w:val="002D26D5"/>
    <w:rsid w:val="002D2A69"/>
    <w:rsid w:val="002D2B29"/>
    <w:rsid w:val="002D2B3A"/>
    <w:rsid w:val="002D2C27"/>
    <w:rsid w:val="002D3045"/>
    <w:rsid w:val="002D30CF"/>
    <w:rsid w:val="002D314B"/>
    <w:rsid w:val="002D34DF"/>
    <w:rsid w:val="002D382C"/>
    <w:rsid w:val="002D38A2"/>
    <w:rsid w:val="002D463E"/>
    <w:rsid w:val="002D48D3"/>
    <w:rsid w:val="002D4929"/>
    <w:rsid w:val="002D49F8"/>
    <w:rsid w:val="002D4A62"/>
    <w:rsid w:val="002D4BD1"/>
    <w:rsid w:val="002D4D38"/>
    <w:rsid w:val="002D4E17"/>
    <w:rsid w:val="002D5091"/>
    <w:rsid w:val="002D53A6"/>
    <w:rsid w:val="002D53F4"/>
    <w:rsid w:val="002D56DA"/>
    <w:rsid w:val="002D5CEB"/>
    <w:rsid w:val="002D5E94"/>
    <w:rsid w:val="002D5FFB"/>
    <w:rsid w:val="002D61BA"/>
    <w:rsid w:val="002D62B6"/>
    <w:rsid w:val="002D62CA"/>
    <w:rsid w:val="002D6526"/>
    <w:rsid w:val="002D6A84"/>
    <w:rsid w:val="002D6B77"/>
    <w:rsid w:val="002D6E5B"/>
    <w:rsid w:val="002D750E"/>
    <w:rsid w:val="002D7669"/>
    <w:rsid w:val="002D7863"/>
    <w:rsid w:val="002D78E8"/>
    <w:rsid w:val="002D7B6E"/>
    <w:rsid w:val="002D7D56"/>
    <w:rsid w:val="002D7F32"/>
    <w:rsid w:val="002D7F88"/>
    <w:rsid w:val="002D7F99"/>
    <w:rsid w:val="002E00A7"/>
    <w:rsid w:val="002E017D"/>
    <w:rsid w:val="002E023D"/>
    <w:rsid w:val="002E03D4"/>
    <w:rsid w:val="002E0404"/>
    <w:rsid w:val="002E062D"/>
    <w:rsid w:val="002E079F"/>
    <w:rsid w:val="002E0979"/>
    <w:rsid w:val="002E0AB5"/>
    <w:rsid w:val="002E0BCA"/>
    <w:rsid w:val="002E0C55"/>
    <w:rsid w:val="002E0E63"/>
    <w:rsid w:val="002E0F75"/>
    <w:rsid w:val="002E14E2"/>
    <w:rsid w:val="002E15E5"/>
    <w:rsid w:val="002E1841"/>
    <w:rsid w:val="002E1AE5"/>
    <w:rsid w:val="002E1CC0"/>
    <w:rsid w:val="002E1F27"/>
    <w:rsid w:val="002E1F6E"/>
    <w:rsid w:val="002E217E"/>
    <w:rsid w:val="002E22AA"/>
    <w:rsid w:val="002E23EE"/>
    <w:rsid w:val="002E24FD"/>
    <w:rsid w:val="002E26B9"/>
    <w:rsid w:val="002E270E"/>
    <w:rsid w:val="002E29C6"/>
    <w:rsid w:val="002E29F1"/>
    <w:rsid w:val="002E2AD5"/>
    <w:rsid w:val="002E2B6A"/>
    <w:rsid w:val="002E2C24"/>
    <w:rsid w:val="002E2D73"/>
    <w:rsid w:val="002E2EA6"/>
    <w:rsid w:val="002E3112"/>
    <w:rsid w:val="002E3144"/>
    <w:rsid w:val="002E3779"/>
    <w:rsid w:val="002E3871"/>
    <w:rsid w:val="002E3C0A"/>
    <w:rsid w:val="002E3E14"/>
    <w:rsid w:val="002E3FA3"/>
    <w:rsid w:val="002E4538"/>
    <w:rsid w:val="002E4771"/>
    <w:rsid w:val="002E47FF"/>
    <w:rsid w:val="002E48C2"/>
    <w:rsid w:val="002E4BC8"/>
    <w:rsid w:val="002E4DC3"/>
    <w:rsid w:val="002E4E43"/>
    <w:rsid w:val="002E4EA3"/>
    <w:rsid w:val="002E55FE"/>
    <w:rsid w:val="002E563A"/>
    <w:rsid w:val="002E59A9"/>
    <w:rsid w:val="002E5A2A"/>
    <w:rsid w:val="002E5B9A"/>
    <w:rsid w:val="002E5C5F"/>
    <w:rsid w:val="002E5F37"/>
    <w:rsid w:val="002E6091"/>
    <w:rsid w:val="002E62E7"/>
    <w:rsid w:val="002E6352"/>
    <w:rsid w:val="002E6592"/>
    <w:rsid w:val="002E6655"/>
    <w:rsid w:val="002E6746"/>
    <w:rsid w:val="002E6844"/>
    <w:rsid w:val="002E685B"/>
    <w:rsid w:val="002E68C7"/>
    <w:rsid w:val="002E698D"/>
    <w:rsid w:val="002E6A5E"/>
    <w:rsid w:val="002E6CC1"/>
    <w:rsid w:val="002E6EF6"/>
    <w:rsid w:val="002E6F6C"/>
    <w:rsid w:val="002E741F"/>
    <w:rsid w:val="002E781E"/>
    <w:rsid w:val="002E7D14"/>
    <w:rsid w:val="002E7F6C"/>
    <w:rsid w:val="002E7FD9"/>
    <w:rsid w:val="002F00ED"/>
    <w:rsid w:val="002F059E"/>
    <w:rsid w:val="002F060C"/>
    <w:rsid w:val="002F07B9"/>
    <w:rsid w:val="002F0831"/>
    <w:rsid w:val="002F091E"/>
    <w:rsid w:val="002F0E1F"/>
    <w:rsid w:val="002F0EB3"/>
    <w:rsid w:val="002F14DF"/>
    <w:rsid w:val="002F162E"/>
    <w:rsid w:val="002F17CA"/>
    <w:rsid w:val="002F1970"/>
    <w:rsid w:val="002F1D8A"/>
    <w:rsid w:val="002F1DC6"/>
    <w:rsid w:val="002F1F10"/>
    <w:rsid w:val="002F214F"/>
    <w:rsid w:val="002F231E"/>
    <w:rsid w:val="002F249E"/>
    <w:rsid w:val="002F2631"/>
    <w:rsid w:val="002F2877"/>
    <w:rsid w:val="002F2883"/>
    <w:rsid w:val="002F28F7"/>
    <w:rsid w:val="002F2967"/>
    <w:rsid w:val="002F2BFA"/>
    <w:rsid w:val="002F2C15"/>
    <w:rsid w:val="002F2EB2"/>
    <w:rsid w:val="002F2ED8"/>
    <w:rsid w:val="002F2FBA"/>
    <w:rsid w:val="002F3264"/>
    <w:rsid w:val="002F38BF"/>
    <w:rsid w:val="002F3F5B"/>
    <w:rsid w:val="002F4048"/>
    <w:rsid w:val="002F410F"/>
    <w:rsid w:val="002F41F4"/>
    <w:rsid w:val="002F482A"/>
    <w:rsid w:val="002F4972"/>
    <w:rsid w:val="002F4B4D"/>
    <w:rsid w:val="002F502F"/>
    <w:rsid w:val="002F5042"/>
    <w:rsid w:val="002F50A4"/>
    <w:rsid w:val="002F50D6"/>
    <w:rsid w:val="002F53FC"/>
    <w:rsid w:val="002F5460"/>
    <w:rsid w:val="002F54CC"/>
    <w:rsid w:val="002F56B1"/>
    <w:rsid w:val="002F5746"/>
    <w:rsid w:val="002F59C7"/>
    <w:rsid w:val="002F5BBA"/>
    <w:rsid w:val="002F5DD0"/>
    <w:rsid w:val="002F5EB0"/>
    <w:rsid w:val="002F5EF6"/>
    <w:rsid w:val="002F6199"/>
    <w:rsid w:val="002F633B"/>
    <w:rsid w:val="002F66CB"/>
    <w:rsid w:val="002F6771"/>
    <w:rsid w:val="002F6A21"/>
    <w:rsid w:val="002F6A51"/>
    <w:rsid w:val="002F6DCB"/>
    <w:rsid w:val="002F72F3"/>
    <w:rsid w:val="002F7868"/>
    <w:rsid w:val="002F78EA"/>
    <w:rsid w:val="002F793B"/>
    <w:rsid w:val="002F79E8"/>
    <w:rsid w:val="002F7B57"/>
    <w:rsid w:val="002F7EEF"/>
    <w:rsid w:val="003001B8"/>
    <w:rsid w:val="003004E7"/>
    <w:rsid w:val="003006AE"/>
    <w:rsid w:val="003006F2"/>
    <w:rsid w:val="00300744"/>
    <w:rsid w:val="00300773"/>
    <w:rsid w:val="00300959"/>
    <w:rsid w:val="00300AF4"/>
    <w:rsid w:val="00300C42"/>
    <w:rsid w:val="00300C78"/>
    <w:rsid w:val="00300FFA"/>
    <w:rsid w:val="003010C3"/>
    <w:rsid w:val="003011B9"/>
    <w:rsid w:val="00301211"/>
    <w:rsid w:val="00301513"/>
    <w:rsid w:val="0030153B"/>
    <w:rsid w:val="0030169D"/>
    <w:rsid w:val="00301756"/>
    <w:rsid w:val="00301CB4"/>
    <w:rsid w:val="0030223F"/>
    <w:rsid w:val="003022B3"/>
    <w:rsid w:val="003023CC"/>
    <w:rsid w:val="003024BE"/>
    <w:rsid w:val="00302582"/>
    <w:rsid w:val="003028AD"/>
    <w:rsid w:val="00302966"/>
    <w:rsid w:val="00302A29"/>
    <w:rsid w:val="00302F6F"/>
    <w:rsid w:val="00302FD9"/>
    <w:rsid w:val="003032E1"/>
    <w:rsid w:val="003036FB"/>
    <w:rsid w:val="00303703"/>
    <w:rsid w:val="00303871"/>
    <w:rsid w:val="003039CA"/>
    <w:rsid w:val="00303CCB"/>
    <w:rsid w:val="00303D98"/>
    <w:rsid w:val="00303EE2"/>
    <w:rsid w:val="00303FA3"/>
    <w:rsid w:val="0030424B"/>
    <w:rsid w:val="00304A5B"/>
    <w:rsid w:val="00304AE1"/>
    <w:rsid w:val="00304B10"/>
    <w:rsid w:val="00304CD3"/>
    <w:rsid w:val="00304E21"/>
    <w:rsid w:val="00304E45"/>
    <w:rsid w:val="0030502E"/>
    <w:rsid w:val="00305107"/>
    <w:rsid w:val="00305230"/>
    <w:rsid w:val="0030524E"/>
    <w:rsid w:val="00305256"/>
    <w:rsid w:val="003052C5"/>
    <w:rsid w:val="003054A5"/>
    <w:rsid w:val="003054B1"/>
    <w:rsid w:val="003056AD"/>
    <w:rsid w:val="00305791"/>
    <w:rsid w:val="003057AD"/>
    <w:rsid w:val="003057EB"/>
    <w:rsid w:val="00305A2C"/>
    <w:rsid w:val="00305E0B"/>
    <w:rsid w:val="00305EA6"/>
    <w:rsid w:val="00305EA9"/>
    <w:rsid w:val="003060EB"/>
    <w:rsid w:val="0030616A"/>
    <w:rsid w:val="00306196"/>
    <w:rsid w:val="0030625B"/>
    <w:rsid w:val="00306296"/>
    <w:rsid w:val="003062A2"/>
    <w:rsid w:val="0030666D"/>
    <w:rsid w:val="00306693"/>
    <w:rsid w:val="0030669A"/>
    <w:rsid w:val="00306763"/>
    <w:rsid w:val="003067D2"/>
    <w:rsid w:val="003067D3"/>
    <w:rsid w:val="003069EF"/>
    <w:rsid w:val="00306A32"/>
    <w:rsid w:val="00306D22"/>
    <w:rsid w:val="003072F5"/>
    <w:rsid w:val="00307839"/>
    <w:rsid w:val="003079E1"/>
    <w:rsid w:val="003079E8"/>
    <w:rsid w:val="00307B99"/>
    <w:rsid w:val="00307BB9"/>
    <w:rsid w:val="00307F6A"/>
    <w:rsid w:val="00310137"/>
    <w:rsid w:val="0031020E"/>
    <w:rsid w:val="0031031B"/>
    <w:rsid w:val="00310379"/>
    <w:rsid w:val="003103B2"/>
    <w:rsid w:val="003107FC"/>
    <w:rsid w:val="003108C1"/>
    <w:rsid w:val="00310ADE"/>
    <w:rsid w:val="00310D0A"/>
    <w:rsid w:val="00310D10"/>
    <w:rsid w:val="00310D58"/>
    <w:rsid w:val="00310F44"/>
    <w:rsid w:val="00310F89"/>
    <w:rsid w:val="00310FB8"/>
    <w:rsid w:val="00311437"/>
    <w:rsid w:val="003115C1"/>
    <w:rsid w:val="0031172F"/>
    <w:rsid w:val="00311F6C"/>
    <w:rsid w:val="003120A5"/>
    <w:rsid w:val="0031247B"/>
    <w:rsid w:val="003126F2"/>
    <w:rsid w:val="00312965"/>
    <w:rsid w:val="00312B5B"/>
    <w:rsid w:val="00312BE3"/>
    <w:rsid w:val="00312CAA"/>
    <w:rsid w:val="00313253"/>
    <w:rsid w:val="00313292"/>
    <w:rsid w:val="00313389"/>
    <w:rsid w:val="0031396D"/>
    <w:rsid w:val="0031399B"/>
    <w:rsid w:val="00313FB3"/>
    <w:rsid w:val="003141C0"/>
    <w:rsid w:val="003143CA"/>
    <w:rsid w:val="003144C4"/>
    <w:rsid w:val="003146C7"/>
    <w:rsid w:val="00314755"/>
    <w:rsid w:val="00314787"/>
    <w:rsid w:val="00314A65"/>
    <w:rsid w:val="00314E6C"/>
    <w:rsid w:val="00315225"/>
    <w:rsid w:val="0031530A"/>
    <w:rsid w:val="003153A2"/>
    <w:rsid w:val="003155C4"/>
    <w:rsid w:val="00315620"/>
    <w:rsid w:val="0031574B"/>
    <w:rsid w:val="003159A1"/>
    <w:rsid w:val="003159D9"/>
    <w:rsid w:val="00315A1E"/>
    <w:rsid w:val="00315D81"/>
    <w:rsid w:val="00315E69"/>
    <w:rsid w:val="00315FBB"/>
    <w:rsid w:val="003161F0"/>
    <w:rsid w:val="0031625C"/>
    <w:rsid w:val="003162E1"/>
    <w:rsid w:val="00316487"/>
    <w:rsid w:val="00316657"/>
    <w:rsid w:val="003169B2"/>
    <w:rsid w:val="00316A25"/>
    <w:rsid w:val="00316B9F"/>
    <w:rsid w:val="00316C94"/>
    <w:rsid w:val="00316CA6"/>
    <w:rsid w:val="00316ED6"/>
    <w:rsid w:val="00317047"/>
    <w:rsid w:val="003174C1"/>
    <w:rsid w:val="0031754D"/>
    <w:rsid w:val="00317626"/>
    <w:rsid w:val="003176B1"/>
    <w:rsid w:val="0031784A"/>
    <w:rsid w:val="00317A32"/>
    <w:rsid w:val="00317B34"/>
    <w:rsid w:val="00317C23"/>
    <w:rsid w:val="00317DA7"/>
    <w:rsid w:val="00317E3B"/>
    <w:rsid w:val="003200D5"/>
    <w:rsid w:val="003201F9"/>
    <w:rsid w:val="00320296"/>
    <w:rsid w:val="0032032A"/>
    <w:rsid w:val="003207D3"/>
    <w:rsid w:val="003209C5"/>
    <w:rsid w:val="003209C7"/>
    <w:rsid w:val="003209F3"/>
    <w:rsid w:val="00320A06"/>
    <w:rsid w:val="00320A3B"/>
    <w:rsid w:val="00320C07"/>
    <w:rsid w:val="00321241"/>
    <w:rsid w:val="00321497"/>
    <w:rsid w:val="003217E7"/>
    <w:rsid w:val="00321ED1"/>
    <w:rsid w:val="0032200A"/>
    <w:rsid w:val="0032222E"/>
    <w:rsid w:val="00322237"/>
    <w:rsid w:val="0032237A"/>
    <w:rsid w:val="00322421"/>
    <w:rsid w:val="00322687"/>
    <w:rsid w:val="003228B3"/>
    <w:rsid w:val="003229A7"/>
    <w:rsid w:val="00322E61"/>
    <w:rsid w:val="00322EFA"/>
    <w:rsid w:val="00322F5A"/>
    <w:rsid w:val="00322F88"/>
    <w:rsid w:val="00322FCD"/>
    <w:rsid w:val="003231EF"/>
    <w:rsid w:val="0032335E"/>
    <w:rsid w:val="00323423"/>
    <w:rsid w:val="0032348C"/>
    <w:rsid w:val="00323555"/>
    <w:rsid w:val="003235DE"/>
    <w:rsid w:val="00323612"/>
    <w:rsid w:val="0032365B"/>
    <w:rsid w:val="003236A8"/>
    <w:rsid w:val="00323705"/>
    <w:rsid w:val="00323ABC"/>
    <w:rsid w:val="00323BCC"/>
    <w:rsid w:val="00323D3C"/>
    <w:rsid w:val="00323FC9"/>
    <w:rsid w:val="00324423"/>
    <w:rsid w:val="00324765"/>
    <w:rsid w:val="003249C2"/>
    <w:rsid w:val="00324A58"/>
    <w:rsid w:val="00324AA9"/>
    <w:rsid w:val="00324D16"/>
    <w:rsid w:val="00324DC6"/>
    <w:rsid w:val="00324E34"/>
    <w:rsid w:val="00324F42"/>
    <w:rsid w:val="00325015"/>
    <w:rsid w:val="00325026"/>
    <w:rsid w:val="00325147"/>
    <w:rsid w:val="003252A9"/>
    <w:rsid w:val="003253C5"/>
    <w:rsid w:val="003255BF"/>
    <w:rsid w:val="00326263"/>
    <w:rsid w:val="00326369"/>
    <w:rsid w:val="00326433"/>
    <w:rsid w:val="003264A8"/>
    <w:rsid w:val="00326669"/>
    <w:rsid w:val="00326838"/>
    <w:rsid w:val="0032684E"/>
    <w:rsid w:val="00326A17"/>
    <w:rsid w:val="00326A90"/>
    <w:rsid w:val="003271E1"/>
    <w:rsid w:val="003271F3"/>
    <w:rsid w:val="003275E5"/>
    <w:rsid w:val="00327793"/>
    <w:rsid w:val="003278C3"/>
    <w:rsid w:val="0032799B"/>
    <w:rsid w:val="00327AD7"/>
    <w:rsid w:val="00327B0C"/>
    <w:rsid w:val="00327B1C"/>
    <w:rsid w:val="00327C42"/>
    <w:rsid w:val="00327C73"/>
    <w:rsid w:val="00327D82"/>
    <w:rsid w:val="00327E58"/>
    <w:rsid w:val="00327EB7"/>
    <w:rsid w:val="00327F40"/>
    <w:rsid w:val="00330268"/>
    <w:rsid w:val="00330315"/>
    <w:rsid w:val="003303F0"/>
    <w:rsid w:val="003303FB"/>
    <w:rsid w:val="00330427"/>
    <w:rsid w:val="003308A5"/>
    <w:rsid w:val="00330B01"/>
    <w:rsid w:val="00330C79"/>
    <w:rsid w:val="00330D43"/>
    <w:rsid w:val="00330DDC"/>
    <w:rsid w:val="003311F7"/>
    <w:rsid w:val="003314F9"/>
    <w:rsid w:val="003315FA"/>
    <w:rsid w:val="00331674"/>
    <w:rsid w:val="00331914"/>
    <w:rsid w:val="00331961"/>
    <w:rsid w:val="003319A6"/>
    <w:rsid w:val="00331BC1"/>
    <w:rsid w:val="00331D40"/>
    <w:rsid w:val="00331EB4"/>
    <w:rsid w:val="00331FD3"/>
    <w:rsid w:val="00332087"/>
    <w:rsid w:val="00332133"/>
    <w:rsid w:val="00332404"/>
    <w:rsid w:val="003324D2"/>
    <w:rsid w:val="0033262D"/>
    <w:rsid w:val="003327B3"/>
    <w:rsid w:val="003327E5"/>
    <w:rsid w:val="003327F4"/>
    <w:rsid w:val="003329DD"/>
    <w:rsid w:val="0033313C"/>
    <w:rsid w:val="00333140"/>
    <w:rsid w:val="00333447"/>
    <w:rsid w:val="003336DA"/>
    <w:rsid w:val="003338D8"/>
    <w:rsid w:val="00334188"/>
    <w:rsid w:val="0033434B"/>
    <w:rsid w:val="003343F5"/>
    <w:rsid w:val="0033495C"/>
    <w:rsid w:val="00334C3A"/>
    <w:rsid w:val="00334C94"/>
    <w:rsid w:val="00334CB1"/>
    <w:rsid w:val="00334FB1"/>
    <w:rsid w:val="003352C1"/>
    <w:rsid w:val="00335767"/>
    <w:rsid w:val="00335A21"/>
    <w:rsid w:val="00335E18"/>
    <w:rsid w:val="00335E54"/>
    <w:rsid w:val="00335F63"/>
    <w:rsid w:val="00336971"/>
    <w:rsid w:val="00336BF1"/>
    <w:rsid w:val="00336BFA"/>
    <w:rsid w:val="00336DAC"/>
    <w:rsid w:val="0033716F"/>
    <w:rsid w:val="00337523"/>
    <w:rsid w:val="00337610"/>
    <w:rsid w:val="00337685"/>
    <w:rsid w:val="00337737"/>
    <w:rsid w:val="00337AE0"/>
    <w:rsid w:val="00337CF5"/>
    <w:rsid w:val="003402F4"/>
    <w:rsid w:val="0034055C"/>
    <w:rsid w:val="00340653"/>
    <w:rsid w:val="0034073A"/>
    <w:rsid w:val="00340745"/>
    <w:rsid w:val="00340A07"/>
    <w:rsid w:val="00340A28"/>
    <w:rsid w:val="00340DC8"/>
    <w:rsid w:val="00340DFC"/>
    <w:rsid w:val="00341241"/>
    <w:rsid w:val="00341259"/>
    <w:rsid w:val="00341455"/>
    <w:rsid w:val="003414EF"/>
    <w:rsid w:val="003416A1"/>
    <w:rsid w:val="00341E8D"/>
    <w:rsid w:val="0034221F"/>
    <w:rsid w:val="00342609"/>
    <w:rsid w:val="0034288B"/>
    <w:rsid w:val="00342BBE"/>
    <w:rsid w:val="00342D97"/>
    <w:rsid w:val="0034307E"/>
    <w:rsid w:val="003430C8"/>
    <w:rsid w:val="003433C6"/>
    <w:rsid w:val="003433CF"/>
    <w:rsid w:val="00343662"/>
    <w:rsid w:val="003436D5"/>
    <w:rsid w:val="00343719"/>
    <w:rsid w:val="003439BF"/>
    <w:rsid w:val="00343AC7"/>
    <w:rsid w:val="00343BA3"/>
    <w:rsid w:val="00343C1E"/>
    <w:rsid w:val="00343E3A"/>
    <w:rsid w:val="00343EC4"/>
    <w:rsid w:val="00343ECF"/>
    <w:rsid w:val="00343EEA"/>
    <w:rsid w:val="0034404E"/>
    <w:rsid w:val="003441E2"/>
    <w:rsid w:val="00344259"/>
    <w:rsid w:val="003445B7"/>
    <w:rsid w:val="00344745"/>
    <w:rsid w:val="00344B05"/>
    <w:rsid w:val="00344E73"/>
    <w:rsid w:val="00344EBF"/>
    <w:rsid w:val="00344F92"/>
    <w:rsid w:val="00344FFE"/>
    <w:rsid w:val="00345193"/>
    <w:rsid w:val="00345353"/>
    <w:rsid w:val="003453BD"/>
    <w:rsid w:val="003456FF"/>
    <w:rsid w:val="003459F4"/>
    <w:rsid w:val="00345E07"/>
    <w:rsid w:val="00345E68"/>
    <w:rsid w:val="003462FE"/>
    <w:rsid w:val="003466E6"/>
    <w:rsid w:val="00346954"/>
    <w:rsid w:val="00346CA1"/>
    <w:rsid w:val="00346D17"/>
    <w:rsid w:val="00346E5F"/>
    <w:rsid w:val="00347191"/>
    <w:rsid w:val="0034728D"/>
    <w:rsid w:val="003474DA"/>
    <w:rsid w:val="00347674"/>
    <w:rsid w:val="003476E2"/>
    <w:rsid w:val="00347813"/>
    <w:rsid w:val="00347D2A"/>
    <w:rsid w:val="00347DE6"/>
    <w:rsid w:val="00350A8F"/>
    <w:rsid w:val="00350B32"/>
    <w:rsid w:val="00350B5A"/>
    <w:rsid w:val="00350C2C"/>
    <w:rsid w:val="00350CB5"/>
    <w:rsid w:val="00350F72"/>
    <w:rsid w:val="00351003"/>
    <w:rsid w:val="00351223"/>
    <w:rsid w:val="00351268"/>
    <w:rsid w:val="0035131A"/>
    <w:rsid w:val="00351AD9"/>
    <w:rsid w:val="00351E3C"/>
    <w:rsid w:val="00352098"/>
    <w:rsid w:val="003520B3"/>
    <w:rsid w:val="0035244F"/>
    <w:rsid w:val="003524C2"/>
    <w:rsid w:val="00352712"/>
    <w:rsid w:val="003528B7"/>
    <w:rsid w:val="00352921"/>
    <w:rsid w:val="00352A01"/>
    <w:rsid w:val="00352A28"/>
    <w:rsid w:val="00352CED"/>
    <w:rsid w:val="00352DC1"/>
    <w:rsid w:val="00352DC4"/>
    <w:rsid w:val="00352E28"/>
    <w:rsid w:val="00352F80"/>
    <w:rsid w:val="00352FD9"/>
    <w:rsid w:val="00353277"/>
    <w:rsid w:val="003532F2"/>
    <w:rsid w:val="003533E2"/>
    <w:rsid w:val="003534C8"/>
    <w:rsid w:val="00353541"/>
    <w:rsid w:val="003537AB"/>
    <w:rsid w:val="00353840"/>
    <w:rsid w:val="00353EA4"/>
    <w:rsid w:val="00353F78"/>
    <w:rsid w:val="0035404B"/>
    <w:rsid w:val="003540D8"/>
    <w:rsid w:val="003543E1"/>
    <w:rsid w:val="00354701"/>
    <w:rsid w:val="003548E6"/>
    <w:rsid w:val="0035498B"/>
    <w:rsid w:val="003555D3"/>
    <w:rsid w:val="003555D4"/>
    <w:rsid w:val="00355708"/>
    <w:rsid w:val="00355A6F"/>
    <w:rsid w:val="00355D53"/>
    <w:rsid w:val="00355E54"/>
    <w:rsid w:val="00355F3E"/>
    <w:rsid w:val="003561E8"/>
    <w:rsid w:val="00356201"/>
    <w:rsid w:val="00356397"/>
    <w:rsid w:val="00356701"/>
    <w:rsid w:val="00356889"/>
    <w:rsid w:val="00356A24"/>
    <w:rsid w:val="00356A36"/>
    <w:rsid w:val="00356AAC"/>
    <w:rsid w:val="00356C62"/>
    <w:rsid w:val="00356CE4"/>
    <w:rsid w:val="00357100"/>
    <w:rsid w:val="00357157"/>
    <w:rsid w:val="003572C0"/>
    <w:rsid w:val="003572CD"/>
    <w:rsid w:val="00357A1C"/>
    <w:rsid w:val="00357CC0"/>
    <w:rsid w:val="00357D21"/>
    <w:rsid w:val="00360962"/>
    <w:rsid w:val="00360B91"/>
    <w:rsid w:val="00360BEE"/>
    <w:rsid w:val="00360D20"/>
    <w:rsid w:val="00360DC1"/>
    <w:rsid w:val="00360F40"/>
    <w:rsid w:val="00361017"/>
    <w:rsid w:val="0036137B"/>
    <w:rsid w:val="00361749"/>
    <w:rsid w:val="003618F5"/>
    <w:rsid w:val="003619FC"/>
    <w:rsid w:val="00361A51"/>
    <w:rsid w:val="00361A69"/>
    <w:rsid w:val="00361A86"/>
    <w:rsid w:val="00361B90"/>
    <w:rsid w:val="00361BA0"/>
    <w:rsid w:val="00361D44"/>
    <w:rsid w:val="00361D80"/>
    <w:rsid w:val="00361EA7"/>
    <w:rsid w:val="003623A7"/>
    <w:rsid w:val="003624C3"/>
    <w:rsid w:val="0036287B"/>
    <w:rsid w:val="003628DA"/>
    <w:rsid w:val="00362EE7"/>
    <w:rsid w:val="00362F98"/>
    <w:rsid w:val="003630E5"/>
    <w:rsid w:val="003632BF"/>
    <w:rsid w:val="00363316"/>
    <w:rsid w:val="00363657"/>
    <w:rsid w:val="003636F7"/>
    <w:rsid w:val="003639D7"/>
    <w:rsid w:val="00363D83"/>
    <w:rsid w:val="00363F96"/>
    <w:rsid w:val="0036414A"/>
    <w:rsid w:val="00364164"/>
    <w:rsid w:val="00364319"/>
    <w:rsid w:val="0036480B"/>
    <w:rsid w:val="003648C3"/>
    <w:rsid w:val="003649C4"/>
    <w:rsid w:val="00364B38"/>
    <w:rsid w:val="00364FF2"/>
    <w:rsid w:val="00365130"/>
    <w:rsid w:val="00365343"/>
    <w:rsid w:val="00365972"/>
    <w:rsid w:val="00365984"/>
    <w:rsid w:val="003659B5"/>
    <w:rsid w:val="00365D4D"/>
    <w:rsid w:val="00365F1A"/>
    <w:rsid w:val="003661CC"/>
    <w:rsid w:val="0036627C"/>
    <w:rsid w:val="00366361"/>
    <w:rsid w:val="003664EE"/>
    <w:rsid w:val="00366514"/>
    <w:rsid w:val="00366723"/>
    <w:rsid w:val="00366846"/>
    <w:rsid w:val="00366911"/>
    <w:rsid w:val="00366BCF"/>
    <w:rsid w:val="00366C8C"/>
    <w:rsid w:val="00367439"/>
    <w:rsid w:val="00367855"/>
    <w:rsid w:val="00367861"/>
    <w:rsid w:val="00367C0A"/>
    <w:rsid w:val="00367E43"/>
    <w:rsid w:val="00367EB3"/>
    <w:rsid w:val="00367F0F"/>
    <w:rsid w:val="00367FF8"/>
    <w:rsid w:val="003701E2"/>
    <w:rsid w:val="00370406"/>
    <w:rsid w:val="00370542"/>
    <w:rsid w:val="0037064D"/>
    <w:rsid w:val="00370AED"/>
    <w:rsid w:val="00370E00"/>
    <w:rsid w:val="003711A0"/>
    <w:rsid w:val="0037136E"/>
    <w:rsid w:val="003713E6"/>
    <w:rsid w:val="003714BB"/>
    <w:rsid w:val="003716E0"/>
    <w:rsid w:val="003716E2"/>
    <w:rsid w:val="00371A25"/>
    <w:rsid w:val="00371A26"/>
    <w:rsid w:val="00371B68"/>
    <w:rsid w:val="00371DF8"/>
    <w:rsid w:val="00371E42"/>
    <w:rsid w:val="00371EA0"/>
    <w:rsid w:val="0037239D"/>
    <w:rsid w:val="003724DE"/>
    <w:rsid w:val="0037269A"/>
    <w:rsid w:val="00372901"/>
    <w:rsid w:val="003729E5"/>
    <w:rsid w:val="003729FA"/>
    <w:rsid w:val="00372B02"/>
    <w:rsid w:val="00372EED"/>
    <w:rsid w:val="00372F01"/>
    <w:rsid w:val="0037304E"/>
    <w:rsid w:val="003731E3"/>
    <w:rsid w:val="003732CF"/>
    <w:rsid w:val="0037376B"/>
    <w:rsid w:val="003737F5"/>
    <w:rsid w:val="00373A69"/>
    <w:rsid w:val="00373D9F"/>
    <w:rsid w:val="003742E2"/>
    <w:rsid w:val="003742E6"/>
    <w:rsid w:val="00374381"/>
    <w:rsid w:val="003743D6"/>
    <w:rsid w:val="00374595"/>
    <w:rsid w:val="003745D8"/>
    <w:rsid w:val="0037462D"/>
    <w:rsid w:val="0037470C"/>
    <w:rsid w:val="0037482B"/>
    <w:rsid w:val="003749E4"/>
    <w:rsid w:val="00374B05"/>
    <w:rsid w:val="00374B5D"/>
    <w:rsid w:val="00374BED"/>
    <w:rsid w:val="00374D24"/>
    <w:rsid w:val="00374EFE"/>
    <w:rsid w:val="003752EF"/>
    <w:rsid w:val="003754CC"/>
    <w:rsid w:val="003756A5"/>
    <w:rsid w:val="00375723"/>
    <w:rsid w:val="00375932"/>
    <w:rsid w:val="00375AA8"/>
    <w:rsid w:val="00375C07"/>
    <w:rsid w:val="00375DB9"/>
    <w:rsid w:val="00375E08"/>
    <w:rsid w:val="00375E2F"/>
    <w:rsid w:val="00376181"/>
    <w:rsid w:val="00376542"/>
    <w:rsid w:val="00376613"/>
    <w:rsid w:val="00376648"/>
    <w:rsid w:val="00376E61"/>
    <w:rsid w:val="00376F6A"/>
    <w:rsid w:val="00376FEA"/>
    <w:rsid w:val="003770B1"/>
    <w:rsid w:val="003770F6"/>
    <w:rsid w:val="0037736A"/>
    <w:rsid w:val="003773DB"/>
    <w:rsid w:val="0037743F"/>
    <w:rsid w:val="00377562"/>
    <w:rsid w:val="00377768"/>
    <w:rsid w:val="00377891"/>
    <w:rsid w:val="00377908"/>
    <w:rsid w:val="00377AEC"/>
    <w:rsid w:val="00377C5B"/>
    <w:rsid w:val="00380566"/>
    <w:rsid w:val="00380577"/>
    <w:rsid w:val="003805C7"/>
    <w:rsid w:val="003805D1"/>
    <w:rsid w:val="00380638"/>
    <w:rsid w:val="0038066A"/>
    <w:rsid w:val="003806B9"/>
    <w:rsid w:val="0038086A"/>
    <w:rsid w:val="00380983"/>
    <w:rsid w:val="00380B71"/>
    <w:rsid w:val="00380F7D"/>
    <w:rsid w:val="00380FB1"/>
    <w:rsid w:val="003812E8"/>
    <w:rsid w:val="0038163B"/>
    <w:rsid w:val="003816EE"/>
    <w:rsid w:val="00381749"/>
    <w:rsid w:val="00381D3F"/>
    <w:rsid w:val="00381D73"/>
    <w:rsid w:val="00381FE9"/>
    <w:rsid w:val="0038208E"/>
    <w:rsid w:val="003820D1"/>
    <w:rsid w:val="0038214E"/>
    <w:rsid w:val="003823F7"/>
    <w:rsid w:val="00382421"/>
    <w:rsid w:val="00382782"/>
    <w:rsid w:val="00382909"/>
    <w:rsid w:val="00382AE4"/>
    <w:rsid w:val="00382C07"/>
    <w:rsid w:val="00382DC1"/>
    <w:rsid w:val="00382DF7"/>
    <w:rsid w:val="00382E6A"/>
    <w:rsid w:val="00383092"/>
    <w:rsid w:val="0038310C"/>
    <w:rsid w:val="0038342D"/>
    <w:rsid w:val="003836ED"/>
    <w:rsid w:val="00383778"/>
    <w:rsid w:val="00383A4D"/>
    <w:rsid w:val="00383C3A"/>
    <w:rsid w:val="00383F6E"/>
    <w:rsid w:val="00383F96"/>
    <w:rsid w:val="00383FC9"/>
    <w:rsid w:val="003841B4"/>
    <w:rsid w:val="00384226"/>
    <w:rsid w:val="00384542"/>
    <w:rsid w:val="0038465C"/>
    <w:rsid w:val="00384794"/>
    <w:rsid w:val="003848BC"/>
    <w:rsid w:val="003849DD"/>
    <w:rsid w:val="00384BF6"/>
    <w:rsid w:val="003850C6"/>
    <w:rsid w:val="00385211"/>
    <w:rsid w:val="00385283"/>
    <w:rsid w:val="003853EF"/>
    <w:rsid w:val="00385910"/>
    <w:rsid w:val="00385B1B"/>
    <w:rsid w:val="00385C09"/>
    <w:rsid w:val="00385E88"/>
    <w:rsid w:val="00385E99"/>
    <w:rsid w:val="0038603A"/>
    <w:rsid w:val="003861C6"/>
    <w:rsid w:val="00386319"/>
    <w:rsid w:val="00386440"/>
    <w:rsid w:val="00386B07"/>
    <w:rsid w:val="00386D04"/>
    <w:rsid w:val="00387428"/>
    <w:rsid w:val="00387441"/>
    <w:rsid w:val="00387472"/>
    <w:rsid w:val="003876FD"/>
    <w:rsid w:val="00387858"/>
    <w:rsid w:val="003879B8"/>
    <w:rsid w:val="00387A1E"/>
    <w:rsid w:val="00387B6E"/>
    <w:rsid w:val="00387B7F"/>
    <w:rsid w:val="00387C5D"/>
    <w:rsid w:val="00387CC9"/>
    <w:rsid w:val="00387F17"/>
    <w:rsid w:val="003904E5"/>
    <w:rsid w:val="00390532"/>
    <w:rsid w:val="0039063D"/>
    <w:rsid w:val="00390AAE"/>
    <w:rsid w:val="00390E2A"/>
    <w:rsid w:val="00390E2F"/>
    <w:rsid w:val="003914DA"/>
    <w:rsid w:val="00391534"/>
    <w:rsid w:val="00391547"/>
    <w:rsid w:val="00391625"/>
    <w:rsid w:val="003917EF"/>
    <w:rsid w:val="00391C36"/>
    <w:rsid w:val="00391DA4"/>
    <w:rsid w:val="003925B1"/>
    <w:rsid w:val="00392658"/>
    <w:rsid w:val="003926DC"/>
    <w:rsid w:val="003926FA"/>
    <w:rsid w:val="0039290D"/>
    <w:rsid w:val="00392A70"/>
    <w:rsid w:val="00392D10"/>
    <w:rsid w:val="00393446"/>
    <w:rsid w:val="003937C4"/>
    <w:rsid w:val="003938E9"/>
    <w:rsid w:val="00393BAC"/>
    <w:rsid w:val="00393F82"/>
    <w:rsid w:val="00393FB9"/>
    <w:rsid w:val="00393FEF"/>
    <w:rsid w:val="003940D9"/>
    <w:rsid w:val="003941CE"/>
    <w:rsid w:val="00394201"/>
    <w:rsid w:val="00394420"/>
    <w:rsid w:val="0039444E"/>
    <w:rsid w:val="0039445E"/>
    <w:rsid w:val="003944B6"/>
    <w:rsid w:val="00394714"/>
    <w:rsid w:val="003948E6"/>
    <w:rsid w:val="00394A8E"/>
    <w:rsid w:val="00394C0C"/>
    <w:rsid w:val="00394E51"/>
    <w:rsid w:val="00395095"/>
    <w:rsid w:val="003950C0"/>
    <w:rsid w:val="003951FC"/>
    <w:rsid w:val="003953D1"/>
    <w:rsid w:val="0039540B"/>
    <w:rsid w:val="003955A7"/>
    <w:rsid w:val="003956F4"/>
    <w:rsid w:val="00395843"/>
    <w:rsid w:val="00395926"/>
    <w:rsid w:val="00395C7F"/>
    <w:rsid w:val="00396229"/>
    <w:rsid w:val="0039686C"/>
    <w:rsid w:val="003968A9"/>
    <w:rsid w:val="00396B92"/>
    <w:rsid w:val="00396D98"/>
    <w:rsid w:val="00396E3A"/>
    <w:rsid w:val="00396F0C"/>
    <w:rsid w:val="00396F1F"/>
    <w:rsid w:val="003970A1"/>
    <w:rsid w:val="003972E6"/>
    <w:rsid w:val="00397375"/>
    <w:rsid w:val="0039742C"/>
    <w:rsid w:val="00397885"/>
    <w:rsid w:val="003978CE"/>
    <w:rsid w:val="00397975"/>
    <w:rsid w:val="003979A5"/>
    <w:rsid w:val="00397CC9"/>
    <w:rsid w:val="00397CD2"/>
    <w:rsid w:val="003A0279"/>
    <w:rsid w:val="003A079F"/>
    <w:rsid w:val="003A07D1"/>
    <w:rsid w:val="003A0A06"/>
    <w:rsid w:val="003A0A14"/>
    <w:rsid w:val="003A0AD7"/>
    <w:rsid w:val="003A0C65"/>
    <w:rsid w:val="003A0D28"/>
    <w:rsid w:val="003A0D7C"/>
    <w:rsid w:val="003A106E"/>
    <w:rsid w:val="003A1249"/>
    <w:rsid w:val="003A12D2"/>
    <w:rsid w:val="003A1400"/>
    <w:rsid w:val="003A146F"/>
    <w:rsid w:val="003A19ED"/>
    <w:rsid w:val="003A1AA5"/>
    <w:rsid w:val="003A1B35"/>
    <w:rsid w:val="003A1DF5"/>
    <w:rsid w:val="003A1F23"/>
    <w:rsid w:val="003A1FD1"/>
    <w:rsid w:val="003A2095"/>
    <w:rsid w:val="003A20A6"/>
    <w:rsid w:val="003A21FC"/>
    <w:rsid w:val="003A28F4"/>
    <w:rsid w:val="003A2CDD"/>
    <w:rsid w:val="003A2D40"/>
    <w:rsid w:val="003A2E16"/>
    <w:rsid w:val="003A2ECA"/>
    <w:rsid w:val="003A30AC"/>
    <w:rsid w:val="003A323E"/>
    <w:rsid w:val="003A33C5"/>
    <w:rsid w:val="003A366C"/>
    <w:rsid w:val="003A36D7"/>
    <w:rsid w:val="003A3860"/>
    <w:rsid w:val="003A38F3"/>
    <w:rsid w:val="003A3927"/>
    <w:rsid w:val="003A39A2"/>
    <w:rsid w:val="003A3AD3"/>
    <w:rsid w:val="003A3B8A"/>
    <w:rsid w:val="003A415E"/>
    <w:rsid w:val="003A4214"/>
    <w:rsid w:val="003A42A8"/>
    <w:rsid w:val="003A4307"/>
    <w:rsid w:val="003A450A"/>
    <w:rsid w:val="003A458E"/>
    <w:rsid w:val="003A46F9"/>
    <w:rsid w:val="003A472A"/>
    <w:rsid w:val="003A4977"/>
    <w:rsid w:val="003A497A"/>
    <w:rsid w:val="003A49C5"/>
    <w:rsid w:val="003A4E95"/>
    <w:rsid w:val="003A4F9C"/>
    <w:rsid w:val="003A5286"/>
    <w:rsid w:val="003A5373"/>
    <w:rsid w:val="003A53ED"/>
    <w:rsid w:val="003A53FF"/>
    <w:rsid w:val="003A549E"/>
    <w:rsid w:val="003A5615"/>
    <w:rsid w:val="003A575F"/>
    <w:rsid w:val="003A58A6"/>
    <w:rsid w:val="003A58DB"/>
    <w:rsid w:val="003A59EF"/>
    <w:rsid w:val="003A5CBC"/>
    <w:rsid w:val="003A6018"/>
    <w:rsid w:val="003A61A7"/>
    <w:rsid w:val="003A61E3"/>
    <w:rsid w:val="003A6201"/>
    <w:rsid w:val="003A6366"/>
    <w:rsid w:val="003A6492"/>
    <w:rsid w:val="003A64A9"/>
    <w:rsid w:val="003A65B5"/>
    <w:rsid w:val="003A6BEC"/>
    <w:rsid w:val="003A6C35"/>
    <w:rsid w:val="003A6C81"/>
    <w:rsid w:val="003A6E25"/>
    <w:rsid w:val="003A7069"/>
    <w:rsid w:val="003A70FD"/>
    <w:rsid w:val="003A721D"/>
    <w:rsid w:val="003A72A0"/>
    <w:rsid w:val="003A7476"/>
    <w:rsid w:val="003A748F"/>
    <w:rsid w:val="003A7915"/>
    <w:rsid w:val="003A79B3"/>
    <w:rsid w:val="003A7CF4"/>
    <w:rsid w:val="003A7EB4"/>
    <w:rsid w:val="003A7F2B"/>
    <w:rsid w:val="003B02CA"/>
    <w:rsid w:val="003B03BB"/>
    <w:rsid w:val="003B0580"/>
    <w:rsid w:val="003B059F"/>
    <w:rsid w:val="003B076C"/>
    <w:rsid w:val="003B087B"/>
    <w:rsid w:val="003B0A04"/>
    <w:rsid w:val="003B0C87"/>
    <w:rsid w:val="003B1082"/>
    <w:rsid w:val="003B1234"/>
    <w:rsid w:val="003B12F5"/>
    <w:rsid w:val="003B13D9"/>
    <w:rsid w:val="003B146D"/>
    <w:rsid w:val="003B1AA8"/>
    <w:rsid w:val="003B1AB2"/>
    <w:rsid w:val="003B1E4C"/>
    <w:rsid w:val="003B2005"/>
    <w:rsid w:val="003B2301"/>
    <w:rsid w:val="003B2340"/>
    <w:rsid w:val="003B2444"/>
    <w:rsid w:val="003B24B8"/>
    <w:rsid w:val="003B29F2"/>
    <w:rsid w:val="003B2BF6"/>
    <w:rsid w:val="003B2C1E"/>
    <w:rsid w:val="003B2C91"/>
    <w:rsid w:val="003B2CD9"/>
    <w:rsid w:val="003B2E4C"/>
    <w:rsid w:val="003B31D9"/>
    <w:rsid w:val="003B34DE"/>
    <w:rsid w:val="003B3684"/>
    <w:rsid w:val="003B3767"/>
    <w:rsid w:val="003B3917"/>
    <w:rsid w:val="003B3BA7"/>
    <w:rsid w:val="003B3BCD"/>
    <w:rsid w:val="003B3CE7"/>
    <w:rsid w:val="003B3D06"/>
    <w:rsid w:val="003B3EA0"/>
    <w:rsid w:val="003B3F8E"/>
    <w:rsid w:val="003B3FE4"/>
    <w:rsid w:val="003B435B"/>
    <w:rsid w:val="003B43A2"/>
    <w:rsid w:val="003B4773"/>
    <w:rsid w:val="003B47D3"/>
    <w:rsid w:val="003B4953"/>
    <w:rsid w:val="003B49E2"/>
    <w:rsid w:val="003B49F6"/>
    <w:rsid w:val="003B4E4E"/>
    <w:rsid w:val="003B5A05"/>
    <w:rsid w:val="003B5BBF"/>
    <w:rsid w:val="003B5D4A"/>
    <w:rsid w:val="003B5D62"/>
    <w:rsid w:val="003B5F7B"/>
    <w:rsid w:val="003B61C9"/>
    <w:rsid w:val="003B6583"/>
    <w:rsid w:val="003B6928"/>
    <w:rsid w:val="003B6989"/>
    <w:rsid w:val="003B6B71"/>
    <w:rsid w:val="003B6B8E"/>
    <w:rsid w:val="003B7037"/>
    <w:rsid w:val="003B72F3"/>
    <w:rsid w:val="003B778C"/>
    <w:rsid w:val="003B79B5"/>
    <w:rsid w:val="003B7A54"/>
    <w:rsid w:val="003B7B45"/>
    <w:rsid w:val="003B7BC2"/>
    <w:rsid w:val="003B7C24"/>
    <w:rsid w:val="003B7E76"/>
    <w:rsid w:val="003C03A9"/>
    <w:rsid w:val="003C049C"/>
    <w:rsid w:val="003C05CE"/>
    <w:rsid w:val="003C0735"/>
    <w:rsid w:val="003C0902"/>
    <w:rsid w:val="003C0B86"/>
    <w:rsid w:val="003C10B0"/>
    <w:rsid w:val="003C1470"/>
    <w:rsid w:val="003C18F1"/>
    <w:rsid w:val="003C1A68"/>
    <w:rsid w:val="003C1B7C"/>
    <w:rsid w:val="003C1BF3"/>
    <w:rsid w:val="003C1DCB"/>
    <w:rsid w:val="003C1E7D"/>
    <w:rsid w:val="003C1E93"/>
    <w:rsid w:val="003C1FB8"/>
    <w:rsid w:val="003C20CD"/>
    <w:rsid w:val="003C20F1"/>
    <w:rsid w:val="003C21B3"/>
    <w:rsid w:val="003C2359"/>
    <w:rsid w:val="003C2549"/>
    <w:rsid w:val="003C2809"/>
    <w:rsid w:val="003C2A4D"/>
    <w:rsid w:val="003C2AEC"/>
    <w:rsid w:val="003C2CC1"/>
    <w:rsid w:val="003C2CFA"/>
    <w:rsid w:val="003C2D87"/>
    <w:rsid w:val="003C2DFD"/>
    <w:rsid w:val="003C31E1"/>
    <w:rsid w:val="003C32B0"/>
    <w:rsid w:val="003C332A"/>
    <w:rsid w:val="003C346F"/>
    <w:rsid w:val="003C3474"/>
    <w:rsid w:val="003C3717"/>
    <w:rsid w:val="003C3AC8"/>
    <w:rsid w:val="003C466A"/>
    <w:rsid w:val="003C46A7"/>
    <w:rsid w:val="003C4AF7"/>
    <w:rsid w:val="003C4C97"/>
    <w:rsid w:val="003C51E6"/>
    <w:rsid w:val="003C58E8"/>
    <w:rsid w:val="003C5AE7"/>
    <w:rsid w:val="003C5F72"/>
    <w:rsid w:val="003C608F"/>
    <w:rsid w:val="003C6C91"/>
    <w:rsid w:val="003C6D5F"/>
    <w:rsid w:val="003C7084"/>
    <w:rsid w:val="003C70DE"/>
    <w:rsid w:val="003C713C"/>
    <w:rsid w:val="003C7184"/>
    <w:rsid w:val="003C7272"/>
    <w:rsid w:val="003C7329"/>
    <w:rsid w:val="003C73C2"/>
    <w:rsid w:val="003C7419"/>
    <w:rsid w:val="003C7483"/>
    <w:rsid w:val="003C750F"/>
    <w:rsid w:val="003C7579"/>
    <w:rsid w:val="003C7598"/>
    <w:rsid w:val="003C75E0"/>
    <w:rsid w:val="003C77E6"/>
    <w:rsid w:val="003C78AE"/>
    <w:rsid w:val="003C7ABA"/>
    <w:rsid w:val="003C7AE6"/>
    <w:rsid w:val="003C7AF2"/>
    <w:rsid w:val="003C7B69"/>
    <w:rsid w:val="003C7F2D"/>
    <w:rsid w:val="003C7F75"/>
    <w:rsid w:val="003D0010"/>
    <w:rsid w:val="003D0158"/>
    <w:rsid w:val="003D020A"/>
    <w:rsid w:val="003D02B5"/>
    <w:rsid w:val="003D0543"/>
    <w:rsid w:val="003D0871"/>
    <w:rsid w:val="003D0CB9"/>
    <w:rsid w:val="003D0DB2"/>
    <w:rsid w:val="003D0DCC"/>
    <w:rsid w:val="003D12E2"/>
    <w:rsid w:val="003D148D"/>
    <w:rsid w:val="003D1B99"/>
    <w:rsid w:val="003D21E1"/>
    <w:rsid w:val="003D244E"/>
    <w:rsid w:val="003D24AA"/>
    <w:rsid w:val="003D2584"/>
    <w:rsid w:val="003D2645"/>
    <w:rsid w:val="003D2712"/>
    <w:rsid w:val="003D28F9"/>
    <w:rsid w:val="003D2B92"/>
    <w:rsid w:val="003D2EB0"/>
    <w:rsid w:val="003D3119"/>
    <w:rsid w:val="003D318A"/>
    <w:rsid w:val="003D31C5"/>
    <w:rsid w:val="003D31DB"/>
    <w:rsid w:val="003D3568"/>
    <w:rsid w:val="003D35CC"/>
    <w:rsid w:val="003D3844"/>
    <w:rsid w:val="003D3864"/>
    <w:rsid w:val="003D399B"/>
    <w:rsid w:val="003D3BCD"/>
    <w:rsid w:val="003D3BE2"/>
    <w:rsid w:val="003D3CAF"/>
    <w:rsid w:val="003D4137"/>
    <w:rsid w:val="003D4193"/>
    <w:rsid w:val="003D43AA"/>
    <w:rsid w:val="003D4469"/>
    <w:rsid w:val="003D4683"/>
    <w:rsid w:val="003D468D"/>
    <w:rsid w:val="003D48D8"/>
    <w:rsid w:val="003D4AE9"/>
    <w:rsid w:val="003D4EBB"/>
    <w:rsid w:val="003D4FB2"/>
    <w:rsid w:val="003D53FD"/>
    <w:rsid w:val="003D57E8"/>
    <w:rsid w:val="003D58E3"/>
    <w:rsid w:val="003D58FD"/>
    <w:rsid w:val="003D5A1E"/>
    <w:rsid w:val="003D5AF8"/>
    <w:rsid w:val="003D5B7F"/>
    <w:rsid w:val="003D5DCB"/>
    <w:rsid w:val="003D6223"/>
    <w:rsid w:val="003D628E"/>
    <w:rsid w:val="003D649F"/>
    <w:rsid w:val="003D6734"/>
    <w:rsid w:val="003D691F"/>
    <w:rsid w:val="003D6B7F"/>
    <w:rsid w:val="003D6C8D"/>
    <w:rsid w:val="003D6D8F"/>
    <w:rsid w:val="003D6DD9"/>
    <w:rsid w:val="003D7000"/>
    <w:rsid w:val="003D7006"/>
    <w:rsid w:val="003D7011"/>
    <w:rsid w:val="003D7086"/>
    <w:rsid w:val="003D77EB"/>
    <w:rsid w:val="003D79A2"/>
    <w:rsid w:val="003D7BB4"/>
    <w:rsid w:val="003D7C0A"/>
    <w:rsid w:val="003D7E14"/>
    <w:rsid w:val="003E0320"/>
    <w:rsid w:val="003E0396"/>
    <w:rsid w:val="003E0493"/>
    <w:rsid w:val="003E0895"/>
    <w:rsid w:val="003E0A4A"/>
    <w:rsid w:val="003E0B49"/>
    <w:rsid w:val="003E0F3F"/>
    <w:rsid w:val="003E1088"/>
    <w:rsid w:val="003E12DC"/>
    <w:rsid w:val="003E164E"/>
    <w:rsid w:val="003E165F"/>
    <w:rsid w:val="003E1BED"/>
    <w:rsid w:val="003E1C9A"/>
    <w:rsid w:val="003E1FC7"/>
    <w:rsid w:val="003E201D"/>
    <w:rsid w:val="003E2056"/>
    <w:rsid w:val="003E2073"/>
    <w:rsid w:val="003E24CB"/>
    <w:rsid w:val="003E24EF"/>
    <w:rsid w:val="003E2825"/>
    <w:rsid w:val="003E2A20"/>
    <w:rsid w:val="003E2A36"/>
    <w:rsid w:val="003E2BBB"/>
    <w:rsid w:val="003E30BF"/>
    <w:rsid w:val="003E31DE"/>
    <w:rsid w:val="003E3411"/>
    <w:rsid w:val="003E34D1"/>
    <w:rsid w:val="003E361A"/>
    <w:rsid w:val="003E3989"/>
    <w:rsid w:val="003E3A16"/>
    <w:rsid w:val="003E3A56"/>
    <w:rsid w:val="003E3DFB"/>
    <w:rsid w:val="003E3E5E"/>
    <w:rsid w:val="003E3EBC"/>
    <w:rsid w:val="003E4869"/>
    <w:rsid w:val="003E49EA"/>
    <w:rsid w:val="003E4DB8"/>
    <w:rsid w:val="003E50AF"/>
    <w:rsid w:val="003E5A4D"/>
    <w:rsid w:val="003E5E74"/>
    <w:rsid w:val="003E5EF8"/>
    <w:rsid w:val="003E5F44"/>
    <w:rsid w:val="003E5FB1"/>
    <w:rsid w:val="003E61F6"/>
    <w:rsid w:val="003E647C"/>
    <w:rsid w:val="003E6803"/>
    <w:rsid w:val="003E69CC"/>
    <w:rsid w:val="003E6EC6"/>
    <w:rsid w:val="003E6FC0"/>
    <w:rsid w:val="003E72C6"/>
    <w:rsid w:val="003E74B9"/>
    <w:rsid w:val="003E75E0"/>
    <w:rsid w:val="003E7703"/>
    <w:rsid w:val="003E77A6"/>
    <w:rsid w:val="003E78C5"/>
    <w:rsid w:val="003E78DB"/>
    <w:rsid w:val="003E79B5"/>
    <w:rsid w:val="003E7DAB"/>
    <w:rsid w:val="003E7E63"/>
    <w:rsid w:val="003E7ED1"/>
    <w:rsid w:val="003E7F8D"/>
    <w:rsid w:val="003F009F"/>
    <w:rsid w:val="003F062B"/>
    <w:rsid w:val="003F066D"/>
    <w:rsid w:val="003F07EB"/>
    <w:rsid w:val="003F0A29"/>
    <w:rsid w:val="003F0E03"/>
    <w:rsid w:val="003F0F3D"/>
    <w:rsid w:val="003F12E3"/>
    <w:rsid w:val="003F12F5"/>
    <w:rsid w:val="003F1336"/>
    <w:rsid w:val="003F1493"/>
    <w:rsid w:val="003F14CD"/>
    <w:rsid w:val="003F1550"/>
    <w:rsid w:val="003F175D"/>
    <w:rsid w:val="003F18CF"/>
    <w:rsid w:val="003F1A70"/>
    <w:rsid w:val="003F1BB2"/>
    <w:rsid w:val="003F200A"/>
    <w:rsid w:val="003F209C"/>
    <w:rsid w:val="003F2284"/>
    <w:rsid w:val="003F22A5"/>
    <w:rsid w:val="003F237E"/>
    <w:rsid w:val="003F248F"/>
    <w:rsid w:val="003F2801"/>
    <w:rsid w:val="003F2B3D"/>
    <w:rsid w:val="003F2E23"/>
    <w:rsid w:val="003F2E91"/>
    <w:rsid w:val="003F2EA9"/>
    <w:rsid w:val="003F3056"/>
    <w:rsid w:val="003F3209"/>
    <w:rsid w:val="003F3313"/>
    <w:rsid w:val="003F33AA"/>
    <w:rsid w:val="003F343E"/>
    <w:rsid w:val="003F37E8"/>
    <w:rsid w:val="003F398F"/>
    <w:rsid w:val="003F3C5E"/>
    <w:rsid w:val="003F3FAC"/>
    <w:rsid w:val="003F40BF"/>
    <w:rsid w:val="003F418B"/>
    <w:rsid w:val="003F4195"/>
    <w:rsid w:val="003F44A3"/>
    <w:rsid w:val="003F485E"/>
    <w:rsid w:val="003F4983"/>
    <w:rsid w:val="003F49A1"/>
    <w:rsid w:val="003F4EF3"/>
    <w:rsid w:val="003F4F3B"/>
    <w:rsid w:val="003F5335"/>
    <w:rsid w:val="003F53E6"/>
    <w:rsid w:val="003F55C1"/>
    <w:rsid w:val="003F57E1"/>
    <w:rsid w:val="003F588E"/>
    <w:rsid w:val="003F59C4"/>
    <w:rsid w:val="003F5BFF"/>
    <w:rsid w:val="003F5CFC"/>
    <w:rsid w:val="003F5DA0"/>
    <w:rsid w:val="003F5E84"/>
    <w:rsid w:val="003F5EFC"/>
    <w:rsid w:val="003F5F41"/>
    <w:rsid w:val="003F5FD0"/>
    <w:rsid w:val="003F603C"/>
    <w:rsid w:val="003F60CE"/>
    <w:rsid w:val="003F60DF"/>
    <w:rsid w:val="003F622A"/>
    <w:rsid w:val="003F6745"/>
    <w:rsid w:val="003F6888"/>
    <w:rsid w:val="003F68A1"/>
    <w:rsid w:val="003F6AE1"/>
    <w:rsid w:val="003F6B51"/>
    <w:rsid w:val="003F6CC0"/>
    <w:rsid w:val="003F6E91"/>
    <w:rsid w:val="003F701E"/>
    <w:rsid w:val="003F707C"/>
    <w:rsid w:val="003F721A"/>
    <w:rsid w:val="003F72DE"/>
    <w:rsid w:val="003F752D"/>
    <w:rsid w:val="003F7560"/>
    <w:rsid w:val="003F7577"/>
    <w:rsid w:val="003F7594"/>
    <w:rsid w:val="003F7784"/>
    <w:rsid w:val="003F77FC"/>
    <w:rsid w:val="003F79EA"/>
    <w:rsid w:val="003F7AE8"/>
    <w:rsid w:val="004002A5"/>
    <w:rsid w:val="00400539"/>
    <w:rsid w:val="004005DE"/>
    <w:rsid w:val="00400637"/>
    <w:rsid w:val="00400B4B"/>
    <w:rsid w:val="00400BA3"/>
    <w:rsid w:val="00400D21"/>
    <w:rsid w:val="00400FE5"/>
    <w:rsid w:val="00401253"/>
    <w:rsid w:val="004012D9"/>
    <w:rsid w:val="00401525"/>
    <w:rsid w:val="0040152F"/>
    <w:rsid w:val="00401782"/>
    <w:rsid w:val="00401849"/>
    <w:rsid w:val="00401B75"/>
    <w:rsid w:val="00401EC8"/>
    <w:rsid w:val="00401FF2"/>
    <w:rsid w:val="00402025"/>
    <w:rsid w:val="00402076"/>
    <w:rsid w:val="004021EF"/>
    <w:rsid w:val="004023EC"/>
    <w:rsid w:val="0040270B"/>
    <w:rsid w:val="00402791"/>
    <w:rsid w:val="0040288E"/>
    <w:rsid w:val="0040297C"/>
    <w:rsid w:val="004029FD"/>
    <w:rsid w:val="00402B2B"/>
    <w:rsid w:val="00403194"/>
    <w:rsid w:val="00403534"/>
    <w:rsid w:val="00403739"/>
    <w:rsid w:val="004037DB"/>
    <w:rsid w:val="00403802"/>
    <w:rsid w:val="00404820"/>
    <w:rsid w:val="00404840"/>
    <w:rsid w:val="00404860"/>
    <w:rsid w:val="00404E16"/>
    <w:rsid w:val="00404E3E"/>
    <w:rsid w:val="00404E53"/>
    <w:rsid w:val="00405082"/>
    <w:rsid w:val="004052BA"/>
    <w:rsid w:val="004054F0"/>
    <w:rsid w:val="004058C7"/>
    <w:rsid w:val="00405AF7"/>
    <w:rsid w:val="00405D1A"/>
    <w:rsid w:val="00405EB3"/>
    <w:rsid w:val="00406053"/>
    <w:rsid w:val="00406058"/>
    <w:rsid w:val="0040623A"/>
    <w:rsid w:val="00406617"/>
    <w:rsid w:val="004066D1"/>
    <w:rsid w:val="0040684D"/>
    <w:rsid w:val="00406AA6"/>
    <w:rsid w:val="00406BF7"/>
    <w:rsid w:val="00406C11"/>
    <w:rsid w:val="00406C7B"/>
    <w:rsid w:val="0040704B"/>
    <w:rsid w:val="004071F2"/>
    <w:rsid w:val="00407340"/>
    <w:rsid w:val="004074E8"/>
    <w:rsid w:val="0040760E"/>
    <w:rsid w:val="00407802"/>
    <w:rsid w:val="00407B42"/>
    <w:rsid w:val="00407BD6"/>
    <w:rsid w:val="00407C96"/>
    <w:rsid w:val="00410096"/>
    <w:rsid w:val="004103B0"/>
    <w:rsid w:val="004103CE"/>
    <w:rsid w:val="00410810"/>
    <w:rsid w:val="00410B59"/>
    <w:rsid w:val="00410C70"/>
    <w:rsid w:val="004115E3"/>
    <w:rsid w:val="00411674"/>
    <w:rsid w:val="004117EB"/>
    <w:rsid w:val="004119D1"/>
    <w:rsid w:val="00411B81"/>
    <w:rsid w:val="00411BDD"/>
    <w:rsid w:val="00411C78"/>
    <w:rsid w:val="00411DE4"/>
    <w:rsid w:val="00412110"/>
    <w:rsid w:val="004121C3"/>
    <w:rsid w:val="004122F7"/>
    <w:rsid w:val="00412412"/>
    <w:rsid w:val="004124F1"/>
    <w:rsid w:val="004125A7"/>
    <w:rsid w:val="00412A06"/>
    <w:rsid w:val="00412B4F"/>
    <w:rsid w:val="00412D4B"/>
    <w:rsid w:val="00412E82"/>
    <w:rsid w:val="004130DE"/>
    <w:rsid w:val="00413189"/>
    <w:rsid w:val="004131EC"/>
    <w:rsid w:val="00413629"/>
    <w:rsid w:val="0041365C"/>
    <w:rsid w:val="00413721"/>
    <w:rsid w:val="00413837"/>
    <w:rsid w:val="0041385F"/>
    <w:rsid w:val="00413A10"/>
    <w:rsid w:val="00413C75"/>
    <w:rsid w:val="00413C8B"/>
    <w:rsid w:val="00413DBE"/>
    <w:rsid w:val="00414078"/>
    <w:rsid w:val="004142FA"/>
    <w:rsid w:val="004145D9"/>
    <w:rsid w:val="0041478A"/>
    <w:rsid w:val="00414B2D"/>
    <w:rsid w:val="00414C33"/>
    <w:rsid w:val="00414DDC"/>
    <w:rsid w:val="0041506D"/>
    <w:rsid w:val="00415150"/>
    <w:rsid w:val="00415244"/>
    <w:rsid w:val="004152B4"/>
    <w:rsid w:val="00415AB9"/>
    <w:rsid w:val="00416259"/>
    <w:rsid w:val="004163F9"/>
    <w:rsid w:val="00416410"/>
    <w:rsid w:val="00416610"/>
    <w:rsid w:val="00416887"/>
    <w:rsid w:val="00416976"/>
    <w:rsid w:val="00416CC1"/>
    <w:rsid w:val="00416E12"/>
    <w:rsid w:val="00416EB5"/>
    <w:rsid w:val="0041707D"/>
    <w:rsid w:val="004171DF"/>
    <w:rsid w:val="0041727E"/>
    <w:rsid w:val="004174D6"/>
    <w:rsid w:val="0041751F"/>
    <w:rsid w:val="004176AF"/>
    <w:rsid w:val="0041791A"/>
    <w:rsid w:val="00417A02"/>
    <w:rsid w:val="00417A5C"/>
    <w:rsid w:val="00417AE9"/>
    <w:rsid w:val="00417E8F"/>
    <w:rsid w:val="00420220"/>
    <w:rsid w:val="00420312"/>
    <w:rsid w:val="00420439"/>
    <w:rsid w:val="004204B5"/>
    <w:rsid w:val="00420561"/>
    <w:rsid w:val="00420A7D"/>
    <w:rsid w:val="00420BF9"/>
    <w:rsid w:val="00420CB0"/>
    <w:rsid w:val="00420CF0"/>
    <w:rsid w:val="00420E5B"/>
    <w:rsid w:val="00420F85"/>
    <w:rsid w:val="004210EA"/>
    <w:rsid w:val="0042119B"/>
    <w:rsid w:val="004211FD"/>
    <w:rsid w:val="00421580"/>
    <w:rsid w:val="00421619"/>
    <w:rsid w:val="00422437"/>
    <w:rsid w:val="00422462"/>
    <w:rsid w:val="004225AE"/>
    <w:rsid w:val="0042263D"/>
    <w:rsid w:val="00422661"/>
    <w:rsid w:val="00422B97"/>
    <w:rsid w:val="00422BC4"/>
    <w:rsid w:val="00423616"/>
    <w:rsid w:val="004236D9"/>
    <w:rsid w:val="00423811"/>
    <w:rsid w:val="004239CB"/>
    <w:rsid w:val="00423B48"/>
    <w:rsid w:val="00423BC7"/>
    <w:rsid w:val="00423CC4"/>
    <w:rsid w:val="00423E2D"/>
    <w:rsid w:val="00423F1D"/>
    <w:rsid w:val="00424232"/>
    <w:rsid w:val="00424258"/>
    <w:rsid w:val="004242D7"/>
    <w:rsid w:val="00424667"/>
    <w:rsid w:val="00424700"/>
    <w:rsid w:val="00424906"/>
    <w:rsid w:val="004249D2"/>
    <w:rsid w:val="00424A2F"/>
    <w:rsid w:val="00424A45"/>
    <w:rsid w:val="00424A9E"/>
    <w:rsid w:val="00424E87"/>
    <w:rsid w:val="00424FC0"/>
    <w:rsid w:val="00425061"/>
    <w:rsid w:val="00425107"/>
    <w:rsid w:val="00425183"/>
    <w:rsid w:val="00425190"/>
    <w:rsid w:val="004251B4"/>
    <w:rsid w:val="00425293"/>
    <w:rsid w:val="004253B3"/>
    <w:rsid w:val="0042548D"/>
    <w:rsid w:val="004254EC"/>
    <w:rsid w:val="004257F0"/>
    <w:rsid w:val="00425863"/>
    <w:rsid w:val="004258E9"/>
    <w:rsid w:val="00425DAF"/>
    <w:rsid w:val="00426076"/>
    <w:rsid w:val="0042622C"/>
    <w:rsid w:val="00426231"/>
    <w:rsid w:val="00426242"/>
    <w:rsid w:val="004262A8"/>
    <w:rsid w:val="00426342"/>
    <w:rsid w:val="004263D3"/>
    <w:rsid w:val="00426403"/>
    <w:rsid w:val="0042646F"/>
    <w:rsid w:val="00426809"/>
    <w:rsid w:val="00426A8A"/>
    <w:rsid w:val="00426ABB"/>
    <w:rsid w:val="00426BCB"/>
    <w:rsid w:val="00426CA3"/>
    <w:rsid w:val="00426FB6"/>
    <w:rsid w:val="00426FF4"/>
    <w:rsid w:val="00427051"/>
    <w:rsid w:val="0042730E"/>
    <w:rsid w:val="00427506"/>
    <w:rsid w:val="0042751C"/>
    <w:rsid w:val="004275EB"/>
    <w:rsid w:val="0042764E"/>
    <w:rsid w:val="0042769A"/>
    <w:rsid w:val="00427739"/>
    <w:rsid w:val="00427881"/>
    <w:rsid w:val="004279A6"/>
    <w:rsid w:val="00427BBD"/>
    <w:rsid w:val="00427FAB"/>
    <w:rsid w:val="0043017E"/>
    <w:rsid w:val="004302A3"/>
    <w:rsid w:val="00430584"/>
    <w:rsid w:val="00430658"/>
    <w:rsid w:val="00430AF0"/>
    <w:rsid w:val="00430DA0"/>
    <w:rsid w:val="00430F6B"/>
    <w:rsid w:val="00431191"/>
    <w:rsid w:val="004312C9"/>
    <w:rsid w:val="00431519"/>
    <w:rsid w:val="004316A6"/>
    <w:rsid w:val="004316B1"/>
    <w:rsid w:val="00431731"/>
    <w:rsid w:val="004318AD"/>
    <w:rsid w:val="00431911"/>
    <w:rsid w:val="00431A31"/>
    <w:rsid w:val="00431C2A"/>
    <w:rsid w:val="00431CCE"/>
    <w:rsid w:val="00431E15"/>
    <w:rsid w:val="00431F54"/>
    <w:rsid w:val="00432391"/>
    <w:rsid w:val="004323DC"/>
    <w:rsid w:val="0043289E"/>
    <w:rsid w:val="004329E6"/>
    <w:rsid w:val="00432B1A"/>
    <w:rsid w:val="00432B60"/>
    <w:rsid w:val="00432F90"/>
    <w:rsid w:val="0043313F"/>
    <w:rsid w:val="00433654"/>
    <w:rsid w:val="004336D6"/>
    <w:rsid w:val="00433843"/>
    <w:rsid w:val="00433926"/>
    <w:rsid w:val="00433ACC"/>
    <w:rsid w:val="00433BBC"/>
    <w:rsid w:val="00433E35"/>
    <w:rsid w:val="004343B6"/>
    <w:rsid w:val="0043440C"/>
    <w:rsid w:val="0043440D"/>
    <w:rsid w:val="004345C6"/>
    <w:rsid w:val="004347F7"/>
    <w:rsid w:val="00434927"/>
    <w:rsid w:val="00434CF3"/>
    <w:rsid w:val="00434D11"/>
    <w:rsid w:val="00434F0F"/>
    <w:rsid w:val="0043529B"/>
    <w:rsid w:val="00435320"/>
    <w:rsid w:val="0043532F"/>
    <w:rsid w:val="00435991"/>
    <w:rsid w:val="00435A08"/>
    <w:rsid w:val="00435A09"/>
    <w:rsid w:val="00435BA4"/>
    <w:rsid w:val="00435CCF"/>
    <w:rsid w:val="00435D4A"/>
    <w:rsid w:val="00435F4E"/>
    <w:rsid w:val="00436365"/>
    <w:rsid w:val="00436418"/>
    <w:rsid w:val="00436D92"/>
    <w:rsid w:val="00436FBB"/>
    <w:rsid w:val="00437189"/>
    <w:rsid w:val="004375EF"/>
    <w:rsid w:val="00437820"/>
    <w:rsid w:val="00437E49"/>
    <w:rsid w:val="00437FB5"/>
    <w:rsid w:val="00440142"/>
    <w:rsid w:val="0044022C"/>
    <w:rsid w:val="004403F2"/>
    <w:rsid w:val="00440472"/>
    <w:rsid w:val="004407FF"/>
    <w:rsid w:val="00440FEB"/>
    <w:rsid w:val="004411AB"/>
    <w:rsid w:val="00441218"/>
    <w:rsid w:val="004412C4"/>
    <w:rsid w:val="004419DF"/>
    <w:rsid w:val="00441B0C"/>
    <w:rsid w:val="00441C78"/>
    <w:rsid w:val="00441E3D"/>
    <w:rsid w:val="0044213F"/>
    <w:rsid w:val="004421C0"/>
    <w:rsid w:val="004422E4"/>
    <w:rsid w:val="004423A8"/>
    <w:rsid w:val="00442617"/>
    <w:rsid w:val="004427EB"/>
    <w:rsid w:val="0044296D"/>
    <w:rsid w:val="00442AB5"/>
    <w:rsid w:val="00442CD9"/>
    <w:rsid w:val="00442EDD"/>
    <w:rsid w:val="00443160"/>
    <w:rsid w:val="004431A1"/>
    <w:rsid w:val="00443935"/>
    <w:rsid w:val="00443DB0"/>
    <w:rsid w:val="00443E17"/>
    <w:rsid w:val="00444071"/>
    <w:rsid w:val="004440EF"/>
    <w:rsid w:val="004444B2"/>
    <w:rsid w:val="00444939"/>
    <w:rsid w:val="00444C3D"/>
    <w:rsid w:val="00444E2D"/>
    <w:rsid w:val="00445452"/>
    <w:rsid w:val="0044555B"/>
    <w:rsid w:val="00445883"/>
    <w:rsid w:val="00445ED0"/>
    <w:rsid w:val="00445F10"/>
    <w:rsid w:val="00445FC3"/>
    <w:rsid w:val="004461CA"/>
    <w:rsid w:val="00446370"/>
    <w:rsid w:val="004464FF"/>
    <w:rsid w:val="00446571"/>
    <w:rsid w:val="00446D37"/>
    <w:rsid w:val="00446E93"/>
    <w:rsid w:val="004470E5"/>
    <w:rsid w:val="00447276"/>
    <w:rsid w:val="004472D2"/>
    <w:rsid w:val="004473C2"/>
    <w:rsid w:val="00447525"/>
    <w:rsid w:val="004477AB"/>
    <w:rsid w:val="00447947"/>
    <w:rsid w:val="00447A4C"/>
    <w:rsid w:val="00447A89"/>
    <w:rsid w:val="00447B7C"/>
    <w:rsid w:val="00447C46"/>
    <w:rsid w:val="00450148"/>
    <w:rsid w:val="004501A4"/>
    <w:rsid w:val="004505FF"/>
    <w:rsid w:val="004506C8"/>
    <w:rsid w:val="004506DA"/>
    <w:rsid w:val="00450F29"/>
    <w:rsid w:val="00451345"/>
    <w:rsid w:val="00451400"/>
    <w:rsid w:val="00451C39"/>
    <w:rsid w:val="00451C7D"/>
    <w:rsid w:val="00451CFD"/>
    <w:rsid w:val="00451D72"/>
    <w:rsid w:val="00451D9B"/>
    <w:rsid w:val="0045216C"/>
    <w:rsid w:val="0045232D"/>
    <w:rsid w:val="00452404"/>
    <w:rsid w:val="0045259F"/>
    <w:rsid w:val="004526EB"/>
    <w:rsid w:val="004527D6"/>
    <w:rsid w:val="004528F5"/>
    <w:rsid w:val="00452DDB"/>
    <w:rsid w:val="004530FD"/>
    <w:rsid w:val="00453326"/>
    <w:rsid w:val="004536FB"/>
    <w:rsid w:val="00453A0F"/>
    <w:rsid w:val="00453A81"/>
    <w:rsid w:val="00453BB7"/>
    <w:rsid w:val="00453D61"/>
    <w:rsid w:val="00453E44"/>
    <w:rsid w:val="00454092"/>
    <w:rsid w:val="0045415D"/>
    <w:rsid w:val="004546D2"/>
    <w:rsid w:val="00454754"/>
    <w:rsid w:val="004548CD"/>
    <w:rsid w:val="004548F3"/>
    <w:rsid w:val="00454B61"/>
    <w:rsid w:val="00454CEC"/>
    <w:rsid w:val="00454D58"/>
    <w:rsid w:val="00454D7D"/>
    <w:rsid w:val="00454E1E"/>
    <w:rsid w:val="00454E54"/>
    <w:rsid w:val="004550FA"/>
    <w:rsid w:val="00455631"/>
    <w:rsid w:val="004559D8"/>
    <w:rsid w:val="00455D6D"/>
    <w:rsid w:val="00455E93"/>
    <w:rsid w:val="00455F32"/>
    <w:rsid w:val="00456019"/>
    <w:rsid w:val="00456115"/>
    <w:rsid w:val="00456156"/>
    <w:rsid w:val="00456196"/>
    <w:rsid w:val="004562B6"/>
    <w:rsid w:val="00456918"/>
    <w:rsid w:val="0045694A"/>
    <w:rsid w:val="00456A45"/>
    <w:rsid w:val="00456A62"/>
    <w:rsid w:val="00456BCB"/>
    <w:rsid w:val="00456CD4"/>
    <w:rsid w:val="00456D21"/>
    <w:rsid w:val="00456FA4"/>
    <w:rsid w:val="00457264"/>
    <w:rsid w:val="00457294"/>
    <w:rsid w:val="00457453"/>
    <w:rsid w:val="00457587"/>
    <w:rsid w:val="00457811"/>
    <w:rsid w:val="00457AF1"/>
    <w:rsid w:val="00457BBF"/>
    <w:rsid w:val="004603ED"/>
    <w:rsid w:val="004603F0"/>
    <w:rsid w:val="0046075B"/>
    <w:rsid w:val="00460922"/>
    <w:rsid w:val="00460B5E"/>
    <w:rsid w:val="00460CC8"/>
    <w:rsid w:val="0046117B"/>
    <w:rsid w:val="004613F2"/>
    <w:rsid w:val="004615F9"/>
    <w:rsid w:val="004616D2"/>
    <w:rsid w:val="00461792"/>
    <w:rsid w:val="00461BEC"/>
    <w:rsid w:val="00461CA1"/>
    <w:rsid w:val="00461E75"/>
    <w:rsid w:val="004620A3"/>
    <w:rsid w:val="004620A5"/>
    <w:rsid w:val="00462120"/>
    <w:rsid w:val="004622A6"/>
    <w:rsid w:val="00462372"/>
    <w:rsid w:val="004629CA"/>
    <w:rsid w:val="00462E28"/>
    <w:rsid w:val="00463032"/>
    <w:rsid w:val="0046364C"/>
    <w:rsid w:val="004636C9"/>
    <w:rsid w:val="004639DA"/>
    <w:rsid w:val="00463A4D"/>
    <w:rsid w:val="00463AD9"/>
    <w:rsid w:val="00463B01"/>
    <w:rsid w:val="00463C8B"/>
    <w:rsid w:val="004643F4"/>
    <w:rsid w:val="0046442E"/>
    <w:rsid w:val="00464999"/>
    <w:rsid w:val="00464E14"/>
    <w:rsid w:val="00464F58"/>
    <w:rsid w:val="004652BE"/>
    <w:rsid w:val="00465454"/>
    <w:rsid w:val="0046552C"/>
    <w:rsid w:val="004655D4"/>
    <w:rsid w:val="0046563F"/>
    <w:rsid w:val="00465717"/>
    <w:rsid w:val="00465751"/>
    <w:rsid w:val="004657CD"/>
    <w:rsid w:val="00465857"/>
    <w:rsid w:val="004658E2"/>
    <w:rsid w:val="00465B1E"/>
    <w:rsid w:val="004661C1"/>
    <w:rsid w:val="00466251"/>
    <w:rsid w:val="0046644B"/>
    <w:rsid w:val="004665A1"/>
    <w:rsid w:val="0046663D"/>
    <w:rsid w:val="00466654"/>
    <w:rsid w:val="00466685"/>
    <w:rsid w:val="00466765"/>
    <w:rsid w:val="0046694F"/>
    <w:rsid w:val="00466956"/>
    <w:rsid w:val="00466CA2"/>
    <w:rsid w:val="00466DDF"/>
    <w:rsid w:val="00466E0A"/>
    <w:rsid w:val="004675E9"/>
    <w:rsid w:val="00467828"/>
    <w:rsid w:val="004678FF"/>
    <w:rsid w:val="00467BE3"/>
    <w:rsid w:val="00467D49"/>
    <w:rsid w:val="00470037"/>
    <w:rsid w:val="004700C3"/>
    <w:rsid w:val="0047021D"/>
    <w:rsid w:val="00470225"/>
    <w:rsid w:val="0047022B"/>
    <w:rsid w:val="004703D1"/>
    <w:rsid w:val="00470600"/>
    <w:rsid w:val="00470626"/>
    <w:rsid w:val="00470D03"/>
    <w:rsid w:val="00470EF6"/>
    <w:rsid w:val="0047117D"/>
    <w:rsid w:val="0047118C"/>
    <w:rsid w:val="00471208"/>
    <w:rsid w:val="004712D0"/>
    <w:rsid w:val="0047145D"/>
    <w:rsid w:val="00471647"/>
    <w:rsid w:val="004716A8"/>
    <w:rsid w:val="00471768"/>
    <w:rsid w:val="00471A72"/>
    <w:rsid w:val="00471C2B"/>
    <w:rsid w:val="00471DFE"/>
    <w:rsid w:val="004720DA"/>
    <w:rsid w:val="004723B1"/>
    <w:rsid w:val="0047241D"/>
    <w:rsid w:val="00472D06"/>
    <w:rsid w:val="00472D9B"/>
    <w:rsid w:val="0047338E"/>
    <w:rsid w:val="00473427"/>
    <w:rsid w:val="00473489"/>
    <w:rsid w:val="00473738"/>
    <w:rsid w:val="00473A04"/>
    <w:rsid w:val="00473AAB"/>
    <w:rsid w:val="00473B21"/>
    <w:rsid w:val="00473BFF"/>
    <w:rsid w:val="00473C1B"/>
    <w:rsid w:val="00473F50"/>
    <w:rsid w:val="00473FE0"/>
    <w:rsid w:val="004742F1"/>
    <w:rsid w:val="0047458B"/>
    <w:rsid w:val="0047459D"/>
    <w:rsid w:val="00474770"/>
    <w:rsid w:val="00474778"/>
    <w:rsid w:val="00474793"/>
    <w:rsid w:val="00474CB5"/>
    <w:rsid w:val="00474E84"/>
    <w:rsid w:val="0047513E"/>
    <w:rsid w:val="004751DC"/>
    <w:rsid w:val="00475403"/>
    <w:rsid w:val="0047564E"/>
    <w:rsid w:val="00475A09"/>
    <w:rsid w:val="00475ABD"/>
    <w:rsid w:val="00475AE9"/>
    <w:rsid w:val="00475D8C"/>
    <w:rsid w:val="00475DF2"/>
    <w:rsid w:val="00475FE0"/>
    <w:rsid w:val="00476012"/>
    <w:rsid w:val="004761D3"/>
    <w:rsid w:val="0047640B"/>
    <w:rsid w:val="0047641A"/>
    <w:rsid w:val="004766E6"/>
    <w:rsid w:val="0047687D"/>
    <w:rsid w:val="004768AC"/>
    <w:rsid w:val="0047697E"/>
    <w:rsid w:val="004769B5"/>
    <w:rsid w:val="00476C74"/>
    <w:rsid w:val="00476CFF"/>
    <w:rsid w:val="00477081"/>
    <w:rsid w:val="00477505"/>
    <w:rsid w:val="004775DE"/>
    <w:rsid w:val="0047761F"/>
    <w:rsid w:val="00477731"/>
    <w:rsid w:val="00477A6E"/>
    <w:rsid w:val="00477FA1"/>
    <w:rsid w:val="00480133"/>
    <w:rsid w:val="004802DF"/>
    <w:rsid w:val="004802FC"/>
    <w:rsid w:val="0048043B"/>
    <w:rsid w:val="00480572"/>
    <w:rsid w:val="0048067E"/>
    <w:rsid w:val="004806A0"/>
    <w:rsid w:val="004806CF"/>
    <w:rsid w:val="00480732"/>
    <w:rsid w:val="004808A6"/>
    <w:rsid w:val="00480A07"/>
    <w:rsid w:val="00480B33"/>
    <w:rsid w:val="00480B6E"/>
    <w:rsid w:val="00480C72"/>
    <w:rsid w:val="00480DEF"/>
    <w:rsid w:val="0048104C"/>
    <w:rsid w:val="004816C5"/>
    <w:rsid w:val="00481725"/>
    <w:rsid w:val="004817C9"/>
    <w:rsid w:val="00481876"/>
    <w:rsid w:val="004819F0"/>
    <w:rsid w:val="00481AFC"/>
    <w:rsid w:val="00481B77"/>
    <w:rsid w:val="00481BDA"/>
    <w:rsid w:val="00481E35"/>
    <w:rsid w:val="0048220D"/>
    <w:rsid w:val="00482277"/>
    <w:rsid w:val="004824DD"/>
    <w:rsid w:val="00482BF9"/>
    <w:rsid w:val="00482D56"/>
    <w:rsid w:val="00482F7D"/>
    <w:rsid w:val="00483005"/>
    <w:rsid w:val="0048320C"/>
    <w:rsid w:val="004833F7"/>
    <w:rsid w:val="004835C6"/>
    <w:rsid w:val="0048361E"/>
    <w:rsid w:val="00483721"/>
    <w:rsid w:val="004839AE"/>
    <w:rsid w:val="00483D4F"/>
    <w:rsid w:val="00483D87"/>
    <w:rsid w:val="00484026"/>
    <w:rsid w:val="004840B0"/>
    <w:rsid w:val="004843DD"/>
    <w:rsid w:val="00484855"/>
    <w:rsid w:val="004848FC"/>
    <w:rsid w:val="00484ADF"/>
    <w:rsid w:val="00484B93"/>
    <w:rsid w:val="0048500D"/>
    <w:rsid w:val="0048505C"/>
    <w:rsid w:val="004850BE"/>
    <w:rsid w:val="0048510E"/>
    <w:rsid w:val="0048521B"/>
    <w:rsid w:val="0048536E"/>
    <w:rsid w:val="0048552C"/>
    <w:rsid w:val="00485549"/>
    <w:rsid w:val="00485775"/>
    <w:rsid w:val="00485994"/>
    <w:rsid w:val="00485CD9"/>
    <w:rsid w:val="00485CF1"/>
    <w:rsid w:val="00485F82"/>
    <w:rsid w:val="004860F8"/>
    <w:rsid w:val="0048655D"/>
    <w:rsid w:val="004867F0"/>
    <w:rsid w:val="004868A5"/>
    <w:rsid w:val="00487092"/>
    <w:rsid w:val="0048711A"/>
    <w:rsid w:val="00487416"/>
    <w:rsid w:val="00487480"/>
    <w:rsid w:val="00487AA2"/>
    <w:rsid w:val="00487D14"/>
    <w:rsid w:val="00490136"/>
    <w:rsid w:val="00490264"/>
    <w:rsid w:val="00490380"/>
    <w:rsid w:val="0049044A"/>
    <w:rsid w:val="004904D2"/>
    <w:rsid w:val="00490591"/>
    <w:rsid w:val="0049091B"/>
    <w:rsid w:val="00490D32"/>
    <w:rsid w:val="0049108C"/>
    <w:rsid w:val="0049110D"/>
    <w:rsid w:val="004911DF"/>
    <w:rsid w:val="004919C8"/>
    <w:rsid w:val="00491B10"/>
    <w:rsid w:val="00491C9A"/>
    <w:rsid w:val="00492257"/>
    <w:rsid w:val="004925DD"/>
    <w:rsid w:val="004926E1"/>
    <w:rsid w:val="004928E5"/>
    <w:rsid w:val="004929E8"/>
    <w:rsid w:val="00492B2D"/>
    <w:rsid w:val="00492EFA"/>
    <w:rsid w:val="00492F6B"/>
    <w:rsid w:val="00493220"/>
    <w:rsid w:val="00493629"/>
    <w:rsid w:val="0049367A"/>
    <w:rsid w:val="00493884"/>
    <w:rsid w:val="0049393B"/>
    <w:rsid w:val="00493B30"/>
    <w:rsid w:val="00493D13"/>
    <w:rsid w:val="00493D3C"/>
    <w:rsid w:val="00493E0E"/>
    <w:rsid w:val="00493EC0"/>
    <w:rsid w:val="00494893"/>
    <w:rsid w:val="004949A7"/>
    <w:rsid w:val="00494A84"/>
    <w:rsid w:val="00494BAC"/>
    <w:rsid w:val="00494BFE"/>
    <w:rsid w:val="00494D2D"/>
    <w:rsid w:val="00494D7E"/>
    <w:rsid w:val="0049500B"/>
    <w:rsid w:val="004950AB"/>
    <w:rsid w:val="00495220"/>
    <w:rsid w:val="004954B6"/>
    <w:rsid w:val="00495578"/>
    <w:rsid w:val="004955F6"/>
    <w:rsid w:val="00495619"/>
    <w:rsid w:val="00495676"/>
    <w:rsid w:val="00495687"/>
    <w:rsid w:val="004956B9"/>
    <w:rsid w:val="004956D2"/>
    <w:rsid w:val="00495795"/>
    <w:rsid w:val="00495845"/>
    <w:rsid w:val="00495B27"/>
    <w:rsid w:val="00495B44"/>
    <w:rsid w:val="00495C89"/>
    <w:rsid w:val="00495F72"/>
    <w:rsid w:val="00496070"/>
    <w:rsid w:val="004960A6"/>
    <w:rsid w:val="004962C5"/>
    <w:rsid w:val="004962F2"/>
    <w:rsid w:val="00496360"/>
    <w:rsid w:val="00496546"/>
    <w:rsid w:val="00496594"/>
    <w:rsid w:val="004966FB"/>
    <w:rsid w:val="00496943"/>
    <w:rsid w:val="004969BA"/>
    <w:rsid w:val="004969D4"/>
    <w:rsid w:val="00496B7D"/>
    <w:rsid w:val="00496F50"/>
    <w:rsid w:val="00497075"/>
    <w:rsid w:val="00497233"/>
    <w:rsid w:val="00497239"/>
    <w:rsid w:val="00497448"/>
    <w:rsid w:val="0049759B"/>
    <w:rsid w:val="00497967"/>
    <w:rsid w:val="0049797A"/>
    <w:rsid w:val="00497AA2"/>
    <w:rsid w:val="00497AA5"/>
    <w:rsid w:val="00497DB2"/>
    <w:rsid w:val="004A00FB"/>
    <w:rsid w:val="004A01DF"/>
    <w:rsid w:val="004A0338"/>
    <w:rsid w:val="004A050F"/>
    <w:rsid w:val="004A055B"/>
    <w:rsid w:val="004A06F2"/>
    <w:rsid w:val="004A0B23"/>
    <w:rsid w:val="004A0BEE"/>
    <w:rsid w:val="004A0CD2"/>
    <w:rsid w:val="004A11FA"/>
    <w:rsid w:val="004A14F2"/>
    <w:rsid w:val="004A160F"/>
    <w:rsid w:val="004A17AE"/>
    <w:rsid w:val="004A1826"/>
    <w:rsid w:val="004A1835"/>
    <w:rsid w:val="004A186B"/>
    <w:rsid w:val="004A1AA0"/>
    <w:rsid w:val="004A1BD2"/>
    <w:rsid w:val="004A1E10"/>
    <w:rsid w:val="004A20F0"/>
    <w:rsid w:val="004A24D9"/>
    <w:rsid w:val="004A25FC"/>
    <w:rsid w:val="004A26FB"/>
    <w:rsid w:val="004A2729"/>
    <w:rsid w:val="004A2A32"/>
    <w:rsid w:val="004A2BD5"/>
    <w:rsid w:val="004A2CDE"/>
    <w:rsid w:val="004A2DA7"/>
    <w:rsid w:val="004A2E32"/>
    <w:rsid w:val="004A3393"/>
    <w:rsid w:val="004A3412"/>
    <w:rsid w:val="004A3481"/>
    <w:rsid w:val="004A34EC"/>
    <w:rsid w:val="004A34ED"/>
    <w:rsid w:val="004A3658"/>
    <w:rsid w:val="004A3A8A"/>
    <w:rsid w:val="004A3B44"/>
    <w:rsid w:val="004A3C24"/>
    <w:rsid w:val="004A3EA5"/>
    <w:rsid w:val="004A3F72"/>
    <w:rsid w:val="004A3F8A"/>
    <w:rsid w:val="004A4131"/>
    <w:rsid w:val="004A441F"/>
    <w:rsid w:val="004A442C"/>
    <w:rsid w:val="004A4512"/>
    <w:rsid w:val="004A49C0"/>
    <w:rsid w:val="004A49E8"/>
    <w:rsid w:val="004A4D99"/>
    <w:rsid w:val="004A4DB8"/>
    <w:rsid w:val="004A4E79"/>
    <w:rsid w:val="004A5466"/>
    <w:rsid w:val="004A5A0A"/>
    <w:rsid w:val="004A5ACC"/>
    <w:rsid w:val="004A5C6B"/>
    <w:rsid w:val="004A5CE8"/>
    <w:rsid w:val="004A6836"/>
    <w:rsid w:val="004A6E0C"/>
    <w:rsid w:val="004A6F9F"/>
    <w:rsid w:val="004A71CD"/>
    <w:rsid w:val="004A7244"/>
    <w:rsid w:val="004A724C"/>
    <w:rsid w:val="004A73FB"/>
    <w:rsid w:val="004A74A7"/>
    <w:rsid w:val="004A757F"/>
    <w:rsid w:val="004A75FE"/>
    <w:rsid w:val="004A7759"/>
    <w:rsid w:val="004A7D75"/>
    <w:rsid w:val="004A7E99"/>
    <w:rsid w:val="004A7F32"/>
    <w:rsid w:val="004B01A4"/>
    <w:rsid w:val="004B087C"/>
    <w:rsid w:val="004B08BF"/>
    <w:rsid w:val="004B091F"/>
    <w:rsid w:val="004B0A3E"/>
    <w:rsid w:val="004B0A70"/>
    <w:rsid w:val="004B0DB0"/>
    <w:rsid w:val="004B0DF0"/>
    <w:rsid w:val="004B13DC"/>
    <w:rsid w:val="004B15B6"/>
    <w:rsid w:val="004B1E13"/>
    <w:rsid w:val="004B21A5"/>
    <w:rsid w:val="004B2373"/>
    <w:rsid w:val="004B2489"/>
    <w:rsid w:val="004B2991"/>
    <w:rsid w:val="004B29BA"/>
    <w:rsid w:val="004B29F8"/>
    <w:rsid w:val="004B2B5C"/>
    <w:rsid w:val="004B2E0E"/>
    <w:rsid w:val="004B2FC9"/>
    <w:rsid w:val="004B3099"/>
    <w:rsid w:val="004B3238"/>
    <w:rsid w:val="004B3333"/>
    <w:rsid w:val="004B38CA"/>
    <w:rsid w:val="004B3AF6"/>
    <w:rsid w:val="004B4007"/>
    <w:rsid w:val="004B40E7"/>
    <w:rsid w:val="004B4243"/>
    <w:rsid w:val="004B42FF"/>
    <w:rsid w:val="004B436E"/>
    <w:rsid w:val="004B453B"/>
    <w:rsid w:val="004B4671"/>
    <w:rsid w:val="004B46B5"/>
    <w:rsid w:val="004B46F8"/>
    <w:rsid w:val="004B471D"/>
    <w:rsid w:val="004B47C8"/>
    <w:rsid w:val="004B47EA"/>
    <w:rsid w:val="004B4A04"/>
    <w:rsid w:val="004B4AA6"/>
    <w:rsid w:val="004B4FCD"/>
    <w:rsid w:val="004B5483"/>
    <w:rsid w:val="004B56C6"/>
    <w:rsid w:val="004B5976"/>
    <w:rsid w:val="004B5A41"/>
    <w:rsid w:val="004B5A69"/>
    <w:rsid w:val="004B5B03"/>
    <w:rsid w:val="004B5B28"/>
    <w:rsid w:val="004B5C60"/>
    <w:rsid w:val="004B5E5B"/>
    <w:rsid w:val="004B5FFC"/>
    <w:rsid w:val="004B6096"/>
    <w:rsid w:val="004B611A"/>
    <w:rsid w:val="004B62D6"/>
    <w:rsid w:val="004B638C"/>
    <w:rsid w:val="004B6508"/>
    <w:rsid w:val="004B6B48"/>
    <w:rsid w:val="004B6D07"/>
    <w:rsid w:val="004B7074"/>
    <w:rsid w:val="004B7115"/>
    <w:rsid w:val="004B74E4"/>
    <w:rsid w:val="004B75EA"/>
    <w:rsid w:val="004B76A8"/>
    <w:rsid w:val="004B7A37"/>
    <w:rsid w:val="004B7B20"/>
    <w:rsid w:val="004B7EAC"/>
    <w:rsid w:val="004C001F"/>
    <w:rsid w:val="004C00A4"/>
    <w:rsid w:val="004C0260"/>
    <w:rsid w:val="004C035F"/>
    <w:rsid w:val="004C06E6"/>
    <w:rsid w:val="004C096F"/>
    <w:rsid w:val="004C0A2D"/>
    <w:rsid w:val="004C0B11"/>
    <w:rsid w:val="004C0B1E"/>
    <w:rsid w:val="004C0C76"/>
    <w:rsid w:val="004C0CC2"/>
    <w:rsid w:val="004C0CF5"/>
    <w:rsid w:val="004C0EC9"/>
    <w:rsid w:val="004C0F80"/>
    <w:rsid w:val="004C0F98"/>
    <w:rsid w:val="004C1244"/>
    <w:rsid w:val="004C1682"/>
    <w:rsid w:val="004C1BA7"/>
    <w:rsid w:val="004C1BB3"/>
    <w:rsid w:val="004C1F6F"/>
    <w:rsid w:val="004C1FDC"/>
    <w:rsid w:val="004C2247"/>
    <w:rsid w:val="004C226B"/>
    <w:rsid w:val="004C23F1"/>
    <w:rsid w:val="004C2406"/>
    <w:rsid w:val="004C246E"/>
    <w:rsid w:val="004C25CF"/>
    <w:rsid w:val="004C262D"/>
    <w:rsid w:val="004C2800"/>
    <w:rsid w:val="004C2833"/>
    <w:rsid w:val="004C2C52"/>
    <w:rsid w:val="004C30C6"/>
    <w:rsid w:val="004C30CD"/>
    <w:rsid w:val="004C3678"/>
    <w:rsid w:val="004C3991"/>
    <w:rsid w:val="004C3992"/>
    <w:rsid w:val="004C39DB"/>
    <w:rsid w:val="004C3A7B"/>
    <w:rsid w:val="004C3EF3"/>
    <w:rsid w:val="004C3FB3"/>
    <w:rsid w:val="004C40AC"/>
    <w:rsid w:val="004C4529"/>
    <w:rsid w:val="004C4A14"/>
    <w:rsid w:val="004C4CC0"/>
    <w:rsid w:val="004C4CC6"/>
    <w:rsid w:val="004C4EE5"/>
    <w:rsid w:val="004C4F3B"/>
    <w:rsid w:val="004C5053"/>
    <w:rsid w:val="004C53F3"/>
    <w:rsid w:val="004C583E"/>
    <w:rsid w:val="004C5966"/>
    <w:rsid w:val="004C5979"/>
    <w:rsid w:val="004C59A8"/>
    <w:rsid w:val="004C5B95"/>
    <w:rsid w:val="004C5CC8"/>
    <w:rsid w:val="004C60E7"/>
    <w:rsid w:val="004C60FB"/>
    <w:rsid w:val="004C62FC"/>
    <w:rsid w:val="004C6423"/>
    <w:rsid w:val="004C64EF"/>
    <w:rsid w:val="004C654B"/>
    <w:rsid w:val="004C6775"/>
    <w:rsid w:val="004C6A05"/>
    <w:rsid w:val="004C6C0B"/>
    <w:rsid w:val="004C7536"/>
    <w:rsid w:val="004C7606"/>
    <w:rsid w:val="004C7644"/>
    <w:rsid w:val="004C7671"/>
    <w:rsid w:val="004C7925"/>
    <w:rsid w:val="004C7C45"/>
    <w:rsid w:val="004D029D"/>
    <w:rsid w:val="004D02FB"/>
    <w:rsid w:val="004D0434"/>
    <w:rsid w:val="004D05CB"/>
    <w:rsid w:val="004D075F"/>
    <w:rsid w:val="004D081E"/>
    <w:rsid w:val="004D0861"/>
    <w:rsid w:val="004D0885"/>
    <w:rsid w:val="004D0A82"/>
    <w:rsid w:val="004D130B"/>
    <w:rsid w:val="004D13C0"/>
    <w:rsid w:val="004D175C"/>
    <w:rsid w:val="004D1775"/>
    <w:rsid w:val="004D186E"/>
    <w:rsid w:val="004D19EE"/>
    <w:rsid w:val="004D1A06"/>
    <w:rsid w:val="004D1AF8"/>
    <w:rsid w:val="004D1B07"/>
    <w:rsid w:val="004D1CB0"/>
    <w:rsid w:val="004D1CEF"/>
    <w:rsid w:val="004D1D7B"/>
    <w:rsid w:val="004D1F7D"/>
    <w:rsid w:val="004D2131"/>
    <w:rsid w:val="004D2232"/>
    <w:rsid w:val="004D23D1"/>
    <w:rsid w:val="004D26EE"/>
    <w:rsid w:val="004D279F"/>
    <w:rsid w:val="004D27FC"/>
    <w:rsid w:val="004D2897"/>
    <w:rsid w:val="004D28DA"/>
    <w:rsid w:val="004D2BED"/>
    <w:rsid w:val="004D2C24"/>
    <w:rsid w:val="004D2CEE"/>
    <w:rsid w:val="004D2D2A"/>
    <w:rsid w:val="004D3163"/>
    <w:rsid w:val="004D3344"/>
    <w:rsid w:val="004D359C"/>
    <w:rsid w:val="004D35DA"/>
    <w:rsid w:val="004D364B"/>
    <w:rsid w:val="004D37CD"/>
    <w:rsid w:val="004D389E"/>
    <w:rsid w:val="004D3CD4"/>
    <w:rsid w:val="004D3DED"/>
    <w:rsid w:val="004D3E72"/>
    <w:rsid w:val="004D3EC3"/>
    <w:rsid w:val="004D44E4"/>
    <w:rsid w:val="004D45FC"/>
    <w:rsid w:val="004D497A"/>
    <w:rsid w:val="004D4C62"/>
    <w:rsid w:val="004D4D48"/>
    <w:rsid w:val="004D4DAD"/>
    <w:rsid w:val="004D4DEA"/>
    <w:rsid w:val="004D4F42"/>
    <w:rsid w:val="004D4F51"/>
    <w:rsid w:val="004D536C"/>
    <w:rsid w:val="004D5382"/>
    <w:rsid w:val="004D574F"/>
    <w:rsid w:val="004D57B4"/>
    <w:rsid w:val="004D5D07"/>
    <w:rsid w:val="004D5E3A"/>
    <w:rsid w:val="004D61B0"/>
    <w:rsid w:val="004D64A9"/>
    <w:rsid w:val="004D6731"/>
    <w:rsid w:val="004D67D1"/>
    <w:rsid w:val="004D6858"/>
    <w:rsid w:val="004D68B2"/>
    <w:rsid w:val="004D7041"/>
    <w:rsid w:val="004D7369"/>
    <w:rsid w:val="004D73E0"/>
    <w:rsid w:val="004D776B"/>
    <w:rsid w:val="004D778C"/>
    <w:rsid w:val="004D78D4"/>
    <w:rsid w:val="004D7A01"/>
    <w:rsid w:val="004D7AFF"/>
    <w:rsid w:val="004D7B9A"/>
    <w:rsid w:val="004D7CE8"/>
    <w:rsid w:val="004D7FE3"/>
    <w:rsid w:val="004E01B6"/>
    <w:rsid w:val="004E0217"/>
    <w:rsid w:val="004E025A"/>
    <w:rsid w:val="004E0480"/>
    <w:rsid w:val="004E048B"/>
    <w:rsid w:val="004E054D"/>
    <w:rsid w:val="004E069B"/>
    <w:rsid w:val="004E082D"/>
    <w:rsid w:val="004E0A8F"/>
    <w:rsid w:val="004E0C4D"/>
    <w:rsid w:val="004E0F62"/>
    <w:rsid w:val="004E0FAA"/>
    <w:rsid w:val="004E0FF8"/>
    <w:rsid w:val="004E11AF"/>
    <w:rsid w:val="004E12D7"/>
    <w:rsid w:val="004E1323"/>
    <w:rsid w:val="004E1358"/>
    <w:rsid w:val="004E19D0"/>
    <w:rsid w:val="004E1B40"/>
    <w:rsid w:val="004E1C57"/>
    <w:rsid w:val="004E1C64"/>
    <w:rsid w:val="004E1CCF"/>
    <w:rsid w:val="004E1DF9"/>
    <w:rsid w:val="004E1E90"/>
    <w:rsid w:val="004E1EE7"/>
    <w:rsid w:val="004E20BE"/>
    <w:rsid w:val="004E21B7"/>
    <w:rsid w:val="004E21D5"/>
    <w:rsid w:val="004E2263"/>
    <w:rsid w:val="004E22E4"/>
    <w:rsid w:val="004E2871"/>
    <w:rsid w:val="004E294F"/>
    <w:rsid w:val="004E33FD"/>
    <w:rsid w:val="004E3459"/>
    <w:rsid w:val="004E35C5"/>
    <w:rsid w:val="004E379F"/>
    <w:rsid w:val="004E3C8E"/>
    <w:rsid w:val="004E3E58"/>
    <w:rsid w:val="004E3F6E"/>
    <w:rsid w:val="004E4016"/>
    <w:rsid w:val="004E4061"/>
    <w:rsid w:val="004E457C"/>
    <w:rsid w:val="004E4784"/>
    <w:rsid w:val="004E49F2"/>
    <w:rsid w:val="004E4DC8"/>
    <w:rsid w:val="004E4FFD"/>
    <w:rsid w:val="004E504E"/>
    <w:rsid w:val="004E5197"/>
    <w:rsid w:val="004E540E"/>
    <w:rsid w:val="004E5613"/>
    <w:rsid w:val="004E568C"/>
    <w:rsid w:val="004E5762"/>
    <w:rsid w:val="004E5A64"/>
    <w:rsid w:val="004E5ADC"/>
    <w:rsid w:val="004E5CC5"/>
    <w:rsid w:val="004E5F38"/>
    <w:rsid w:val="004E6172"/>
    <w:rsid w:val="004E617D"/>
    <w:rsid w:val="004E64FF"/>
    <w:rsid w:val="004E677D"/>
    <w:rsid w:val="004E6801"/>
    <w:rsid w:val="004E6A10"/>
    <w:rsid w:val="004E6D8C"/>
    <w:rsid w:val="004E6DA6"/>
    <w:rsid w:val="004E6E25"/>
    <w:rsid w:val="004E6E94"/>
    <w:rsid w:val="004E7478"/>
    <w:rsid w:val="004E7643"/>
    <w:rsid w:val="004E7777"/>
    <w:rsid w:val="004E777A"/>
    <w:rsid w:val="004E7A72"/>
    <w:rsid w:val="004E7AF0"/>
    <w:rsid w:val="004E7D72"/>
    <w:rsid w:val="004E7F63"/>
    <w:rsid w:val="004E7F66"/>
    <w:rsid w:val="004E7FD5"/>
    <w:rsid w:val="004F0400"/>
    <w:rsid w:val="004F0464"/>
    <w:rsid w:val="004F05EF"/>
    <w:rsid w:val="004F083C"/>
    <w:rsid w:val="004F08FF"/>
    <w:rsid w:val="004F0D94"/>
    <w:rsid w:val="004F0E13"/>
    <w:rsid w:val="004F0EAB"/>
    <w:rsid w:val="004F0F8A"/>
    <w:rsid w:val="004F1170"/>
    <w:rsid w:val="004F119E"/>
    <w:rsid w:val="004F1269"/>
    <w:rsid w:val="004F13CE"/>
    <w:rsid w:val="004F14B6"/>
    <w:rsid w:val="004F183D"/>
    <w:rsid w:val="004F1C55"/>
    <w:rsid w:val="004F2248"/>
    <w:rsid w:val="004F226A"/>
    <w:rsid w:val="004F23C4"/>
    <w:rsid w:val="004F2542"/>
    <w:rsid w:val="004F2669"/>
    <w:rsid w:val="004F2D6B"/>
    <w:rsid w:val="004F2F26"/>
    <w:rsid w:val="004F2FEB"/>
    <w:rsid w:val="004F3183"/>
    <w:rsid w:val="004F3BC1"/>
    <w:rsid w:val="004F40FD"/>
    <w:rsid w:val="004F41FE"/>
    <w:rsid w:val="004F44C3"/>
    <w:rsid w:val="004F45B4"/>
    <w:rsid w:val="004F46AA"/>
    <w:rsid w:val="004F487D"/>
    <w:rsid w:val="004F4897"/>
    <w:rsid w:val="004F4CA7"/>
    <w:rsid w:val="004F4DD6"/>
    <w:rsid w:val="004F514B"/>
    <w:rsid w:val="004F515E"/>
    <w:rsid w:val="004F5390"/>
    <w:rsid w:val="004F546B"/>
    <w:rsid w:val="004F55FB"/>
    <w:rsid w:val="004F571C"/>
    <w:rsid w:val="004F5B4B"/>
    <w:rsid w:val="004F5C02"/>
    <w:rsid w:val="004F5D46"/>
    <w:rsid w:val="004F5D5B"/>
    <w:rsid w:val="004F5F69"/>
    <w:rsid w:val="004F5FDA"/>
    <w:rsid w:val="004F6358"/>
    <w:rsid w:val="004F63FB"/>
    <w:rsid w:val="004F651C"/>
    <w:rsid w:val="004F65A9"/>
    <w:rsid w:val="004F68D5"/>
    <w:rsid w:val="004F6D4F"/>
    <w:rsid w:val="004F71E1"/>
    <w:rsid w:val="004F72EC"/>
    <w:rsid w:val="004F75A9"/>
    <w:rsid w:val="004F7A8E"/>
    <w:rsid w:val="004F7AA9"/>
    <w:rsid w:val="004F7C48"/>
    <w:rsid w:val="004F7EA0"/>
    <w:rsid w:val="00500303"/>
    <w:rsid w:val="00500565"/>
    <w:rsid w:val="005005FE"/>
    <w:rsid w:val="0050062E"/>
    <w:rsid w:val="005006C2"/>
    <w:rsid w:val="00500A53"/>
    <w:rsid w:val="00500A7A"/>
    <w:rsid w:val="00500D2C"/>
    <w:rsid w:val="00500D2E"/>
    <w:rsid w:val="00500FA3"/>
    <w:rsid w:val="00501068"/>
    <w:rsid w:val="00501217"/>
    <w:rsid w:val="0050152A"/>
    <w:rsid w:val="00501625"/>
    <w:rsid w:val="00501626"/>
    <w:rsid w:val="005018A3"/>
    <w:rsid w:val="005019B8"/>
    <w:rsid w:val="00501A6D"/>
    <w:rsid w:val="00501BA1"/>
    <w:rsid w:val="00501C13"/>
    <w:rsid w:val="00501CED"/>
    <w:rsid w:val="00502070"/>
    <w:rsid w:val="0050210A"/>
    <w:rsid w:val="00502371"/>
    <w:rsid w:val="00502658"/>
    <w:rsid w:val="0050267F"/>
    <w:rsid w:val="00502758"/>
    <w:rsid w:val="0050288B"/>
    <w:rsid w:val="00502A7B"/>
    <w:rsid w:val="00502CC4"/>
    <w:rsid w:val="00502E1B"/>
    <w:rsid w:val="005031B6"/>
    <w:rsid w:val="00503404"/>
    <w:rsid w:val="0050340B"/>
    <w:rsid w:val="005034BC"/>
    <w:rsid w:val="00503677"/>
    <w:rsid w:val="005037C6"/>
    <w:rsid w:val="0050391D"/>
    <w:rsid w:val="00503AE4"/>
    <w:rsid w:val="00503C93"/>
    <w:rsid w:val="00503CCB"/>
    <w:rsid w:val="00503D4D"/>
    <w:rsid w:val="00503E81"/>
    <w:rsid w:val="0050415A"/>
    <w:rsid w:val="005042C2"/>
    <w:rsid w:val="00504508"/>
    <w:rsid w:val="00504D50"/>
    <w:rsid w:val="00504DAF"/>
    <w:rsid w:val="00504EF1"/>
    <w:rsid w:val="00504F38"/>
    <w:rsid w:val="00505144"/>
    <w:rsid w:val="005055D7"/>
    <w:rsid w:val="00505745"/>
    <w:rsid w:val="005059EF"/>
    <w:rsid w:val="00505B4E"/>
    <w:rsid w:val="00505C5B"/>
    <w:rsid w:val="00505C68"/>
    <w:rsid w:val="00505DD1"/>
    <w:rsid w:val="00505F3E"/>
    <w:rsid w:val="005062F9"/>
    <w:rsid w:val="005063AE"/>
    <w:rsid w:val="005063C0"/>
    <w:rsid w:val="00506494"/>
    <w:rsid w:val="00506521"/>
    <w:rsid w:val="00506555"/>
    <w:rsid w:val="00506BA1"/>
    <w:rsid w:val="00506F91"/>
    <w:rsid w:val="0050723E"/>
    <w:rsid w:val="00507AE0"/>
    <w:rsid w:val="00507D0B"/>
    <w:rsid w:val="00507D26"/>
    <w:rsid w:val="00507DAF"/>
    <w:rsid w:val="005102A1"/>
    <w:rsid w:val="005106E3"/>
    <w:rsid w:val="00510772"/>
    <w:rsid w:val="005109B4"/>
    <w:rsid w:val="00510B83"/>
    <w:rsid w:val="00510BC6"/>
    <w:rsid w:val="00510C38"/>
    <w:rsid w:val="00510CCD"/>
    <w:rsid w:val="00510CEB"/>
    <w:rsid w:val="00510DB5"/>
    <w:rsid w:val="00510F05"/>
    <w:rsid w:val="00510FFB"/>
    <w:rsid w:val="0051112E"/>
    <w:rsid w:val="00511BA6"/>
    <w:rsid w:val="00511F77"/>
    <w:rsid w:val="00511F9E"/>
    <w:rsid w:val="00512036"/>
    <w:rsid w:val="005123ED"/>
    <w:rsid w:val="00512505"/>
    <w:rsid w:val="00512530"/>
    <w:rsid w:val="0051253E"/>
    <w:rsid w:val="005125EB"/>
    <w:rsid w:val="00512612"/>
    <w:rsid w:val="0051261C"/>
    <w:rsid w:val="005127DB"/>
    <w:rsid w:val="00512815"/>
    <w:rsid w:val="00512AEE"/>
    <w:rsid w:val="005132A6"/>
    <w:rsid w:val="0051346C"/>
    <w:rsid w:val="00513548"/>
    <w:rsid w:val="00513665"/>
    <w:rsid w:val="00513847"/>
    <w:rsid w:val="00513A28"/>
    <w:rsid w:val="00513C39"/>
    <w:rsid w:val="00513FAB"/>
    <w:rsid w:val="0051416C"/>
    <w:rsid w:val="00514255"/>
    <w:rsid w:val="005143CB"/>
    <w:rsid w:val="0051495C"/>
    <w:rsid w:val="005149F9"/>
    <w:rsid w:val="005151C2"/>
    <w:rsid w:val="0051556D"/>
    <w:rsid w:val="00515586"/>
    <w:rsid w:val="0051559C"/>
    <w:rsid w:val="005156A2"/>
    <w:rsid w:val="00515747"/>
    <w:rsid w:val="0051592A"/>
    <w:rsid w:val="00515985"/>
    <w:rsid w:val="00515C7D"/>
    <w:rsid w:val="00515E90"/>
    <w:rsid w:val="00515EDB"/>
    <w:rsid w:val="00515EFA"/>
    <w:rsid w:val="00516103"/>
    <w:rsid w:val="00516560"/>
    <w:rsid w:val="005167F1"/>
    <w:rsid w:val="0051694F"/>
    <w:rsid w:val="00516A4D"/>
    <w:rsid w:val="00516AF9"/>
    <w:rsid w:val="00516E2F"/>
    <w:rsid w:val="00516E70"/>
    <w:rsid w:val="00517007"/>
    <w:rsid w:val="005174D5"/>
    <w:rsid w:val="00517568"/>
    <w:rsid w:val="005176BE"/>
    <w:rsid w:val="0051786E"/>
    <w:rsid w:val="005178AD"/>
    <w:rsid w:val="005178BA"/>
    <w:rsid w:val="00517A51"/>
    <w:rsid w:val="00517FA8"/>
    <w:rsid w:val="0052035A"/>
    <w:rsid w:val="005203E3"/>
    <w:rsid w:val="005204FA"/>
    <w:rsid w:val="00520541"/>
    <w:rsid w:val="00520819"/>
    <w:rsid w:val="005209EE"/>
    <w:rsid w:val="005209FD"/>
    <w:rsid w:val="00520A29"/>
    <w:rsid w:val="00520BAC"/>
    <w:rsid w:val="00520EA5"/>
    <w:rsid w:val="00520FB0"/>
    <w:rsid w:val="00521126"/>
    <w:rsid w:val="00521567"/>
    <w:rsid w:val="00521A64"/>
    <w:rsid w:val="00521AEC"/>
    <w:rsid w:val="00521EC0"/>
    <w:rsid w:val="00521ED9"/>
    <w:rsid w:val="00522082"/>
    <w:rsid w:val="005220C0"/>
    <w:rsid w:val="005220D0"/>
    <w:rsid w:val="00522161"/>
    <w:rsid w:val="00522621"/>
    <w:rsid w:val="0052282A"/>
    <w:rsid w:val="00522898"/>
    <w:rsid w:val="005228AF"/>
    <w:rsid w:val="00522AB4"/>
    <w:rsid w:val="00522ADC"/>
    <w:rsid w:val="00522C29"/>
    <w:rsid w:val="00522D0A"/>
    <w:rsid w:val="00522DAC"/>
    <w:rsid w:val="00523215"/>
    <w:rsid w:val="005234FB"/>
    <w:rsid w:val="0052374D"/>
    <w:rsid w:val="0052384C"/>
    <w:rsid w:val="00523923"/>
    <w:rsid w:val="0052396F"/>
    <w:rsid w:val="005239D8"/>
    <w:rsid w:val="00523E12"/>
    <w:rsid w:val="00524014"/>
    <w:rsid w:val="00524796"/>
    <w:rsid w:val="005247A4"/>
    <w:rsid w:val="00524852"/>
    <w:rsid w:val="0052490D"/>
    <w:rsid w:val="005250D4"/>
    <w:rsid w:val="005252B5"/>
    <w:rsid w:val="00525520"/>
    <w:rsid w:val="005255FB"/>
    <w:rsid w:val="00525FFC"/>
    <w:rsid w:val="005260FE"/>
    <w:rsid w:val="005261D7"/>
    <w:rsid w:val="005261EE"/>
    <w:rsid w:val="005262C1"/>
    <w:rsid w:val="005264D1"/>
    <w:rsid w:val="00526643"/>
    <w:rsid w:val="0052686B"/>
    <w:rsid w:val="005269A1"/>
    <w:rsid w:val="00526A2F"/>
    <w:rsid w:val="00526AB7"/>
    <w:rsid w:val="00526AE7"/>
    <w:rsid w:val="00526B64"/>
    <w:rsid w:val="00526B9D"/>
    <w:rsid w:val="00526BC3"/>
    <w:rsid w:val="00526DEA"/>
    <w:rsid w:val="00526E4F"/>
    <w:rsid w:val="00526F22"/>
    <w:rsid w:val="00527077"/>
    <w:rsid w:val="0052713F"/>
    <w:rsid w:val="005271C5"/>
    <w:rsid w:val="0052749E"/>
    <w:rsid w:val="005274CC"/>
    <w:rsid w:val="00527549"/>
    <w:rsid w:val="0052763F"/>
    <w:rsid w:val="005278D2"/>
    <w:rsid w:val="00527A76"/>
    <w:rsid w:val="00527C0C"/>
    <w:rsid w:val="00527DE1"/>
    <w:rsid w:val="0053006F"/>
    <w:rsid w:val="005305C9"/>
    <w:rsid w:val="005306D6"/>
    <w:rsid w:val="005306F8"/>
    <w:rsid w:val="005307EB"/>
    <w:rsid w:val="00530929"/>
    <w:rsid w:val="00530A14"/>
    <w:rsid w:val="00530A3B"/>
    <w:rsid w:val="00530AB7"/>
    <w:rsid w:val="00530B6C"/>
    <w:rsid w:val="00530B9A"/>
    <w:rsid w:val="00531104"/>
    <w:rsid w:val="00531137"/>
    <w:rsid w:val="0053117A"/>
    <w:rsid w:val="0053134E"/>
    <w:rsid w:val="0053188F"/>
    <w:rsid w:val="005318F7"/>
    <w:rsid w:val="00531996"/>
    <w:rsid w:val="00531B17"/>
    <w:rsid w:val="00531B5A"/>
    <w:rsid w:val="00531B5D"/>
    <w:rsid w:val="00531E29"/>
    <w:rsid w:val="00531F4F"/>
    <w:rsid w:val="0053204F"/>
    <w:rsid w:val="00532613"/>
    <w:rsid w:val="00532716"/>
    <w:rsid w:val="00532AD4"/>
    <w:rsid w:val="00532ADF"/>
    <w:rsid w:val="00532D9C"/>
    <w:rsid w:val="005331AC"/>
    <w:rsid w:val="00533205"/>
    <w:rsid w:val="005332F5"/>
    <w:rsid w:val="0053333B"/>
    <w:rsid w:val="00533387"/>
    <w:rsid w:val="0053358A"/>
    <w:rsid w:val="0053384D"/>
    <w:rsid w:val="005338D8"/>
    <w:rsid w:val="00533BF7"/>
    <w:rsid w:val="00533DCA"/>
    <w:rsid w:val="00534087"/>
    <w:rsid w:val="00534573"/>
    <w:rsid w:val="005345A7"/>
    <w:rsid w:val="0053469C"/>
    <w:rsid w:val="00534B30"/>
    <w:rsid w:val="00534D4E"/>
    <w:rsid w:val="00535016"/>
    <w:rsid w:val="00535142"/>
    <w:rsid w:val="005351F4"/>
    <w:rsid w:val="00535205"/>
    <w:rsid w:val="0053527B"/>
    <w:rsid w:val="005352DB"/>
    <w:rsid w:val="00535369"/>
    <w:rsid w:val="00535485"/>
    <w:rsid w:val="005356B9"/>
    <w:rsid w:val="0053583D"/>
    <w:rsid w:val="0053596E"/>
    <w:rsid w:val="00535B5D"/>
    <w:rsid w:val="00535B86"/>
    <w:rsid w:val="00535D48"/>
    <w:rsid w:val="00535F36"/>
    <w:rsid w:val="005360FF"/>
    <w:rsid w:val="005361B0"/>
    <w:rsid w:val="005362C1"/>
    <w:rsid w:val="00536564"/>
    <w:rsid w:val="0053658B"/>
    <w:rsid w:val="00536A64"/>
    <w:rsid w:val="00536D76"/>
    <w:rsid w:val="00536DD5"/>
    <w:rsid w:val="00536EC4"/>
    <w:rsid w:val="00536F2E"/>
    <w:rsid w:val="00537193"/>
    <w:rsid w:val="00537474"/>
    <w:rsid w:val="00537539"/>
    <w:rsid w:val="0053767A"/>
    <w:rsid w:val="0053767C"/>
    <w:rsid w:val="005376CA"/>
    <w:rsid w:val="005377E6"/>
    <w:rsid w:val="00537882"/>
    <w:rsid w:val="00537BA1"/>
    <w:rsid w:val="00537C8B"/>
    <w:rsid w:val="00537CC0"/>
    <w:rsid w:val="00540268"/>
    <w:rsid w:val="0054058B"/>
    <w:rsid w:val="005406A9"/>
    <w:rsid w:val="005406E4"/>
    <w:rsid w:val="0054076C"/>
    <w:rsid w:val="00540A02"/>
    <w:rsid w:val="00540A7E"/>
    <w:rsid w:val="00540B0F"/>
    <w:rsid w:val="00540F78"/>
    <w:rsid w:val="005412CF"/>
    <w:rsid w:val="00541607"/>
    <w:rsid w:val="0054191D"/>
    <w:rsid w:val="00541971"/>
    <w:rsid w:val="005419B5"/>
    <w:rsid w:val="00541F3B"/>
    <w:rsid w:val="00542404"/>
    <w:rsid w:val="00542899"/>
    <w:rsid w:val="005429F3"/>
    <w:rsid w:val="00542CF2"/>
    <w:rsid w:val="00542E7D"/>
    <w:rsid w:val="00542EDA"/>
    <w:rsid w:val="0054328D"/>
    <w:rsid w:val="00543328"/>
    <w:rsid w:val="00543472"/>
    <w:rsid w:val="00543581"/>
    <w:rsid w:val="00543697"/>
    <w:rsid w:val="00543821"/>
    <w:rsid w:val="00543AEE"/>
    <w:rsid w:val="00543C2D"/>
    <w:rsid w:val="00543CD0"/>
    <w:rsid w:val="00543FEF"/>
    <w:rsid w:val="005441CD"/>
    <w:rsid w:val="0054432C"/>
    <w:rsid w:val="00544448"/>
    <w:rsid w:val="00544469"/>
    <w:rsid w:val="005444E1"/>
    <w:rsid w:val="00544848"/>
    <w:rsid w:val="005448E5"/>
    <w:rsid w:val="00544966"/>
    <w:rsid w:val="00544AFB"/>
    <w:rsid w:val="00544BF9"/>
    <w:rsid w:val="00544CC3"/>
    <w:rsid w:val="00544E8C"/>
    <w:rsid w:val="00544F00"/>
    <w:rsid w:val="00544F66"/>
    <w:rsid w:val="00544FBF"/>
    <w:rsid w:val="00545303"/>
    <w:rsid w:val="00545904"/>
    <w:rsid w:val="00546163"/>
    <w:rsid w:val="00546246"/>
    <w:rsid w:val="00546267"/>
    <w:rsid w:val="005462CE"/>
    <w:rsid w:val="00546324"/>
    <w:rsid w:val="0054637E"/>
    <w:rsid w:val="005463E8"/>
    <w:rsid w:val="005463F0"/>
    <w:rsid w:val="00546465"/>
    <w:rsid w:val="00546800"/>
    <w:rsid w:val="005469D0"/>
    <w:rsid w:val="00546BB3"/>
    <w:rsid w:val="00546BBB"/>
    <w:rsid w:val="00546C7A"/>
    <w:rsid w:val="00546ED9"/>
    <w:rsid w:val="0054711C"/>
    <w:rsid w:val="00547614"/>
    <w:rsid w:val="0054762E"/>
    <w:rsid w:val="00547A4B"/>
    <w:rsid w:val="00550134"/>
    <w:rsid w:val="0055070B"/>
    <w:rsid w:val="0055097F"/>
    <w:rsid w:val="00550D41"/>
    <w:rsid w:val="00550D49"/>
    <w:rsid w:val="00550FA2"/>
    <w:rsid w:val="0055147E"/>
    <w:rsid w:val="00551B46"/>
    <w:rsid w:val="00551B4F"/>
    <w:rsid w:val="00551C73"/>
    <w:rsid w:val="00551D6D"/>
    <w:rsid w:val="00551F34"/>
    <w:rsid w:val="00551FE5"/>
    <w:rsid w:val="0055201D"/>
    <w:rsid w:val="005522C4"/>
    <w:rsid w:val="005522F5"/>
    <w:rsid w:val="00552396"/>
    <w:rsid w:val="005524C8"/>
    <w:rsid w:val="005526AA"/>
    <w:rsid w:val="0055271D"/>
    <w:rsid w:val="00552A7F"/>
    <w:rsid w:val="00552E6A"/>
    <w:rsid w:val="00552F13"/>
    <w:rsid w:val="00552FDF"/>
    <w:rsid w:val="0055307F"/>
    <w:rsid w:val="005531CB"/>
    <w:rsid w:val="005533D5"/>
    <w:rsid w:val="005537D3"/>
    <w:rsid w:val="0055389A"/>
    <w:rsid w:val="005538AF"/>
    <w:rsid w:val="005538CF"/>
    <w:rsid w:val="00553911"/>
    <w:rsid w:val="00553BE3"/>
    <w:rsid w:val="00553D85"/>
    <w:rsid w:val="00553DD8"/>
    <w:rsid w:val="00553E16"/>
    <w:rsid w:val="0055408F"/>
    <w:rsid w:val="00554147"/>
    <w:rsid w:val="0055422A"/>
    <w:rsid w:val="005546F4"/>
    <w:rsid w:val="005549C6"/>
    <w:rsid w:val="00554D9D"/>
    <w:rsid w:val="00554FBE"/>
    <w:rsid w:val="00554FC9"/>
    <w:rsid w:val="005550A5"/>
    <w:rsid w:val="00555299"/>
    <w:rsid w:val="00555498"/>
    <w:rsid w:val="00555721"/>
    <w:rsid w:val="005557A1"/>
    <w:rsid w:val="005559BD"/>
    <w:rsid w:val="00555D68"/>
    <w:rsid w:val="00555E41"/>
    <w:rsid w:val="005560ED"/>
    <w:rsid w:val="0055621F"/>
    <w:rsid w:val="00556255"/>
    <w:rsid w:val="005564E9"/>
    <w:rsid w:val="00556517"/>
    <w:rsid w:val="00556617"/>
    <w:rsid w:val="005567E0"/>
    <w:rsid w:val="00556AFF"/>
    <w:rsid w:val="00556B63"/>
    <w:rsid w:val="00556C44"/>
    <w:rsid w:val="00556D41"/>
    <w:rsid w:val="00556E22"/>
    <w:rsid w:val="0055752C"/>
    <w:rsid w:val="005575C9"/>
    <w:rsid w:val="005576F2"/>
    <w:rsid w:val="0055794A"/>
    <w:rsid w:val="0055798D"/>
    <w:rsid w:val="00557E1E"/>
    <w:rsid w:val="005600A9"/>
    <w:rsid w:val="005603D5"/>
    <w:rsid w:val="005605CE"/>
    <w:rsid w:val="005605FD"/>
    <w:rsid w:val="00560641"/>
    <w:rsid w:val="00560E48"/>
    <w:rsid w:val="00560ED1"/>
    <w:rsid w:val="00560FD6"/>
    <w:rsid w:val="005610F9"/>
    <w:rsid w:val="0056119D"/>
    <w:rsid w:val="005615B1"/>
    <w:rsid w:val="005617F0"/>
    <w:rsid w:val="00561A2C"/>
    <w:rsid w:val="00561AA3"/>
    <w:rsid w:val="00561AAD"/>
    <w:rsid w:val="00561D35"/>
    <w:rsid w:val="0056230A"/>
    <w:rsid w:val="0056263B"/>
    <w:rsid w:val="00562777"/>
    <w:rsid w:val="0056278C"/>
    <w:rsid w:val="00562B79"/>
    <w:rsid w:val="00562DE8"/>
    <w:rsid w:val="00562F1B"/>
    <w:rsid w:val="00563219"/>
    <w:rsid w:val="00563255"/>
    <w:rsid w:val="005632B4"/>
    <w:rsid w:val="005632C7"/>
    <w:rsid w:val="005634B1"/>
    <w:rsid w:val="005635BF"/>
    <w:rsid w:val="0056362F"/>
    <w:rsid w:val="00563AFF"/>
    <w:rsid w:val="00563B18"/>
    <w:rsid w:val="00563F77"/>
    <w:rsid w:val="00563FED"/>
    <w:rsid w:val="005641D8"/>
    <w:rsid w:val="00564343"/>
    <w:rsid w:val="0056435B"/>
    <w:rsid w:val="00564473"/>
    <w:rsid w:val="005645A0"/>
    <w:rsid w:val="005648A8"/>
    <w:rsid w:val="005648D0"/>
    <w:rsid w:val="005648F2"/>
    <w:rsid w:val="00564B1E"/>
    <w:rsid w:val="00564CCB"/>
    <w:rsid w:val="00564E4E"/>
    <w:rsid w:val="00564F43"/>
    <w:rsid w:val="0056518A"/>
    <w:rsid w:val="00565569"/>
    <w:rsid w:val="0056562B"/>
    <w:rsid w:val="00565770"/>
    <w:rsid w:val="00565942"/>
    <w:rsid w:val="00565C1A"/>
    <w:rsid w:val="00565D4E"/>
    <w:rsid w:val="00565FFD"/>
    <w:rsid w:val="0056649E"/>
    <w:rsid w:val="005664A6"/>
    <w:rsid w:val="00566580"/>
    <w:rsid w:val="005665A2"/>
    <w:rsid w:val="005666BF"/>
    <w:rsid w:val="0056676E"/>
    <w:rsid w:val="00566879"/>
    <w:rsid w:val="0056693D"/>
    <w:rsid w:val="00566E50"/>
    <w:rsid w:val="00566E6F"/>
    <w:rsid w:val="00567201"/>
    <w:rsid w:val="0056733B"/>
    <w:rsid w:val="005675CF"/>
    <w:rsid w:val="005677BA"/>
    <w:rsid w:val="00567987"/>
    <w:rsid w:val="00567A8D"/>
    <w:rsid w:val="00567D43"/>
    <w:rsid w:val="00567E70"/>
    <w:rsid w:val="005700AA"/>
    <w:rsid w:val="005700B7"/>
    <w:rsid w:val="0057021F"/>
    <w:rsid w:val="005704B1"/>
    <w:rsid w:val="005704B5"/>
    <w:rsid w:val="00570550"/>
    <w:rsid w:val="00570648"/>
    <w:rsid w:val="005707A3"/>
    <w:rsid w:val="005708A4"/>
    <w:rsid w:val="00570B5E"/>
    <w:rsid w:val="00570BB5"/>
    <w:rsid w:val="00570FB7"/>
    <w:rsid w:val="005711C5"/>
    <w:rsid w:val="0057124A"/>
    <w:rsid w:val="00571362"/>
    <w:rsid w:val="00571633"/>
    <w:rsid w:val="00571AB3"/>
    <w:rsid w:val="00571AD7"/>
    <w:rsid w:val="00571B46"/>
    <w:rsid w:val="00571E1A"/>
    <w:rsid w:val="00571ED9"/>
    <w:rsid w:val="0057220F"/>
    <w:rsid w:val="00572322"/>
    <w:rsid w:val="0057236F"/>
    <w:rsid w:val="00572544"/>
    <w:rsid w:val="005729E7"/>
    <w:rsid w:val="00572A60"/>
    <w:rsid w:val="00572F56"/>
    <w:rsid w:val="00572F81"/>
    <w:rsid w:val="00573147"/>
    <w:rsid w:val="00573181"/>
    <w:rsid w:val="005731BE"/>
    <w:rsid w:val="005731F4"/>
    <w:rsid w:val="0057324C"/>
    <w:rsid w:val="0057337F"/>
    <w:rsid w:val="005733D4"/>
    <w:rsid w:val="0057379B"/>
    <w:rsid w:val="005739D4"/>
    <w:rsid w:val="00573E73"/>
    <w:rsid w:val="00573F6D"/>
    <w:rsid w:val="005740AC"/>
    <w:rsid w:val="0057436D"/>
    <w:rsid w:val="00574606"/>
    <w:rsid w:val="0057474F"/>
    <w:rsid w:val="005751E8"/>
    <w:rsid w:val="0057564A"/>
    <w:rsid w:val="005756CC"/>
    <w:rsid w:val="00575992"/>
    <w:rsid w:val="00575B06"/>
    <w:rsid w:val="00575D9B"/>
    <w:rsid w:val="00575FF6"/>
    <w:rsid w:val="0057611E"/>
    <w:rsid w:val="005762D7"/>
    <w:rsid w:val="005764A6"/>
    <w:rsid w:val="005767B8"/>
    <w:rsid w:val="00576B53"/>
    <w:rsid w:val="00576CA2"/>
    <w:rsid w:val="00576CEA"/>
    <w:rsid w:val="00576DF7"/>
    <w:rsid w:val="0057727F"/>
    <w:rsid w:val="0057730C"/>
    <w:rsid w:val="00577390"/>
    <w:rsid w:val="0057745D"/>
    <w:rsid w:val="005775CB"/>
    <w:rsid w:val="005775F3"/>
    <w:rsid w:val="00577B71"/>
    <w:rsid w:val="00577C3A"/>
    <w:rsid w:val="00577FDE"/>
    <w:rsid w:val="00577FF8"/>
    <w:rsid w:val="0058039A"/>
    <w:rsid w:val="00580408"/>
    <w:rsid w:val="00580451"/>
    <w:rsid w:val="00580598"/>
    <w:rsid w:val="005805CA"/>
    <w:rsid w:val="00580707"/>
    <w:rsid w:val="00580A13"/>
    <w:rsid w:val="00580ADD"/>
    <w:rsid w:val="00580CDD"/>
    <w:rsid w:val="00580DB7"/>
    <w:rsid w:val="00580DFA"/>
    <w:rsid w:val="00580F0A"/>
    <w:rsid w:val="005811D1"/>
    <w:rsid w:val="00581233"/>
    <w:rsid w:val="005813A0"/>
    <w:rsid w:val="005814DB"/>
    <w:rsid w:val="00581603"/>
    <w:rsid w:val="005817F0"/>
    <w:rsid w:val="00581854"/>
    <w:rsid w:val="00581968"/>
    <w:rsid w:val="00581A8A"/>
    <w:rsid w:val="00581B8D"/>
    <w:rsid w:val="00581C29"/>
    <w:rsid w:val="00581CA4"/>
    <w:rsid w:val="00581CFD"/>
    <w:rsid w:val="00581ECF"/>
    <w:rsid w:val="00581EEB"/>
    <w:rsid w:val="005820CF"/>
    <w:rsid w:val="00582317"/>
    <w:rsid w:val="00582723"/>
    <w:rsid w:val="005827E4"/>
    <w:rsid w:val="00582885"/>
    <w:rsid w:val="005828EF"/>
    <w:rsid w:val="00582A4D"/>
    <w:rsid w:val="0058301C"/>
    <w:rsid w:val="00583055"/>
    <w:rsid w:val="005831D6"/>
    <w:rsid w:val="00583407"/>
    <w:rsid w:val="0058345F"/>
    <w:rsid w:val="00583605"/>
    <w:rsid w:val="0058394A"/>
    <w:rsid w:val="00583AFE"/>
    <w:rsid w:val="00583F2B"/>
    <w:rsid w:val="0058409F"/>
    <w:rsid w:val="005842BA"/>
    <w:rsid w:val="0058433A"/>
    <w:rsid w:val="00584492"/>
    <w:rsid w:val="005844FB"/>
    <w:rsid w:val="005846B8"/>
    <w:rsid w:val="0058475F"/>
    <w:rsid w:val="00584795"/>
    <w:rsid w:val="005848EA"/>
    <w:rsid w:val="00584D02"/>
    <w:rsid w:val="00584FE8"/>
    <w:rsid w:val="00585305"/>
    <w:rsid w:val="005853A6"/>
    <w:rsid w:val="00585580"/>
    <w:rsid w:val="00585681"/>
    <w:rsid w:val="00585791"/>
    <w:rsid w:val="00585A72"/>
    <w:rsid w:val="00585CAC"/>
    <w:rsid w:val="00585ED9"/>
    <w:rsid w:val="00586048"/>
    <w:rsid w:val="00586369"/>
    <w:rsid w:val="005864D1"/>
    <w:rsid w:val="005869E3"/>
    <w:rsid w:val="00586A02"/>
    <w:rsid w:val="00586B41"/>
    <w:rsid w:val="00586B96"/>
    <w:rsid w:val="00586D71"/>
    <w:rsid w:val="0058736E"/>
    <w:rsid w:val="0058739C"/>
    <w:rsid w:val="0058739D"/>
    <w:rsid w:val="005874BB"/>
    <w:rsid w:val="00587774"/>
    <w:rsid w:val="00587A42"/>
    <w:rsid w:val="00587C35"/>
    <w:rsid w:val="00587CB2"/>
    <w:rsid w:val="00587E07"/>
    <w:rsid w:val="00587E46"/>
    <w:rsid w:val="00587F12"/>
    <w:rsid w:val="00587FB9"/>
    <w:rsid w:val="00587FEC"/>
    <w:rsid w:val="00587FF6"/>
    <w:rsid w:val="005902B0"/>
    <w:rsid w:val="00590357"/>
    <w:rsid w:val="00590506"/>
    <w:rsid w:val="0059062C"/>
    <w:rsid w:val="005906AD"/>
    <w:rsid w:val="00590852"/>
    <w:rsid w:val="00590894"/>
    <w:rsid w:val="00590989"/>
    <w:rsid w:val="00590DE1"/>
    <w:rsid w:val="005913E3"/>
    <w:rsid w:val="00591718"/>
    <w:rsid w:val="00591788"/>
    <w:rsid w:val="0059190F"/>
    <w:rsid w:val="00591B52"/>
    <w:rsid w:val="00591CC8"/>
    <w:rsid w:val="00591F91"/>
    <w:rsid w:val="005923ED"/>
    <w:rsid w:val="00592839"/>
    <w:rsid w:val="00592877"/>
    <w:rsid w:val="005928F3"/>
    <w:rsid w:val="005929D8"/>
    <w:rsid w:val="00592A0A"/>
    <w:rsid w:val="00592B41"/>
    <w:rsid w:val="00592B7D"/>
    <w:rsid w:val="00592D39"/>
    <w:rsid w:val="00592F5F"/>
    <w:rsid w:val="00593487"/>
    <w:rsid w:val="005934A5"/>
    <w:rsid w:val="005937CC"/>
    <w:rsid w:val="005939E3"/>
    <w:rsid w:val="00593C42"/>
    <w:rsid w:val="00593E88"/>
    <w:rsid w:val="00593F13"/>
    <w:rsid w:val="00594209"/>
    <w:rsid w:val="005942EA"/>
    <w:rsid w:val="005942EE"/>
    <w:rsid w:val="00594430"/>
    <w:rsid w:val="00594502"/>
    <w:rsid w:val="0059452C"/>
    <w:rsid w:val="00594627"/>
    <w:rsid w:val="0059465E"/>
    <w:rsid w:val="00594714"/>
    <w:rsid w:val="0059474E"/>
    <w:rsid w:val="0059482C"/>
    <w:rsid w:val="005948DF"/>
    <w:rsid w:val="0059492C"/>
    <w:rsid w:val="005949C4"/>
    <w:rsid w:val="00594CBD"/>
    <w:rsid w:val="00594D7E"/>
    <w:rsid w:val="00594DA0"/>
    <w:rsid w:val="00594EBC"/>
    <w:rsid w:val="00595109"/>
    <w:rsid w:val="005951F9"/>
    <w:rsid w:val="0059530B"/>
    <w:rsid w:val="005954E0"/>
    <w:rsid w:val="005955B2"/>
    <w:rsid w:val="0059561A"/>
    <w:rsid w:val="0059592F"/>
    <w:rsid w:val="00595E07"/>
    <w:rsid w:val="00595E3C"/>
    <w:rsid w:val="00596543"/>
    <w:rsid w:val="0059656A"/>
    <w:rsid w:val="005965C7"/>
    <w:rsid w:val="005966E4"/>
    <w:rsid w:val="0059679A"/>
    <w:rsid w:val="0059686F"/>
    <w:rsid w:val="00596A83"/>
    <w:rsid w:val="00596D49"/>
    <w:rsid w:val="00596ED8"/>
    <w:rsid w:val="00596FBD"/>
    <w:rsid w:val="0059714C"/>
    <w:rsid w:val="00597161"/>
    <w:rsid w:val="005972C3"/>
    <w:rsid w:val="00597325"/>
    <w:rsid w:val="00597356"/>
    <w:rsid w:val="00597671"/>
    <w:rsid w:val="005976B9"/>
    <w:rsid w:val="0059776D"/>
    <w:rsid w:val="005977E9"/>
    <w:rsid w:val="00597ACD"/>
    <w:rsid w:val="00597CE7"/>
    <w:rsid w:val="00597CF3"/>
    <w:rsid w:val="00597D86"/>
    <w:rsid w:val="00597DB5"/>
    <w:rsid w:val="00597DEE"/>
    <w:rsid w:val="00597ED6"/>
    <w:rsid w:val="005A03B6"/>
    <w:rsid w:val="005A04FA"/>
    <w:rsid w:val="005A05DB"/>
    <w:rsid w:val="005A0834"/>
    <w:rsid w:val="005A092B"/>
    <w:rsid w:val="005A1011"/>
    <w:rsid w:val="005A11F0"/>
    <w:rsid w:val="005A1374"/>
    <w:rsid w:val="005A14EC"/>
    <w:rsid w:val="005A166F"/>
    <w:rsid w:val="005A1753"/>
    <w:rsid w:val="005A18DE"/>
    <w:rsid w:val="005A18F7"/>
    <w:rsid w:val="005A1A74"/>
    <w:rsid w:val="005A1FC5"/>
    <w:rsid w:val="005A20F8"/>
    <w:rsid w:val="005A2259"/>
    <w:rsid w:val="005A24C4"/>
    <w:rsid w:val="005A2506"/>
    <w:rsid w:val="005A262E"/>
    <w:rsid w:val="005A2679"/>
    <w:rsid w:val="005A2814"/>
    <w:rsid w:val="005A29EE"/>
    <w:rsid w:val="005A2B8C"/>
    <w:rsid w:val="005A2B90"/>
    <w:rsid w:val="005A2C03"/>
    <w:rsid w:val="005A2E5F"/>
    <w:rsid w:val="005A2E77"/>
    <w:rsid w:val="005A304C"/>
    <w:rsid w:val="005A326A"/>
    <w:rsid w:val="005A3580"/>
    <w:rsid w:val="005A3778"/>
    <w:rsid w:val="005A3897"/>
    <w:rsid w:val="005A43C6"/>
    <w:rsid w:val="005A4503"/>
    <w:rsid w:val="005A4A81"/>
    <w:rsid w:val="005A4D49"/>
    <w:rsid w:val="005A4E08"/>
    <w:rsid w:val="005A4EE3"/>
    <w:rsid w:val="005A5060"/>
    <w:rsid w:val="005A521F"/>
    <w:rsid w:val="005A5486"/>
    <w:rsid w:val="005A5613"/>
    <w:rsid w:val="005A5D4C"/>
    <w:rsid w:val="005A5E04"/>
    <w:rsid w:val="005A5EB2"/>
    <w:rsid w:val="005A61EC"/>
    <w:rsid w:val="005A68D6"/>
    <w:rsid w:val="005A6A0C"/>
    <w:rsid w:val="005A6C4D"/>
    <w:rsid w:val="005A6CA2"/>
    <w:rsid w:val="005A6CDD"/>
    <w:rsid w:val="005A6DAA"/>
    <w:rsid w:val="005A6E67"/>
    <w:rsid w:val="005A6F7E"/>
    <w:rsid w:val="005A71FB"/>
    <w:rsid w:val="005A7395"/>
    <w:rsid w:val="005A73C8"/>
    <w:rsid w:val="005A759B"/>
    <w:rsid w:val="005A7A0B"/>
    <w:rsid w:val="005A7BF0"/>
    <w:rsid w:val="005A7C0F"/>
    <w:rsid w:val="005B0285"/>
    <w:rsid w:val="005B02C3"/>
    <w:rsid w:val="005B03B4"/>
    <w:rsid w:val="005B042B"/>
    <w:rsid w:val="005B0457"/>
    <w:rsid w:val="005B04B6"/>
    <w:rsid w:val="005B0623"/>
    <w:rsid w:val="005B06BB"/>
    <w:rsid w:val="005B0792"/>
    <w:rsid w:val="005B0A2C"/>
    <w:rsid w:val="005B0A82"/>
    <w:rsid w:val="005B0EBA"/>
    <w:rsid w:val="005B0F45"/>
    <w:rsid w:val="005B1011"/>
    <w:rsid w:val="005B1542"/>
    <w:rsid w:val="005B156C"/>
    <w:rsid w:val="005B15A1"/>
    <w:rsid w:val="005B174E"/>
    <w:rsid w:val="005B1E09"/>
    <w:rsid w:val="005B1EDB"/>
    <w:rsid w:val="005B1F05"/>
    <w:rsid w:val="005B1F56"/>
    <w:rsid w:val="005B2376"/>
    <w:rsid w:val="005B275C"/>
    <w:rsid w:val="005B2864"/>
    <w:rsid w:val="005B292B"/>
    <w:rsid w:val="005B2940"/>
    <w:rsid w:val="005B29B9"/>
    <w:rsid w:val="005B2A13"/>
    <w:rsid w:val="005B2D5F"/>
    <w:rsid w:val="005B3103"/>
    <w:rsid w:val="005B35AB"/>
    <w:rsid w:val="005B38DD"/>
    <w:rsid w:val="005B396F"/>
    <w:rsid w:val="005B3B68"/>
    <w:rsid w:val="005B3CA7"/>
    <w:rsid w:val="005B3EF1"/>
    <w:rsid w:val="005B42D7"/>
    <w:rsid w:val="005B436C"/>
    <w:rsid w:val="005B44F3"/>
    <w:rsid w:val="005B456C"/>
    <w:rsid w:val="005B4619"/>
    <w:rsid w:val="005B48B9"/>
    <w:rsid w:val="005B4C84"/>
    <w:rsid w:val="005B4D58"/>
    <w:rsid w:val="005B4DE8"/>
    <w:rsid w:val="005B521B"/>
    <w:rsid w:val="005B540B"/>
    <w:rsid w:val="005B54D5"/>
    <w:rsid w:val="005B5BB0"/>
    <w:rsid w:val="005B5E7B"/>
    <w:rsid w:val="005B5EE3"/>
    <w:rsid w:val="005B5F1D"/>
    <w:rsid w:val="005B6573"/>
    <w:rsid w:val="005B671B"/>
    <w:rsid w:val="005B6972"/>
    <w:rsid w:val="005B6F99"/>
    <w:rsid w:val="005B725B"/>
    <w:rsid w:val="005B7466"/>
    <w:rsid w:val="005B7586"/>
    <w:rsid w:val="005B76E8"/>
    <w:rsid w:val="005B7891"/>
    <w:rsid w:val="005B7BA0"/>
    <w:rsid w:val="005B7D5D"/>
    <w:rsid w:val="005C0359"/>
    <w:rsid w:val="005C063B"/>
    <w:rsid w:val="005C066D"/>
    <w:rsid w:val="005C06E1"/>
    <w:rsid w:val="005C0875"/>
    <w:rsid w:val="005C09F2"/>
    <w:rsid w:val="005C0ACD"/>
    <w:rsid w:val="005C0AE5"/>
    <w:rsid w:val="005C0B48"/>
    <w:rsid w:val="005C0C7A"/>
    <w:rsid w:val="005C0EA8"/>
    <w:rsid w:val="005C143F"/>
    <w:rsid w:val="005C1503"/>
    <w:rsid w:val="005C1839"/>
    <w:rsid w:val="005C1999"/>
    <w:rsid w:val="005C19B7"/>
    <w:rsid w:val="005C1B90"/>
    <w:rsid w:val="005C1C4F"/>
    <w:rsid w:val="005C1FFC"/>
    <w:rsid w:val="005C21D9"/>
    <w:rsid w:val="005C21E4"/>
    <w:rsid w:val="005C25D3"/>
    <w:rsid w:val="005C260D"/>
    <w:rsid w:val="005C276D"/>
    <w:rsid w:val="005C28A2"/>
    <w:rsid w:val="005C2AF5"/>
    <w:rsid w:val="005C2C66"/>
    <w:rsid w:val="005C2D0A"/>
    <w:rsid w:val="005C3233"/>
    <w:rsid w:val="005C355C"/>
    <w:rsid w:val="005C35E5"/>
    <w:rsid w:val="005C367B"/>
    <w:rsid w:val="005C37E9"/>
    <w:rsid w:val="005C39C3"/>
    <w:rsid w:val="005C3ADA"/>
    <w:rsid w:val="005C3C7F"/>
    <w:rsid w:val="005C3CB1"/>
    <w:rsid w:val="005C3CDA"/>
    <w:rsid w:val="005C3CDF"/>
    <w:rsid w:val="005C3CF6"/>
    <w:rsid w:val="005C3E44"/>
    <w:rsid w:val="005C3E54"/>
    <w:rsid w:val="005C4A23"/>
    <w:rsid w:val="005C4D50"/>
    <w:rsid w:val="005C4F9F"/>
    <w:rsid w:val="005C5342"/>
    <w:rsid w:val="005C5513"/>
    <w:rsid w:val="005C58B3"/>
    <w:rsid w:val="005C58FF"/>
    <w:rsid w:val="005C5B48"/>
    <w:rsid w:val="005C5C56"/>
    <w:rsid w:val="005C5D88"/>
    <w:rsid w:val="005C5D96"/>
    <w:rsid w:val="005C60DA"/>
    <w:rsid w:val="005C6518"/>
    <w:rsid w:val="005C6B14"/>
    <w:rsid w:val="005C6C44"/>
    <w:rsid w:val="005C6E20"/>
    <w:rsid w:val="005C6FA5"/>
    <w:rsid w:val="005C7063"/>
    <w:rsid w:val="005C742A"/>
    <w:rsid w:val="005C74E1"/>
    <w:rsid w:val="005C78EA"/>
    <w:rsid w:val="005C7D47"/>
    <w:rsid w:val="005C7F48"/>
    <w:rsid w:val="005C7FF5"/>
    <w:rsid w:val="005D0009"/>
    <w:rsid w:val="005D02D0"/>
    <w:rsid w:val="005D0547"/>
    <w:rsid w:val="005D07C5"/>
    <w:rsid w:val="005D0ADA"/>
    <w:rsid w:val="005D0B58"/>
    <w:rsid w:val="005D0CBF"/>
    <w:rsid w:val="005D0D3E"/>
    <w:rsid w:val="005D1259"/>
    <w:rsid w:val="005D161F"/>
    <w:rsid w:val="005D1780"/>
    <w:rsid w:val="005D17ED"/>
    <w:rsid w:val="005D1B0C"/>
    <w:rsid w:val="005D1B7E"/>
    <w:rsid w:val="005D1C03"/>
    <w:rsid w:val="005D1C26"/>
    <w:rsid w:val="005D1C8F"/>
    <w:rsid w:val="005D1D09"/>
    <w:rsid w:val="005D1F7C"/>
    <w:rsid w:val="005D229D"/>
    <w:rsid w:val="005D2489"/>
    <w:rsid w:val="005D25A1"/>
    <w:rsid w:val="005D2BEF"/>
    <w:rsid w:val="005D3361"/>
    <w:rsid w:val="005D3398"/>
    <w:rsid w:val="005D37DD"/>
    <w:rsid w:val="005D386E"/>
    <w:rsid w:val="005D38B7"/>
    <w:rsid w:val="005D3A6D"/>
    <w:rsid w:val="005D3C1D"/>
    <w:rsid w:val="005D3C39"/>
    <w:rsid w:val="005D3CFA"/>
    <w:rsid w:val="005D3E6E"/>
    <w:rsid w:val="005D407E"/>
    <w:rsid w:val="005D4170"/>
    <w:rsid w:val="005D4212"/>
    <w:rsid w:val="005D4393"/>
    <w:rsid w:val="005D45E4"/>
    <w:rsid w:val="005D48AD"/>
    <w:rsid w:val="005D48B4"/>
    <w:rsid w:val="005D48B9"/>
    <w:rsid w:val="005D4A0B"/>
    <w:rsid w:val="005D4D02"/>
    <w:rsid w:val="005D4FA5"/>
    <w:rsid w:val="005D50D9"/>
    <w:rsid w:val="005D5345"/>
    <w:rsid w:val="005D5672"/>
    <w:rsid w:val="005D5DAD"/>
    <w:rsid w:val="005D5F10"/>
    <w:rsid w:val="005D5FE9"/>
    <w:rsid w:val="005D60E5"/>
    <w:rsid w:val="005D6400"/>
    <w:rsid w:val="005D6416"/>
    <w:rsid w:val="005D6450"/>
    <w:rsid w:val="005D6DE3"/>
    <w:rsid w:val="005D6DE7"/>
    <w:rsid w:val="005D6F35"/>
    <w:rsid w:val="005D6FC6"/>
    <w:rsid w:val="005D704F"/>
    <w:rsid w:val="005D7572"/>
    <w:rsid w:val="005E0173"/>
    <w:rsid w:val="005E0182"/>
    <w:rsid w:val="005E0184"/>
    <w:rsid w:val="005E0427"/>
    <w:rsid w:val="005E0437"/>
    <w:rsid w:val="005E04C7"/>
    <w:rsid w:val="005E061F"/>
    <w:rsid w:val="005E07F9"/>
    <w:rsid w:val="005E097A"/>
    <w:rsid w:val="005E09D1"/>
    <w:rsid w:val="005E0A31"/>
    <w:rsid w:val="005E0BE9"/>
    <w:rsid w:val="005E0D3D"/>
    <w:rsid w:val="005E11A4"/>
    <w:rsid w:val="005E1243"/>
    <w:rsid w:val="005E12D7"/>
    <w:rsid w:val="005E1336"/>
    <w:rsid w:val="005E1532"/>
    <w:rsid w:val="005E15FA"/>
    <w:rsid w:val="005E16DA"/>
    <w:rsid w:val="005E1780"/>
    <w:rsid w:val="005E1A21"/>
    <w:rsid w:val="005E1ABA"/>
    <w:rsid w:val="005E1DF5"/>
    <w:rsid w:val="005E1EC0"/>
    <w:rsid w:val="005E1FBA"/>
    <w:rsid w:val="005E2364"/>
    <w:rsid w:val="005E27A6"/>
    <w:rsid w:val="005E2A98"/>
    <w:rsid w:val="005E3011"/>
    <w:rsid w:val="005E3038"/>
    <w:rsid w:val="005E30DF"/>
    <w:rsid w:val="005E3703"/>
    <w:rsid w:val="005E3746"/>
    <w:rsid w:val="005E3E71"/>
    <w:rsid w:val="005E3FD4"/>
    <w:rsid w:val="005E404C"/>
    <w:rsid w:val="005E4434"/>
    <w:rsid w:val="005E444C"/>
    <w:rsid w:val="005E44C4"/>
    <w:rsid w:val="005E464A"/>
    <w:rsid w:val="005E47CA"/>
    <w:rsid w:val="005E4CB4"/>
    <w:rsid w:val="005E4E46"/>
    <w:rsid w:val="005E50FF"/>
    <w:rsid w:val="005E5292"/>
    <w:rsid w:val="005E5704"/>
    <w:rsid w:val="005E5B35"/>
    <w:rsid w:val="005E5DEF"/>
    <w:rsid w:val="005E5F3D"/>
    <w:rsid w:val="005E61CC"/>
    <w:rsid w:val="005E6284"/>
    <w:rsid w:val="005E6568"/>
    <w:rsid w:val="005E65A1"/>
    <w:rsid w:val="005E660E"/>
    <w:rsid w:val="005E68C4"/>
    <w:rsid w:val="005E6B54"/>
    <w:rsid w:val="005E6BB5"/>
    <w:rsid w:val="005E6D58"/>
    <w:rsid w:val="005E6D65"/>
    <w:rsid w:val="005E6E75"/>
    <w:rsid w:val="005E7000"/>
    <w:rsid w:val="005E7391"/>
    <w:rsid w:val="005E757E"/>
    <w:rsid w:val="005E7590"/>
    <w:rsid w:val="005E76AA"/>
    <w:rsid w:val="005E77B5"/>
    <w:rsid w:val="005E79D2"/>
    <w:rsid w:val="005E7B67"/>
    <w:rsid w:val="005E7C4A"/>
    <w:rsid w:val="005E7D72"/>
    <w:rsid w:val="005E7DFE"/>
    <w:rsid w:val="005E7FD9"/>
    <w:rsid w:val="005F0047"/>
    <w:rsid w:val="005F057A"/>
    <w:rsid w:val="005F0909"/>
    <w:rsid w:val="005F0BA4"/>
    <w:rsid w:val="005F0C5A"/>
    <w:rsid w:val="005F0DD7"/>
    <w:rsid w:val="005F10FF"/>
    <w:rsid w:val="005F1491"/>
    <w:rsid w:val="005F14AB"/>
    <w:rsid w:val="005F1736"/>
    <w:rsid w:val="005F1862"/>
    <w:rsid w:val="005F18DD"/>
    <w:rsid w:val="005F18E8"/>
    <w:rsid w:val="005F192C"/>
    <w:rsid w:val="005F1B64"/>
    <w:rsid w:val="005F1FCF"/>
    <w:rsid w:val="005F2034"/>
    <w:rsid w:val="005F21B8"/>
    <w:rsid w:val="005F22FB"/>
    <w:rsid w:val="005F265C"/>
    <w:rsid w:val="005F2826"/>
    <w:rsid w:val="005F284B"/>
    <w:rsid w:val="005F2A94"/>
    <w:rsid w:val="005F2DC3"/>
    <w:rsid w:val="005F2DCF"/>
    <w:rsid w:val="005F2E35"/>
    <w:rsid w:val="005F3369"/>
    <w:rsid w:val="005F3487"/>
    <w:rsid w:val="005F3498"/>
    <w:rsid w:val="005F36F5"/>
    <w:rsid w:val="005F39FB"/>
    <w:rsid w:val="005F3F2F"/>
    <w:rsid w:val="005F433F"/>
    <w:rsid w:val="005F45BC"/>
    <w:rsid w:val="005F4633"/>
    <w:rsid w:val="005F4ADF"/>
    <w:rsid w:val="005F4BD4"/>
    <w:rsid w:val="005F4D64"/>
    <w:rsid w:val="005F4E2F"/>
    <w:rsid w:val="005F4EEE"/>
    <w:rsid w:val="005F500B"/>
    <w:rsid w:val="005F51D8"/>
    <w:rsid w:val="005F523F"/>
    <w:rsid w:val="005F5404"/>
    <w:rsid w:val="005F5439"/>
    <w:rsid w:val="005F5965"/>
    <w:rsid w:val="005F5BD2"/>
    <w:rsid w:val="005F5C9B"/>
    <w:rsid w:val="005F5D6A"/>
    <w:rsid w:val="005F5E45"/>
    <w:rsid w:val="005F6070"/>
    <w:rsid w:val="005F61A9"/>
    <w:rsid w:val="005F6221"/>
    <w:rsid w:val="005F6B26"/>
    <w:rsid w:val="005F6DC5"/>
    <w:rsid w:val="005F70EC"/>
    <w:rsid w:val="005F784D"/>
    <w:rsid w:val="005F7B29"/>
    <w:rsid w:val="005F7F69"/>
    <w:rsid w:val="00600555"/>
    <w:rsid w:val="00600767"/>
    <w:rsid w:val="00600827"/>
    <w:rsid w:val="00600964"/>
    <w:rsid w:val="00600CC6"/>
    <w:rsid w:val="00600DC9"/>
    <w:rsid w:val="00600F3F"/>
    <w:rsid w:val="00600F4C"/>
    <w:rsid w:val="0060125E"/>
    <w:rsid w:val="00601469"/>
    <w:rsid w:val="006014AA"/>
    <w:rsid w:val="00601521"/>
    <w:rsid w:val="0060180B"/>
    <w:rsid w:val="0060188C"/>
    <w:rsid w:val="00601EC6"/>
    <w:rsid w:val="00601FE8"/>
    <w:rsid w:val="006020AE"/>
    <w:rsid w:val="006022BA"/>
    <w:rsid w:val="006024EF"/>
    <w:rsid w:val="006024FE"/>
    <w:rsid w:val="0060263B"/>
    <w:rsid w:val="006027EE"/>
    <w:rsid w:val="00602C96"/>
    <w:rsid w:val="00602E40"/>
    <w:rsid w:val="00602FC3"/>
    <w:rsid w:val="006030A9"/>
    <w:rsid w:val="0060314E"/>
    <w:rsid w:val="0060327C"/>
    <w:rsid w:val="00603319"/>
    <w:rsid w:val="00603506"/>
    <w:rsid w:val="00603535"/>
    <w:rsid w:val="00603630"/>
    <w:rsid w:val="0060367E"/>
    <w:rsid w:val="006038B4"/>
    <w:rsid w:val="006038B6"/>
    <w:rsid w:val="00603CDB"/>
    <w:rsid w:val="00603F12"/>
    <w:rsid w:val="00603F8A"/>
    <w:rsid w:val="00604140"/>
    <w:rsid w:val="0060417A"/>
    <w:rsid w:val="00604785"/>
    <w:rsid w:val="00604AA2"/>
    <w:rsid w:val="00604CC7"/>
    <w:rsid w:val="00604D6C"/>
    <w:rsid w:val="00604E7D"/>
    <w:rsid w:val="00604F0A"/>
    <w:rsid w:val="00604F34"/>
    <w:rsid w:val="00605091"/>
    <w:rsid w:val="006050B5"/>
    <w:rsid w:val="00605822"/>
    <w:rsid w:val="00605850"/>
    <w:rsid w:val="006058E9"/>
    <w:rsid w:val="00605C50"/>
    <w:rsid w:val="00605F0B"/>
    <w:rsid w:val="0060610F"/>
    <w:rsid w:val="00606407"/>
    <w:rsid w:val="006066C8"/>
    <w:rsid w:val="00606817"/>
    <w:rsid w:val="00606884"/>
    <w:rsid w:val="00606A4E"/>
    <w:rsid w:val="00606DB0"/>
    <w:rsid w:val="00606E92"/>
    <w:rsid w:val="00606E9D"/>
    <w:rsid w:val="00607011"/>
    <w:rsid w:val="0060714F"/>
    <w:rsid w:val="0060726B"/>
    <w:rsid w:val="00607310"/>
    <w:rsid w:val="00607402"/>
    <w:rsid w:val="00607425"/>
    <w:rsid w:val="006076CF"/>
    <w:rsid w:val="00607B1B"/>
    <w:rsid w:val="00607B79"/>
    <w:rsid w:val="00607DC0"/>
    <w:rsid w:val="00607DF2"/>
    <w:rsid w:val="00607EF0"/>
    <w:rsid w:val="00607F29"/>
    <w:rsid w:val="00607FDE"/>
    <w:rsid w:val="00610169"/>
    <w:rsid w:val="006101BD"/>
    <w:rsid w:val="006108D1"/>
    <w:rsid w:val="00610CD3"/>
    <w:rsid w:val="00610CE2"/>
    <w:rsid w:val="00610DCE"/>
    <w:rsid w:val="00610DDA"/>
    <w:rsid w:val="00610DEE"/>
    <w:rsid w:val="00610FC4"/>
    <w:rsid w:val="006110AD"/>
    <w:rsid w:val="006111B8"/>
    <w:rsid w:val="0061134C"/>
    <w:rsid w:val="006114BF"/>
    <w:rsid w:val="006114C2"/>
    <w:rsid w:val="00611A5A"/>
    <w:rsid w:val="00611A6D"/>
    <w:rsid w:val="00611C98"/>
    <w:rsid w:val="006120FA"/>
    <w:rsid w:val="00612109"/>
    <w:rsid w:val="00612135"/>
    <w:rsid w:val="00612413"/>
    <w:rsid w:val="00612483"/>
    <w:rsid w:val="0061260C"/>
    <w:rsid w:val="0061274A"/>
    <w:rsid w:val="00612841"/>
    <w:rsid w:val="006128CC"/>
    <w:rsid w:val="00612BEE"/>
    <w:rsid w:val="00612C40"/>
    <w:rsid w:val="00612E46"/>
    <w:rsid w:val="00613006"/>
    <w:rsid w:val="00613008"/>
    <w:rsid w:val="00613061"/>
    <w:rsid w:val="006130BA"/>
    <w:rsid w:val="00613221"/>
    <w:rsid w:val="006137A3"/>
    <w:rsid w:val="0061384B"/>
    <w:rsid w:val="00613A05"/>
    <w:rsid w:val="00613B23"/>
    <w:rsid w:val="00613D28"/>
    <w:rsid w:val="00613DBC"/>
    <w:rsid w:val="00613DE7"/>
    <w:rsid w:val="0061401C"/>
    <w:rsid w:val="00614053"/>
    <w:rsid w:val="0061427E"/>
    <w:rsid w:val="00614297"/>
    <w:rsid w:val="006143E5"/>
    <w:rsid w:val="00614538"/>
    <w:rsid w:val="006147B1"/>
    <w:rsid w:val="00614938"/>
    <w:rsid w:val="00615195"/>
    <w:rsid w:val="006151BA"/>
    <w:rsid w:val="006155A2"/>
    <w:rsid w:val="00616014"/>
    <w:rsid w:val="0061614C"/>
    <w:rsid w:val="0061657E"/>
    <w:rsid w:val="006165AE"/>
    <w:rsid w:val="00616DC9"/>
    <w:rsid w:val="00617424"/>
    <w:rsid w:val="0061754D"/>
    <w:rsid w:val="006176C3"/>
    <w:rsid w:val="00617954"/>
    <w:rsid w:val="00617CE7"/>
    <w:rsid w:val="00617CEF"/>
    <w:rsid w:val="0062000E"/>
    <w:rsid w:val="00620097"/>
    <w:rsid w:val="00620686"/>
    <w:rsid w:val="006206DC"/>
    <w:rsid w:val="006208D5"/>
    <w:rsid w:val="006208EB"/>
    <w:rsid w:val="00620C13"/>
    <w:rsid w:val="00621308"/>
    <w:rsid w:val="00621585"/>
    <w:rsid w:val="00621588"/>
    <w:rsid w:val="00621773"/>
    <w:rsid w:val="006218EF"/>
    <w:rsid w:val="00621B0C"/>
    <w:rsid w:val="00621CA7"/>
    <w:rsid w:val="00621CCD"/>
    <w:rsid w:val="00621ECF"/>
    <w:rsid w:val="00621FC1"/>
    <w:rsid w:val="00621FD1"/>
    <w:rsid w:val="006222B8"/>
    <w:rsid w:val="00622576"/>
    <w:rsid w:val="006226B8"/>
    <w:rsid w:val="00622E96"/>
    <w:rsid w:val="00622FA8"/>
    <w:rsid w:val="0062302B"/>
    <w:rsid w:val="00623155"/>
    <w:rsid w:val="00623239"/>
    <w:rsid w:val="0062325A"/>
    <w:rsid w:val="00623386"/>
    <w:rsid w:val="006234AA"/>
    <w:rsid w:val="00623A00"/>
    <w:rsid w:val="00623D29"/>
    <w:rsid w:val="00623ED7"/>
    <w:rsid w:val="00623F25"/>
    <w:rsid w:val="00624264"/>
    <w:rsid w:val="0062449C"/>
    <w:rsid w:val="006247DD"/>
    <w:rsid w:val="0062481C"/>
    <w:rsid w:val="00624872"/>
    <w:rsid w:val="00624A53"/>
    <w:rsid w:val="00624ECA"/>
    <w:rsid w:val="00625533"/>
    <w:rsid w:val="00625787"/>
    <w:rsid w:val="00625EC9"/>
    <w:rsid w:val="00625F94"/>
    <w:rsid w:val="00626036"/>
    <w:rsid w:val="006260B4"/>
    <w:rsid w:val="006261AF"/>
    <w:rsid w:val="00626255"/>
    <w:rsid w:val="0062653B"/>
    <w:rsid w:val="006265DD"/>
    <w:rsid w:val="006265FE"/>
    <w:rsid w:val="00626691"/>
    <w:rsid w:val="006267AF"/>
    <w:rsid w:val="006267DD"/>
    <w:rsid w:val="006268EF"/>
    <w:rsid w:val="006269CF"/>
    <w:rsid w:val="00626A56"/>
    <w:rsid w:val="00626C29"/>
    <w:rsid w:val="00626CC2"/>
    <w:rsid w:val="00626CE2"/>
    <w:rsid w:val="00626D64"/>
    <w:rsid w:val="00626E73"/>
    <w:rsid w:val="0062717C"/>
    <w:rsid w:val="00627329"/>
    <w:rsid w:val="006276E0"/>
    <w:rsid w:val="00627793"/>
    <w:rsid w:val="00627A3C"/>
    <w:rsid w:val="00627ACD"/>
    <w:rsid w:val="00627CE2"/>
    <w:rsid w:val="00627CEA"/>
    <w:rsid w:val="00627D66"/>
    <w:rsid w:val="00627D74"/>
    <w:rsid w:val="00627DE2"/>
    <w:rsid w:val="00627E22"/>
    <w:rsid w:val="00630354"/>
    <w:rsid w:val="00630466"/>
    <w:rsid w:val="006304AB"/>
    <w:rsid w:val="00630827"/>
    <w:rsid w:val="006309D5"/>
    <w:rsid w:val="00630A5D"/>
    <w:rsid w:val="00630C1A"/>
    <w:rsid w:val="00630CC9"/>
    <w:rsid w:val="00630CD5"/>
    <w:rsid w:val="00630ED2"/>
    <w:rsid w:val="00631103"/>
    <w:rsid w:val="0063111A"/>
    <w:rsid w:val="00631178"/>
    <w:rsid w:val="0063134D"/>
    <w:rsid w:val="00631378"/>
    <w:rsid w:val="006313C0"/>
    <w:rsid w:val="00631E11"/>
    <w:rsid w:val="00632135"/>
    <w:rsid w:val="00632253"/>
    <w:rsid w:val="00632279"/>
    <w:rsid w:val="006322C2"/>
    <w:rsid w:val="0063293A"/>
    <w:rsid w:val="00632B37"/>
    <w:rsid w:val="00632B80"/>
    <w:rsid w:val="00632F5D"/>
    <w:rsid w:val="006333CA"/>
    <w:rsid w:val="00633419"/>
    <w:rsid w:val="006336DD"/>
    <w:rsid w:val="006338FA"/>
    <w:rsid w:val="00633992"/>
    <w:rsid w:val="00633AAE"/>
    <w:rsid w:val="00633D2C"/>
    <w:rsid w:val="00634040"/>
    <w:rsid w:val="00634125"/>
    <w:rsid w:val="00634172"/>
    <w:rsid w:val="0063427B"/>
    <w:rsid w:val="0063438D"/>
    <w:rsid w:val="006346DC"/>
    <w:rsid w:val="00634873"/>
    <w:rsid w:val="00634AF8"/>
    <w:rsid w:val="00634F92"/>
    <w:rsid w:val="0063502B"/>
    <w:rsid w:val="0063517F"/>
    <w:rsid w:val="006352CD"/>
    <w:rsid w:val="006352D9"/>
    <w:rsid w:val="0063534D"/>
    <w:rsid w:val="00635375"/>
    <w:rsid w:val="006353ED"/>
    <w:rsid w:val="006355F4"/>
    <w:rsid w:val="0063568C"/>
    <w:rsid w:val="006356CB"/>
    <w:rsid w:val="00635C5D"/>
    <w:rsid w:val="00635D41"/>
    <w:rsid w:val="00635DA8"/>
    <w:rsid w:val="00635E2A"/>
    <w:rsid w:val="00635F90"/>
    <w:rsid w:val="006362D8"/>
    <w:rsid w:val="00636460"/>
    <w:rsid w:val="00636473"/>
    <w:rsid w:val="006365C1"/>
    <w:rsid w:val="00636771"/>
    <w:rsid w:val="00636A17"/>
    <w:rsid w:val="00636ABB"/>
    <w:rsid w:val="00636F53"/>
    <w:rsid w:val="006371CC"/>
    <w:rsid w:val="00637298"/>
    <w:rsid w:val="006373C6"/>
    <w:rsid w:val="0063740B"/>
    <w:rsid w:val="0063749E"/>
    <w:rsid w:val="00637557"/>
    <w:rsid w:val="0063772E"/>
    <w:rsid w:val="006379B5"/>
    <w:rsid w:val="00637A92"/>
    <w:rsid w:val="006406B2"/>
    <w:rsid w:val="006406B7"/>
    <w:rsid w:val="006406EF"/>
    <w:rsid w:val="006409F6"/>
    <w:rsid w:val="00640D15"/>
    <w:rsid w:val="00640DAA"/>
    <w:rsid w:val="00640E32"/>
    <w:rsid w:val="00640E38"/>
    <w:rsid w:val="00640E42"/>
    <w:rsid w:val="00640E59"/>
    <w:rsid w:val="00640EE2"/>
    <w:rsid w:val="00640FA9"/>
    <w:rsid w:val="006412E7"/>
    <w:rsid w:val="006415CF"/>
    <w:rsid w:val="006415D5"/>
    <w:rsid w:val="00641798"/>
    <w:rsid w:val="00641874"/>
    <w:rsid w:val="00641966"/>
    <w:rsid w:val="00641CF6"/>
    <w:rsid w:val="00642039"/>
    <w:rsid w:val="00642117"/>
    <w:rsid w:val="0064230A"/>
    <w:rsid w:val="00642334"/>
    <w:rsid w:val="0064279A"/>
    <w:rsid w:val="00642992"/>
    <w:rsid w:val="00642A99"/>
    <w:rsid w:val="00642BED"/>
    <w:rsid w:val="00642E27"/>
    <w:rsid w:val="00642F93"/>
    <w:rsid w:val="006430BB"/>
    <w:rsid w:val="00643141"/>
    <w:rsid w:val="00643170"/>
    <w:rsid w:val="00643440"/>
    <w:rsid w:val="006435BF"/>
    <w:rsid w:val="006435C1"/>
    <w:rsid w:val="006435F2"/>
    <w:rsid w:val="0064368D"/>
    <w:rsid w:val="006439ED"/>
    <w:rsid w:val="00643ACE"/>
    <w:rsid w:val="00643B1B"/>
    <w:rsid w:val="00643B4B"/>
    <w:rsid w:val="00643CAB"/>
    <w:rsid w:val="0064455A"/>
    <w:rsid w:val="00644880"/>
    <w:rsid w:val="00644979"/>
    <w:rsid w:val="00644B4C"/>
    <w:rsid w:val="00644F98"/>
    <w:rsid w:val="0064517D"/>
    <w:rsid w:val="006452A8"/>
    <w:rsid w:val="006452DD"/>
    <w:rsid w:val="00645688"/>
    <w:rsid w:val="0064575E"/>
    <w:rsid w:val="00645905"/>
    <w:rsid w:val="00645BBE"/>
    <w:rsid w:val="00645C41"/>
    <w:rsid w:val="00645C82"/>
    <w:rsid w:val="00645E73"/>
    <w:rsid w:val="00645E8D"/>
    <w:rsid w:val="00646129"/>
    <w:rsid w:val="006461D1"/>
    <w:rsid w:val="006463E2"/>
    <w:rsid w:val="00646503"/>
    <w:rsid w:val="00646608"/>
    <w:rsid w:val="0064674C"/>
    <w:rsid w:val="006468B9"/>
    <w:rsid w:val="00646E42"/>
    <w:rsid w:val="00646F35"/>
    <w:rsid w:val="00647014"/>
    <w:rsid w:val="00647219"/>
    <w:rsid w:val="006472DC"/>
    <w:rsid w:val="0064737A"/>
    <w:rsid w:val="0064798C"/>
    <w:rsid w:val="00647D1E"/>
    <w:rsid w:val="00647E4D"/>
    <w:rsid w:val="00647FEB"/>
    <w:rsid w:val="006501D5"/>
    <w:rsid w:val="006502E4"/>
    <w:rsid w:val="00650315"/>
    <w:rsid w:val="00650428"/>
    <w:rsid w:val="00650628"/>
    <w:rsid w:val="006507C9"/>
    <w:rsid w:val="00650869"/>
    <w:rsid w:val="00650DAA"/>
    <w:rsid w:val="00650F33"/>
    <w:rsid w:val="006511B5"/>
    <w:rsid w:val="006514FD"/>
    <w:rsid w:val="00651531"/>
    <w:rsid w:val="00651703"/>
    <w:rsid w:val="00651754"/>
    <w:rsid w:val="006518EF"/>
    <w:rsid w:val="006519F7"/>
    <w:rsid w:val="00651A4D"/>
    <w:rsid w:val="00651B65"/>
    <w:rsid w:val="00651FF7"/>
    <w:rsid w:val="00652165"/>
    <w:rsid w:val="006522BF"/>
    <w:rsid w:val="00652342"/>
    <w:rsid w:val="006528BC"/>
    <w:rsid w:val="00652B65"/>
    <w:rsid w:val="00652C1C"/>
    <w:rsid w:val="00653037"/>
    <w:rsid w:val="006530B4"/>
    <w:rsid w:val="00653112"/>
    <w:rsid w:val="006532EE"/>
    <w:rsid w:val="0065334C"/>
    <w:rsid w:val="00653558"/>
    <w:rsid w:val="006538F4"/>
    <w:rsid w:val="00653A2F"/>
    <w:rsid w:val="00653AA6"/>
    <w:rsid w:val="00654301"/>
    <w:rsid w:val="006545B1"/>
    <w:rsid w:val="00654AAA"/>
    <w:rsid w:val="00654B5A"/>
    <w:rsid w:val="00654C3E"/>
    <w:rsid w:val="00654D6E"/>
    <w:rsid w:val="00654DE5"/>
    <w:rsid w:val="00654F80"/>
    <w:rsid w:val="0065503D"/>
    <w:rsid w:val="006552B2"/>
    <w:rsid w:val="006553B6"/>
    <w:rsid w:val="006555A0"/>
    <w:rsid w:val="006555FA"/>
    <w:rsid w:val="006556AE"/>
    <w:rsid w:val="006558A4"/>
    <w:rsid w:val="006558C1"/>
    <w:rsid w:val="006558C6"/>
    <w:rsid w:val="00655CAB"/>
    <w:rsid w:val="00655E01"/>
    <w:rsid w:val="00655F00"/>
    <w:rsid w:val="00655F07"/>
    <w:rsid w:val="00655F20"/>
    <w:rsid w:val="00655FF8"/>
    <w:rsid w:val="0065608C"/>
    <w:rsid w:val="0065611F"/>
    <w:rsid w:val="0065617A"/>
    <w:rsid w:val="00656603"/>
    <w:rsid w:val="006566CB"/>
    <w:rsid w:val="0065677E"/>
    <w:rsid w:val="006568C8"/>
    <w:rsid w:val="00656B60"/>
    <w:rsid w:val="00656BA0"/>
    <w:rsid w:val="00656E14"/>
    <w:rsid w:val="00656E5F"/>
    <w:rsid w:val="00656E9B"/>
    <w:rsid w:val="00657105"/>
    <w:rsid w:val="00657481"/>
    <w:rsid w:val="006574AC"/>
    <w:rsid w:val="00657650"/>
    <w:rsid w:val="006576C3"/>
    <w:rsid w:val="006577BE"/>
    <w:rsid w:val="006577DE"/>
    <w:rsid w:val="00657A0E"/>
    <w:rsid w:val="00657AEC"/>
    <w:rsid w:val="00657B62"/>
    <w:rsid w:val="00657CD8"/>
    <w:rsid w:val="00657FFB"/>
    <w:rsid w:val="00660004"/>
    <w:rsid w:val="00660057"/>
    <w:rsid w:val="00660206"/>
    <w:rsid w:val="0066058C"/>
    <w:rsid w:val="00660A42"/>
    <w:rsid w:val="00660B7E"/>
    <w:rsid w:val="00660C97"/>
    <w:rsid w:val="00660E33"/>
    <w:rsid w:val="00660FDB"/>
    <w:rsid w:val="0066121D"/>
    <w:rsid w:val="00661245"/>
    <w:rsid w:val="006612A6"/>
    <w:rsid w:val="006614ED"/>
    <w:rsid w:val="00661557"/>
    <w:rsid w:val="006618F6"/>
    <w:rsid w:val="00661CC9"/>
    <w:rsid w:val="00661F6C"/>
    <w:rsid w:val="0066224C"/>
    <w:rsid w:val="006624A9"/>
    <w:rsid w:val="006627FB"/>
    <w:rsid w:val="00662854"/>
    <w:rsid w:val="00662A05"/>
    <w:rsid w:val="00662B9F"/>
    <w:rsid w:val="00662D3E"/>
    <w:rsid w:val="00662FB2"/>
    <w:rsid w:val="00663357"/>
    <w:rsid w:val="00663447"/>
    <w:rsid w:val="00663648"/>
    <w:rsid w:val="00663AB1"/>
    <w:rsid w:val="00663F2C"/>
    <w:rsid w:val="00663F8C"/>
    <w:rsid w:val="006640C1"/>
    <w:rsid w:val="00664186"/>
    <w:rsid w:val="0066425C"/>
    <w:rsid w:val="006642F8"/>
    <w:rsid w:val="0066431C"/>
    <w:rsid w:val="006643ED"/>
    <w:rsid w:val="0066441D"/>
    <w:rsid w:val="006644EB"/>
    <w:rsid w:val="00664958"/>
    <w:rsid w:val="0066499E"/>
    <w:rsid w:val="006649BD"/>
    <w:rsid w:val="00664C94"/>
    <w:rsid w:val="00664E14"/>
    <w:rsid w:val="00664EB2"/>
    <w:rsid w:val="00664F58"/>
    <w:rsid w:val="00665021"/>
    <w:rsid w:val="00665225"/>
    <w:rsid w:val="00665432"/>
    <w:rsid w:val="006656AD"/>
    <w:rsid w:val="00665718"/>
    <w:rsid w:val="0066572F"/>
    <w:rsid w:val="00665808"/>
    <w:rsid w:val="0066588C"/>
    <w:rsid w:val="006659A1"/>
    <w:rsid w:val="00665B4B"/>
    <w:rsid w:val="00665E14"/>
    <w:rsid w:val="00666070"/>
    <w:rsid w:val="0066640C"/>
    <w:rsid w:val="00666985"/>
    <w:rsid w:val="00666FDE"/>
    <w:rsid w:val="006671F9"/>
    <w:rsid w:val="00667659"/>
    <w:rsid w:val="006676ED"/>
    <w:rsid w:val="00667FFE"/>
    <w:rsid w:val="006701FA"/>
    <w:rsid w:val="00670617"/>
    <w:rsid w:val="00670731"/>
    <w:rsid w:val="00670750"/>
    <w:rsid w:val="00670B70"/>
    <w:rsid w:val="00670D59"/>
    <w:rsid w:val="00670DED"/>
    <w:rsid w:val="00671AB8"/>
    <w:rsid w:val="00671C2E"/>
    <w:rsid w:val="00671C58"/>
    <w:rsid w:val="00671E94"/>
    <w:rsid w:val="00671F1A"/>
    <w:rsid w:val="00671F7F"/>
    <w:rsid w:val="0067215E"/>
    <w:rsid w:val="006721EF"/>
    <w:rsid w:val="00672404"/>
    <w:rsid w:val="0067252B"/>
    <w:rsid w:val="00672639"/>
    <w:rsid w:val="00672760"/>
    <w:rsid w:val="006727F2"/>
    <w:rsid w:val="00672860"/>
    <w:rsid w:val="006729DD"/>
    <w:rsid w:val="00672AC6"/>
    <w:rsid w:val="00672BF8"/>
    <w:rsid w:val="00672CAE"/>
    <w:rsid w:val="00672CB6"/>
    <w:rsid w:val="00672DB8"/>
    <w:rsid w:val="0067308F"/>
    <w:rsid w:val="00673241"/>
    <w:rsid w:val="006732AA"/>
    <w:rsid w:val="00673366"/>
    <w:rsid w:val="0067341F"/>
    <w:rsid w:val="0067344F"/>
    <w:rsid w:val="00673468"/>
    <w:rsid w:val="00673B2B"/>
    <w:rsid w:val="00673C34"/>
    <w:rsid w:val="00673CE7"/>
    <w:rsid w:val="00673EB8"/>
    <w:rsid w:val="0067408E"/>
    <w:rsid w:val="006740D7"/>
    <w:rsid w:val="0067415B"/>
    <w:rsid w:val="006741DC"/>
    <w:rsid w:val="0067474E"/>
    <w:rsid w:val="00674771"/>
    <w:rsid w:val="00674790"/>
    <w:rsid w:val="006747E9"/>
    <w:rsid w:val="00674AB9"/>
    <w:rsid w:val="00674BAD"/>
    <w:rsid w:val="00674BB9"/>
    <w:rsid w:val="00674C20"/>
    <w:rsid w:val="00674E3A"/>
    <w:rsid w:val="00674F56"/>
    <w:rsid w:val="0067502A"/>
    <w:rsid w:val="00675298"/>
    <w:rsid w:val="00675391"/>
    <w:rsid w:val="0067581E"/>
    <w:rsid w:val="00675AEB"/>
    <w:rsid w:val="00675D43"/>
    <w:rsid w:val="00675DE8"/>
    <w:rsid w:val="00675E10"/>
    <w:rsid w:val="00676551"/>
    <w:rsid w:val="00676560"/>
    <w:rsid w:val="0067668E"/>
    <w:rsid w:val="00676914"/>
    <w:rsid w:val="00676C0B"/>
    <w:rsid w:val="00676C57"/>
    <w:rsid w:val="00676D4B"/>
    <w:rsid w:val="00676E50"/>
    <w:rsid w:val="00676E5C"/>
    <w:rsid w:val="00676F44"/>
    <w:rsid w:val="006771F8"/>
    <w:rsid w:val="00677320"/>
    <w:rsid w:val="0067748D"/>
    <w:rsid w:val="00677493"/>
    <w:rsid w:val="0067761A"/>
    <w:rsid w:val="00677831"/>
    <w:rsid w:val="00677A0C"/>
    <w:rsid w:val="00677D90"/>
    <w:rsid w:val="00677DB8"/>
    <w:rsid w:val="00680010"/>
    <w:rsid w:val="00680050"/>
    <w:rsid w:val="00680362"/>
    <w:rsid w:val="006803A4"/>
    <w:rsid w:val="006804F7"/>
    <w:rsid w:val="00680625"/>
    <w:rsid w:val="00680B54"/>
    <w:rsid w:val="00680C53"/>
    <w:rsid w:val="00680C5C"/>
    <w:rsid w:val="00680CA0"/>
    <w:rsid w:val="00680F4A"/>
    <w:rsid w:val="00680F88"/>
    <w:rsid w:val="00681139"/>
    <w:rsid w:val="00681164"/>
    <w:rsid w:val="0068116C"/>
    <w:rsid w:val="00681202"/>
    <w:rsid w:val="0068126C"/>
    <w:rsid w:val="00681751"/>
    <w:rsid w:val="006817B2"/>
    <w:rsid w:val="006818AE"/>
    <w:rsid w:val="00681B00"/>
    <w:rsid w:val="00681B99"/>
    <w:rsid w:val="00681CBE"/>
    <w:rsid w:val="00681D4C"/>
    <w:rsid w:val="00681EC8"/>
    <w:rsid w:val="00681F31"/>
    <w:rsid w:val="00682331"/>
    <w:rsid w:val="00682518"/>
    <w:rsid w:val="00682885"/>
    <w:rsid w:val="0068288A"/>
    <w:rsid w:val="00682947"/>
    <w:rsid w:val="00682B0A"/>
    <w:rsid w:val="00682BCD"/>
    <w:rsid w:val="0068308D"/>
    <w:rsid w:val="0068315E"/>
    <w:rsid w:val="006831BF"/>
    <w:rsid w:val="00683331"/>
    <w:rsid w:val="006833B7"/>
    <w:rsid w:val="00683592"/>
    <w:rsid w:val="0068366E"/>
    <w:rsid w:val="006838B1"/>
    <w:rsid w:val="0068395B"/>
    <w:rsid w:val="00683BCC"/>
    <w:rsid w:val="00683C62"/>
    <w:rsid w:val="00683FF8"/>
    <w:rsid w:val="00684113"/>
    <w:rsid w:val="00684172"/>
    <w:rsid w:val="00684184"/>
    <w:rsid w:val="006841C0"/>
    <w:rsid w:val="00684437"/>
    <w:rsid w:val="006844F2"/>
    <w:rsid w:val="006848D4"/>
    <w:rsid w:val="006848D7"/>
    <w:rsid w:val="006848E0"/>
    <w:rsid w:val="00684952"/>
    <w:rsid w:val="00684BAE"/>
    <w:rsid w:val="00684CB8"/>
    <w:rsid w:val="00685312"/>
    <w:rsid w:val="00685487"/>
    <w:rsid w:val="006855E6"/>
    <w:rsid w:val="00685BD6"/>
    <w:rsid w:val="00685C72"/>
    <w:rsid w:val="00685D6B"/>
    <w:rsid w:val="00685ECD"/>
    <w:rsid w:val="00685F6D"/>
    <w:rsid w:val="006861DE"/>
    <w:rsid w:val="00686679"/>
    <w:rsid w:val="006867D1"/>
    <w:rsid w:val="006867F9"/>
    <w:rsid w:val="006868AC"/>
    <w:rsid w:val="006868C3"/>
    <w:rsid w:val="006868EC"/>
    <w:rsid w:val="00686AA9"/>
    <w:rsid w:val="00686B93"/>
    <w:rsid w:val="00686BFA"/>
    <w:rsid w:val="00686ED6"/>
    <w:rsid w:val="006874E6"/>
    <w:rsid w:val="0068751A"/>
    <w:rsid w:val="00687577"/>
    <w:rsid w:val="00687655"/>
    <w:rsid w:val="006877DB"/>
    <w:rsid w:val="00687EC4"/>
    <w:rsid w:val="00690071"/>
    <w:rsid w:val="006906B9"/>
    <w:rsid w:val="00690AD6"/>
    <w:rsid w:val="00690BC8"/>
    <w:rsid w:val="00690CBE"/>
    <w:rsid w:val="00690E93"/>
    <w:rsid w:val="00691414"/>
    <w:rsid w:val="00691426"/>
    <w:rsid w:val="006917B8"/>
    <w:rsid w:val="00691889"/>
    <w:rsid w:val="00691D48"/>
    <w:rsid w:val="0069201C"/>
    <w:rsid w:val="006920A4"/>
    <w:rsid w:val="0069272A"/>
    <w:rsid w:val="006927BB"/>
    <w:rsid w:val="0069297E"/>
    <w:rsid w:val="00692ACB"/>
    <w:rsid w:val="00692D93"/>
    <w:rsid w:val="0069366E"/>
    <w:rsid w:val="00693768"/>
    <w:rsid w:val="00693913"/>
    <w:rsid w:val="00693B9B"/>
    <w:rsid w:val="00693E81"/>
    <w:rsid w:val="00694095"/>
    <w:rsid w:val="006943D5"/>
    <w:rsid w:val="0069452D"/>
    <w:rsid w:val="00694659"/>
    <w:rsid w:val="0069471F"/>
    <w:rsid w:val="00694768"/>
    <w:rsid w:val="00694BEA"/>
    <w:rsid w:val="00694CC8"/>
    <w:rsid w:val="00694D7D"/>
    <w:rsid w:val="0069510E"/>
    <w:rsid w:val="006951DD"/>
    <w:rsid w:val="006952A2"/>
    <w:rsid w:val="0069565E"/>
    <w:rsid w:val="00695884"/>
    <w:rsid w:val="00695E9A"/>
    <w:rsid w:val="00696026"/>
    <w:rsid w:val="006961B6"/>
    <w:rsid w:val="006965AE"/>
    <w:rsid w:val="00696811"/>
    <w:rsid w:val="00696B41"/>
    <w:rsid w:val="00696BEF"/>
    <w:rsid w:val="00696D25"/>
    <w:rsid w:val="00696FE1"/>
    <w:rsid w:val="006970C5"/>
    <w:rsid w:val="00697107"/>
    <w:rsid w:val="0069730D"/>
    <w:rsid w:val="0069743E"/>
    <w:rsid w:val="0069752C"/>
    <w:rsid w:val="0069759F"/>
    <w:rsid w:val="006976C5"/>
    <w:rsid w:val="006978A7"/>
    <w:rsid w:val="00697EE8"/>
    <w:rsid w:val="006A004B"/>
    <w:rsid w:val="006A0312"/>
    <w:rsid w:val="006A039C"/>
    <w:rsid w:val="006A05BF"/>
    <w:rsid w:val="006A0642"/>
    <w:rsid w:val="006A0706"/>
    <w:rsid w:val="006A073B"/>
    <w:rsid w:val="006A080D"/>
    <w:rsid w:val="006A082C"/>
    <w:rsid w:val="006A0858"/>
    <w:rsid w:val="006A0859"/>
    <w:rsid w:val="006A090F"/>
    <w:rsid w:val="006A0D8A"/>
    <w:rsid w:val="006A0EC0"/>
    <w:rsid w:val="006A1001"/>
    <w:rsid w:val="006A1104"/>
    <w:rsid w:val="006A1193"/>
    <w:rsid w:val="006A14B7"/>
    <w:rsid w:val="006A1590"/>
    <w:rsid w:val="006A196F"/>
    <w:rsid w:val="006A1C16"/>
    <w:rsid w:val="006A1CA2"/>
    <w:rsid w:val="006A1D17"/>
    <w:rsid w:val="006A1EC0"/>
    <w:rsid w:val="006A1F9F"/>
    <w:rsid w:val="006A202E"/>
    <w:rsid w:val="006A2089"/>
    <w:rsid w:val="006A212A"/>
    <w:rsid w:val="006A21A4"/>
    <w:rsid w:val="006A2277"/>
    <w:rsid w:val="006A249A"/>
    <w:rsid w:val="006A2697"/>
    <w:rsid w:val="006A2715"/>
    <w:rsid w:val="006A28B2"/>
    <w:rsid w:val="006A29F0"/>
    <w:rsid w:val="006A2A19"/>
    <w:rsid w:val="006A2D4E"/>
    <w:rsid w:val="006A2F5B"/>
    <w:rsid w:val="006A316B"/>
    <w:rsid w:val="006A397E"/>
    <w:rsid w:val="006A3A42"/>
    <w:rsid w:val="006A3F2E"/>
    <w:rsid w:val="006A42FC"/>
    <w:rsid w:val="006A4688"/>
    <w:rsid w:val="006A46DF"/>
    <w:rsid w:val="006A46E3"/>
    <w:rsid w:val="006A4CDB"/>
    <w:rsid w:val="006A4FE0"/>
    <w:rsid w:val="006A5156"/>
    <w:rsid w:val="006A52AF"/>
    <w:rsid w:val="006A53F5"/>
    <w:rsid w:val="006A546D"/>
    <w:rsid w:val="006A54AA"/>
    <w:rsid w:val="006A5BC4"/>
    <w:rsid w:val="006A5C5D"/>
    <w:rsid w:val="006A5CC7"/>
    <w:rsid w:val="006A6018"/>
    <w:rsid w:val="006A6064"/>
    <w:rsid w:val="006A6679"/>
    <w:rsid w:val="006A695D"/>
    <w:rsid w:val="006A69D5"/>
    <w:rsid w:val="006A6BCD"/>
    <w:rsid w:val="006A6C89"/>
    <w:rsid w:val="006A6D20"/>
    <w:rsid w:val="006A6F5C"/>
    <w:rsid w:val="006A6F8B"/>
    <w:rsid w:val="006A6FBE"/>
    <w:rsid w:val="006A7020"/>
    <w:rsid w:val="006A709E"/>
    <w:rsid w:val="006A72DC"/>
    <w:rsid w:val="006A773B"/>
    <w:rsid w:val="006A7780"/>
    <w:rsid w:val="006A7841"/>
    <w:rsid w:val="006A7925"/>
    <w:rsid w:val="006A7962"/>
    <w:rsid w:val="006B0033"/>
    <w:rsid w:val="006B0199"/>
    <w:rsid w:val="006B0398"/>
    <w:rsid w:val="006B0669"/>
    <w:rsid w:val="006B06F2"/>
    <w:rsid w:val="006B077A"/>
    <w:rsid w:val="006B089C"/>
    <w:rsid w:val="006B0A46"/>
    <w:rsid w:val="006B0B3F"/>
    <w:rsid w:val="006B0D81"/>
    <w:rsid w:val="006B0E22"/>
    <w:rsid w:val="006B138B"/>
    <w:rsid w:val="006B1396"/>
    <w:rsid w:val="006B13E9"/>
    <w:rsid w:val="006B157C"/>
    <w:rsid w:val="006B1603"/>
    <w:rsid w:val="006B17F7"/>
    <w:rsid w:val="006B1917"/>
    <w:rsid w:val="006B1BB9"/>
    <w:rsid w:val="006B1CEA"/>
    <w:rsid w:val="006B2010"/>
    <w:rsid w:val="006B20EF"/>
    <w:rsid w:val="006B2280"/>
    <w:rsid w:val="006B254E"/>
    <w:rsid w:val="006B2763"/>
    <w:rsid w:val="006B294A"/>
    <w:rsid w:val="006B2991"/>
    <w:rsid w:val="006B2A21"/>
    <w:rsid w:val="006B2CDA"/>
    <w:rsid w:val="006B2D07"/>
    <w:rsid w:val="006B2E43"/>
    <w:rsid w:val="006B3371"/>
    <w:rsid w:val="006B33A2"/>
    <w:rsid w:val="006B3C73"/>
    <w:rsid w:val="006B41C6"/>
    <w:rsid w:val="006B41D5"/>
    <w:rsid w:val="006B41F1"/>
    <w:rsid w:val="006B41F2"/>
    <w:rsid w:val="006B42AE"/>
    <w:rsid w:val="006B45CF"/>
    <w:rsid w:val="006B4791"/>
    <w:rsid w:val="006B47DE"/>
    <w:rsid w:val="006B4A5E"/>
    <w:rsid w:val="006B4C1B"/>
    <w:rsid w:val="006B5222"/>
    <w:rsid w:val="006B5408"/>
    <w:rsid w:val="006B5851"/>
    <w:rsid w:val="006B5942"/>
    <w:rsid w:val="006B5DD2"/>
    <w:rsid w:val="006B5EB2"/>
    <w:rsid w:val="006B605C"/>
    <w:rsid w:val="006B629C"/>
    <w:rsid w:val="006B6646"/>
    <w:rsid w:val="006B6708"/>
    <w:rsid w:val="006B6743"/>
    <w:rsid w:val="006B688D"/>
    <w:rsid w:val="006B69EF"/>
    <w:rsid w:val="006B6DB1"/>
    <w:rsid w:val="006B6E82"/>
    <w:rsid w:val="006B736D"/>
    <w:rsid w:val="006B78AC"/>
    <w:rsid w:val="006B7B54"/>
    <w:rsid w:val="006B7CBF"/>
    <w:rsid w:val="006B7E91"/>
    <w:rsid w:val="006B7F8F"/>
    <w:rsid w:val="006C011E"/>
    <w:rsid w:val="006C02BF"/>
    <w:rsid w:val="006C0400"/>
    <w:rsid w:val="006C0512"/>
    <w:rsid w:val="006C09E7"/>
    <w:rsid w:val="006C0FDA"/>
    <w:rsid w:val="006C11C7"/>
    <w:rsid w:val="006C11DB"/>
    <w:rsid w:val="006C1773"/>
    <w:rsid w:val="006C1B27"/>
    <w:rsid w:val="006C1DF8"/>
    <w:rsid w:val="006C1E4F"/>
    <w:rsid w:val="006C1F21"/>
    <w:rsid w:val="006C1F72"/>
    <w:rsid w:val="006C2148"/>
    <w:rsid w:val="006C223F"/>
    <w:rsid w:val="006C261C"/>
    <w:rsid w:val="006C2651"/>
    <w:rsid w:val="006C2784"/>
    <w:rsid w:val="006C2B87"/>
    <w:rsid w:val="006C2DCB"/>
    <w:rsid w:val="006C309C"/>
    <w:rsid w:val="006C3706"/>
    <w:rsid w:val="006C37A7"/>
    <w:rsid w:val="006C3945"/>
    <w:rsid w:val="006C3A01"/>
    <w:rsid w:val="006C3C5F"/>
    <w:rsid w:val="006C3E07"/>
    <w:rsid w:val="006C42B4"/>
    <w:rsid w:val="006C42F5"/>
    <w:rsid w:val="006C4389"/>
    <w:rsid w:val="006C46AE"/>
    <w:rsid w:val="006C478D"/>
    <w:rsid w:val="006C47E2"/>
    <w:rsid w:val="006C492E"/>
    <w:rsid w:val="006C49F5"/>
    <w:rsid w:val="006C4A80"/>
    <w:rsid w:val="006C4DC5"/>
    <w:rsid w:val="006C4F1F"/>
    <w:rsid w:val="006C52EA"/>
    <w:rsid w:val="006C53B0"/>
    <w:rsid w:val="006C54EC"/>
    <w:rsid w:val="006C59E7"/>
    <w:rsid w:val="006C5ABB"/>
    <w:rsid w:val="006C6559"/>
    <w:rsid w:val="006C6849"/>
    <w:rsid w:val="006C6939"/>
    <w:rsid w:val="006C6C72"/>
    <w:rsid w:val="006C6DED"/>
    <w:rsid w:val="006C6E0F"/>
    <w:rsid w:val="006C70D0"/>
    <w:rsid w:val="006C71B3"/>
    <w:rsid w:val="006C75A5"/>
    <w:rsid w:val="006C75AD"/>
    <w:rsid w:val="006C7830"/>
    <w:rsid w:val="006C78A7"/>
    <w:rsid w:val="006C7911"/>
    <w:rsid w:val="006C791E"/>
    <w:rsid w:val="006C7DB4"/>
    <w:rsid w:val="006C7E08"/>
    <w:rsid w:val="006C7F06"/>
    <w:rsid w:val="006C7FAA"/>
    <w:rsid w:val="006D0207"/>
    <w:rsid w:val="006D0371"/>
    <w:rsid w:val="006D04DA"/>
    <w:rsid w:val="006D056E"/>
    <w:rsid w:val="006D087A"/>
    <w:rsid w:val="006D0893"/>
    <w:rsid w:val="006D0A03"/>
    <w:rsid w:val="006D0A26"/>
    <w:rsid w:val="006D0AB2"/>
    <w:rsid w:val="006D0B43"/>
    <w:rsid w:val="006D0CAB"/>
    <w:rsid w:val="006D0CFC"/>
    <w:rsid w:val="006D0F26"/>
    <w:rsid w:val="006D0F42"/>
    <w:rsid w:val="006D0FDF"/>
    <w:rsid w:val="006D1047"/>
    <w:rsid w:val="006D1199"/>
    <w:rsid w:val="006D193F"/>
    <w:rsid w:val="006D1BC8"/>
    <w:rsid w:val="006D1D48"/>
    <w:rsid w:val="006D20A4"/>
    <w:rsid w:val="006D20F9"/>
    <w:rsid w:val="006D23C0"/>
    <w:rsid w:val="006D2755"/>
    <w:rsid w:val="006D28B3"/>
    <w:rsid w:val="006D28EE"/>
    <w:rsid w:val="006D2C02"/>
    <w:rsid w:val="006D2FA5"/>
    <w:rsid w:val="006D3010"/>
    <w:rsid w:val="006D31FC"/>
    <w:rsid w:val="006D3511"/>
    <w:rsid w:val="006D370C"/>
    <w:rsid w:val="006D373C"/>
    <w:rsid w:val="006D3772"/>
    <w:rsid w:val="006D3F44"/>
    <w:rsid w:val="006D4006"/>
    <w:rsid w:val="006D405D"/>
    <w:rsid w:val="006D409D"/>
    <w:rsid w:val="006D43A6"/>
    <w:rsid w:val="006D4591"/>
    <w:rsid w:val="006D486A"/>
    <w:rsid w:val="006D4B13"/>
    <w:rsid w:val="006D4C5C"/>
    <w:rsid w:val="006D4CFC"/>
    <w:rsid w:val="006D5014"/>
    <w:rsid w:val="006D5214"/>
    <w:rsid w:val="006D52E8"/>
    <w:rsid w:val="006D52F4"/>
    <w:rsid w:val="006D5629"/>
    <w:rsid w:val="006D57E6"/>
    <w:rsid w:val="006D58AC"/>
    <w:rsid w:val="006D5918"/>
    <w:rsid w:val="006D5ADB"/>
    <w:rsid w:val="006D5C1B"/>
    <w:rsid w:val="006D5D4A"/>
    <w:rsid w:val="006D5DD1"/>
    <w:rsid w:val="006D5E2E"/>
    <w:rsid w:val="006D5E67"/>
    <w:rsid w:val="006D5E84"/>
    <w:rsid w:val="006D62E8"/>
    <w:rsid w:val="006D6569"/>
    <w:rsid w:val="006D662F"/>
    <w:rsid w:val="006D66D5"/>
    <w:rsid w:val="006D6750"/>
    <w:rsid w:val="006D68FE"/>
    <w:rsid w:val="006D6B0F"/>
    <w:rsid w:val="006D6D62"/>
    <w:rsid w:val="006D6F7F"/>
    <w:rsid w:val="006D6F9A"/>
    <w:rsid w:val="006D72B0"/>
    <w:rsid w:val="006D7362"/>
    <w:rsid w:val="006D737C"/>
    <w:rsid w:val="006D740A"/>
    <w:rsid w:val="006D7527"/>
    <w:rsid w:val="006D753F"/>
    <w:rsid w:val="006D79B1"/>
    <w:rsid w:val="006D79E4"/>
    <w:rsid w:val="006D7CB7"/>
    <w:rsid w:val="006D7CE6"/>
    <w:rsid w:val="006D7D97"/>
    <w:rsid w:val="006D7FC4"/>
    <w:rsid w:val="006E004C"/>
    <w:rsid w:val="006E02D5"/>
    <w:rsid w:val="006E030C"/>
    <w:rsid w:val="006E0555"/>
    <w:rsid w:val="006E0B34"/>
    <w:rsid w:val="006E0F42"/>
    <w:rsid w:val="006E0FD6"/>
    <w:rsid w:val="006E1667"/>
    <w:rsid w:val="006E17D3"/>
    <w:rsid w:val="006E18F3"/>
    <w:rsid w:val="006E1A9A"/>
    <w:rsid w:val="006E1E28"/>
    <w:rsid w:val="006E2091"/>
    <w:rsid w:val="006E2313"/>
    <w:rsid w:val="006E259D"/>
    <w:rsid w:val="006E264F"/>
    <w:rsid w:val="006E2D33"/>
    <w:rsid w:val="006E2EDA"/>
    <w:rsid w:val="006E2F13"/>
    <w:rsid w:val="006E2F36"/>
    <w:rsid w:val="006E30DC"/>
    <w:rsid w:val="006E3139"/>
    <w:rsid w:val="006E387C"/>
    <w:rsid w:val="006E398F"/>
    <w:rsid w:val="006E39CF"/>
    <w:rsid w:val="006E3AEF"/>
    <w:rsid w:val="006E3B3D"/>
    <w:rsid w:val="006E3D68"/>
    <w:rsid w:val="006E3DBF"/>
    <w:rsid w:val="006E3E0C"/>
    <w:rsid w:val="006E3F9D"/>
    <w:rsid w:val="006E428F"/>
    <w:rsid w:val="006E43A1"/>
    <w:rsid w:val="006E45D3"/>
    <w:rsid w:val="006E480C"/>
    <w:rsid w:val="006E491D"/>
    <w:rsid w:val="006E4C1D"/>
    <w:rsid w:val="006E4D6D"/>
    <w:rsid w:val="006E4EA2"/>
    <w:rsid w:val="006E4ED7"/>
    <w:rsid w:val="006E511E"/>
    <w:rsid w:val="006E53D0"/>
    <w:rsid w:val="006E55F3"/>
    <w:rsid w:val="006E5800"/>
    <w:rsid w:val="006E5877"/>
    <w:rsid w:val="006E58C3"/>
    <w:rsid w:val="006E59AA"/>
    <w:rsid w:val="006E5B91"/>
    <w:rsid w:val="006E5D79"/>
    <w:rsid w:val="006E6119"/>
    <w:rsid w:val="006E61CB"/>
    <w:rsid w:val="006E63D8"/>
    <w:rsid w:val="006E65E0"/>
    <w:rsid w:val="006E6C81"/>
    <w:rsid w:val="006E6DA6"/>
    <w:rsid w:val="006E6F67"/>
    <w:rsid w:val="006E7068"/>
    <w:rsid w:val="006E75C3"/>
    <w:rsid w:val="006E7687"/>
    <w:rsid w:val="006F006D"/>
    <w:rsid w:val="006F0091"/>
    <w:rsid w:val="006F024D"/>
    <w:rsid w:val="006F099C"/>
    <w:rsid w:val="006F0B1B"/>
    <w:rsid w:val="006F0B28"/>
    <w:rsid w:val="006F0B31"/>
    <w:rsid w:val="006F0B5B"/>
    <w:rsid w:val="006F0B97"/>
    <w:rsid w:val="006F0BFF"/>
    <w:rsid w:val="006F0C52"/>
    <w:rsid w:val="006F0CF4"/>
    <w:rsid w:val="006F0F44"/>
    <w:rsid w:val="006F12E2"/>
    <w:rsid w:val="006F13FB"/>
    <w:rsid w:val="006F15B9"/>
    <w:rsid w:val="006F1626"/>
    <w:rsid w:val="006F1972"/>
    <w:rsid w:val="006F1A05"/>
    <w:rsid w:val="006F1A2F"/>
    <w:rsid w:val="006F1BC3"/>
    <w:rsid w:val="006F1C65"/>
    <w:rsid w:val="006F23F8"/>
    <w:rsid w:val="006F2445"/>
    <w:rsid w:val="006F2448"/>
    <w:rsid w:val="006F2491"/>
    <w:rsid w:val="006F270C"/>
    <w:rsid w:val="006F2766"/>
    <w:rsid w:val="006F27AB"/>
    <w:rsid w:val="006F27E2"/>
    <w:rsid w:val="006F28CC"/>
    <w:rsid w:val="006F299D"/>
    <w:rsid w:val="006F2A67"/>
    <w:rsid w:val="006F2B7B"/>
    <w:rsid w:val="006F2D20"/>
    <w:rsid w:val="006F2D3F"/>
    <w:rsid w:val="006F2F6C"/>
    <w:rsid w:val="006F303B"/>
    <w:rsid w:val="006F3382"/>
    <w:rsid w:val="006F33EE"/>
    <w:rsid w:val="006F34EB"/>
    <w:rsid w:val="006F3766"/>
    <w:rsid w:val="006F37B7"/>
    <w:rsid w:val="006F3873"/>
    <w:rsid w:val="006F38AB"/>
    <w:rsid w:val="006F3DD7"/>
    <w:rsid w:val="006F4126"/>
    <w:rsid w:val="006F43F6"/>
    <w:rsid w:val="006F450D"/>
    <w:rsid w:val="006F452F"/>
    <w:rsid w:val="006F4582"/>
    <w:rsid w:val="006F49B8"/>
    <w:rsid w:val="006F4A7B"/>
    <w:rsid w:val="006F4C9C"/>
    <w:rsid w:val="006F4F34"/>
    <w:rsid w:val="006F515E"/>
    <w:rsid w:val="006F5296"/>
    <w:rsid w:val="006F546B"/>
    <w:rsid w:val="006F5649"/>
    <w:rsid w:val="006F576D"/>
    <w:rsid w:val="006F5A18"/>
    <w:rsid w:val="006F5B88"/>
    <w:rsid w:val="006F5CD3"/>
    <w:rsid w:val="006F5D5F"/>
    <w:rsid w:val="006F5F97"/>
    <w:rsid w:val="006F624D"/>
    <w:rsid w:val="006F62CD"/>
    <w:rsid w:val="006F6325"/>
    <w:rsid w:val="006F640B"/>
    <w:rsid w:val="006F65D2"/>
    <w:rsid w:val="006F6708"/>
    <w:rsid w:val="006F681B"/>
    <w:rsid w:val="006F68F1"/>
    <w:rsid w:val="006F6E06"/>
    <w:rsid w:val="006F721B"/>
    <w:rsid w:val="006F73E8"/>
    <w:rsid w:val="006F7410"/>
    <w:rsid w:val="006F7680"/>
    <w:rsid w:val="006F787B"/>
    <w:rsid w:val="006F79D9"/>
    <w:rsid w:val="006F7AB3"/>
    <w:rsid w:val="0070004A"/>
    <w:rsid w:val="00700123"/>
    <w:rsid w:val="0070034B"/>
    <w:rsid w:val="00700732"/>
    <w:rsid w:val="00700A50"/>
    <w:rsid w:val="00700A63"/>
    <w:rsid w:val="00700DF1"/>
    <w:rsid w:val="00700E57"/>
    <w:rsid w:val="00700E64"/>
    <w:rsid w:val="0070110F"/>
    <w:rsid w:val="00701180"/>
    <w:rsid w:val="007014C1"/>
    <w:rsid w:val="00701554"/>
    <w:rsid w:val="00701574"/>
    <w:rsid w:val="007018AD"/>
    <w:rsid w:val="00701C08"/>
    <w:rsid w:val="00701D68"/>
    <w:rsid w:val="00701EC0"/>
    <w:rsid w:val="00701F24"/>
    <w:rsid w:val="00702028"/>
    <w:rsid w:val="00702062"/>
    <w:rsid w:val="00702114"/>
    <w:rsid w:val="007024E5"/>
    <w:rsid w:val="0070267B"/>
    <w:rsid w:val="00702707"/>
    <w:rsid w:val="0070273B"/>
    <w:rsid w:val="00702875"/>
    <w:rsid w:val="00702961"/>
    <w:rsid w:val="00702A59"/>
    <w:rsid w:val="00702CDE"/>
    <w:rsid w:val="00702F58"/>
    <w:rsid w:val="00702FCD"/>
    <w:rsid w:val="00703044"/>
    <w:rsid w:val="00703047"/>
    <w:rsid w:val="00703100"/>
    <w:rsid w:val="0070329C"/>
    <w:rsid w:val="007032D2"/>
    <w:rsid w:val="007034CB"/>
    <w:rsid w:val="007037C2"/>
    <w:rsid w:val="00703AB2"/>
    <w:rsid w:val="00703AD6"/>
    <w:rsid w:val="00703CBF"/>
    <w:rsid w:val="00703DD7"/>
    <w:rsid w:val="00703E20"/>
    <w:rsid w:val="00703EFE"/>
    <w:rsid w:val="00704196"/>
    <w:rsid w:val="007041B3"/>
    <w:rsid w:val="007042CB"/>
    <w:rsid w:val="00704672"/>
    <w:rsid w:val="00704797"/>
    <w:rsid w:val="00704BE8"/>
    <w:rsid w:val="00704C1C"/>
    <w:rsid w:val="00704C6A"/>
    <w:rsid w:val="00704EC9"/>
    <w:rsid w:val="00705127"/>
    <w:rsid w:val="00705216"/>
    <w:rsid w:val="00705292"/>
    <w:rsid w:val="007052EE"/>
    <w:rsid w:val="00705379"/>
    <w:rsid w:val="007053E1"/>
    <w:rsid w:val="00705415"/>
    <w:rsid w:val="007055D5"/>
    <w:rsid w:val="00705603"/>
    <w:rsid w:val="00705B5A"/>
    <w:rsid w:val="00705CBD"/>
    <w:rsid w:val="00705D83"/>
    <w:rsid w:val="00705E27"/>
    <w:rsid w:val="00705EF6"/>
    <w:rsid w:val="007061FC"/>
    <w:rsid w:val="0070620C"/>
    <w:rsid w:val="00706288"/>
    <w:rsid w:val="0070658D"/>
    <w:rsid w:val="00706A53"/>
    <w:rsid w:val="00706DD2"/>
    <w:rsid w:val="00706EE0"/>
    <w:rsid w:val="0070739B"/>
    <w:rsid w:val="007073CF"/>
    <w:rsid w:val="00707572"/>
    <w:rsid w:val="007077B4"/>
    <w:rsid w:val="007077FD"/>
    <w:rsid w:val="0070794A"/>
    <w:rsid w:val="00707E19"/>
    <w:rsid w:val="00707E1B"/>
    <w:rsid w:val="0071009D"/>
    <w:rsid w:val="007100CD"/>
    <w:rsid w:val="00710303"/>
    <w:rsid w:val="0071054D"/>
    <w:rsid w:val="007108AD"/>
    <w:rsid w:val="00710A6C"/>
    <w:rsid w:val="00710B9C"/>
    <w:rsid w:val="00710E71"/>
    <w:rsid w:val="00710FC8"/>
    <w:rsid w:val="00711009"/>
    <w:rsid w:val="0071104F"/>
    <w:rsid w:val="0071157C"/>
    <w:rsid w:val="00711923"/>
    <w:rsid w:val="00711CC1"/>
    <w:rsid w:val="00711DD6"/>
    <w:rsid w:val="00711EBE"/>
    <w:rsid w:val="00712140"/>
    <w:rsid w:val="00712145"/>
    <w:rsid w:val="00712330"/>
    <w:rsid w:val="00712381"/>
    <w:rsid w:val="007126DB"/>
    <w:rsid w:val="0071291C"/>
    <w:rsid w:val="0071291D"/>
    <w:rsid w:val="00712AF2"/>
    <w:rsid w:val="00712CAA"/>
    <w:rsid w:val="00713510"/>
    <w:rsid w:val="00713607"/>
    <w:rsid w:val="00713616"/>
    <w:rsid w:val="007137BD"/>
    <w:rsid w:val="00713BDE"/>
    <w:rsid w:val="00713CEF"/>
    <w:rsid w:val="00713E7B"/>
    <w:rsid w:val="00713EED"/>
    <w:rsid w:val="00713F26"/>
    <w:rsid w:val="00713F74"/>
    <w:rsid w:val="00713FFB"/>
    <w:rsid w:val="0071404E"/>
    <w:rsid w:val="007141D1"/>
    <w:rsid w:val="007144F6"/>
    <w:rsid w:val="0071466E"/>
    <w:rsid w:val="0071490C"/>
    <w:rsid w:val="00714C56"/>
    <w:rsid w:val="00714CA4"/>
    <w:rsid w:val="00714D46"/>
    <w:rsid w:val="00714E61"/>
    <w:rsid w:val="00714F8E"/>
    <w:rsid w:val="0071508B"/>
    <w:rsid w:val="007150EA"/>
    <w:rsid w:val="007157D3"/>
    <w:rsid w:val="00715877"/>
    <w:rsid w:val="00715CC7"/>
    <w:rsid w:val="00715D6C"/>
    <w:rsid w:val="00715DC0"/>
    <w:rsid w:val="00715EFB"/>
    <w:rsid w:val="007161E2"/>
    <w:rsid w:val="00716281"/>
    <w:rsid w:val="00716698"/>
    <w:rsid w:val="00716A4C"/>
    <w:rsid w:val="00716E86"/>
    <w:rsid w:val="00716F98"/>
    <w:rsid w:val="00716FD4"/>
    <w:rsid w:val="00717287"/>
    <w:rsid w:val="00717374"/>
    <w:rsid w:val="007173F7"/>
    <w:rsid w:val="0071750A"/>
    <w:rsid w:val="007179D3"/>
    <w:rsid w:val="00717A3B"/>
    <w:rsid w:val="00717B54"/>
    <w:rsid w:val="00717FC7"/>
    <w:rsid w:val="00717FD2"/>
    <w:rsid w:val="0072018F"/>
    <w:rsid w:val="00720255"/>
    <w:rsid w:val="00720516"/>
    <w:rsid w:val="0072071C"/>
    <w:rsid w:val="00720AEF"/>
    <w:rsid w:val="00720C79"/>
    <w:rsid w:val="00720DD2"/>
    <w:rsid w:val="00720DEE"/>
    <w:rsid w:val="00720E1F"/>
    <w:rsid w:val="00721359"/>
    <w:rsid w:val="00721548"/>
    <w:rsid w:val="0072155D"/>
    <w:rsid w:val="00721722"/>
    <w:rsid w:val="007217A4"/>
    <w:rsid w:val="007218F8"/>
    <w:rsid w:val="00721AD8"/>
    <w:rsid w:val="00721D62"/>
    <w:rsid w:val="00721EBE"/>
    <w:rsid w:val="00721FDB"/>
    <w:rsid w:val="00722074"/>
    <w:rsid w:val="00722170"/>
    <w:rsid w:val="0072220E"/>
    <w:rsid w:val="007222B3"/>
    <w:rsid w:val="007222BC"/>
    <w:rsid w:val="00722431"/>
    <w:rsid w:val="007225A2"/>
    <w:rsid w:val="0072291C"/>
    <w:rsid w:val="00722974"/>
    <w:rsid w:val="00722B51"/>
    <w:rsid w:val="00722C69"/>
    <w:rsid w:val="00722E2D"/>
    <w:rsid w:val="00723057"/>
    <w:rsid w:val="00723135"/>
    <w:rsid w:val="0072328C"/>
    <w:rsid w:val="00723422"/>
    <w:rsid w:val="00723494"/>
    <w:rsid w:val="0072363A"/>
    <w:rsid w:val="00723823"/>
    <w:rsid w:val="0072398C"/>
    <w:rsid w:val="00723BD2"/>
    <w:rsid w:val="00723E7D"/>
    <w:rsid w:val="00724476"/>
    <w:rsid w:val="007244BE"/>
    <w:rsid w:val="007247CF"/>
    <w:rsid w:val="00724831"/>
    <w:rsid w:val="00724930"/>
    <w:rsid w:val="00724971"/>
    <w:rsid w:val="007249F4"/>
    <w:rsid w:val="00724C51"/>
    <w:rsid w:val="00724D58"/>
    <w:rsid w:val="00724EAA"/>
    <w:rsid w:val="0072520A"/>
    <w:rsid w:val="007252DE"/>
    <w:rsid w:val="007252E6"/>
    <w:rsid w:val="0072554F"/>
    <w:rsid w:val="007259ED"/>
    <w:rsid w:val="00725BB6"/>
    <w:rsid w:val="00725BC6"/>
    <w:rsid w:val="00725C17"/>
    <w:rsid w:val="00725CC6"/>
    <w:rsid w:val="00725F6E"/>
    <w:rsid w:val="007263D5"/>
    <w:rsid w:val="007263E4"/>
    <w:rsid w:val="0072661F"/>
    <w:rsid w:val="0072697A"/>
    <w:rsid w:val="00726B63"/>
    <w:rsid w:val="00726BD8"/>
    <w:rsid w:val="00726C58"/>
    <w:rsid w:val="00726D56"/>
    <w:rsid w:val="00727037"/>
    <w:rsid w:val="00727195"/>
    <w:rsid w:val="007272AA"/>
    <w:rsid w:val="00727372"/>
    <w:rsid w:val="00727404"/>
    <w:rsid w:val="00727549"/>
    <w:rsid w:val="0072770C"/>
    <w:rsid w:val="00727AC4"/>
    <w:rsid w:val="00727B62"/>
    <w:rsid w:val="00727ED8"/>
    <w:rsid w:val="00730109"/>
    <w:rsid w:val="007302B8"/>
    <w:rsid w:val="00730691"/>
    <w:rsid w:val="007306EA"/>
    <w:rsid w:val="0073075A"/>
    <w:rsid w:val="00730ABD"/>
    <w:rsid w:val="00730C63"/>
    <w:rsid w:val="00730CBF"/>
    <w:rsid w:val="00730E1D"/>
    <w:rsid w:val="0073137A"/>
    <w:rsid w:val="00731460"/>
    <w:rsid w:val="00731705"/>
    <w:rsid w:val="00731816"/>
    <w:rsid w:val="007319F0"/>
    <w:rsid w:val="00731A09"/>
    <w:rsid w:val="00731C02"/>
    <w:rsid w:val="00731C74"/>
    <w:rsid w:val="00731CE9"/>
    <w:rsid w:val="00731D5D"/>
    <w:rsid w:val="0073213E"/>
    <w:rsid w:val="007321B5"/>
    <w:rsid w:val="00732BF5"/>
    <w:rsid w:val="00732E07"/>
    <w:rsid w:val="00732ED0"/>
    <w:rsid w:val="00733161"/>
    <w:rsid w:val="007332FE"/>
    <w:rsid w:val="0073336D"/>
    <w:rsid w:val="00733395"/>
    <w:rsid w:val="00733731"/>
    <w:rsid w:val="007338FE"/>
    <w:rsid w:val="0073391E"/>
    <w:rsid w:val="00733B1A"/>
    <w:rsid w:val="00733CF8"/>
    <w:rsid w:val="00733D7B"/>
    <w:rsid w:val="00733FD8"/>
    <w:rsid w:val="00733FF4"/>
    <w:rsid w:val="007343F2"/>
    <w:rsid w:val="007344BA"/>
    <w:rsid w:val="0073451C"/>
    <w:rsid w:val="00734678"/>
    <w:rsid w:val="00734754"/>
    <w:rsid w:val="00734773"/>
    <w:rsid w:val="007349EF"/>
    <w:rsid w:val="00734A0F"/>
    <w:rsid w:val="00735197"/>
    <w:rsid w:val="00735262"/>
    <w:rsid w:val="007353C7"/>
    <w:rsid w:val="0073557B"/>
    <w:rsid w:val="007355FD"/>
    <w:rsid w:val="00735698"/>
    <w:rsid w:val="007356EF"/>
    <w:rsid w:val="00735AB7"/>
    <w:rsid w:val="00735BC6"/>
    <w:rsid w:val="00735C20"/>
    <w:rsid w:val="00735CE0"/>
    <w:rsid w:val="00735FE9"/>
    <w:rsid w:val="0073609B"/>
    <w:rsid w:val="0073615E"/>
    <w:rsid w:val="0073616A"/>
    <w:rsid w:val="0073624B"/>
    <w:rsid w:val="007362A8"/>
    <w:rsid w:val="007362D4"/>
    <w:rsid w:val="007363BD"/>
    <w:rsid w:val="00736512"/>
    <w:rsid w:val="007365FE"/>
    <w:rsid w:val="00736644"/>
    <w:rsid w:val="00736C58"/>
    <w:rsid w:val="00736CDB"/>
    <w:rsid w:val="007370B1"/>
    <w:rsid w:val="0073717F"/>
    <w:rsid w:val="00737474"/>
    <w:rsid w:val="007376BE"/>
    <w:rsid w:val="00737715"/>
    <w:rsid w:val="007378D7"/>
    <w:rsid w:val="00737B29"/>
    <w:rsid w:val="00737C5B"/>
    <w:rsid w:val="00737E2D"/>
    <w:rsid w:val="00737ED2"/>
    <w:rsid w:val="0074009B"/>
    <w:rsid w:val="007402C0"/>
    <w:rsid w:val="007404D5"/>
    <w:rsid w:val="0074062A"/>
    <w:rsid w:val="007406E6"/>
    <w:rsid w:val="00740763"/>
    <w:rsid w:val="007408A3"/>
    <w:rsid w:val="007409A3"/>
    <w:rsid w:val="007409C2"/>
    <w:rsid w:val="00740A17"/>
    <w:rsid w:val="00740B40"/>
    <w:rsid w:val="00740BDD"/>
    <w:rsid w:val="00741498"/>
    <w:rsid w:val="00741581"/>
    <w:rsid w:val="00741B78"/>
    <w:rsid w:val="00742529"/>
    <w:rsid w:val="00742765"/>
    <w:rsid w:val="007427B8"/>
    <w:rsid w:val="007428A4"/>
    <w:rsid w:val="00742B57"/>
    <w:rsid w:val="0074319F"/>
    <w:rsid w:val="00743282"/>
    <w:rsid w:val="007433BB"/>
    <w:rsid w:val="0074357E"/>
    <w:rsid w:val="00743588"/>
    <w:rsid w:val="007435D0"/>
    <w:rsid w:val="00743628"/>
    <w:rsid w:val="0074382E"/>
    <w:rsid w:val="00743C7A"/>
    <w:rsid w:val="007440FC"/>
    <w:rsid w:val="007441FD"/>
    <w:rsid w:val="007442F7"/>
    <w:rsid w:val="00744409"/>
    <w:rsid w:val="007446AC"/>
    <w:rsid w:val="0074471B"/>
    <w:rsid w:val="0074478C"/>
    <w:rsid w:val="00744B52"/>
    <w:rsid w:val="00744BBF"/>
    <w:rsid w:val="00744C1D"/>
    <w:rsid w:val="00744ED2"/>
    <w:rsid w:val="00744F82"/>
    <w:rsid w:val="00745085"/>
    <w:rsid w:val="007453BB"/>
    <w:rsid w:val="007453F2"/>
    <w:rsid w:val="0074572E"/>
    <w:rsid w:val="00745BB5"/>
    <w:rsid w:val="00745DBE"/>
    <w:rsid w:val="007460EA"/>
    <w:rsid w:val="00746152"/>
    <w:rsid w:val="00746302"/>
    <w:rsid w:val="007463FE"/>
    <w:rsid w:val="00746CB4"/>
    <w:rsid w:val="00746D5A"/>
    <w:rsid w:val="00746E92"/>
    <w:rsid w:val="00746ED1"/>
    <w:rsid w:val="00747842"/>
    <w:rsid w:val="00747B86"/>
    <w:rsid w:val="00747E94"/>
    <w:rsid w:val="00747EBD"/>
    <w:rsid w:val="00750050"/>
    <w:rsid w:val="00750172"/>
    <w:rsid w:val="00750452"/>
    <w:rsid w:val="00750498"/>
    <w:rsid w:val="00750816"/>
    <w:rsid w:val="007508B3"/>
    <w:rsid w:val="00750B67"/>
    <w:rsid w:val="00750B7D"/>
    <w:rsid w:val="00750FE9"/>
    <w:rsid w:val="007515FB"/>
    <w:rsid w:val="007516D9"/>
    <w:rsid w:val="007519FC"/>
    <w:rsid w:val="00751A46"/>
    <w:rsid w:val="00751C48"/>
    <w:rsid w:val="00751CDC"/>
    <w:rsid w:val="00751E96"/>
    <w:rsid w:val="00751EC5"/>
    <w:rsid w:val="0075206F"/>
    <w:rsid w:val="007521D2"/>
    <w:rsid w:val="007523D4"/>
    <w:rsid w:val="0075252B"/>
    <w:rsid w:val="0075262B"/>
    <w:rsid w:val="00752941"/>
    <w:rsid w:val="00752CDC"/>
    <w:rsid w:val="00752D23"/>
    <w:rsid w:val="007531B9"/>
    <w:rsid w:val="0075332D"/>
    <w:rsid w:val="00753365"/>
    <w:rsid w:val="007536E2"/>
    <w:rsid w:val="0075376D"/>
    <w:rsid w:val="00754014"/>
    <w:rsid w:val="00754103"/>
    <w:rsid w:val="00754137"/>
    <w:rsid w:val="00754248"/>
    <w:rsid w:val="00754559"/>
    <w:rsid w:val="007545C5"/>
    <w:rsid w:val="00754BA6"/>
    <w:rsid w:val="00754C35"/>
    <w:rsid w:val="007550DD"/>
    <w:rsid w:val="007553AB"/>
    <w:rsid w:val="00755628"/>
    <w:rsid w:val="00755964"/>
    <w:rsid w:val="00755A2C"/>
    <w:rsid w:val="00755A42"/>
    <w:rsid w:val="00755AFE"/>
    <w:rsid w:val="00755C3E"/>
    <w:rsid w:val="00755D70"/>
    <w:rsid w:val="00755DE0"/>
    <w:rsid w:val="00756446"/>
    <w:rsid w:val="0075676B"/>
    <w:rsid w:val="00756B9C"/>
    <w:rsid w:val="00756CED"/>
    <w:rsid w:val="00756DCB"/>
    <w:rsid w:val="007570F6"/>
    <w:rsid w:val="00757574"/>
    <w:rsid w:val="00757BE5"/>
    <w:rsid w:val="00757FF2"/>
    <w:rsid w:val="007600B5"/>
    <w:rsid w:val="007600FB"/>
    <w:rsid w:val="007602DC"/>
    <w:rsid w:val="007602EA"/>
    <w:rsid w:val="00760310"/>
    <w:rsid w:val="00760568"/>
    <w:rsid w:val="00760571"/>
    <w:rsid w:val="007607D5"/>
    <w:rsid w:val="00760C12"/>
    <w:rsid w:val="00760C67"/>
    <w:rsid w:val="00760DAD"/>
    <w:rsid w:val="00761065"/>
    <w:rsid w:val="00761135"/>
    <w:rsid w:val="00761456"/>
    <w:rsid w:val="00761ACD"/>
    <w:rsid w:val="00761CE8"/>
    <w:rsid w:val="00761DF5"/>
    <w:rsid w:val="00761EE1"/>
    <w:rsid w:val="0076220C"/>
    <w:rsid w:val="00762244"/>
    <w:rsid w:val="0076224C"/>
    <w:rsid w:val="00762306"/>
    <w:rsid w:val="00762406"/>
    <w:rsid w:val="007626D4"/>
    <w:rsid w:val="0076273B"/>
    <w:rsid w:val="007627E7"/>
    <w:rsid w:val="00762E69"/>
    <w:rsid w:val="00762FF3"/>
    <w:rsid w:val="0076315D"/>
    <w:rsid w:val="00763738"/>
    <w:rsid w:val="00763B54"/>
    <w:rsid w:val="00763CC1"/>
    <w:rsid w:val="00764200"/>
    <w:rsid w:val="007645CC"/>
    <w:rsid w:val="007649A7"/>
    <w:rsid w:val="00764CDD"/>
    <w:rsid w:val="00764EA4"/>
    <w:rsid w:val="0076516D"/>
    <w:rsid w:val="00765241"/>
    <w:rsid w:val="007656FA"/>
    <w:rsid w:val="007656FF"/>
    <w:rsid w:val="0076594E"/>
    <w:rsid w:val="00765A7E"/>
    <w:rsid w:val="00765AE4"/>
    <w:rsid w:val="00765F2B"/>
    <w:rsid w:val="00765F83"/>
    <w:rsid w:val="007660A5"/>
    <w:rsid w:val="007667EE"/>
    <w:rsid w:val="00766911"/>
    <w:rsid w:val="00766ABB"/>
    <w:rsid w:val="00766BB1"/>
    <w:rsid w:val="00766BBD"/>
    <w:rsid w:val="007671EB"/>
    <w:rsid w:val="0076721A"/>
    <w:rsid w:val="0076728B"/>
    <w:rsid w:val="00767298"/>
    <w:rsid w:val="007674D3"/>
    <w:rsid w:val="00767539"/>
    <w:rsid w:val="00767679"/>
    <w:rsid w:val="00767695"/>
    <w:rsid w:val="00767808"/>
    <w:rsid w:val="00767B05"/>
    <w:rsid w:val="00770187"/>
    <w:rsid w:val="00770421"/>
    <w:rsid w:val="00770469"/>
    <w:rsid w:val="00770579"/>
    <w:rsid w:val="00770762"/>
    <w:rsid w:val="0077078F"/>
    <w:rsid w:val="00770800"/>
    <w:rsid w:val="00770833"/>
    <w:rsid w:val="00770FB7"/>
    <w:rsid w:val="007710A8"/>
    <w:rsid w:val="00771261"/>
    <w:rsid w:val="00771451"/>
    <w:rsid w:val="00771720"/>
    <w:rsid w:val="00771901"/>
    <w:rsid w:val="00771A3F"/>
    <w:rsid w:val="00771AA5"/>
    <w:rsid w:val="00771EC8"/>
    <w:rsid w:val="00771ED7"/>
    <w:rsid w:val="00771FA2"/>
    <w:rsid w:val="0077215F"/>
    <w:rsid w:val="0077223E"/>
    <w:rsid w:val="00772390"/>
    <w:rsid w:val="00772447"/>
    <w:rsid w:val="007725CD"/>
    <w:rsid w:val="00772891"/>
    <w:rsid w:val="00772AD3"/>
    <w:rsid w:val="00772BD8"/>
    <w:rsid w:val="00772FC9"/>
    <w:rsid w:val="007730A5"/>
    <w:rsid w:val="00773362"/>
    <w:rsid w:val="007733DE"/>
    <w:rsid w:val="007737AF"/>
    <w:rsid w:val="007737E3"/>
    <w:rsid w:val="00773AF1"/>
    <w:rsid w:val="00773BE0"/>
    <w:rsid w:val="00773F2C"/>
    <w:rsid w:val="00774037"/>
    <w:rsid w:val="0077406E"/>
    <w:rsid w:val="0077420A"/>
    <w:rsid w:val="00774268"/>
    <w:rsid w:val="007743B9"/>
    <w:rsid w:val="00774562"/>
    <w:rsid w:val="00774614"/>
    <w:rsid w:val="00774652"/>
    <w:rsid w:val="00774DFD"/>
    <w:rsid w:val="00775014"/>
    <w:rsid w:val="00775139"/>
    <w:rsid w:val="00775153"/>
    <w:rsid w:val="00775380"/>
    <w:rsid w:val="00775760"/>
    <w:rsid w:val="0077576A"/>
    <w:rsid w:val="00775AA3"/>
    <w:rsid w:val="00775B51"/>
    <w:rsid w:val="00775CF3"/>
    <w:rsid w:val="00775E77"/>
    <w:rsid w:val="007760FC"/>
    <w:rsid w:val="0077630D"/>
    <w:rsid w:val="007767B1"/>
    <w:rsid w:val="007768C0"/>
    <w:rsid w:val="007769E2"/>
    <w:rsid w:val="00776AAF"/>
    <w:rsid w:val="00776AD3"/>
    <w:rsid w:val="00776AE5"/>
    <w:rsid w:val="00776B04"/>
    <w:rsid w:val="00776D6E"/>
    <w:rsid w:val="00776DA9"/>
    <w:rsid w:val="00776DC9"/>
    <w:rsid w:val="00776EE7"/>
    <w:rsid w:val="007770DD"/>
    <w:rsid w:val="0077753B"/>
    <w:rsid w:val="00777A90"/>
    <w:rsid w:val="00777C3B"/>
    <w:rsid w:val="00777EE4"/>
    <w:rsid w:val="00777F21"/>
    <w:rsid w:val="00780054"/>
    <w:rsid w:val="0078006C"/>
    <w:rsid w:val="007800C7"/>
    <w:rsid w:val="00780276"/>
    <w:rsid w:val="0078029A"/>
    <w:rsid w:val="007802F1"/>
    <w:rsid w:val="00780584"/>
    <w:rsid w:val="007806EE"/>
    <w:rsid w:val="00780874"/>
    <w:rsid w:val="00780DDB"/>
    <w:rsid w:val="00781170"/>
    <w:rsid w:val="007812E0"/>
    <w:rsid w:val="00781307"/>
    <w:rsid w:val="00781393"/>
    <w:rsid w:val="00781778"/>
    <w:rsid w:val="0078188D"/>
    <w:rsid w:val="007818F6"/>
    <w:rsid w:val="007819FA"/>
    <w:rsid w:val="00781EFF"/>
    <w:rsid w:val="00782317"/>
    <w:rsid w:val="00782458"/>
    <w:rsid w:val="007824C4"/>
    <w:rsid w:val="00782763"/>
    <w:rsid w:val="007827EE"/>
    <w:rsid w:val="007827FB"/>
    <w:rsid w:val="007829F6"/>
    <w:rsid w:val="00782A13"/>
    <w:rsid w:val="00782AD6"/>
    <w:rsid w:val="00782C85"/>
    <w:rsid w:val="00782E33"/>
    <w:rsid w:val="00782FDF"/>
    <w:rsid w:val="0078303E"/>
    <w:rsid w:val="007830CE"/>
    <w:rsid w:val="00783117"/>
    <w:rsid w:val="00783142"/>
    <w:rsid w:val="00783156"/>
    <w:rsid w:val="00783257"/>
    <w:rsid w:val="00783290"/>
    <w:rsid w:val="007832E7"/>
    <w:rsid w:val="0078336F"/>
    <w:rsid w:val="00783566"/>
    <w:rsid w:val="007837B9"/>
    <w:rsid w:val="00783D92"/>
    <w:rsid w:val="00783E72"/>
    <w:rsid w:val="00783F90"/>
    <w:rsid w:val="0078400F"/>
    <w:rsid w:val="007849BF"/>
    <w:rsid w:val="00784E9B"/>
    <w:rsid w:val="00784F7B"/>
    <w:rsid w:val="007852C4"/>
    <w:rsid w:val="00785525"/>
    <w:rsid w:val="0078565B"/>
    <w:rsid w:val="00785760"/>
    <w:rsid w:val="00785865"/>
    <w:rsid w:val="00785B9D"/>
    <w:rsid w:val="00785BBC"/>
    <w:rsid w:val="00785D04"/>
    <w:rsid w:val="00785FD0"/>
    <w:rsid w:val="00786195"/>
    <w:rsid w:val="00786279"/>
    <w:rsid w:val="007862AB"/>
    <w:rsid w:val="007863FF"/>
    <w:rsid w:val="007865FD"/>
    <w:rsid w:val="00786BC2"/>
    <w:rsid w:val="00786D1D"/>
    <w:rsid w:val="00786FA0"/>
    <w:rsid w:val="007870EA"/>
    <w:rsid w:val="007871C2"/>
    <w:rsid w:val="0078724F"/>
    <w:rsid w:val="0078748C"/>
    <w:rsid w:val="007875B0"/>
    <w:rsid w:val="00787677"/>
    <w:rsid w:val="007876C2"/>
    <w:rsid w:val="00787702"/>
    <w:rsid w:val="00787939"/>
    <w:rsid w:val="0078795E"/>
    <w:rsid w:val="00787CC6"/>
    <w:rsid w:val="00787E72"/>
    <w:rsid w:val="007900BD"/>
    <w:rsid w:val="00790108"/>
    <w:rsid w:val="00790139"/>
    <w:rsid w:val="00790234"/>
    <w:rsid w:val="00790676"/>
    <w:rsid w:val="0079088A"/>
    <w:rsid w:val="00790F34"/>
    <w:rsid w:val="00790F5C"/>
    <w:rsid w:val="00791025"/>
    <w:rsid w:val="0079134C"/>
    <w:rsid w:val="00791399"/>
    <w:rsid w:val="00791B18"/>
    <w:rsid w:val="00791B23"/>
    <w:rsid w:val="00791D0A"/>
    <w:rsid w:val="00791F32"/>
    <w:rsid w:val="00792082"/>
    <w:rsid w:val="00792135"/>
    <w:rsid w:val="00792434"/>
    <w:rsid w:val="00792537"/>
    <w:rsid w:val="00792657"/>
    <w:rsid w:val="00792795"/>
    <w:rsid w:val="00792929"/>
    <w:rsid w:val="00792951"/>
    <w:rsid w:val="00792973"/>
    <w:rsid w:val="00792CA3"/>
    <w:rsid w:val="00792E29"/>
    <w:rsid w:val="00792FF3"/>
    <w:rsid w:val="0079305E"/>
    <w:rsid w:val="007934FF"/>
    <w:rsid w:val="00793738"/>
    <w:rsid w:val="0079385D"/>
    <w:rsid w:val="00793928"/>
    <w:rsid w:val="0079423F"/>
    <w:rsid w:val="00794403"/>
    <w:rsid w:val="0079492C"/>
    <w:rsid w:val="00794A6E"/>
    <w:rsid w:val="00794C78"/>
    <w:rsid w:val="00794D8D"/>
    <w:rsid w:val="00794DA5"/>
    <w:rsid w:val="00794DE9"/>
    <w:rsid w:val="00794FBD"/>
    <w:rsid w:val="00794FFB"/>
    <w:rsid w:val="007951F3"/>
    <w:rsid w:val="00795363"/>
    <w:rsid w:val="007953E4"/>
    <w:rsid w:val="007954D3"/>
    <w:rsid w:val="00795827"/>
    <w:rsid w:val="00795AA6"/>
    <w:rsid w:val="00795E45"/>
    <w:rsid w:val="00795EA6"/>
    <w:rsid w:val="00795EE4"/>
    <w:rsid w:val="00796092"/>
    <w:rsid w:val="00796317"/>
    <w:rsid w:val="00796472"/>
    <w:rsid w:val="007964A0"/>
    <w:rsid w:val="00796808"/>
    <w:rsid w:val="00796BD8"/>
    <w:rsid w:val="00796C21"/>
    <w:rsid w:val="00796C37"/>
    <w:rsid w:val="00796CBC"/>
    <w:rsid w:val="00796F5E"/>
    <w:rsid w:val="00796F61"/>
    <w:rsid w:val="00796F9B"/>
    <w:rsid w:val="00797666"/>
    <w:rsid w:val="0079785F"/>
    <w:rsid w:val="00797C51"/>
    <w:rsid w:val="00797F47"/>
    <w:rsid w:val="007A02C9"/>
    <w:rsid w:val="007A033E"/>
    <w:rsid w:val="007A03D2"/>
    <w:rsid w:val="007A0825"/>
    <w:rsid w:val="007A08E4"/>
    <w:rsid w:val="007A0A05"/>
    <w:rsid w:val="007A0A75"/>
    <w:rsid w:val="007A0AA8"/>
    <w:rsid w:val="007A0CA2"/>
    <w:rsid w:val="007A0E68"/>
    <w:rsid w:val="007A1407"/>
    <w:rsid w:val="007A14C2"/>
    <w:rsid w:val="007A1BBF"/>
    <w:rsid w:val="007A1D9F"/>
    <w:rsid w:val="007A1E56"/>
    <w:rsid w:val="007A20B3"/>
    <w:rsid w:val="007A265B"/>
    <w:rsid w:val="007A27C6"/>
    <w:rsid w:val="007A2BD7"/>
    <w:rsid w:val="007A2CC6"/>
    <w:rsid w:val="007A2EE6"/>
    <w:rsid w:val="007A3181"/>
    <w:rsid w:val="007A3360"/>
    <w:rsid w:val="007A336F"/>
    <w:rsid w:val="007A3376"/>
    <w:rsid w:val="007A3473"/>
    <w:rsid w:val="007A34A1"/>
    <w:rsid w:val="007A34CF"/>
    <w:rsid w:val="007A358C"/>
    <w:rsid w:val="007A35F3"/>
    <w:rsid w:val="007A3698"/>
    <w:rsid w:val="007A3A8F"/>
    <w:rsid w:val="007A3BE1"/>
    <w:rsid w:val="007A3C38"/>
    <w:rsid w:val="007A3CAC"/>
    <w:rsid w:val="007A3F8B"/>
    <w:rsid w:val="007A40D5"/>
    <w:rsid w:val="007A43F0"/>
    <w:rsid w:val="007A478E"/>
    <w:rsid w:val="007A482D"/>
    <w:rsid w:val="007A4BDC"/>
    <w:rsid w:val="007A4CBE"/>
    <w:rsid w:val="007A4FE8"/>
    <w:rsid w:val="007A5266"/>
    <w:rsid w:val="007A53B5"/>
    <w:rsid w:val="007A569F"/>
    <w:rsid w:val="007A5944"/>
    <w:rsid w:val="007A5B22"/>
    <w:rsid w:val="007A5C0B"/>
    <w:rsid w:val="007A5C53"/>
    <w:rsid w:val="007A5DD2"/>
    <w:rsid w:val="007A5FEE"/>
    <w:rsid w:val="007A6134"/>
    <w:rsid w:val="007A614B"/>
    <w:rsid w:val="007A6A90"/>
    <w:rsid w:val="007A6CAF"/>
    <w:rsid w:val="007A6D13"/>
    <w:rsid w:val="007A6FDC"/>
    <w:rsid w:val="007A7049"/>
    <w:rsid w:val="007A7148"/>
    <w:rsid w:val="007A7188"/>
    <w:rsid w:val="007A750B"/>
    <w:rsid w:val="007A778D"/>
    <w:rsid w:val="007A78D6"/>
    <w:rsid w:val="007A7B81"/>
    <w:rsid w:val="007A7C51"/>
    <w:rsid w:val="007A7EF3"/>
    <w:rsid w:val="007A7F49"/>
    <w:rsid w:val="007B0288"/>
    <w:rsid w:val="007B031E"/>
    <w:rsid w:val="007B03AF"/>
    <w:rsid w:val="007B047C"/>
    <w:rsid w:val="007B0676"/>
    <w:rsid w:val="007B082A"/>
    <w:rsid w:val="007B0AB9"/>
    <w:rsid w:val="007B0BB0"/>
    <w:rsid w:val="007B0E4D"/>
    <w:rsid w:val="007B0E9F"/>
    <w:rsid w:val="007B0F56"/>
    <w:rsid w:val="007B1134"/>
    <w:rsid w:val="007B14A9"/>
    <w:rsid w:val="007B17A0"/>
    <w:rsid w:val="007B18A7"/>
    <w:rsid w:val="007B1B02"/>
    <w:rsid w:val="007B1B3A"/>
    <w:rsid w:val="007B1CD3"/>
    <w:rsid w:val="007B24C8"/>
    <w:rsid w:val="007B257D"/>
    <w:rsid w:val="007B2A77"/>
    <w:rsid w:val="007B2ADD"/>
    <w:rsid w:val="007B2BC2"/>
    <w:rsid w:val="007B2F84"/>
    <w:rsid w:val="007B2FBC"/>
    <w:rsid w:val="007B3B7D"/>
    <w:rsid w:val="007B3BDE"/>
    <w:rsid w:val="007B3C19"/>
    <w:rsid w:val="007B3D1C"/>
    <w:rsid w:val="007B4352"/>
    <w:rsid w:val="007B45EC"/>
    <w:rsid w:val="007B4613"/>
    <w:rsid w:val="007B472E"/>
    <w:rsid w:val="007B4A6A"/>
    <w:rsid w:val="007B4B83"/>
    <w:rsid w:val="007B4E59"/>
    <w:rsid w:val="007B4E76"/>
    <w:rsid w:val="007B4E78"/>
    <w:rsid w:val="007B4EF0"/>
    <w:rsid w:val="007B50E6"/>
    <w:rsid w:val="007B5249"/>
    <w:rsid w:val="007B5415"/>
    <w:rsid w:val="007B5827"/>
    <w:rsid w:val="007B59B3"/>
    <w:rsid w:val="007B5AF8"/>
    <w:rsid w:val="007B5C93"/>
    <w:rsid w:val="007B5D65"/>
    <w:rsid w:val="007B5E29"/>
    <w:rsid w:val="007B5FD3"/>
    <w:rsid w:val="007B60E1"/>
    <w:rsid w:val="007B6207"/>
    <w:rsid w:val="007B621B"/>
    <w:rsid w:val="007B634E"/>
    <w:rsid w:val="007B649B"/>
    <w:rsid w:val="007B64C2"/>
    <w:rsid w:val="007B6974"/>
    <w:rsid w:val="007B6A2A"/>
    <w:rsid w:val="007B6A65"/>
    <w:rsid w:val="007B6CFD"/>
    <w:rsid w:val="007B6F93"/>
    <w:rsid w:val="007B705B"/>
    <w:rsid w:val="007B736B"/>
    <w:rsid w:val="007B75A7"/>
    <w:rsid w:val="007B7607"/>
    <w:rsid w:val="007B7642"/>
    <w:rsid w:val="007B77C3"/>
    <w:rsid w:val="007B792D"/>
    <w:rsid w:val="007B7ACE"/>
    <w:rsid w:val="007B7B51"/>
    <w:rsid w:val="007B7E78"/>
    <w:rsid w:val="007C031B"/>
    <w:rsid w:val="007C0344"/>
    <w:rsid w:val="007C03C7"/>
    <w:rsid w:val="007C03D6"/>
    <w:rsid w:val="007C0818"/>
    <w:rsid w:val="007C092A"/>
    <w:rsid w:val="007C097F"/>
    <w:rsid w:val="007C0CF2"/>
    <w:rsid w:val="007C0E1D"/>
    <w:rsid w:val="007C0F0B"/>
    <w:rsid w:val="007C0F5B"/>
    <w:rsid w:val="007C1052"/>
    <w:rsid w:val="007C10DB"/>
    <w:rsid w:val="007C1243"/>
    <w:rsid w:val="007C12CD"/>
    <w:rsid w:val="007C14AA"/>
    <w:rsid w:val="007C15D1"/>
    <w:rsid w:val="007C1680"/>
    <w:rsid w:val="007C1727"/>
    <w:rsid w:val="007C1964"/>
    <w:rsid w:val="007C1D04"/>
    <w:rsid w:val="007C1D3E"/>
    <w:rsid w:val="007C2004"/>
    <w:rsid w:val="007C201E"/>
    <w:rsid w:val="007C20ED"/>
    <w:rsid w:val="007C2345"/>
    <w:rsid w:val="007C268A"/>
    <w:rsid w:val="007C2796"/>
    <w:rsid w:val="007C2890"/>
    <w:rsid w:val="007C2BA1"/>
    <w:rsid w:val="007C2CEB"/>
    <w:rsid w:val="007C2DBB"/>
    <w:rsid w:val="007C2FA1"/>
    <w:rsid w:val="007C3023"/>
    <w:rsid w:val="007C31CB"/>
    <w:rsid w:val="007C34A3"/>
    <w:rsid w:val="007C34D5"/>
    <w:rsid w:val="007C3649"/>
    <w:rsid w:val="007C3856"/>
    <w:rsid w:val="007C38E3"/>
    <w:rsid w:val="007C3914"/>
    <w:rsid w:val="007C3B9E"/>
    <w:rsid w:val="007C3C44"/>
    <w:rsid w:val="007C3E41"/>
    <w:rsid w:val="007C3EAB"/>
    <w:rsid w:val="007C3F28"/>
    <w:rsid w:val="007C4145"/>
    <w:rsid w:val="007C4332"/>
    <w:rsid w:val="007C4439"/>
    <w:rsid w:val="007C445C"/>
    <w:rsid w:val="007C44E8"/>
    <w:rsid w:val="007C48DD"/>
    <w:rsid w:val="007C4AC5"/>
    <w:rsid w:val="007C4D92"/>
    <w:rsid w:val="007C4F32"/>
    <w:rsid w:val="007C5382"/>
    <w:rsid w:val="007C558D"/>
    <w:rsid w:val="007C56F2"/>
    <w:rsid w:val="007C57A8"/>
    <w:rsid w:val="007C58ED"/>
    <w:rsid w:val="007C5D0E"/>
    <w:rsid w:val="007C5E23"/>
    <w:rsid w:val="007C5E5B"/>
    <w:rsid w:val="007C5F1B"/>
    <w:rsid w:val="007C5F53"/>
    <w:rsid w:val="007C6684"/>
    <w:rsid w:val="007C66C9"/>
    <w:rsid w:val="007C68B4"/>
    <w:rsid w:val="007C6E10"/>
    <w:rsid w:val="007C70C6"/>
    <w:rsid w:val="007C72B5"/>
    <w:rsid w:val="007C739F"/>
    <w:rsid w:val="007C7413"/>
    <w:rsid w:val="007C7592"/>
    <w:rsid w:val="007C780A"/>
    <w:rsid w:val="007C7981"/>
    <w:rsid w:val="007C7A15"/>
    <w:rsid w:val="007C7A26"/>
    <w:rsid w:val="007C7ABF"/>
    <w:rsid w:val="007C7BA4"/>
    <w:rsid w:val="007C7C14"/>
    <w:rsid w:val="007C7FFC"/>
    <w:rsid w:val="007D0081"/>
    <w:rsid w:val="007D018B"/>
    <w:rsid w:val="007D01A4"/>
    <w:rsid w:val="007D02EC"/>
    <w:rsid w:val="007D03D9"/>
    <w:rsid w:val="007D03E4"/>
    <w:rsid w:val="007D03F0"/>
    <w:rsid w:val="007D0489"/>
    <w:rsid w:val="007D0542"/>
    <w:rsid w:val="007D05EF"/>
    <w:rsid w:val="007D079C"/>
    <w:rsid w:val="007D09D2"/>
    <w:rsid w:val="007D0AAA"/>
    <w:rsid w:val="007D0AE4"/>
    <w:rsid w:val="007D0B4E"/>
    <w:rsid w:val="007D0CB8"/>
    <w:rsid w:val="007D0F33"/>
    <w:rsid w:val="007D1004"/>
    <w:rsid w:val="007D10B2"/>
    <w:rsid w:val="007D11F6"/>
    <w:rsid w:val="007D1365"/>
    <w:rsid w:val="007D16BB"/>
    <w:rsid w:val="007D1815"/>
    <w:rsid w:val="007D18D2"/>
    <w:rsid w:val="007D1E06"/>
    <w:rsid w:val="007D1EA9"/>
    <w:rsid w:val="007D217D"/>
    <w:rsid w:val="007D2208"/>
    <w:rsid w:val="007D2248"/>
    <w:rsid w:val="007D2742"/>
    <w:rsid w:val="007D2746"/>
    <w:rsid w:val="007D2B31"/>
    <w:rsid w:val="007D2E73"/>
    <w:rsid w:val="007D304C"/>
    <w:rsid w:val="007D326D"/>
    <w:rsid w:val="007D3580"/>
    <w:rsid w:val="007D35BC"/>
    <w:rsid w:val="007D399E"/>
    <w:rsid w:val="007D3B67"/>
    <w:rsid w:val="007D3FCB"/>
    <w:rsid w:val="007D4195"/>
    <w:rsid w:val="007D453A"/>
    <w:rsid w:val="007D4F16"/>
    <w:rsid w:val="007D4FFA"/>
    <w:rsid w:val="007D5378"/>
    <w:rsid w:val="007D5571"/>
    <w:rsid w:val="007D56E0"/>
    <w:rsid w:val="007D575E"/>
    <w:rsid w:val="007D5994"/>
    <w:rsid w:val="007D5C40"/>
    <w:rsid w:val="007D5FF2"/>
    <w:rsid w:val="007D60A6"/>
    <w:rsid w:val="007D61CF"/>
    <w:rsid w:val="007D61E3"/>
    <w:rsid w:val="007D65FB"/>
    <w:rsid w:val="007D67A0"/>
    <w:rsid w:val="007D69E3"/>
    <w:rsid w:val="007D6AC5"/>
    <w:rsid w:val="007D6B68"/>
    <w:rsid w:val="007D6B7D"/>
    <w:rsid w:val="007D6C9C"/>
    <w:rsid w:val="007D6D64"/>
    <w:rsid w:val="007D6FA7"/>
    <w:rsid w:val="007D777C"/>
    <w:rsid w:val="007D77DB"/>
    <w:rsid w:val="007D78BC"/>
    <w:rsid w:val="007D7932"/>
    <w:rsid w:val="007D7A54"/>
    <w:rsid w:val="007D7AE4"/>
    <w:rsid w:val="007D7C14"/>
    <w:rsid w:val="007E0019"/>
    <w:rsid w:val="007E02FA"/>
    <w:rsid w:val="007E0683"/>
    <w:rsid w:val="007E0712"/>
    <w:rsid w:val="007E0741"/>
    <w:rsid w:val="007E0A5D"/>
    <w:rsid w:val="007E0CA3"/>
    <w:rsid w:val="007E0DD2"/>
    <w:rsid w:val="007E0DE1"/>
    <w:rsid w:val="007E1249"/>
    <w:rsid w:val="007E1315"/>
    <w:rsid w:val="007E134D"/>
    <w:rsid w:val="007E170A"/>
    <w:rsid w:val="007E1742"/>
    <w:rsid w:val="007E1989"/>
    <w:rsid w:val="007E19F7"/>
    <w:rsid w:val="007E1AF0"/>
    <w:rsid w:val="007E1B57"/>
    <w:rsid w:val="007E1C55"/>
    <w:rsid w:val="007E1FA6"/>
    <w:rsid w:val="007E22C3"/>
    <w:rsid w:val="007E28B8"/>
    <w:rsid w:val="007E2A44"/>
    <w:rsid w:val="007E2A90"/>
    <w:rsid w:val="007E2B2C"/>
    <w:rsid w:val="007E2D45"/>
    <w:rsid w:val="007E32C9"/>
    <w:rsid w:val="007E33EC"/>
    <w:rsid w:val="007E39DE"/>
    <w:rsid w:val="007E3B42"/>
    <w:rsid w:val="007E3CDB"/>
    <w:rsid w:val="007E43BE"/>
    <w:rsid w:val="007E460A"/>
    <w:rsid w:val="007E4653"/>
    <w:rsid w:val="007E4A3D"/>
    <w:rsid w:val="007E4B08"/>
    <w:rsid w:val="007E4E90"/>
    <w:rsid w:val="007E4F4C"/>
    <w:rsid w:val="007E501F"/>
    <w:rsid w:val="007E5171"/>
    <w:rsid w:val="007E51D2"/>
    <w:rsid w:val="007E5300"/>
    <w:rsid w:val="007E5717"/>
    <w:rsid w:val="007E5822"/>
    <w:rsid w:val="007E5A56"/>
    <w:rsid w:val="007E5B8E"/>
    <w:rsid w:val="007E5C39"/>
    <w:rsid w:val="007E61C2"/>
    <w:rsid w:val="007E61CD"/>
    <w:rsid w:val="007E62E2"/>
    <w:rsid w:val="007E6362"/>
    <w:rsid w:val="007E64C0"/>
    <w:rsid w:val="007E67E6"/>
    <w:rsid w:val="007E690C"/>
    <w:rsid w:val="007E695A"/>
    <w:rsid w:val="007E6A17"/>
    <w:rsid w:val="007E6AE9"/>
    <w:rsid w:val="007E6BAE"/>
    <w:rsid w:val="007E6CBC"/>
    <w:rsid w:val="007E6EF3"/>
    <w:rsid w:val="007E707A"/>
    <w:rsid w:val="007E70ED"/>
    <w:rsid w:val="007E721F"/>
    <w:rsid w:val="007E7343"/>
    <w:rsid w:val="007E74A1"/>
    <w:rsid w:val="007E75A6"/>
    <w:rsid w:val="007E77FC"/>
    <w:rsid w:val="007E7870"/>
    <w:rsid w:val="007E7915"/>
    <w:rsid w:val="007E792F"/>
    <w:rsid w:val="007E7C2B"/>
    <w:rsid w:val="007E7E50"/>
    <w:rsid w:val="007E7EC5"/>
    <w:rsid w:val="007E7F77"/>
    <w:rsid w:val="007F00D8"/>
    <w:rsid w:val="007F0176"/>
    <w:rsid w:val="007F03AA"/>
    <w:rsid w:val="007F03AB"/>
    <w:rsid w:val="007F048A"/>
    <w:rsid w:val="007F04FF"/>
    <w:rsid w:val="007F06D5"/>
    <w:rsid w:val="007F08A2"/>
    <w:rsid w:val="007F09AC"/>
    <w:rsid w:val="007F0A1D"/>
    <w:rsid w:val="007F0AFF"/>
    <w:rsid w:val="007F0C51"/>
    <w:rsid w:val="007F0D63"/>
    <w:rsid w:val="007F0DD7"/>
    <w:rsid w:val="007F0DDD"/>
    <w:rsid w:val="007F0E2B"/>
    <w:rsid w:val="007F1243"/>
    <w:rsid w:val="007F134E"/>
    <w:rsid w:val="007F174A"/>
    <w:rsid w:val="007F21A6"/>
    <w:rsid w:val="007F232D"/>
    <w:rsid w:val="007F2672"/>
    <w:rsid w:val="007F288A"/>
    <w:rsid w:val="007F2919"/>
    <w:rsid w:val="007F2BC2"/>
    <w:rsid w:val="007F2CD4"/>
    <w:rsid w:val="007F2FB1"/>
    <w:rsid w:val="007F3057"/>
    <w:rsid w:val="007F306D"/>
    <w:rsid w:val="007F30A5"/>
    <w:rsid w:val="007F3475"/>
    <w:rsid w:val="007F348C"/>
    <w:rsid w:val="007F353D"/>
    <w:rsid w:val="007F35BE"/>
    <w:rsid w:val="007F372D"/>
    <w:rsid w:val="007F374E"/>
    <w:rsid w:val="007F37EC"/>
    <w:rsid w:val="007F38A5"/>
    <w:rsid w:val="007F394B"/>
    <w:rsid w:val="007F3C10"/>
    <w:rsid w:val="007F4203"/>
    <w:rsid w:val="007F4232"/>
    <w:rsid w:val="007F42D4"/>
    <w:rsid w:val="007F472E"/>
    <w:rsid w:val="007F49B0"/>
    <w:rsid w:val="007F4CA1"/>
    <w:rsid w:val="007F4DDE"/>
    <w:rsid w:val="007F53C5"/>
    <w:rsid w:val="007F5649"/>
    <w:rsid w:val="007F564A"/>
    <w:rsid w:val="007F573F"/>
    <w:rsid w:val="007F611F"/>
    <w:rsid w:val="007F624B"/>
    <w:rsid w:val="007F656E"/>
    <w:rsid w:val="007F663A"/>
    <w:rsid w:val="007F66EE"/>
    <w:rsid w:val="007F671F"/>
    <w:rsid w:val="007F68F5"/>
    <w:rsid w:val="007F76FF"/>
    <w:rsid w:val="007F7836"/>
    <w:rsid w:val="007F79BE"/>
    <w:rsid w:val="007F7D3F"/>
    <w:rsid w:val="008002A7"/>
    <w:rsid w:val="008003E1"/>
    <w:rsid w:val="008005BE"/>
    <w:rsid w:val="00800893"/>
    <w:rsid w:val="008009F0"/>
    <w:rsid w:val="00800B1F"/>
    <w:rsid w:val="00800B9C"/>
    <w:rsid w:val="00800E33"/>
    <w:rsid w:val="00800ECA"/>
    <w:rsid w:val="00800F84"/>
    <w:rsid w:val="0080105C"/>
    <w:rsid w:val="00801137"/>
    <w:rsid w:val="00801233"/>
    <w:rsid w:val="008018C6"/>
    <w:rsid w:val="008018FA"/>
    <w:rsid w:val="00801CFC"/>
    <w:rsid w:val="00801D89"/>
    <w:rsid w:val="0080212D"/>
    <w:rsid w:val="00802549"/>
    <w:rsid w:val="0080257C"/>
    <w:rsid w:val="0080258D"/>
    <w:rsid w:val="0080271F"/>
    <w:rsid w:val="008027DA"/>
    <w:rsid w:val="00802A79"/>
    <w:rsid w:val="00802A9B"/>
    <w:rsid w:val="00802BE5"/>
    <w:rsid w:val="00802CB9"/>
    <w:rsid w:val="00802D0D"/>
    <w:rsid w:val="00802D16"/>
    <w:rsid w:val="00802DC9"/>
    <w:rsid w:val="00802DCD"/>
    <w:rsid w:val="00802DE4"/>
    <w:rsid w:val="008030E4"/>
    <w:rsid w:val="008031EC"/>
    <w:rsid w:val="00803739"/>
    <w:rsid w:val="00803940"/>
    <w:rsid w:val="008039CA"/>
    <w:rsid w:val="008040E3"/>
    <w:rsid w:val="0080435C"/>
    <w:rsid w:val="00804522"/>
    <w:rsid w:val="008046B5"/>
    <w:rsid w:val="00804869"/>
    <w:rsid w:val="00804A05"/>
    <w:rsid w:val="00804AD6"/>
    <w:rsid w:val="00804B45"/>
    <w:rsid w:val="00804B5B"/>
    <w:rsid w:val="00804F2D"/>
    <w:rsid w:val="00805119"/>
    <w:rsid w:val="008056B5"/>
    <w:rsid w:val="00805708"/>
    <w:rsid w:val="0080577C"/>
    <w:rsid w:val="008057E8"/>
    <w:rsid w:val="00805A3C"/>
    <w:rsid w:val="00805B9B"/>
    <w:rsid w:val="00805C66"/>
    <w:rsid w:val="00805D28"/>
    <w:rsid w:val="00805DA7"/>
    <w:rsid w:val="00805FB0"/>
    <w:rsid w:val="0080606C"/>
    <w:rsid w:val="00806161"/>
    <w:rsid w:val="00806232"/>
    <w:rsid w:val="00806348"/>
    <w:rsid w:val="008063D2"/>
    <w:rsid w:val="0080648B"/>
    <w:rsid w:val="00806558"/>
    <w:rsid w:val="0080692A"/>
    <w:rsid w:val="00806C92"/>
    <w:rsid w:val="00806D64"/>
    <w:rsid w:val="00806D8B"/>
    <w:rsid w:val="00806E8F"/>
    <w:rsid w:val="0080715D"/>
    <w:rsid w:val="008072D6"/>
    <w:rsid w:val="00807482"/>
    <w:rsid w:val="008078BE"/>
    <w:rsid w:val="0080790F"/>
    <w:rsid w:val="0080794E"/>
    <w:rsid w:val="00807BCC"/>
    <w:rsid w:val="00807CDC"/>
    <w:rsid w:val="00807E25"/>
    <w:rsid w:val="00807F33"/>
    <w:rsid w:val="008102F7"/>
    <w:rsid w:val="00810672"/>
    <w:rsid w:val="00810872"/>
    <w:rsid w:val="008109D4"/>
    <w:rsid w:val="00810AB9"/>
    <w:rsid w:val="00810AD1"/>
    <w:rsid w:val="00810B51"/>
    <w:rsid w:val="00810C40"/>
    <w:rsid w:val="00810EDE"/>
    <w:rsid w:val="008110A4"/>
    <w:rsid w:val="0081117A"/>
    <w:rsid w:val="00811212"/>
    <w:rsid w:val="0081180E"/>
    <w:rsid w:val="00811A05"/>
    <w:rsid w:val="00811A64"/>
    <w:rsid w:val="00811A93"/>
    <w:rsid w:val="00811ACC"/>
    <w:rsid w:val="00811BD6"/>
    <w:rsid w:val="00811C1C"/>
    <w:rsid w:val="00811CAE"/>
    <w:rsid w:val="00811DE0"/>
    <w:rsid w:val="00811E47"/>
    <w:rsid w:val="008121AC"/>
    <w:rsid w:val="0081254C"/>
    <w:rsid w:val="0081258E"/>
    <w:rsid w:val="008126C4"/>
    <w:rsid w:val="00812854"/>
    <w:rsid w:val="008128B9"/>
    <w:rsid w:val="0081292D"/>
    <w:rsid w:val="00812AA8"/>
    <w:rsid w:val="00812BB8"/>
    <w:rsid w:val="00812C8B"/>
    <w:rsid w:val="00812E84"/>
    <w:rsid w:val="00813372"/>
    <w:rsid w:val="008133EC"/>
    <w:rsid w:val="008134C0"/>
    <w:rsid w:val="008134CB"/>
    <w:rsid w:val="00813607"/>
    <w:rsid w:val="00813677"/>
    <w:rsid w:val="008137B0"/>
    <w:rsid w:val="008137E2"/>
    <w:rsid w:val="008138BE"/>
    <w:rsid w:val="00813B83"/>
    <w:rsid w:val="00813E33"/>
    <w:rsid w:val="00813F1D"/>
    <w:rsid w:val="008140D4"/>
    <w:rsid w:val="008140F3"/>
    <w:rsid w:val="00814265"/>
    <w:rsid w:val="00814472"/>
    <w:rsid w:val="008148E6"/>
    <w:rsid w:val="00814915"/>
    <w:rsid w:val="00814988"/>
    <w:rsid w:val="00814A14"/>
    <w:rsid w:val="00814C51"/>
    <w:rsid w:val="00814D64"/>
    <w:rsid w:val="00814FAA"/>
    <w:rsid w:val="00815050"/>
    <w:rsid w:val="0081517A"/>
    <w:rsid w:val="008151A2"/>
    <w:rsid w:val="008151FD"/>
    <w:rsid w:val="0081522D"/>
    <w:rsid w:val="008154BD"/>
    <w:rsid w:val="008155A3"/>
    <w:rsid w:val="00815645"/>
    <w:rsid w:val="00815AC3"/>
    <w:rsid w:val="00815C08"/>
    <w:rsid w:val="00815C35"/>
    <w:rsid w:val="00815D83"/>
    <w:rsid w:val="00815D89"/>
    <w:rsid w:val="008161E2"/>
    <w:rsid w:val="008162A3"/>
    <w:rsid w:val="008162BA"/>
    <w:rsid w:val="008165A6"/>
    <w:rsid w:val="008165F5"/>
    <w:rsid w:val="0081694F"/>
    <w:rsid w:val="00816C34"/>
    <w:rsid w:val="00816DAD"/>
    <w:rsid w:val="00817606"/>
    <w:rsid w:val="008176D5"/>
    <w:rsid w:val="00817F19"/>
    <w:rsid w:val="00820259"/>
    <w:rsid w:val="00820492"/>
    <w:rsid w:val="008208AD"/>
    <w:rsid w:val="00820BFF"/>
    <w:rsid w:val="00820D7E"/>
    <w:rsid w:val="00820DFA"/>
    <w:rsid w:val="00820E53"/>
    <w:rsid w:val="00821182"/>
    <w:rsid w:val="00821B51"/>
    <w:rsid w:val="00821EFE"/>
    <w:rsid w:val="00821FFC"/>
    <w:rsid w:val="00822020"/>
    <w:rsid w:val="008221E9"/>
    <w:rsid w:val="00822415"/>
    <w:rsid w:val="0082288B"/>
    <w:rsid w:val="008229D7"/>
    <w:rsid w:val="00822CD5"/>
    <w:rsid w:val="00822D2C"/>
    <w:rsid w:val="00822D36"/>
    <w:rsid w:val="00822E66"/>
    <w:rsid w:val="00822E80"/>
    <w:rsid w:val="00822EF9"/>
    <w:rsid w:val="00822F72"/>
    <w:rsid w:val="00822F8D"/>
    <w:rsid w:val="00823AAC"/>
    <w:rsid w:val="00823C3D"/>
    <w:rsid w:val="00823D6B"/>
    <w:rsid w:val="00824610"/>
    <w:rsid w:val="00824864"/>
    <w:rsid w:val="00824885"/>
    <w:rsid w:val="00824A40"/>
    <w:rsid w:val="00824C24"/>
    <w:rsid w:val="00824C81"/>
    <w:rsid w:val="00824CAB"/>
    <w:rsid w:val="00825180"/>
    <w:rsid w:val="008251B9"/>
    <w:rsid w:val="008251DA"/>
    <w:rsid w:val="0082527B"/>
    <w:rsid w:val="008253FA"/>
    <w:rsid w:val="00825413"/>
    <w:rsid w:val="008254A7"/>
    <w:rsid w:val="00825941"/>
    <w:rsid w:val="00825AAC"/>
    <w:rsid w:val="00825D1C"/>
    <w:rsid w:val="00825EF4"/>
    <w:rsid w:val="00826010"/>
    <w:rsid w:val="0082606E"/>
    <w:rsid w:val="008265DE"/>
    <w:rsid w:val="00826A6F"/>
    <w:rsid w:val="00826D41"/>
    <w:rsid w:val="00826D7B"/>
    <w:rsid w:val="00826D9B"/>
    <w:rsid w:val="00826E4A"/>
    <w:rsid w:val="00826F9E"/>
    <w:rsid w:val="00827273"/>
    <w:rsid w:val="0082727B"/>
    <w:rsid w:val="008276D9"/>
    <w:rsid w:val="008276DE"/>
    <w:rsid w:val="0082773E"/>
    <w:rsid w:val="00827750"/>
    <w:rsid w:val="008279D0"/>
    <w:rsid w:val="00827A3A"/>
    <w:rsid w:val="00827ED2"/>
    <w:rsid w:val="00827EE2"/>
    <w:rsid w:val="00830203"/>
    <w:rsid w:val="0083031D"/>
    <w:rsid w:val="00830320"/>
    <w:rsid w:val="00830438"/>
    <w:rsid w:val="008304C1"/>
    <w:rsid w:val="00830916"/>
    <w:rsid w:val="00830BCA"/>
    <w:rsid w:val="00831247"/>
    <w:rsid w:val="0083153C"/>
    <w:rsid w:val="008317DD"/>
    <w:rsid w:val="008317ED"/>
    <w:rsid w:val="008318E5"/>
    <w:rsid w:val="00831A10"/>
    <w:rsid w:val="00831A47"/>
    <w:rsid w:val="00831AF3"/>
    <w:rsid w:val="00831C78"/>
    <w:rsid w:val="00831D00"/>
    <w:rsid w:val="00831DC4"/>
    <w:rsid w:val="00831DC8"/>
    <w:rsid w:val="00831E69"/>
    <w:rsid w:val="00831F34"/>
    <w:rsid w:val="0083203B"/>
    <w:rsid w:val="008320DC"/>
    <w:rsid w:val="00832413"/>
    <w:rsid w:val="00832732"/>
    <w:rsid w:val="0083277D"/>
    <w:rsid w:val="00832784"/>
    <w:rsid w:val="008328E1"/>
    <w:rsid w:val="00832965"/>
    <w:rsid w:val="00832A3B"/>
    <w:rsid w:val="00832BE7"/>
    <w:rsid w:val="00832C3C"/>
    <w:rsid w:val="00832D45"/>
    <w:rsid w:val="00832D64"/>
    <w:rsid w:val="00832D77"/>
    <w:rsid w:val="00833161"/>
    <w:rsid w:val="008332E0"/>
    <w:rsid w:val="00833365"/>
    <w:rsid w:val="00833554"/>
    <w:rsid w:val="008335E1"/>
    <w:rsid w:val="008336DD"/>
    <w:rsid w:val="00833994"/>
    <w:rsid w:val="00833DA8"/>
    <w:rsid w:val="00833E78"/>
    <w:rsid w:val="00833F2B"/>
    <w:rsid w:val="0083410E"/>
    <w:rsid w:val="008342E8"/>
    <w:rsid w:val="0083437D"/>
    <w:rsid w:val="0083438D"/>
    <w:rsid w:val="0083443B"/>
    <w:rsid w:val="00834A73"/>
    <w:rsid w:val="00834BAA"/>
    <w:rsid w:val="00835110"/>
    <w:rsid w:val="0083540F"/>
    <w:rsid w:val="00835E09"/>
    <w:rsid w:val="008360C7"/>
    <w:rsid w:val="00836250"/>
    <w:rsid w:val="0083662D"/>
    <w:rsid w:val="0083683B"/>
    <w:rsid w:val="00836A1F"/>
    <w:rsid w:val="00836B6A"/>
    <w:rsid w:val="00836B8B"/>
    <w:rsid w:val="00836BC5"/>
    <w:rsid w:val="00836D38"/>
    <w:rsid w:val="00836DD8"/>
    <w:rsid w:val="00836F3A"/>
    <w:rsid w:val="0083716A"/>
    <w:rsid w:val="00837225"/>
    <w:rsid w:val="008374DB"/>
    <w:rsid w:val="008374EA"/>
    <w:rsid w:val="00837531"/>
    <w:rsid w:val="008376CB"/>
    <w:rsid w:val="0083781F"/>
    <w:rsid w:val="0083786A"/>
    <w:rsid w:val="008378E0"/>
    <w:rsid w:val="00837E54"/>
    <w:rsid w:val="00837EAC"/>
    <w:rsid w:val="00837EB7"/>
    <w:rsid w:val="008401CB"/>
    <w:rsid w:val="00840205"/>
    <w:rsid w:val="008402CD"/>
    <w:rsid w:val="008403D3"/>
    <w:rsid w:val="008404B1"/>
    <w:rsid w:val="00840615"/>
    <w:rsid w:val="0084082B"/>
    <w:rsid w:val="00840995"/>
    <w:rsid w:val="00840AA8"/>
    <w:rsid w:val="00840B99"/>
    <w:rsid w:val="00840CAE"/>
    <w:rsid w:val="00840FAE"/>
    <w:rsid w:val="00840FE9"/>
    <w:rsid w:val="0084160E"/>
    <w:rsid w:val="00841691"/>
    <w:rsid w:val="008417BF"/>
    <w:rsid w:val="0084197D"/>
    <w:rsid w:val="00841A03"/>
    <w:rsid w:val="00841B12"/>
    <w:rsid w:val="00841C6A"/>
    <w:rsid w:val="00841C80"/>
    <w:rsid w:val="00841F40"/>
    <w:rsid w:val="00842081"/>
    <w:rsid w:val="008422F1"/>
    <w:rsid w:val="0084231A"/>
    <w:rsid w:val="008423CA"/>
    <w:rsid w:val="00842606"/>
    <w:rsid w:val="00842733"/>
    <w:rsid w:val="00842A37"/>
    <w:rsid w:val="00842B3C"/>
    <w:rsid w:val="00842B3E"/>
    <w:rsid w:val="00842B8E"/>
    <w:rsid w:val="00842BB4"/>
    <w:rsid w:val="00842BDE"/>
    <w:rsid w:val="00843067"/>
    <w:rsid w:val="00843173"/>
    <w:rsid w:val="00843441"/>
    <w:rsid w:val="00843667"/>
    <w:rsid w:val="00843819"/>
    <w:rsid w:val="008438A9"/>
    <w:rsid w:val="00843AD1"/>
    <w:rsid w:val="00843C10"/>
    <w:rsid w:val="00843D7D"/>
    <w:rsid w:val="00843DD2"/>
    <w:rsid w:val="00843F56"/>
    <w:rsid w:val="008449D6"/>
    <w:rsid w:val="00844C90"/>
    <w:rsid w:val="00844CA6"/>
    <w:rsid w:val="00844E06"/>
    <w:rsid w:val="00844F88"/>
    <w:rsid w:val="00844FF7"/>
    <w:rsid w:val="00845535"/>
    <w:rsid w:val="008457AF"/>
    <w:rsid w:val="0084597D"/>
    <w:rsid w:val="008459D5"/>
    <w:rsid w:val="008460AD"/>
    <w:rsid w:val="0084611A"/>
    <w:rsid w:val="008464E1"/>
    <w:rsid w:val="00846A4A"/>
    <w:rsid w:val="00846C2F"/>
    <w:rsid w:val="00846E4F"/>
    <w:rsid w:val="00846F3A"/>
    <w:rsid w:val="00846FAA"/>
    <w:rsid w:val="00846FC9"/>
    <w:rsid w:val="00847002"/>
    <w:rsid w:val="008470BA"/>
    <w:rsid w:val="00847535"/>
    <w:rsid w:val="00847738"/>
    <w:rsid w:val="00850054"/>
    <w:rsid w:val="00850135"/>
    <w:rsid w:val="00850136"/>
    <w:rsid w:val="00850189"/>
    <w:rsid w:val="00850237"/>
    <w:rsid w:val="00850602"/>
    <w:rsid w:val="008509BB"/>
    <w:rsid w:val="00850A64"/>
    <w:rsid w:val="00850B9E"/>
    <w:rsid w:val="00850BFA"/>
    <w:rsid w:val="00850D41"/>
    <w:rsid w:val="00850D74"/>
    <w:rsid w:val="00850F79"/>
    <w:rsid w:val="00851278"/>
    <w:rsid w:val="008515AA"/>
    <w:rsid w:val="008516B4"/>
    <w:rsid w:val="00851742"/>
    <w:rsid w:val="00851A83"/>
    <w:rsid w:val="00852381"/>
    <w:rsid w:val="008524BD"/>
    <w:rsid w:val="00852763"/>
    <w:rsid w:val="00852A0A"/>
    <w:rsid w:val="00852B9F"/>
    <w:rsid w:val="00852FCF"/>
    <w:rsid w:val="00853247"/>
    <w:rsid w:val="00853678"/>
    <w:rsid w:val="00853695"/>
    <w:rsid w:val="00853989"/>
    <w:rsid w:val="00853B87"/>
    <w:rsid w:val="00853B9A"/>
    <w:rsid w:val="00853C49"/>
    <w:rsid w:val="00853D9E"/>
    <w:rsid w:val="00853F04"/>
    <w:rsid w:val="008541DA"/>
    <w:rsid w:val="008541E8"/>
    <w:rsid w:val="008542F4"/>
    <w:rsid w:val="0085492A"/>
    <w:rsid w:val="00854A64"/>
    <w:rsid w:val="00854B99"/>
    <w:rsid w:val="00854BBF"/>
    <w:rsid w:val="00854DF2"/>
    <w:rsid w:val="00855287"/>
    <w:rsid w:val="008552AF"/>
    <w:rsid w:val="008552EE"/>
    <w:rsid w:val="00855639"/>
    <w:rsid w:val="00855E0C"/>
    <w:rsid w:val="00855FE4"/>
    <w:rsid w:val="0085602F"/>
    <w:rsid w:val="0085604A"/>
    <w:rsid w:val="008563CF"/>
    <w:rsid w:val="0085673F"/>
    <w:rsid w:val="008567BD"/>
    <w:rsid w:val="00856AD0"/>
    <w:rsid w:val="00856B95"/>
    <w:rsid w:val="00856CEA"/>
    <w:rsid w:val="00856ED4"/>
    <w:rsid w:val="00856FD7"/>
    <w:rsid w:val="0085707E"/>
    <w:rsid w:val="0085748A"/>
    <w:rsid w:val="00857758"/>
    <w:rsid w:val="0085781A"/>
    <w:rsid w:val="008578B7"/>
    <w:rsid w:val="00857945"/>
    <w:rsid w:val="00857B7E"/>
    <w:rsid w:val="00857DC1"/>
    <w:rsid w:val="008600C9"/>
    <w:rsid w:val="00860207"/>
    <w:rsid w:val="00860208"/>
    <w:rsid w:val="00860294"/>
    <w:rsid w:val="008606A5"/>
    <w:rsid w:val="008608A1"/>
    <w:rsid w:val="00860B29"/>
    <w:rsid w:val="00860EFF"/>
    <w:rsid w:val="00861006"/>
    <w:rsid w:val="008611C8"/>
    <w:rsid w:val="0086139D"/>
    <w:rsid w:val="00861428"/>
    <w:rsid w:val="00861474"/>
    <w:rsid w:val="008614FC"/>
    <w:rsid w:val="008618C7"/>
    <w:rsid w:val="0086196D"/>
    <w:rsid w:val="008619A8"/>
    <w:rsid w:val="008619F1"/>
    <w:rsid w:val="00861A32"/>
    <w:rsid w:val="00861C89"/>
    <w:rsid w:val="00861E69"/>
    <w:rsid w:val="00861EC7"/>
    <w:rsid w:val="008625BA"/>
    <w:rsid w:val="008626EA"/>
    <w:rsid w:val="00862746"/>
    <w:rsid w:val="0086274E"/>
    <w:rsid w:val="00862799"/>
    <w:rsid w:val="0086288C"/>
    <w:rsid w:val="0086292A"/>
    <w:rsid w:val="00862A36"/>
    <w:rsid w:val="00862AFB"/>
    <w:rsid w:val="00862BA1"/>
    <w:rsid w:val="00862DA8"/>
    <w:rsid w:val="008630B6"/>
    <w:rsid w:val="00863232"/>
    <w:rsid w:val="0086326D"/>
    <w:rsid w:val="008634EF"/>
    <w:rsid w:val="00863A2D"/>
    <w:rsid w:val="008646A6"/>
    <w:rsid w:val="0086489F"/>
    <w:rsid w:val="00864921"/>
    <w:rsid w:val="00864968"/>
    <w:rsid w:val="008649D7"/>
    <w:rsid w:val="00864C64"/>
    <w:rsid w:val="00865108"/>
    <w:rsid w:val="00865250"/>
    <w:rsid w:val="008652B7"/>
    <w:rsid w:val="0086549F"/>
    <w:rsid w:val="00865529"/>
    <w:rsid w:val="00865575"/>
    <w:rsid w:val="00865657"/>
    <w:rsid w:val="008656E1"/>
    <w:rsid w:val="008658A1"/>
    <w:rsid w:val="00865A00"/>
    <w:rsid w:val="00865B71"/>
    <w:rsid w:val="00865D15"/>
    <w:rsid w:val="00865F2A"/>
    <w:rsid w:val="00865F3A"/>
    <w:rsid w:val="00866225"/>
    <w:rsid w:val="0086668F"/>
    <w:rsid w:val="0086669D"/>
    <w:rsid w:val="008668E3"/>
    <w:rsid w:val="0086694C"/>
    <w:rsid w:val="008669CD"/>
    <w:rsid w:val="00866BFC"/>
    <w:rsid w:val="00866D5A"/>
    <w:rsid w:val="00866E94"/>
    <w:rsid w:val="00866F4C"/>
    <w:rsid w:val="008670C6"/>
    <w:rsid w:val="0086712C"/>
    <w:rsid w:val="00867174"/>
    <w:rsid w:val="00867339"/>
    <w:rsid w:val="00867823"/>
    <w:rsid w:val="0086794B"/>
    <w:rsid w:val="00867FDF"/>
    <w:rsid w:val="00870129"/>
    <w:rsid w:val="0087048B"/>
    <w:rsid w:val="0087050B"/>
    <w:rsid w:val="00870544"/>
    <w:rsid w:val="00870624"/>
    <w:rsid w:val="0087073E"/>
    <w:rsid w:val="008709CB"/>
    <w:rsid w:val="00870B35"/>
    <w:rsid w:val="00870B55"/>
    <w:rsid w:val="00870E0A"/>
    <w:rsid w:val="0087124C"/>
    <w:rsid w:val="0087148D"/>
    <w:rsid w:val="008716D6"/>
    <w:rsid w:val="00871B85"/>
    <w:rsid w:val="00871BD7"/>
    <w:rsid w:val="00871BE4"/>
    <w:rsid w:val="00871BE8"/>
    <w:rsid w:val="00871DCF"/>
    <w:rsid w:val="008721FC"/>
    <w:rsid w:val="00872228"/>
    <w:rsid w:val="00872546"/>
    <w:rsid w:val="008726E2"/>
    <w:rsid w:val="00872764"/>
    <w:rsid w:val="008728A5"/>
    <w:rsid w:val="00872AE1"/>
    <w:rsid w:val="00872B3D"/>
    <w:rsid w:val="00872BC0"/>
    <w:rsid w:val="00872D08"/>
    <w:rsid w:val="00872E94"/>
    <w:rsid w:val="00872FD0"/>
    <w:rsid w:val="008730F9"/>
    <w:rsid w:val="008735C6"/>
    <w:rsid w:val="00873638"/>
    <w:rsid w:val="008736A2"/>
    <w:rsid w:val="0087380C"/>
    <w:rsid w:val="0087381C"/>
    <w:rsid w:val="0087383A"/>
    <w:rsid w:val="00873902"/>
    <w:rsid w:val="00873A18"/>
    <w:rsid w:val="00873AB0"/>
    <w:rsid w:val="00873B36"/>
    <w:rsid w:val="00873B51"/>
    <w:rsid w:val="00873C09"/>
    <w:rsid w:val="00874147"/>
    <w:rsid w:val="00874206"/>
    <w:rsid w:val="008746A6"/>
    <w:rsid w:val="008746F4"/>
    <w:rsid w:val="008747C4"/>
    <w:rsid w:val="00874995"/>
    <w:rsid w:val="00874C2B"/>
    <w:rsid w:val="00874C96"/>
    <w:rsid w:val="0087504E"/>
    <w:rsid w:val="00875183"/>
    <w:rsid w:val="008753EE"/>
    <w:rsid w:val="008754E2"/>
    <w:rsid w:val="0087573A"/>
    <w:rsid w:val="00875CBB"/>
    <w:rsid w:val="00875EBD"/>
    <w:rsid w:val="00875F21"/>
    <w:rsid w:val="00875F38"/>
    <w:rsid w:val="00876124"/>
    <w:rsid w:val="0087648A"/>
    <w:rsid w:val="0087679D"/>
    <w:rsid w:val="00876A99"/>
    <w:rsid w:val="00876ACA"/>
    <w:rsid w:val="00876B54"/>
    <w:rsid w:val="00877046"/>
    <w:rsid w:val="00877070"/>
    <w:rsid w:val="00877161"/>
    <w:rsid w:val="00877275"/>
    <w:rsid w:val="0087731A"/>
    <w:rsid w:val="008773FA"/>
    <w:rsid w:val="008778FF"/>
    <w:rsid w:val="00877AA4"/>
    <w:rsid w:val="0088003D"/>
    <w:rsid w:val="008804D7"/>
    <w:rsid w:val="00880611"/>
    <w:rsid w:val="0088083C"/>
    <w:rsid w:val="00880860"/>
    <w:rsid w:val="00880905"/>
    <w:rsid w:val="00880BFA"/>
    <w:rsid w:val="0088131A"/>
    <w:rsid w:val="008813EB"/>
    <w:rsid w:val="00881736"/>
    <w:rsid w:val="0088176A"/>
    <w:rsid w:val="00881B01"/>
    <w:rsid w:val="008820CD"/>
    <w:rsid w:val="008821CD"/>
    <w:rsid w:val="008821DC"/>
    <w:rsid w:val="00882211"/>
    <w:rsid w:val="00882285"/>
    <w:rsid w:val="0088244F"/>
    <w:rsid w:val="008824FC"/>
    <w:rsid w:val="008827BB"/>
    <w:rsid w:val="008827FC"/>
    <w:rsid w:val="00882892"/>
    <w:rsid w:val="0088299B"/>
    <w:rsid w:val="00882F98"/>
    <w:rsid w:val="0088325F"/>
    <w:rsid w:val="00883501"/>
    <w:rsid w:val="00883E7D"/>
    <w:rsid w:val="00883FC6"/>
    <w:rsid w:val="00884028"/>
    <w:rsid w:val="0088418D"/>
    <w:rsid w:val="0088471A"/>
    <w:rsid w:val="00884851"/>
    <w:rsid w:val="00884FAA"/>
    <w:rsid w:val="00885212"/>
    <w:rsid w:val="0088528C"/>
    <w:rsid w:val="008854C7"/>
    <w:rsid w:val="008856BC"/>
    <w:rsid w:val="0088582D"/>
    <w:rsid w:val="00885EBE"/>
    <w:rsid w:val="00886092"/>
    <w:rsid w:val="00886142"/>
    <w:rsid w:val="008861DC"/>
    <w:rsid w:val="008863F5"/>
    <w:rsid w:val="00886408"/>
    <w:rsid w:val="008864CD"/>
    <w:rsid w:val="008869B9"/>
    <w:rsid w:val="00886A8F"/>
    <w:rsid w:val="0088719A"/>
    <w:rsid w:val="008871B7"/>
    <w:rsid w:val="008875D0"/>
    <w:rsid w:val="008878B4"/>
    <w:rsid w:val="008878B7"/>
    <w:rsid w:val="0088796F"/>
    <w:rsid w:val="008879FF"/>
    <w:rsid w:val="00887B4D"/>
    <w:rsid w:val="00887BF7"/>
    <w:rsid w:val="00887D58"/>
    <w:rsid w:val="00887D7E"/>
    <w:rsid w:val="00887DB8"/>
    <w:rsid w:val="00887FED"/>
    <w:rsid w:val="008905AF"/>
    <w:rsid w:val="008906AF"/>
    <w:rsid w:val="00890AFC"/>
    <w:rsid w:val="00890CCC"/>
    <w:rsid w:val="00890FB3"/>
    <w:rsid w:val="00891046"/>
    <w:rsid w:val="008910CB"/>
    <w:rsid w:val="00891653"/>
    <w:rsid w:val="00891AD1"/>
    <w:rsid w:val="00891D87"/>
    <w:rsid w:val="00891E75"/>
    <w:rsid w:val="00891FB9"/>
    <w:rsid w:val="008921B2"/>
    <w:rsid w:val="008921F4"/>
    <w:rsid w:val="00892521"/>
    <w:rsid w:val="008925C3"/>
    <w:rsid w:val="008927FD"/>
    <w:rsid w:val="0089282F"/>
    <w:rsid w:val="008928DD"/>
    <w:rsid w:val="0089294E"/>
    <w:rsid w:val="00892D8F"/>
    <w:rsid w:val="00892DB8"/>
    <w:rsid w:val="00893084"/>
    <w:rsid w:val="008931C2"/>
    <w:rsid w:val="00893311"/>
    <w:rsid w:val="008933AE"/>
    <w:rsid w:val="00893490"/>
    <w:rsid w:val="008934B6"/>
    <w:rsid w:val="008935EA"/>
    <w:rsid w:val="0089372B"/>
    <w:rsid w:val="00893851"/>
    <w:rsid w:val="00893AA4"/>
    <w:rsid w:val="00893D44"/>
    <w:rsid w:val="00893F73"/>
    <w:rsid w:val="00893F80"/>
    <w:rsid w:val="00894209"/>
    <w:rsid w:val="008945B0"/>
    <w:rsid w:val="00894945"/>
    <w:rsid w:val="00894AB5"/>
    <w:rsid w:val="00894C42"/>
    <w:rsid w:val="00894F2A"/>
    <w:rsid w:val="00895383"/>
    <w:rsid w:val="00895392"/>
    <w:rsid w:val="0089541B"/>
    <w:rsid w:val="008957AF"/>
    <w:rsid w:val="008964C5"/>
    <w:rsid w:val="00896630"/>
    <w:rsid w:val="00896832"/>
    <w:rsid w:val="0089683F"/>
    <w:rsid w:val="008969AC"/>
    <w:rsid w:val="00896F52"/>
    <w:rsid w:val="008973A7"/>
    <w:rsid w:val="008973B3"/>
    <w:rsid w:val="00897745"/>
    <w:rsid w:val="00897C98"/>
    <w:rsid w:val="00897DEB"/>
    <w:rsid w:val="008A0109"/>
    <w:rsid w:val="008A0131"/>
    <w:rsid w:val="008A091F"/>
    <w:rsid w:val="008A0C54"/>
    <w:rsid w:val="008A0CB0"/>
    <w:rsid w:val="008A150D"/>
    <w:rsid w:val="008A15E9"/>
    <w:rsid w:val="008A1972"/>
    <w:rsid w:val="008A19AB"/>
    <w:rsid w:val="008A1A6D"/>
    <w:rsid w:val="008A1CF0"/>
    <w:rsid w:val="008A2001"/>
    <w:rsid w:val="008A2011"/>
    <w:rsid w:val="008A20F6"/>
    <w:rsid w:val="008A21C2"/>
    <w:rsid w:val="008A239D"/>
    <w:rsid w:val="008A23DA"/>
    <w:rsid w:val="008A255B"/>
    <w:rsid w:val="008A2967"/>
    <w:rsid w:val="008A2B3C"/>
    <w:rsid w:val="008A2E54"/>
    <w:rsid w:val="008A2ECC"/>
    <w:rsid w:val="008A32AD"/>
    <w:rsid w:val="008A33E0"/>
    <w:rsid w:val="008A34B8"/>
    <w:rsid w:val="008A3539"/>
    <w:rsid w:val="008A3620"/>
    <w:rsid w:val="008A39BB"/>
    <w:rsid w:val="008A3BDB"/>
    <w:rsid w:val="008A3BE4"/>
    <w:rsid w:val="008A4326"/>
    <w:rsid w:val="008A4397"/>
    <w:rsid w:val="008A4792"/>
    <w:rsid w:val="008A4865"/>
    <w:rsid w:val="008A4F60"/>
    <w:rsid w:val="008A54DB"/>
    <w:rsid w:val="008A5513"/>
    <w:rsid w:val="008A552C"/>
    <w:rsid w:val="008A57FE"/>
    <w:rsid w:val="008A5876"/>
    <w:rsid w:val="008A5B7B"/>
    <w:rsid w:val="008A5BB1"/>
    <w:rsid w:val="008A5C00"/>
    <w:rsid w:val="008A5C0D"/>
    <w:rsid w:val="008A5D89"/>
    <w:rsid w:val="008A5E9A"/>
    <w:rsid w:val="008A5FA8"/>
    <w:rsid w:val="008A627D"/>
    <w:rsid w:val="008A6B38"/>
    <w:rsid w:val="008A6F87"/>
    <w:rsid w:val="008A72DF"/>
    <w:rsid w:val="008A7406"/>
    <w:rsid w:val="008A7601"/>
    <w:rsid w:val="008A77E4"/>
    <w:rsid w:val="008A791A"/>
    <w:rsid w:val="008A7A47"/>
    <w:rsid w:val="008A7D72"/>
    <w:rsid w:val="008B009D"/>
    <w:rsid w:val="008B04A0"/>
    <w:rsid w:val="008B06CF"/>
    <w:rsid w:val="008B084D"/>
    <w:rsid w:val="008B08BA"/>
    <w:rsid w:val="008B0A28"/>
    <w:rsid w:val="008B0B61"/>
    <w:rsid w:val="008B0C18"/>
    <w:rsid w:val="008B0C1E"/>
    <w:rsid w:val="008B0C24"/>
    <w:rsid w:val="008B1086"/>
    <w:rsid w:val="008B1119"/>
    <w:rsid w:val="008B19B2"/>
    <w:rsid w:val="008B19E7"/>
    <w:rsid w:val="008B1C35"/>
    <w:rsid w:val="008B27A0"/>
    <w:rsid w:val="008B2AB6"/>
    <w:rsid w:val="008B2EAA"/>
    <w:rsid w:val="008B30C5"/>
    <w:rsid w:val="008B31C5"/>
    <w:rsid w:val="008B3329"/>
    <w:rsid w:val="008B3BC3"/>
    <w:rsid w:val="008B3D82"/>
    <w:rsid w:val="008B3E5A"/>
    <w:rsid w:val="008B401E"/>
    <w:rsid w:val="008B41DF"/>
    <w:rsid w:val="008B4251"/>
    <w:rsid w:val="008B4472"/>
    <w:rsid w:val="008B4657"/>
    <w:rsid w:val="008B47CC"/>
    <w:rsid w:val="008B4816"/>
    <w:rsid w:val="008B48C6"/>
    <w:rsid w:val="008B4A5D"/>
    <w:rsid w:val="008B4AB1"/>
    <w:rsid w:val="008B4B19"/>
    <w:rsid w:val="008B52B1"/>
    <w:rsid w:val="008B554E"/>
    <w:rsid w:val="008B5654"/>
    <w:rsid w:val="008B5688"/>
    <w:rsid w:val="008B56F3"/>
    <w:rsid w:val="008B57AA"/>
    <w:rsid w:val="008B57E6"/>
    <w:rsid w:val="008B5AA1"/>
    <w:rsid w:val="008B5AEF"/>
    <w:rsid w:val="008B5B8B"/>
    <w:rsid w:val="008B5CC9"/>
    <w:rsid w:val="008B5DC4"/>
    <w:rsid w:val="008B6163"/>
    <w:rsid w:val="008B6491"/>
    <w:rsid w:val="008B65C3"/>
    <w:rsid w:val="008B66C4"/>
    <w:rsid w:val="008B682C"/>
    <w:rsid w:val="008B68F8"/>
    <w:rsid w:val="008B69EB"/>
    <w:rsid w:val="008B6AEB"/>
    <w:rsid w:val="008B6FF5"/>
    <w:rsid w:val="008B750F"/>
    <w:rsid w:val="008B7552"/>
    <w:rsid w:val="008B7A13"/>
    <w:rsid w:val="008B7B44"/>
    <w:rsid w:val="008B7D0A"/>
    <w:rsid w:val="008C015E"/>
    <w:rsid w:val="008C0527"/>
    <w:rsid w:val="008C061C"/>
    <w:rsid w:val="008C0A31"/>
    <w:rsid w:val="008C0AE1"/>
    <w:rsid w:val="008C0B12"/>
    <w:rsid w:val="008C0B59"/>
    <w:rsid w:val="008C0CAA"/>
    <w:rsid w:val="008C0DD8"/>
    <w:rsid w:val="008C0E28"/>
    <w:rsid w:val="008C0FC9"/>
    <w:rsid w:val="008C0FD2"/>
    <w:rsid w:val="008C100B"/>
    <w:rsid w:val="008C122E"/>
    <w:rsid w:val="008C1397"/>
    <w:rsid w:val="008C17EA"/>
    <w:rsid w:val="008C1C0B"/>
    <w:rsid w:val="008C1DB0"/>
    <w:rsid w:val="008C1EF0"/>
    <w:rsid w:val="008C20AA"/>
    <w:rsid w:val="008C2551"/>
    <w:rsid w:val="008C26E3"/>
    <w:rsid w:val="008C26FD"/>
    <w:rsid w:val="008C2B12"/>
    <w:rsid w:val="008C2B66"/>
    <w:rsid w:val="008C2C65"/>
    <w:rsid w:val="008C2ED5"/>
    <w:rsid w:val="008C2F85"/>
    <w:rsid w:val="008C308E"/>
    <w:rsid w:val="008C32F2"/>
    <w:rsid w:val="008C3354"/>
    <w:rsid w:val="008C34AC"/>
    <w:rsid w:val="008C394D"/>
    <w:rsid w:val="008C3CD4"/>
    <w:rsid w:val="008C420F"/>
    <w:rsid w:val="008C43AC"/>
    <w:rsid w:val="008C4584"/>
    <w:rsid w:val="008C4696"/>
    <w:rsid w:val="008C4AE9"/>
    <w:rsid w:val="008C4AEF"/>
    <w:rsid w:val="008C4B04"/>
    <w:rsid w:val="008C4D31"/>
    <w:rsid w:val="008C4D85"/>
    <w:rsid w:val="008C4DE8"/>
    <w:rsid w:val="008C4E73"/>
    <w:rsid w:val="008C520E"/>
    <w:rsid w:val="008C5250"/>
    <w:rsid w:val="008C556C"/>
    <w:rsid w:val="008C5AF1"/>
    <w:rsid w:val="008C5B31"/>
    <w:rsid w:val="008C5B60"/>
    <w:rsid w:val="008C5C2A"/>
    <w:rsid w:val="008C5D11"/>
    <w:rsid w:val="008C5EC1"/>
    <w:rsid w:val="008C66A9"/>
    <w:rsid w:val="008C6966"/>
    <w:rsid w:val="008C69D8"/>
    <w:rsid w:val="008C6A6C"/>
    <w:rsid w:val="008C6AA9"/>
    <w:rsid w:val="008C6B79"/>
    <w:rsid w:val="008C6E21"/>
    <w:rsid w:val="008C72CE"/>
    <w:rsid w:val="008C72DA"/>
    <w:rsid w:val="008C73E4"/>
    <w:rsid w:val="008C74E3"/>
    <w:rsid w:val="008C7506"/>
    <w:rsid w:val="008C779E"/>
    <w:rsid w:val="008C7A0B"/>
    <w:rsid w:val="008C7A55"/>
    <w:rsid w:val="008C7D92"/>
    <w:rsid w:val="008D011B"/>
    <w:rsid w:val="008D023D"/>
    <w:rsid w:val="008D03AC"/>
    <w:rsid w:val="008D0494"/>
    <w:rsid w:val="008D0571"/>
    <w:rsid w:val="008D0A90"/>
    <w:rsid w:val="008D0E54"/>
    <w:rsid w:val="008D0FB8"/>
    <w:rsid w:val="008D1053"/>
    <w:rsid w:val="008D1139"/>
    <w:rsid w:val="008D123D"/>
    <w:rsid w:val="008D1272"/>
    <w:rsid w:val="008D127D"/>
    <w:rsid w:val="008D1551"/>
    <w:rsid w:val="008D196B"/>
    <w:rsid w:val="008D1A5B"/>
    <w:rsid w:val="008D1C5E"/>
    <w:rsid w:val="008D1EF7"/>
    <w:rsid w:val="008D206F"/>
    <w:rsid w:val="008D23CC"/>
    <w:rsid w:val="008D25F3"/>
    <w:rsid w:val="008D2706"/>
    <w:rsid w:val="008D283D"/>
    <w:rsid w:val="008D28C0"/>
    <w:rsid w:val="008D2BCF"/>
    <w:rsid w:val="008D2DFB"/>
    <w:rsid w:val="008D31B3"/>
    <w:rsid w:val="008D327B"/>
    <w:rsid w:val="008D35FB"/>
    <w:rsid w:val="008D35FE"/>
    <w:rsid w:val="008D369F"/>
    <w:rsid w:val="008D39A8"/>
    <w:rsid w:val="008D3C4F"/>
    <w:rsid w:val="008D3DAE"/>
    <w:rsid w:val="008D3E6A"/>
    <w:rsid w:val="008D47E6"/>
    <w:rsid w:val="008D4848"/>
    <w:rsid w:val="008D4962"/>
    <w:rsid w:val="008D49E9"/>
    <w:rsid w:val="008D4B86"/>
    <w:rsid w:val="008D4C8B"/>
    <w:rsid w:val="008D4CAA"/>
    <w:rsid w:val="008D4E66"/>
    <w:rsid w:val="008D4F7A"/>
    <w:rsid w:val="008D50F7"/>
    <w:rsid w:val="008D526C"/>
    <w:rsid w:val="008D53C5"/>
    <w:rsid w:val="008D57B3"/>
    <w:rsid w:val="008D585C"/>
    <w:rsid w:val="008D58A4"/>
    <w:rsid w:val="008D5929"/>
    <w:rsid w:val="008D596D"/>
    <w:rsid w:val="008D5A0E"/>
    <w:rsid w:val="008D5D03"/>
    <w:rsid w:val="008D5EF1"/>
    <w:rsid w:val="008D61B9"/>
    <w:rsid w:val="008D61D0"/>
    <w:rsid w:val="008D641C"/>
    <w:rsid w:val="008D644E"/>
    <w:rsid w:val="008D68C4"/>
    <w:rsid w:val="008D6B43"/>
    <w:rsid w:val="008D6B58"/>
    <w:rsid w:val="008D6B66"/>
    <w:rsid w:val="008D6B9F"/>
    <w:rsid w:val="008D6D75"/>
    <w:rsid w:val="008D6D85"/>
    <w:rsid w:val="008D6EB1"/>
    <w:rsid w:val="008D7141"/>
    <w:rsid w:val="008D7201"/>
    <w:rsid w:val="008D73DC"/>
    <w:rsid w:val="008D7B3C"/>
    <w:rsid w:val="008E0009"/>
    <w:rsid w:val="008E0557"/>
    <w:rsid w:val="008E0752"/>
    <w:rsid w:val="008E0BBB"/>
    <w:rsid w:val="008E0C41"/>
    <w:rsid w:val="008E0F4E"/>
    <w:rsid w:val="008E0FE7"/>
    <w:rsid w:val="008E1019"/>
    <w:rsid w:val="008E114B"/>
    <w:rsid w:val="008E126F"/>
    <w:rsid w:val="008E1CCF"/>
    <w:rsid w:val="008E1D24"/>
    <w:rsid w:val="008E2075"/>
    <w:rsid w:val="008E251F"/>
    <w:rsid w:val="008E29AA"/>
    <w:rsid w:val="008E2A26"/>
    <w:rsid w:val="008E2D3D"/>
    <w:rsid w:val="008E3202"/>
    <w:rsid w:val="008E3458"/>
    <w:rsid w:val="008E3875"/>
    <w:rsid w:val="008E397D"/>
    <w:rsid w:val="008E39E6"/>
    <w:rsid w:val="008E3D8D"/>
    <w:rsid w:val="008E3F47"/>
    <w:rsid w:val="008E4B0D"/>
    <w:rsid w:val="008E4CFA"/>
    <w:rsid w:val="008E5127"/>
    <w:rsid w:val="008E5295"/>
    <w:rsid w:val="008E52F1"/>
    <w:rsid w:val="008E5735"/>
    <w:rsid w:val="008E5759"/>
    <w:rsid w:val="008E5A7B"/>
    <w:rsid w:val="008E5C11"/>
    <w:rsid w:val="008E60DF"/>
    <w:rsid w:val="008E628D"/>
    <w:rsid w:val="008E6435"/>
    <w:rsid w:val="008E6440"/>
    <w:rsid w:val="008E6560"/>
    <w:rsid w:val="008E657B"/>
    <w:rsid w:val="008E6616"/>
    <w:rsid w:val="008E6617"/>
    <w:rsid w:val="008E6619"/>
    <w:rsid w:val="008E6731"/>
    <w:rsid w:val="008E67F6"/>
    <w:rsid w:val="008E6968"/>
    <w:rsid w:val="008E6B96"/>
    <w:rsid w:val="008E6E53"/>
    <w:rsid w:val="008E6FEE"/>
    <w:rsid w:val="008E7368"/>
    <w:rsid w:val="008E743F"/>
    <w:rsid w:val="008E7572"/>
    <w:rsid w:val="008E7584"/>
    <w:rsid w:val="008E770B"/>
    <w:rsid w:val="008E77B9"/>
    <w:rsid w:val="008E78E9"/>
    <w:rsid w:val="008E7927"/>
    <w:rsid w:val="008E7B19"/>
    <w:rsid w:val="008E7D58"/>
    <w:rsid w:val="008F00AD"/>
    <w:rsid w:val="008F0190"/>
    <w:rsid w:val="008F026F"/>
    <w:rsid w:val="008F088E"/>
    <w:rsid w:val="008F09AB"/>
    <w:rsid w:val="008F0EE2"/>
    <w:rsid w:val="008F10B6"/>
    <w:rsid w:val="008F17CA"/>
    <w:rsid w:val="008F19B9"/>
    <w:rsid w:val="008F1D42"/>
    <w:rsid w:val="008F238C"/>
    <w:rsid w:val="008F241F"/>
    <w:rsid w:val="008F2B84"/>
    <w:rsid w:val="008F2B88"/>
    <w:rsid w:val="008F2C1C"/>
    <w:rsid w:val="008F2C81"/>
    <w:rsid w:val="008F2CB9"/>
    <w:rsid w:val="008F2CE4"/>
    <w:rsid w:val="008F2F0A"/>
    <w:rsid w:val="008F3376"/>
    <w:rsid w:val="008F3C27"/>
    <w:rsid w:val="008F3E7B"/>
    <w:rsid w:val="008F4B28"/>
    <w:rsid w:val="008F4C54"/>
    <w:rsid w:val="008F4D7C"/>
    <w:rsid w:val="008F4D81"/>
    <w:rsid w:val="008F5490"/>
    <w:rsid w:val="008F54BE"/>
    <w:rsid w:val="008F5A7C"/>
    <w:rsid w:val="008F5CDF"/>
    <w:rsid w:val="008F5D73"/>
    <w:rsid w:val="008F60EA"/>
    <w:rsid w:val="008F60F9"/>
    <w:rsid w:val="008F613B"/>
    <w:rsid w:val="008F61A4"/>
    <w:rsid w:val="008F65BC"/>
    <w:rsid w:val="008F6609"/>
    <w:rsid w:val="008F6655"/>
    <w:rsid w:val="008F6869"/>
    <w:rsid w:val="008F68BF"/>
    <w:rsid w:val="008F6B4E"/>
    <w:rsid w:val="008F6C53"/>
    <w:rsid w:val="008F6CA0"/>
    <w:rsid w:val="008F6FA8"/>
    <w:rsid w:val="008F727E"/>
    <w:rsid w:val="008F7ADA"/>
    <w:rsid w:val="008F7EB6"/>
    <w:rsid w:val="008F7EEA"/>
    <w:rsid w:val="008F7F57"/>
    <w:rsid w:val="00900131"/>
    <w:rsid w:val="00900604"/>
    <w:rsid w:val="0090071C"/>
    <w:rsid w:val="00900721"/>
    <w:rsid w:val="009007CE"/>
    <w:rsid w:val="00900BCA"/>
    <w:rsid w:val="00900C40"/>
    <w:rsid w:val="00900C55"/>
    <w:rsid w:val="009010B1"/>
    <w:rsid w:val="00901166"/>
    <w:rsid w:val="009015DD"/>
    <w:rsid w:val="00901833"/>
    <w:rsid w:val="009019CD"/>
    <w:rsid w:val="00901D64"/>
    <w:rsid w:val="00901E89"/>
    <w:rsid w:val="0090229C"/>
    <w:rsid w:val="00902428"/>
    <w:rsid w:val="0090250B"/>
    <w:rsid w:val="00902A0D"/>
    <w:rsid w:val="00902A53"/>
    <w:rsid w:val="0090309D"/>
    <w:rsid w:val="00903226"/>
    <w:rsid w:val="00903258"/>
    <w:rsid w:val="009032FB"/>
    <w:rsid w:val="0090370D"/>
    <w:rsid w:val="009039D5"/>
    <w:rsid w:val="00903EED"/>
    <w:rsid w:val="00904243"/>
    <w:rsid w:val="00904363"/>
    <w:rsid w:val="0090447D"/>
    <w:rsid w:val="009044D7"/>
    <w:rsid w:val="009044FF"/>
    <w:rsid w:val="009046A3"/>
    <w:rsid w:val="0090480D"/>
    <w:rsid w:val="009048B4"/>
    <w:rsid w:val="009048CA"/>
    <w:rsid w:val="00904A7C"/>
    <w:rsid w:val="00904DED"/>
    <w:rsid w:val="00904E16"/>
    <w:rsid w:val="00904E3B"/>
    <w:rsid w:val="00904F59"/>
    <w:rsid w:val="009050DF"/>
    <w:rsid w:val="0090527B"/>
    <w:rsid w:val="0090528E"/>
    <w:rsid w:val="00905393"/>
    <w:rsid w:val="00905564"/>
    <w:rsid w:val="00905653"/>
    <w:rsid w:val="0090565C"/>
    <w:rsid w:val="00905663"/>
    <w:rsid w:val="009061AC"/>
    <w:rsid w:val="00906258"/>
    <w:rsid w:val="0090628E"/>
    <w:rsid w:val="00906435"/>
    <w:rsid w:val="00906491"/>
    <w:rsid w:val="0090652E"/>
    <w:rsid w:val="00906FD9"/>
    <w:rsid w:val="00907133"/>
    <w:rsid w:val="009071A0"/>
    <w:rsid w:val="00907651"/>
    <w:rsid w:val="009077F4"/>
    <w:rsid w:val="00907814"/>
    <w:rsid w:val="00907BE9"/>
    <w:rsid w:val="00907E83"/>
    <w:rsid w:val="00907FB7"/>
    <w:rsid w:val="00910052"/>
    <w:rsid w:val="009101DA"/>
    <w:rsid w:val="0091024C"/>
    <w:rsid w:val="00910602"/>
    <w:rsid w:val="0091060F"/>
    <w:rsid w:val="0091068F"/>
    <w:rsid w:val="009108A4"/>
    <w:rsid w:val="0091091C"/>
    <w:rsid w:val="009109C9"/>
    <w:rsid w:val="00910AAC"/>
    <w:rsid w:val="00910B46"/>
    <w:rsid w:val="00910B59"/>
    <w:rsid w:val="00910BA8"/>
    <w:rsid w:val="00910CEB"/>
    <w:rsid w:val="00910EA2"/>
    <w:rsid w:val="00910F41"/>
    <w:rsid w:val="00910F83"/>
    <w:rsid w:val="00910FCF"/>
    <w:rsid w:val="009110E3"/>
    <w:rsid w:val="00911258"/>
    <w:rsid w:val="009112CC"/>
    <w:rsid w:val="009114E2"/>
    <w:rsid w:val="0091160D"/>
    <w:rsid w:val="00911624"/>
    <w:rsid w:val="009116E1"/>
    <w:rsid w:val="00911813"/>
    <w:rsid w:val="00911884"/>
    <w:rsid w:val="0091190C"/>
    <w:rsid w:val="00911F51"/>
    <w:rsid w:val="009120B8"/>
    <w:rsid w:val="00912361"/>
    <w:rsid w:val="009123B1"/>
    <w:rsid w:val="009123B6"/>
    <w:rsid w:val="009123D9"/>
    <w:rsid w:val="00912C5B"/>
    <w:rsid w:val="00912D95"/>
    <w:rsid w:val="00912ECE"/>
    <w:rsid w:val="00913078"/>
    <w:rsid w:val="009132D3"/>
    <w:rsid w:val="0091337C"/>
    <w:rsid w:val="00913453"/>
    <w:rsid w:val="00913466"/>
    <w:rsid w:val="009136ED"/>
    <w:rsid w:val="00913714"/>
    <w:rsid w:val="00913872"/>
    <w:rsid w:val="00913992"/>
    <w:rsid w:val="00913DC9"/>
    <w:rsid w:val="00913DE9"/>
    <w:rsid w:val="00913ECA"/>
    <w:rsid w:val="00913EDF"/>
    <w:rsid w:val="00914227"/>
    <w:rsid w:val="00914413"/>
    <w:rsid w:val="009144AA"/>
    <w:rsid w:val="00914821"/>
    <w:rsid w:val="00914824"/>
    <w:rsid w:val="00914B60"/>
    <w:rsid w:val="00914C5E"/>
    <w:rsid w:val="00914D6E"/>
    <w:rsid w:val="00914EEF"/>
    <w:rsid w:val="009153E7"/>
    <w:rsid w:val="009157F3"/>
    <w:rsid w:val="00915C87"/>
    <w:rsid w:val="00915D35"/>
    <w:rsid w:val="00915DC7"/>
    <w:rsid w:val="00915EAD"/>
    <w:rsid w:val="009160BD"/>
    <w:rsid w:val="009161AF"/>
    <w:rsid w:val="00916AAB"/>
    <w:rsid w:val="00916F23"/>
    <w:rsid w:val="00916FC6"/>
    <w:rsid w:val="00917015"/>
    <w:rsid w:val="00917075"/>
    <w:rsid w:val="0091757D"/>
    <w:rsid w:val="00917788"/>
    <w:rsid w:val="00917847"/>
    <w:rsid w:val="0091799A"/>
    <w:rsid w:val="00917B21"/>
    <w:rsid w:val="00917D3F"/>
    <w:rsid w:val="00917D9B"/>
    <w:rsid w:val="00917EC7"/>
    <w:rsid w:val="009200E4"/>
    <w:rsid w:val="0092056C"/>
    <w:rsid w:val="009207A2"/>
    <w:rsid w:val="00920AB5"/>
    <w:rsid w:val="00920CC8"/>
    <w:rsid w:val="00920D75"/>
    <w:rsid w:val="00920D89"/>
    <w:rsid w:val="00920FCB"/>
    <w:rsid w:val="0092103A"/>
    <w:rsid w:val="0092111A"/>
    <w:rsid w:val="009213F5"/>
    <w:rsid w:val="0092148E"/>
    <w:rsid w:val="0092181E"/>
    <w:rsid w:val="00921FDA"/>
    <w:rsid w:val="009220C2"/>
    <w:rsid w:val="00922184"/>
    <w:rsid w:val="0092265B"/>
    <w:rsid w:val="00922761"/>
    <w:rsid w:val="00922ADC"/>
    <w:rsid w:val="00922EF5"/>
    <w:rsid w:val="00922F7F"/>
    <w:rsid w:val="00922FA1"/>
    <w:rsid w:val="00922FDB"/>
    <w:rsid w:val="00923072"/>
    <w:rsid w:val="00923137"/>
    <w:rsid w:val="009231CE"/>
    <w:rsid w:val="009234B9"/>
    <w:rsid w:val="00923603"/>
    <w:rsid w:val="00923627"/>
    <w:rsid w:val="00923709"/>
    <w:rsid w:val="00923D42"/>
    <w:rsid w:val="00923D5A"/>
    <w:rsid w:val="00923F9A"/>
    <w:rsid w:val="00924271"/>
    <w:rsid w:val="009242A6"/>
    <w:rsid w:val="0092446C"/>
    <w:rsid w:val="009247AF"/>
    <w:rsid w:val="009249DD"/>
    <w:rsid w:val="00924D01"/>
    <w:rsid w:val="00925135"/>
    <w:rsid w:val="009251A0"/>
    <w:rsid w:val="009251E9"/>
    <w:rsid w:val="00925474"/>
    <w:rsid w:val="00925481"/>
    <w:rsid w:val="009258E1"/>
    <w:rsid w:val="00925937"/>
    <w:rsid w:val="00925996"/>
    <w:rsid w:val="00925AA9"/>
    <w:rsid w:val="00925AF4"/>
    <w:rsid w:val="00925F57"/>
    <w:rsid w:val="0092619E"/>
    <w:rsid w:val="009262F8"/>
    <w:rsid w:val="009263AA"/>
    <w:rsid w:val="00926830"/>
    <w:rsid w:val="00926858"/>
    <w:rsid w:val="009269AC"/>
    <w:rsid w:val="00926A41"/>
    <w:rsid w:val="00926BF5"/>
    <w:rsid w:val="00926DB2"/>
    <w:rsid w:val="00926EAE"/>
    <w:rsid w:val="00927305"/>
    <w:rsid w:val="0092731A"/>
    <w:rsid w:val="009273D9"/>
    <w:rsid w:val="00927448"/>
    <w:rsid w:val="00927460"/>
    <w:rsid w:val="009275CB"/>
    <w:rsid w:val="009279AD"/>
    <w:rsid w:val="009279C6"/>
    <w:rsid w:val="009279FE"/>
    <w:rsid w:val="00927AD4"/>
    <w:rsid w:val="00927F38"/>
    <w:rsid w:val="00927FB8"/>
    <w:rsid w:val="009301B2"/>
    <w:rsid w:val="009301CD"/>
    <w:rsid w:val="009309B3"/>
    <w:rsid w:val="00930BB8"/>
    <w:rsid w:val="00930C80"/>
    <w:rsid w:val="00930E97"/>
    <w:rsid w:val="00931119"/>
    <w:rsid w:val="0093145E"/>
    <w:rsid w:val="00931522"/>
    <w:rsid w:val="00931AD5"/>
    <w:rsid w:val="00931C00"/>
    <w:rsid w:val="00932083"/>
    <w:rsid w:val="0093254F"/>
    <w:rsid w:val="00932C29"/>
    <w:rsid w:val="00932DD0"/>
    <w:rsid w:val="009331A2"/>
    <w:rsid w:val="00933265"/>
    <w:rsid w:val="009333D0"/>
    <w:rsid w:val="009333DD"/>
    <w:rsid w:val="00933566"/>
    <w:rsid w:val="009335EA"/>
    <w:rsid w:val="0093360C"/>
    <w:rsid w:val="0093380C"/>
    <w:rsid w:val="00933B5D"/>
    <w:rsid w:val="00933CE4"/>
    <w:rsid w:val="00933ECC"/>
    <w:rsid w:val="00933F23"/>
    <w:rsid w:val="00934218"/>
    <w:rsid w:val="00934234"/>
    <w:rsid w:val="009342CA"/>
    <w:rsid w:val="0093436F"/>
    <w:rsid w:val="0093488D"/>
    <w:rsid w:val="00934AA7"/>
    <w:rsid w:val="00935198"/>
    <w:rsid w:val="00935606"/>
    <w:rsid w:val="009359F6"/>
    <w:rsid w:val="00935D9D"/>
    <w:rsid w:val="00935DC7"/>
    <w:rsid w:val="00935EDD"/>
    <w:rsid w:val="00936147"/>
    <w:rsid w:val="00936499"/>
    <w:rsid w:val="009364A3"/>
    <w:rsid w:val="009367E5"/>
    <w:rsid w:val="009368E4"/>
    <w:rsid w:val="0093697C"/>
    <w:rsid w:val="00936988"/>
    <w:rsid w:val="00936B21"/>
    <w:rsid w:val="00936D8F"/>
    <w:rsid w:val="00936E1A"/>
    <w:rsid w:val="00936E80"/>
    <w:rsid w:val="00936ED8"/>
    <w:rsid w:val="00936FA0"/>
    <w:rsid w:val="009370BB"/>
    <w:rsid w:val="009377FD"/>
    <w:rsid w:val="00937891"/>
    <w:rsid w:val="00937A19"/>
    <w:rsid w:val="00937ADA"/>
    <w:rsid w:val="00937C27"/>
    <w:rsid w:val="00937C75"/>
    <w:rsid w:val="00937CD3"/>
    <w:rsid w:val="00937D28"/>
    <w:rsid w:val="00937D3B"/>
    <w:rsid w:val="009404D5"/>
    <w:rsid w:val="0094056D"/>
    <w:rsid w:val="0094082D"/>
    <w:rsid w:val="00940989"/>
    <w:rsid w:val="00940994"/>
    <w:rsid w:val="00940A44"/>
    <w:rsid w:val="00940A49"/>
    <w:rsid w:val="00940C06"/>
    <w:rsid w:val="00940DD8"/>
    <w:rsid w:val="00940FA8"/>
    <w:rsid w:val="009413A3"/>
    <w:rsid w:val="00941407"/>
    <w:rsid w:val="009419BF"/>
    <w:rsid w:val="00941B6B"/>
    <w:rsid w:val="00941CDA"/>
    <w:rsid w:val="00941D57"/>
    <w:rsid w:val="00941E6E"/>
    <w:rsid w:val="00941F4F"/>
    <w:rsid w:val="0094203E"/>
    <w:rsid w:val="009423C9"/>
    <w:rsid w:val="00942464"/>
    <w:rsid w:val="009424FA"/>
    <w:rsid w:val="009428AA"/>
    <w:rsid w:val="00942A3D"/>
    <w:rsid w:val="00942E17"/>
    <w:rsid w:val="00942E41"/>
    <w:rsid w:val="00942E94"/>
    <w:rsid w:val="00942EC6"/>
    <w:rsid w:val="00943035"/>
    <w:rsid w:val="00943146"/>
    <w:rsid w:val="009432D0"/>
    <w:rsid w:val="009433E3"/>
    <w:rsid w:val="00943469"/>
    <w:rsid w:val="0094389F"/>
    <w:rsid w:val="00943D0E"/>
    <w:rsid w:val="0094404F"/>
    <w:rsid w:val="009440CD"/>
    <w:rsid w:val="00944357"/>
    <w:rsid w:val="009443E0"/>
    <w:rsid w:val="009444CB"/>
    <w:rsid w:val="009447FB"/>
    <w:rsid w:val="00944A03"/>
    <w:rsid w:val="00944E9A"/>
    <w:rsid w:val="0094503A"/>
    <w:rsid w:val="00945262"/>
    <w:rsid w:val="0094535B"/>
    <w:rsid w:val="009454F2"/>
    <w:rsid w:val="009457EC"/>
    <w:rsid w:val="0094597E"/>
    <w:rsid w:val="00945F18"/>
    <w:rsid w:val="00945F4B"/>
    <w:rsid w:val="009460D9"/>
    <w:rsid w:val="00946193"/>
    <w:rsid w:val="0094628F"/>
    <w:rsid w:val="00946348"/>
    <w:rsid w:val="009463D7"/>
    <w:rsid w:val="0094645C"/>
    <w:rsid w:val="0094658A"/>
    <w:rsid w:val="00946844"/>
    <w:rsid w:val="00946A11"/>
    <w:rsid w:val="00946AB3"/>
    <w:rsid w:val="00946C43"/>
    <w:rsid w:val="00946C7C"/>
    <w:rsid w:val="00946CEA"/>
    <w:rsid w:val="00946D5B"/>
    <w:rsid w:val="00946E0C"/>
    <w:rsid w:val="00946F21"/>
    <w:rsid w:val="009473FC"/>
    <w:rsid w:val="009475DB"/>
    <w:rsid w:val="009478A6"/>
    <w:rsid w:val="009478F3"/>
    <w:rsid w:val="00947D58"/>
    <w:rsid w:val="00947D72"/>
    <w:rsid w:val="00950013"/>
    <w:rsid w:val="009503C3"/>
    <w:rsid w:val="00950485"/>
    <w:rsid w:val="009504C9"/>
    <w:rsid w:val="00950878"/>
    <w:rsid w:val="00950AD2"/>
    <w:rsid w:val="00950B12"/>
    <w:rsid w:val="00950C13"/>
    <w:rsid w:val="00950D3A"/>
    <w:rsid w:val="00951214"/>
    <w:rsid w:val="00951480"/>
    <w:rsid w:val="00951697"/>
    <w:rsid w:val="0095183B"/>
    <w:rsid w:val="00951840"/>
    <w:rsid w:val="00951877"/>
    <w:rsid w:val="00951C90"/>
    <w:rsid w:val="00951D07"/>
    <w:rsid w:val="00951E3B"/>
    <w:rsid w:val="0095201E"/>
    <w:rsid w:val="009523BE"/>
    <w:rsid w:val="009526DA"/>
    <w:rsid w:val="0095293F"/>
    <w:rsid w:val="00952BB6"/>
    <w:rsid w:val="00952BC6"/>
    <w:rsid w:val="00952BDB"/>
    <w:rsid w:val="00952C58"/>
    <w:rsid w:val="009531AF"/>
    <w:rsid w:val="0095347F"/>
    <w:rsid w:val="009534C2"/>
    <w:rsid w:val="0095376B"/>
    <w:rsid w:val="00953788"/>
    <w:rsid w:val="009539D4"/>
    <w:rsid w:val="00953A74"/>
    <w:rsid w:val="00953AD6"/>
    <w:rsid w:val="00953C31"/>
    <w:rsid w:val="00953C38"/>
    <w:rsid w:val="00953E0B"/>
    <w:rsid w:val="009541B8"/>
    <w:rsid w:val="0095437F"/>
    <w:rsid w:val="009543F1"/>
    <w:rsid w:val="009544C8"/>
    <w:rsid w:val="00954683"/>
    <w:rsid w:val="009546CE"/>
    <w:rsid w:val="0095483A"/>
    <w:rsid w:val="0095489C"/>
    <w:rsid w:val="00954A7D"/>
    <w:rsid w:val="00955081"/>
    <w:rsid w:val="009551B6"/>
    <w:rsid w:val="00955254"/>
    <w:rsid w:val="009552D1"/>
    <w:rsid w:val="009553ED"/>
    <w:rsid w:val="0095551A"/>
    <w:rsid w:val="009555E4"/>
    <w:rsid w:val="00955713"/>
    <w:rsid w:val="00955778"/>
    <w:rsid w:val="00955A8A"/>
    <w:rsid w:val="00955C04"/>
    <w:rsid w:val="00955CF8"/>
    <w:rsid w:val="00955D7F"/>
    <w:rsid w:val="00955E2F"/>
    <w:rsid w:val="00955F22"/>
    <w:rsid w:val="00955FAC"/>
    <w:rsid w:val="009560BA"/>
    <w:rsid w:val="00956394"/>
    <w:rsid w:val="00956407"/>
    <w:rsid w:val="009564DA"/>
    <w:rsid w:val="009566DD"/>
    <w:rsid w:val="00956704"/>
    <w:rsid w:val="0095670D"/>
    <w:rsid w:val="00956841"/>
    <w:rsid w:val="00956E9A"/>
    <w:rsid w:val="00957227"/>
    <w:rsid w:val="009572E3"/>
    <w:rsid w:val="009574DC"/>
    <w:rsid w:val="00957984"/>
    <w:rsid w:val="00957C72"/>
    <w:rsid w:val="00957DA1"/>
    <w:rsid w:val="00957E7C"/>
    <w:rsid w:val="009602D0"/>
    <w:rsid w:val="0096033A"/>
    <w:rsid w:val="0096037D"/>
    <w:rsid w:val="00960494"/>
    <w:rsid w:val="00960916"/>
    <w:rsid w:val="00960AF9"/>
    <w:rsid w:val="00960BB3"/>
    <w:rsid w:val="00960D52"/>
    <w:rsid w:val="009610B9"/>
    <w:rsid w:val="00961276"/>
    <w:rsid w:val="009615B1"/>
    <w:rsid w:val="009615E7"/>
    <w:rsid w:val="00961A4B"/>
    <w:rsid w:val="0096209A"/>
    <w:rsid w:val="009622F5"/>
    <w:rsid w:val="009623B0"/>
    <w:rsid w:val="009623C9"/>
    <w:rsid w:val="00962500"/>
    <w:rsid w:val="009625CF"/>
    <w:rsid w:val="0096293D"/>
    <w:rsid w:val="00962A9D"/>
    <w:rsid w:val="00962AC2"/>
    <w:rsid w:val="00962AC7"/>
    <w:rsid w:val="00962C41"/>
    <w:rsid w:val="00962D08"/>
    <w:rsid w:val="0096300C"/>
    <w:rsid w:val="00963282"/>
    <w:rsid w:val="009632DE"/>
    <w:rsid w:val="0096332C"/>
    <w:rsid w:val="0096335D"/>
    <w:rsid w:val="00963755"/>
    <w:rsid w:val="00963CD1"/>
    <w:rsid w:val="00963D1B"/>
    <w:rsid w:val="009640EF"/>
    <w:rsid w:val="009640FA"/>
    <w:rsid w:val="00964368"/>
    <w:rsid w:val="00964462"/>
    <w:rsid w:val="009648B3"/>
    <w:rsid w:val="00964970"/>
    <w:rsid w:val="009649F1"/>
    <w:rsid w:val="00964A72"/>
    <w:rsid w:val="00964AD9"/>
    <w:rsid w:val="00964AF3"/>
    <w:rsid w:val="00964D6D"/>
    <w:rsid w:val="00965014"/>
    <w:rsid w:val="009651C1"/>
    <w:rsid w:val="0096520A"/>
    <w:rsid w:val="00965443"/>
    <w:rsid w:val="00965530"/>
    <w:rsid w:val="009658B8"/>
    <w:rsid w:val="00965957"/>
    <w:rsid w:val="009659F9"/>
    <w:rsid w:val="00965BEF"/>
    <w:rsid w:val="00965BF6"/>
    <w:rsid w:val="00965FFC"/>
    <w:rsid w:val="009661E5"/>
    <w:rsid w:val="00966231"/>
    <w:rsid w:val="009665B8"/>
    <w:rsid w:val="0096677E"/>
    <w:rsid w:val="00966885"/>
    <w:rsid w:val="009668ED"/>
    <w:rsid w:val="00966B8D"/>
    <w:rsid w:val="00966C6E"/>
    <w:rsid w:val="00966CCC"/>
    <w:rsid w:val="00967066"/>
    <w:rsid w:val="0096708F"/>
    <w:rsid w:val="009679E3"/>
    <w:rsid w:val="00967FEE"/>
    <w:rsid w:val="00970423"/>
    <w:rsid w:val="0097043B"/>
    <w:rsid w:val="0097062F"/>
    <w:rsid w:val="00970645"/>
    <w:rsid w:val="00970746"/>
    <w:rsid w:val="009707A7"/>
    <w:rsid w:val="009708A8"/>
    <w:rsid w:val="00971110"/>
    <w:rsid w:val="0097114F"/>
    <w:rsid w:val="009712A8"/>
    <w:rsid w:val="00971560"/>
    <w:rsid w:val="00971AB9"/>
    <w:rsid w:val="00971B9B"/>
    <w:rsid w:val="00971C56"/>
    <w:rsid w:val="00971CE0"/>
    <w:rsid w:val="00971E74"/>
    <w:rsid w:val="009721FC"/>
    <w:rsid w:val="009722B0"/>
    <w:rsid w:val="00972313"/>
    <w:rsid w:val="00972684"/>
    <w:rsid w:val="00972904"/>
    <w:rsid w:val="00972D9D"/>
    <w:rsid w:val="009730F1"/>
    <w:rsid w:val="0097310A"/>
    <w:rsid w:val="0097310C"/>
    <w:rsid w:val="0097352E"/>
    <w:rsid w:val="00973727"/>
    <w:rsid w:val="00973780"/>
    <w:rsid w:val="00973851"/>
    <w:rsid w:val="00973854"/>
    <w:rsid w:val="009739CB"/>
    <w:rsid w:val="00973E1A"/>
    <w:rsid w:val="009744A6"/>
    <w:rsid w:val="009744B5"/>
    <w:rsid w:val="00974823"/>
    <w:rsid w:val="00974A47"/>
    <w:rsid w:val="00974A6A"/>
    <w:rsid w:val="00974B22"/>
    <w:rsid w:val="00974B53"/>
    <w:rsid w:val="00974B5F"/>
    <w:rsid w:val="00974D21"/>
    <w:rsid w:val="00974EB9"/>
    <w:rsid w:val="00974F85"/>
    <w:rsid w:val="00975048"/>
    <w:rsid w:val="00975074"/>
    <w:rsid w:val="009754E5"/>
    <w:rsid w:val="00975B1E"/>
    <w:rsid w:val="00976354"/>
    <w:rsid w:val="00976542"/>
    <w:rsid w:val="009768CA"/>
    <w:rsid w:val="00976963"/>
    <w:rsid w:val="00976DAF"/>
    <w:rsid w:val="00976DCD"/>
    <w:rsid w:val="00977079"/>
    <w:rsid w:val="009770E2"/>
    <w:rsid w:val="00977732"/>
    <w:rsid w:val="009777B8"/>
    <w:rsid w:val="009777EA"/>
    <w:rsid w:val="009778E3"/>
    <w:rsid w:val="00977E19"/>
    <w:rsid w:val="0098034B"/>
    <w:rsid w:val="009803A9"/>
    <w:rsid w:val="009803AA"/>
    <w:rsid w:val="009805E9"/>
    <w:rsid w:val="00980890"/>
    <w:rsid w:val="00980994"/>
    <w:rsid w:val="00980A7F"/>
    <w:rsid w:val="00980CB9"/>
    <w:rsid w:val="00980D7F"/>
    <w:rsid w:val="00980D92"/>
    <w:rsid w:val="00980DA7"/>
    <w:rsid w:val="00980ECD"/>
    <w:rsid w:val="0098152D"/>
    <w:rsid w:val="00981707"/>
    <w:rsid w:val="009819F0"/>
    <w:rsid w:val="00981B09"/>
    <w:rsid w:val="00981CAC"/>
    <w:rsid w:val="00981D38"/>
    <w:rsid w:val="00981D7C"/>
    <w:rsid w:val="0098218F"/>
    <w:rsid w:val="0098240C"/>
    <w:rsid w:val="009825B7"/>
    <w:rsid w:val="0098296C"/>
    <w:rsid w:val="009829A1"/>
    <w:rsid w:val="009829ED"/>
    <w:rsid w:val="00982A16"/>
    <w:rsid w:val="00982B33"/>
    <w:rsid w:val="00982EA7"/>
    <w:rsid w:val="00982FDF"/>
    <w:rsid w:val="00983157"/>
    <w:rsid w:val="009831BA"/>
    <w:rsid w:val="00983373"/>
    <w:rsid w:val="0098379D"/>
    <w:rsid w:val="00983C41"/>
    <w:rsid w:val="00983C85"/>
    <w:rsid w:val="00983E72"/>
    <w:rsid w:val="00983E86"/>
    <w:rsid w:val="009841CB"/>
    <w:rsid w:val="009841D3"/>
    <w:rsid w:val="009842BA"/>
    <w:rsid w:val="00984392"/>
    <w:rsid w:val="009843AE"/>
    <w:rsid w:val="00984773"/>
    <w:rsid w:val="00984D2C"/>
    <w:rsid w:val="00984E3C"/>
    <w:rsid w:val="00985020"/>
    <w:rsid w:val="0098508F"/>
    <w:rsid w:val="00985092"/>
    <w:rsid w:val="0098513C"/>
    <w:rsid w:val="00985290"/>
    <w:rsid w:val="00985509"/>
    <w:rsid w:val="0098559A"/>
    <w:rsid w:val="009855A0"/>
    <w:rsid w:val="00985696"/>
    <w:rsid w:val="0098574A"/>
    <w:rsid w:val="00985964"/>
    <w:rsid w:val="00985A2F"/>
    <w:rsid w:val="00985B62"/>
    <w:rsid w:val="00985C49"/>
    <w:rsid w:val="00985C8A"/>
    <w:rsid w:val="0098605D"/>
    <w:rsid w:val="0098619A"/>
    <w:rsid w:val="009866CA"/>
    <w:rsid w:val="009867DA"/>
    <w:rsid w:val="009867EC"/>
    <w:rsid w:val="00986C68"/>
    <w:rsid w:val="00986CEE"/>
    <w:rsid w:val="0098707D"/>
    <w:rsid w:val="009871BD"/>
    <w:rsid w:val="00987258"/>
    <w:rsid w:val="00987263"/>
    <w:rsid w:val="0098760A"/>
    <w:rsid w:val="00987831"/>
    <w:rsid w:val="009878E7"/>
    <w:rsid w:val="00987A91"/>
    <w:rsid w:val="00987CD2"/>
    <w:rsid w:val="00987D77"/>
    <w:rsid w:val="00987DC7"/>
    <w:rsid w:val="00987E0C"/>
    <w:rsid w:val="00987F89"/>
    <w:rsid w:val="0099012A"/>
    <w:rsid w:val="009901A6"/>
    <w:rsid w:val="009901F0"/>
    <w:rsid w:val="00990314"/>
    <w:rsid w:val="0099035F"/>
    <w:rsid w:val="009905FE"/>
    <w:rsid w:val="0099081E"/>
    <w:rsid w:val="00990820"/>
    <w:rsid w:val="00990BDC"/>
    <w:rsid w:val="00990F4A"/>
    <w:rsid w:val="00991280"/>
    <w:rsid w:val="00991446"/>
    <w:rsid w:val="00991B57"/>
    <w:rsid w:val="0099200A"/>
    <w:rsid w:val="0099200F"/>
    <w:rsid w:val="00992276"/>
    <w:rsid w:val="0099227A"/>
    <w:rsid w:val="00992682"/>
    <w:rsid w:val="0099285F"/>
    <w:rsid w:val="00992958"/>
    <w:rsid w:val="009929C8"/>
    <w:rsid w:val="00992C93"/>
    <w:rsid w:val="00993377"/>
    <w:rsid w:val="009934B6"/>
    <w:rsid w:val="00993646"/>
    <w:rsid w:val="00994081"/>
    <w:rsid w:val="009942A5"/>
    <w:rsid w:val="009942D1"/>
    <w:rsid w:val="0099451B"/>
    <w:rsid w:val="0099470B"/>
    <w:rsid w:val="00994B84"/>
    <w:rsid w:val="00994C86"/>
    <w:rsid w:val="00994DFA"/>
    <w:rsid w:val="00994FDD"/>
    <w:rsid w:val="0099542F"/>
    <w:rsid w:val="00995624"/>
    <w:rsid w:val="009956C3"/>
    <w:rsid w:val="00995AD0"/>
    <w:rsid w:val="00995E2D"/>
    <w:rsid w:val="0099616A"/>
    <w:rsid w:val="009961FE"/>
    <w:rsid w:val="0099644F"/>
    <w:rsid w:val="00996632"/>
    <w:rsid w:val="00996753"/>
    <w:rsid w:val="00996DD4"/>
    <w:rsid w:val="00996E91"/>
    <w:rsid w:val="0099719E"/>
    <w:rsid w:val="009971AD"/>
    <w:rsid w:val="0099739D"/>
    <w:rsid w:val="009974AD"/>
    <w:rsid w:val="00997829"/>
    <w:rsid w:val="0099786A"/>
    <w:rsid w:val="009978CB"/>
    <w:rsid w:val="00997AFD"/>
    <w:rsid w:val="00997D1E"/>
    <w:rsid w:val="00997DC3"/>
    <w:rsid w:val="00997DDE"/>
    <w:rsid w:val="00997E3C"/>
    <w:rsid w:val="00997F32"/>
    <w:rsid w:val="00997F54"/>
    <w:rsid w:val="009A00B6"/>
    <w:rsid w:val="009A0278"/>
    <w:rsid w:val="009A02F0"/>
    <w:rsid w:val="009A040A"/>
    <w:rsid w:val="009A0542"/>
    <w:rsid w:val="009A05A3"/>
    <w:rsid w:val="009A05D1"/>
    <w:rsid w:val="009A0920"/>
    <w:rsid w:val="009A0B2B"/>
    <w:rsid w:val="009A0B4F"/>
    <w:rsid w:val="009A0D8E"/>
    <w:rsid w:val="009A0DA8"/>
    <w:rsid w:val="009A0F13"/>
    <w:rsid w:val="009A1470"/>
    <w:rsid w:val="009A15AC"/>
    <w:rsid w:val="009A18ED"/>
    <w:rsid w:val="009A1C08"/>
    <w:rsid w:val="009A1CFA"/>
    <w:rsid w:val="009A2766"/>
    <w:rsid w:val="009A2837"/>
    <w:rsid w:val="009A28B5"/>
    <w:rsid w:val="009A297B"/>
    <w:rsid w:val="009A29F2"/>
    <w:rsid w:val="009A2D6E"/>
    <w:rsid w:val="009A2EFB"/>
    <w:rsid w:val="009A30E4"/>
    <w:rsid w:val="009A3194"/>
    <w:rsid w:val="009A326C"/>
    <w:rsid w:val="009A32A6"/>
    <w:rsid w:val="009A33AA"/>
    <w:rsid w:val="009A34E4"/>
    <w:rsid w:val="009A35C4"/>
    <w:rsid w:val="009A3609"/>
    <w:rsid w:val="009A377D"/>
    <w:rsid w:val="009A3B38"/>
    <w:rsid w:val="009A3B8B"/>
    <w:rsid w:val="009A4209"/>
    <w:rsid w:val="009A420C"/>
    <w:rsid w:val="009A4255"/>
    <w:rsid w:val="009A439A"/>
    <w:rsid w:val="009A44FA"/>
    <w:rsid w:val="009A49C5"/>
    <w:rsid w:val="009A4CBA"/>
    <w:rsid w:val="009A4FE5"/>
    <w:rsid w:val="009A518D"/>
    <w:rsid w:val="009A5253"/>
    <w:rsid w:val="009A5893"/>
    <w:rsid w:val="009A5A99"/>
    <w:rsid w:val="009A5ADB"/>
    <w:rsid w:val="009A5B6E"/>
    <w:rsid w:val="009A5D7A"/>
    <w:rsid w:val="009A5F0F"/>
    <w:rsid w:val="009A5FE7"/>
    <w:rsid w:val="009A603C"/>
    <w:rsid w:val="009A6481"/>
    <w:rsid w:val="009A67C9"/>
    <w:rsid w:val="009A68A2"/>
    <w:rsid w:val="009A68CF"/>
    <w:rsid w:val="009A6CAD"/>
    <w:rsid w:val="009A6CD2"/>
    <w:rsid w:val="009A6D8C"/>
    <w:rsid w:val="009A6EF3"/>
    <w:rsid w:val="009A729D"/>
    <w:rsid w:val="009A79E4"/>
    <w:rsid w:val="009A7AB3"/>
    <w:rsid w:val="009A7C8D"/>
    <w:rsid w:val="009A7D21"/>
    <w:rsid w:val="009A7E3A"/>
    <w:rsid w:val="009B01FB"/>
    <w:rsid w:val="009B02CF"/>
    <w:rsid w:val="009B067E"/>
    <w:rsid w:val="009B06AF"/>
    <w:rsid w:val="009B0A3C"/>
    <w:rsid w:val="009B0A89"/>
    <w:rsid w:val="009B0EC1"/>
    <w:rsid w:val="009B0F33"/>
    <w:rsid w:val="009B1136"/>
    <w:rsid w:val="009B1153"/>
    <w:rsid w:val="009B124E"/>
    <w:rsid w:val="009B1498"/>
    <w:rsid w:val="009B15CD"/>
    <w:rsid w:val="009B1640"/>
    <w:rsid w:val="009B172F"/>
    <w:rsid w:val="009B1843"/>
    <w:rsid w:val="009B196F"/>
    <w:rsid w:val="009B19F9"/>
    <w:rsid w:val="009B1A13"/>
    <w:rsid w:val="009B1AC1"/>
    <w:rsid w:val="009B1B04"/>
    <w:rsid w:val="009B23B8"/>
    <w:rsid w:val="009B247B"/>
    <w:rsid w:val="009B249C"/>
    <w:rsid w:val="009B26D2"/>
    <w:rsid w:val="009B27EC"/>
    <w:rsid w:val="009B27F8"/>
    <w:rsid w:val="009B2BC6"/>
    <w:rsid w:val="009B2D50"/>
    <w:rsid w:val="009B2D9C"/>
    <w:rsid w:val="009B3169"/>
    <w:rsid w:val="009B337F"/>
    <w:rsid w:val="009B33F7"/>
    <w:rsid w:val="009B39F9"/>
    <w:rsid w:val="009B3ACD"/>
    <w:rsid w:val="009B3E4B"/>
    <w:rsid w:val="009B3E78"/>
    <w:rsid w:val="009B404A"/>
    <w:rsid w:val="009B40DA"/>
    <w:rsid w:val="009B433E"/>
    <w:rsid w:val="009B44BB"/>
    <w:rsid w:val="009B479A"/>
    <w:rsid w:val="009B4827"/>
    <w:rsid w:val="009B488B"/>
    <w:rsid w:val="009B4C78"/>
    <w:rsid w:val="009B4EB9"/>
    <w:rsid w:val="009B509F"/>
    <w:rsid w:val="009B514F"/>
    <w:rsid w:val="009B54C5"/>
    <w:rsid w:val="009B5562"/>
    <w:rsid w:val="009B55A4"/>
    <w:rsid w:val="009B5770"/>
    <w:rsid w:val="009B5CD9"/>
    <w:rsid w:val="009B5D37"/>
    <w:rsid w:val="009B5D5E"/>
    <w:rsid w:val="009B5DCB"/>
    <w:rsid w:val="009B5E0D"/>
    <w:rsid w:val="009B5EBF"/>
    <w:rsid w:val="009B5EC8"/>
    <w:rsid w:val="009B5F1C"/>
    <w:rsid w:val="009B629F"/>
    <w:rsid w:val="009B6441"/>
    <w:rsid w:val="009B6465"/>
    <w:rsid w:val="009B67DD"/>
    <w:rsid w:val="009B6E7D"/>
    <w:rsid w:val="009B708E"/>
    <w:rsid w:val="009B70F6"/>
    <w:rsid w:val="009B7310"/>
    <w:rsid w:val="009B7672"/>
    <w:rsid w:val="009B7B88"/>
    <w:rsid w:val="009B7FEC"/>
    <w:rsid w:val="009C006E"/>
    <w:rsid w:val="009C019E"/>
    <w:rsid w:val="009C01DE"/>
    <w:rsid w:val="009C055B"/>
    <w:rsid w:val="009C06F6"/>
    <w:rsid w:val="009C07CA"/>
    <w:rsid w:val="009C07CC"/>
    <w:rsid w:val="009C0B5A"/>
    <w:rsid w:val="009C0C50"/>
    <w:rsid w:val="009C0CFE"/>
    <w:rsid w:val="009C1185"/>
    <w:rsid w:val="009C11D2"/>
    <w:rsid w:val="009C1223"/>
    <w:rsid w:val="009C1512"/>
    <w:rsid w:val="009C1617"/>
    <w:rsid w:val="009C175A"/>
    <w:rsid w:val="009C1A78"/>
    <w:rsid w:val="009C1E46"/>
    <w:rsid w:val="009C236D"/>
    <w:rsid w:val="009C273C"/>
    <w:rsid w:val="009C286F"/>
    <w:rsid w:val="009C2937"/>
    <w:rsid w:val="009C2CE8"/>
    <w:rsid w:val="009C2D88"/>
    <w:rsid w:val="009C2E3B"/>
    <w:rsid w:val="009C3003"/>
    <w:rsid w:val="009C32A6"/>
    <w:rsid w:val="009C3398"/>
    <w:rsid w:val="009C3623"/>
    <w:rsid w:val="009C3655"/>
    <w:rsid w:val="009C3A3B"/>
    <w:rsid w:val="009C3A5F"/>
    <w:rsid w:val="009C40A3"/>
    <w:rsid w:val="009C428B"/>
    <w:rsid w:val="009C4352"/>
    <w:rsid w:val="009C45E6"/>
    <w:rsid w:val="009C47F8"/>
    <w:rsid w:val="009C4809"/>
    <w:rsid w:val="009C48FB"/>
    <w:rsid w:val="009C4C6D"/>
    <w:rsid w:val="009C4D29"/>
    <w:rsid w:val="009C4DE9"/>
    <w:rsid w:val="009C4E18"/>
    <w:rsid w:val="009C4EC8"/>
    <w:rsid w:val="009C5034"/>
    <w:rsid w:val="009C5108"/>
    <w:rsid w:val="009C52D4"/>
    <w:rsid w:val="009C5436"/>
    <w:rsid w:val="009C558C"/>
    <w:rsid w:val="009C568C"/>
    <w:rsid w:val="009C587E"/>
    <w:rsid w:val="009C5942"/>
    <w:rsid w:val="009C5C1B"/>
    <w:rsid w:val="009C6001"/>
    <w:rsid w:val="009C6152"/>
    <w:rsid w:val="009C6326"/>
    <w:rsid w:val="009C672B"/>
    <w:rsid w:val="009C6803"/>
    <w:rsid w:val="009C6B48"/>
    <w:rsid w:val="009C6C0C"/>
    <w:rsid w:val="009C6DDB"/>
    <w:rsid w:val="009C6DFF"/>
    <w:rsid w:val="009C72B9"/>
    <w:rsid w:val="009C732B"/>
    <w:rsid w:val="009C7498"/>
    <w:rsid w:val="009C74F3"/>
    <w:rsid w:val="009C7582"/>
    <w:rsid w:val="009C75DB"/>
    <w:rsid w:val="009C7919"/>
    <w:rsid w:val="009C7ACB"/>
    <w:rsid w:val="009C7DAE"/>
    <w:rsid w:val="009D00AC"/>
    <w:rsid w:val="009D00FA"/>
    <w:rsid w:val="009D049D"/>
    <w:rsid w:val="009D06FA"/>
    <w:rsid w:val="009D0777"/>
    <w:rsid w:val="009D0827"/>
    <w:rsid w:val="009D0F9D"/>
    <w:rsid w:val="009D0FA9"/>
    <w:rsid w:val="009D11DB"/>
    <w:rsid w:val="009D13FC"/>
    <w:rsid w:val="009D18A4"/>
    <w:rsid w:val="009D1995"/>
    <w:rsid w:val="009D19AC"/>
    <w:rsid w:val="009D1B1D"/>
    <w:rsid w:val="009D1B38"/>
    <w:rsid w:val="009D1B42"/>
    <w:rsid w:val="009D1B8B"/>
    <w:rsid w:val="009D1C96"/>
    <w:rsid w:val="009D1DA8"/>
    <w:rsid w:val="009D1E3E"/>
    <w:rsid w:val="009D1E5D"/>
    <w:rsid w:val="009D1FA4"/>
    <w:rsid w:val="009D230E"/>
    <w:rsid w:val="009D2315"/>
    <w:rsid w:val="009D2452"/>
    <w:rsid w:val="009D2503"/>
    <w:rsid w:val="009D252D"/>
    <w:rsid w:val="009D256A"/>
    <w:rsid w:val="009D2751"/>
    <w:rsid w:val="009D2B88"/>
    <w:rsid w:val="009D2DB0"/>
    <w:rsid w:val="009D3006"/>
    <w:rsid w:val="009D305C"/>
    <w:rsid w:val="009D318B"/>
    <w:rsid w:val="009D35B1"/>
    <w:rsid w:val="009D36B9"/>
    <w:rsid w:val="009D3833"/>
    <w:rsid w:val="009D3D0B"/>
    <w:rsid w:val="009D3D31"/>
    <w:rsid w:val="009D3E18"/>
    <w:rsid w:val="009D3F0D"/>
    <w:rsid w:val="009D3F76"/>
    <w:rsid w:val="009D4375"/>
    <w:rsid w:val="009D47BE"/>
    <w:rsid w:val="009D496D"/>
    <w:rsid w:val="009D4A07"/>
    <w:rsid w:val="009D4C61"/>
    <w:rsid w:val="009D596B"/>
    <w:rsid w:val="009D5CD2"/>
    <w:rsid w:val="009D5E16"/>
    <w:rsid w:val="009D644B"/>
    <w:rsid w:val="009D64D6"/>
    <w:rsid w:val="009D6511"/>
    <w:rsid w:val="009D67E6"/>
    <w:rsid w:val="009D6A77"/>
    <w:rsid w:val="009D6B94"/>
    <w:rsid w:val="009D6CC5"/>
    <w:rsid w:val="009D6E01"/>
    <w:rsid w:val="009D7050"/>
    <w:rsid w:val="009D7303"/>
    <w:rsid w:val="009D746F"/>
    <w:rsid w:val="009D78F8"/>
    <w:rsid w:val="009D7EB4"/>
    <w:rsid w:val="009D7F2D"/>
    <w:rsid w:val="009E045B"/>
    <w:rsid w:val="009E050E"/>
    <w:rsid w:val="009E077C"/>
    <w:rsid w:val="009E0861"/>
    <w:rsid w:val="009E0A42"/>
    <w:rsid w:val="009E0B66"/>
    <w:rsid w:val="009E0B8E"/>
    <w:rsid w:val="009E0BAC"/>
    <w:rsid w:val="009E0BAD"/>
    <w:rsid w:val="009E0BD9"/>
    <w:rsid w:val="009E0D00"/>
    <w:rsid w:val="009E0F40"/>
    <w:rsid w:val="009E0F45"/>
    <w:rsid w:val="009E102F"/>
    <w:rsid w:val="009E10ED"/>
    <w:rsid w:val="009E1501"/>
    <w:rsid w:val="009E19E4"/>
    <w:rsid w:val="009E1A4B"/>
    <w:rsid w:val="009E1C88"/>
    <w:rsid w:val="009E1F1D"/>
    <w:rsid w:val="009E1F2D"/>
    <w:rsid w:val="009E1FAF"/>
    <w:rsid w:val="009E2085"/>
    <w:rsid w:val="009E208C"/>
    <w:rsid w:val="009E23FD"/>
    <w:rsid w:val="009E24B3"/>
    <w:rsid w:val="009E260C"/>
    <w:rsid w:val="009E2629"/>
    <w:rsid w:val="009E2A2A"/>
    <w:rsid w:val="009E2C56"/>
    <w:rsid w:val="009E2CCC"/>
    <w:rsid w:val="009E2F88"/>
    <w:rsid w:val="009E32E1"/>
    <w:rsid w:val="009E3361"/>
    <w:rsid w:val="009E3414"/>
    <w:rsid w:val="009E3649"/>
    <w:rsid w:val="009E375F"/>
    <w:rsid w:val="009E3DF3"/>
    <w:rsid w:val="009E3ECF"/>
    <w:rsid w:val="009E4226"/>
    <w:rsid w:val="009E44FB"/>
    <w:rsid w:val="009E45E0"/>
    <w:rsid w:val="009E4A54"/>
    <w:rsid w:val="009E4B5C"/>
    <w:rsid w:val="009E4C77"/>
    <w:rsid w:val="009E4E46"/>
    <w:rsid w:val="009E4F01"/>
    <w:rsid w:val="009E5308"/>
    <w:rsid w:val="009E54F6"/>
    <w:rsid w:val="009E5500"/>
    <w:rsid w:val="009E5697"/>
    <w:rsid w:val="009E5B6E"/>
    <w:rsid w:val="009E5D08"/>
    <w:rsid w:val="009E624C"/>
    <w:rsid w:val="009E673D"/>
    <w:rsid w:val="009E6993"/>
    <w:rsid w:val="009E6A38"/>
    <w:rsid w:val="009E6C39"/>
    <w:rsid w:val="009E6CB0"/>
    <w:rsid w:val="009E6E9A"/>
    <w:rsid w:val="009E6EFC"/>
    <w:rsid w:val="009E6F89"/>
    <w:rsid w:val="009E7081"/>
    <w:rsid w:val="009E73DC"/>
    <w:rsid w:val="009E75B3"/>
    <w:rsid w:val="009E75CE"/>
    <w:rsid w:val="009E7614"/>
    <w:rsid w:val="009E7734"/>
    <w:rsid w:val="009E7767"/>
    <w:rsid w:val="009E77D0"/>
    <w:rsid w:val="009E7975"/>
    <w:rsid w:val="009E7A28"/>
    <w:rsid w:val="009E7AEC"/>
    <w:rsid w:val="009E7B2C"/>
    <w:rsid w:val="009E7BF5"/>
    <w:rsid w:val="009E7C41"/>
    <w:rsid w:val="009E7DD6"/>
    <w:rsid w:val="009F0043"/>
    <w:rsid w:val="009F01F6"/>
    <w:rsid w:val="009F038C"/>
    <w:rsid w:val="009F086C"/>
    <w:rsid w:val="009F09B0"/>
    <w:rsid w:val="009F111A"/>
    <w:rsid w:val="009F115F"/>
    <w:rsid w:val="009F1533"/>
    <w:rsid w:val="009F1623"/>
    <w:rsid w:val="009F1729"/>
    <w:rsid w:val="009F1A71"/>
    <w:rsid w:val="009F1B31"/>
    <w:rsid w:val="009F1BB9"/>
    <w:rsid w:val="009F1CFA"/>
    <w:rsid w:val="009F2289"/>
    <w:rsid w:val="009F22EF"/>
    <w:rsid w:val="009F27CE"/>
    <w:rsid w:val="009F299F"/>
    <w:rsid w:val="009F29E6"/>
    <w:rsid w:val="009F2A59"/>
    <w:rsid w:val="009F2BF9"/>
    <w:rsid w:val="009F2DFE"/>
    <w:rsid w:val="009F2E12"/>
    <w:rsid w:val="009F2E79"/>
    <w:rsid w:val="009F2F4B"/>
    <w:rsid w:val="009F3017"/>
    <w:rsid w:val="009F319B"/>
    <w:rsid w:val="009F3368"/>
    <w:rsid w:val="009F33E6"/>
    <w:rsid w:val="009F33F4"/>
    <w:rsid w:val="009F3423"/>
    <w:rsid w:val="009F3648"/>
    <w:rsid w:val="009F36A9"/>
    <w:rsid w:val="009F3844"/>
    <w:rsid w:val="009F385B"/>
    <w:rsid w:val="009F393B"/>
    <w:rsid w:val="009F3C05"/>
    <w:rsid w:val="009F3DBF"/>
    <w:rsid w:val="009F3E52"/>
    <w:rsid w:val="009F3E5E"/>
    <w:rsid w:val="009F4007"/>
    <w:rsid w:val="009F40F9"/>
    <w:rsid w:val="009F425D"/>
    <w:rsid w:val="009F45D6"/>
    <w:rsid w:val="009F460F"/>
    <w:rsid w:val="009F4612"/>
    <w:rsid w:val="009F4A5A"/>
    <w:rsid w:val="009F4E60"/>
    <w:rsid w:val="009F51EA"/>
    <w:rsid w:val="009F547B"/>
    <w:rsid w:val="009F5783"/>
    <w:rsid w:val="009F5967"/>
    <w:rsid w:val="009F59FE"/>
    <w:rsid w:val="009F5BBD"/>
    <w:rsid w:val="009F5DE8"/>
    <w:rsid w:val="009F5EE1"/>
    <w:rsid w:val="009F622F"/>
    <w:rsid w:val="009F66C6"/>
    <w:rsid w:val="009F6803"/>
    <w:rsid w:val="009F6861"/>
    <w:rsid w:val="009F6A31"/>
    <w:rsid w:val="009F6FE0"/>
    <w:rsid w:val="009F7443"/>
    <w:rsid w:val="009F74B2"/>
    <w:rsid w:val="009F7886"/>
    <w:rsid w:val="009F78CC"/>
    <w:rsid w:val="009F793E"/>
    <w:rsid w:val="009F7BAA"/>
    <w:rsid w:val="009F7C9F"/>
    <w:rsid w:val="00A00137"/>
    <w:rsid w:val="00A0024F"/>
    <w:rsid w:val="00A0053E"/>
    <w:rsid w:val="00A0062D"/>
    <w:rsid w:val="00A00690"/>
    <w:rsid w:val="00A00812"/>
    <w:rsid w:val="00A00B7F"/>
    <w:rsid w:val="00A00BCC"/>
    <w:rsid w:val="00A00C1F"/>
    <w:rsid w:val="00A00E71"/>
    <w:rsid w:val="00A010F6"/>
    <w:rsid w:val="00A01352"/>
    <w:rsid w:val="00A0158D"/>
    <w:rsid w:val="00A01916"/>
    <w:rsid w:val="00A01A40"/>
    <w:rsid w:val="00A01BE8"/>
    <w:rsid w:val="00A02083"/>
    <w:rsid w:val="00A02242"/>
    <w:rsid w:val="00A02494"/>
    <w:rsid w:val="00A026D7"/>
    <w:rsid w:val="00A026FA"/>
    <w:rsid w:val="00A02777"/>
    <w:rsid w:val="00A02A48"/>
    <w:rsid w:val="00A02B48"/>
    <w:rsid w:val="00A02BB7"/>
    <w:rsid w:val="00A02C14"/>
    <w:rsid w:val="00A02EF5"/>
    <w:rsid w:val="00A02F86"/>
    <w:rsid w:val="00A0305F"/>
    <w:rsid w:val="00A031FC"/>
    <w:rsid w:val="00A03614"/>
    <w:rsid w:val="00A03777"/>
    <w:rsid w:val="00A0385B"/>
    <w:rsid w:val="00A0389A"/>
    <w:rsid w:val="00A03B34"/>
    <w:rsid w:val="00A03F06"/>
    <w:rsid w:val="00A044B3"/>
    <w:rsid w:val="00A044D0"/>
    <w:rsid w:val="00A0450F"/>
    <w:rsid w:val="00A04573"/>
    <w:rsid w:val="00A046CF"/>
    <w:rsid w:val="00A04936"/>
    <w:rsid w:val="00A04B03"/>
    <w:rsid w:val="00A04FD5"/>
    <w:rsid w:val="00A054B7"/>
    <w:rsid w:val="00A05B05"/>
    <w:rsid w:val="00A05B54"/>
    <w:rsid w:val="00A05C0A"/>
    <w:rsid w:val="00A05EF4"/>
    <w:rsid w:val="00A05FD4"/>
    <w:rsid w:val="00A0609A"/>
    <w:rsid w:val="00A067DF"/>
    <w:rsid w:val="00A069E9"/>
    <w:rsid w:val="00A06B9D"/>
    <w:rsid w:val="00A06C64"/>
    <w:rsid w:val="00A06CE3"/>
    <w:rsid w:val="00A06EE7"/>
    <w:rsid w:val="00A06EF9"/>
    <w:rsid w:val="00A07149"/>
    <w:rsid w:val="00A07220"/>
    <w:rsid w:val="00A07276"/>
    <w:rsid w:val="00A07448"/>
    <w:rsid w:val="00A074C8"/>
    <w:rsid w:val="00A0788E"/>
    <w:rsid w:val="00A078EB"/>
    <w:rsid w:val="00A07A8A"/>
    <w:rsid w:val="00A07BA0"/>
    <w:rsid w:val="00A101AB"/>
    <w:rsid w:val="00A1044B"/>
    <w:rsid w:val="00A10BD9"/>
    <w:rsid w:val="00A10C58"/>
    <w:rsid w:val="00A10E24"/>
    <w:rsid w:val="00A10E3E"/>
    <w:rsid w:val="00A10EF7"/>
    <w:rsid w:val="00A10F9D"/>
    <w:rsid w:val="00A11052"/>
    <w:rsid w:val="00A1116B"/>
    <w:rsid w:val="00A11189"/>
    <w:rsid w:val="00A113C8"/>
    <w:rsid w:val="00A11563"/>
    <w:rsid w:val="00A1160C"/>
    <w:rsid w:val="00A1194A"/>
    <w:rsid w:val="00A119F2"/>
    <w:rsid w:val="00A11B9D"/>
    <w:rsid w:val="00A11BC9"/>
    <w:rsid w:val="00A122D9"/>
    <w:rsid w:val="00A12448"/>
    <w:rsid w:val="00A126A7"/>
    <w:rsid w:val="00A12779"/>
    <w:rsid w:val="00A12798"/>
    <w:rsid w:val="00A12A9D"/>
    <w:rsid w:val="00A12B24"/>
    <w:rsid w:val="00A12C27"/>
    <w:rsid w:val="00A12E1C"/>
    <w:rsid w:val="00A13131"/>
    <w:rsid w:val="00A13299"/>
    <w:rsid w:val="00A13326"/>
    <w:rsid w:val="00A1347E"/>
    <w:rsid w:val="00A1350E"/>
    <w:rsid w:val="00A136E5"/>
    <w:rsid w:val="00A137F6"/>
    <w:rsid w:val="00A13A35"/>
    <w:rsid w:val="00A13A8E"/>
    <w:rsid w:val="00A13F56"/>
    <w:rsid w:val="00A14049"/>
    <w:rsid w:val="00A14061"/>
    <w:rsid w:val="00A140F0"/>
    <w:rsid w:val="00A142D4"/>
    <w:rsid w:val="00A14360"/>
    <w:rsid w:val="00A14BC6"/>
    <w:rsid w:val="00A14E27"/>
    <w:rsid w:val="00A14FA5"/>
    <w:rsid w:val="00A1501C"/>
    <w:rsid w:val="00A1515A"/>
    <w:rsid w:val="00A15181"/>
    <w:rsid w:val="00A1521F"/>
    <w:rsid w:val="00A152F2"/>
    <w:rsid w:val="00A155B6"/>
    <w:rsid w:val="00A1566C"/>
    <w:rsid w:val="00A15709"/>
    <w:rsid w:val="00A1592E"/>
    <w:rsid w:val="00A15D5F"/>
    <w:rsid w:val="00A15E1E"/>
    <w:rsid w:val="00A15F6D"/>
    <w:rsid w:val="00A160F8"/>
    <w:rsid w:val="00A16E37"/>
    <w:rsid w:val="00A17030"/>
    <w:rsid w:val="00A170AC"/>
    <w:rsid w:val="00A172A0"/>
    <w:rsid w:val="00A172BF"/>
    <w:rsid w:val="00A1744D"/>
    <w:rsid w:val="00A174A1"/>
    <w:rsid w:val="00A174BE"/>
    <w:rsid w:val="00A177CC"/>
    <w:rsid w:val="00A179B7"/>
    <w:rsid w:val="00A17A8D"/>
    <w:rsid w:val="00A17BAD"/>
    <w:rsid w:val="00A17C66"/>
    <w:rsid w:val="00A17E89"/>
    <w:rsid w:val="00A17F29"/>
    <w:rsid w:val="00A20080"/>
    <w:rsid w:val="00A200A0"/>
    <w:rsid w:val="00A20118"/>
    <w:rsid w:val="00A20162"/>
    <w:rsid w:val="00A20429"/>
    <w:rsid w:val="00A20643"/>
    <w:rsid w:val="00A2066E"/>
    <w:rsid w:val="00A20CB3"/>
    <w:rsid w:val="00A20E1B"/>
    <w:rsid w:val="00A20F41"/>
    <w:rsid w:val="00A21244"/>
    <w:rsid w:val="00A2169E"/>
    <w:rsid w:val="00A216C3"/>
    <w:rsid w:val="00A218F6"/>
    <w:rsid w:val="00A219B8"/>
    <w:rsid w:val="00A21B4D"/>
    <w:rsid w:val="00A21F6D"/>
    <w:rsid w:val="00A21FFC"/>
    <w:rsid w:val="00A2228C"/>
    <w:rsid w:val="00A22407"/>
    <w:rsid w:val="00A22848"/>
    <w:rsid w:val="00A2289E"/>
    <w:rsid w:val="00A22962"/>
    <w:rsid w:val="00A22DE1"/>
    <w:rsid w:val="00A23348"/>
    <w:rsid w:val="00A2341B"/>
    <w:rsid w:val="00A2361B"/>
    <w:rsid w:val="00A237E4"/>
    <w:rsid w:val="00A23908"/>
    <w:rsid w:val="00A23A07"/>
    <w:rsid w:val="00A23C48"/>
    <w:rsid w:val="00A23F9B"/>
    <w:rsid w:val="00A24119"/>
    <w:rsid w:val="00A241D5"/>
    <w:rsid w:val="00A24348"/>
    <w:rsid w:val="00A24580"/>
    <w:rsid w:val="00A2462B"/>
    <w:rsid w:val="00A248A2"/>
    <w:rsid w:val="00A25105"/>
    <w:rsid w:val="00A2517A"/>
    <w:rsid w:val="00A251D3"/>
    <w:rsid w:val="00A2533D"/>
    <w:rsid w:val="00A25565"/>
    <w:rsid w:val="00A2561A"/>
    <w:rsid w:val="00A258A7"/>
    <w:rsid w:val="00A259C3"/>
    <w:rsid w:val="00A25E7B"/>
    <w:rsid w:val="00A26051"/>
    <w:rsid w:val="00A26465"/>
    <w:rsid w:val="00A26824"/>
    <w:rsid w:val="00A268B8"/>
    <w:rsid w:val="00A26B64"/>
    <w:rsid w:val="00A26BF1"/>
    <w:rsid w:val="00A2706E"/>
    <w:rsid w:val="00A27211"/>
    <w:rsid w:val="00A2724C"/>
    <w:rsid w:val="00A2779B"/>
    <w:rsid w:val="00A278C6"/>
    <w:rsid w:val="00A27973"/>
    <w:rsid w:val="00A27B76"/>
    <w:rsid w:val="00A27C78"/>
    <w:rsid w:val="00A27D10"/>
    <w:rsid w:val="00A27F63"/>
    <w:rsid w:val="00A30022"/>
    <w:rsid w:val="00A302A9"/>
    <w:rsid w:val="00A302BA"/>
    <w:rsid w:val="00A3033B"/>
    <w:rsid w:val="00A30549"/>
    <w:rsid w:val="00A308CE"/>
    <w:rsid w:val="00A309E8"/>
    <w:rsid w:val="00A30B5C"/>
    <w:rsid w:val="00A30E0E"/>
    <w:rsid w:val="00A31256"/>
    <w:rsid w:val="00A312C6"/>
    <w:rsid w:val="00A313F0"/>
    <w:rsid w:val="00A31546"/>
    <w:rsid w:val="00A315F0"/>
    <w:rsid w:val="00A31A65"/>
    <w:rsid w:val="00A31C8F"/>
    <w:rsid w:val="00A31DC1"/>
    <w:rsid w:val="00A320D1"/>
    <w:rsid w:val="00A322A4"/>
    <w:rsid w:val="00A32704"/>
    <w:rsid w:val="00A327C3"/>
    <w:rsid w:val="00A32BDE"/>
    <w:rsid w:val="00A32DE4"/>
    <w:rsid w:val="00A32DED"/>
    <w:rsid w:val="00A3304C"/>
    <w:rsid w:val="00A331DA"/>
    <w:rsid w:val="00A33272"/>
    <w:rsid w:val="00A33427"/>
    <w:rsid w:val="00A3371B"/>
    <w:rsid w:val="00A3375B"/>
    <w:rsid w:val="00A337D0"/>
    <w:rsid w:val="00A339AA"/>
    <w:rsid w:val="00A33A87"/>
    <w:rsid w:val="00A33C42"/>
    <w:rsid w:val="00A33FEA"/>
    <w:rsid w:val="00A343A9"/>
    <w:rsid w:val="00A34698"/>
    <w:rsid w:val="00A34726"/>
    <w:rsid w:val="00A34757"/>
    <w:rsid w:val="00A34DDE"/>
    <w:rsid w:val="00A34E62"/>
    <w:rsid w:val="00A34F0C"/>
    <w:rsid w:val="00A350E1"/>
    <w:rsid w:val="00A35109"/>
    <w:rsid w:val="00A3532B"/>
    <w:rsid w:val="00A35427"/>
    <w:rsid w:val="00A355B5"/>
    <w:rsid w:val="00A355E6"/>
    <w:rsid w:val="00A357A8"/>
    <w:rsid w:val="00A35CBD"/>
    <w:rsid w:val="00A35DDF"/>
    <w:rsid w:val="00A35ED4"/>
    <w:rsid w:val="00A35F44"/>
    <w:rsid w:val="00A36004"/>
    <w:rsid w:val="00A36127"/>
    <w:rsid w:val="00A36128"/>
    <w:rsid w:val="00A362EF"/>
    <w:rsid w:val="00A3639A"/>
    <w:rsid w:val="00A36658"/>
    <w:rsid w:val="00A36ABD"/>
    <w:rsid w:val="00A36D99"/>
    <w:rsid w:val="00A36F16"/>
    <w:rsid w:val="00A36F59"/>
    <w:rsid w:val="00A37114"/>
    <w:rsid w:val="00A37203"/>
    <w:rsid w:val="00A37379"/>
    <w:rsid w:val="00A37651"/>
    <w:rsid w:val="00A376D1"/>
    <w:rsid w:val="00A37733"/>
    <w:rsid w:val="00A37852"/>
    <w:rsid w:val="00A3793D"/>
    <w:rsid w:val="00A37999"/>
    <w:rsid w:val="00A37ABA"/>
    <w:rsid w:val="00A37C72"/>
    <w:rsid w:val="00A37D30"/>
    <w:rsid w:val="00A37E70"/>
    <w:rsid w:val="00A40248"/>
    <w:rsid w:val="00A40538"/>
    <w:rsid w:val="00A407D3"/>
    <w:rsid w:val="00A40851"/>
    <w:rsid w:val="00A408DC"/>
    <w:rsid w:val="00A40967"/>
    <w:rsid w:val="00A40AC7"/>
    <w:rsid w:val="00A40D36"/>
    <w:rsid w:val="00A410F9"/>
    <w:rsid w:val="00A411CF"/>
    <w:rsid w:val="00A41592"/>
    <w:rsid w:val="00A415D1"/>
    <w:rsid w:val="00A417CD"/>
    <w:rsid w:val="00A417EE"/>
    <w:rsid w:val="00A41828"/>
    <w:rsid w:val="00A41AB2"/>
    <w:rsid w:val="00A41C14"/>
    <w:rsid w:val="00A41D0B"/>
    <w:rsid w:val="00A41D82"/>
    <w:rsid w:val="00A41DB6"/>
    <w:rsid w:val="00A41FB1"/>
    <w:rsid w:val="00A42021"/>
    <w:rsid w:val="00A422A0"/>
    <w:rsid w:val="00A424A7"/>
    <w:rsid w:val="00A42998"/>
    <w:rsid w:val="00A42D6F"/>
    <w:rsid w:val="00A42E27"/>
    <w:rsid w:val="00A42EE5"/>
    <w:rsid w:val="00A4313C"/>
    <w:rsid w:val="00A43272"/>
    <w:rsid w:val="00A4336B"/>
    <w:rsid w:val="00A433AF"/>
    <w:rsid w:val="00A43444"/>
    <w:rsid w:val="00A43695"/>
    <w:rsid w:val="00A43918"/>
    <w:rsid w:val="00A43926"/>
    <w:rsid w:val="00A43E40"/>
    <w:rsid w:val="00A440B6"/>
    <w:rsid w:val="00A442C3"/>
    <w:rsid w:val="00A44306"/>
    <w:rsid w:val="00A443A6"/>
    <w:rsid w:val="00A44650"/>
    <w:rsid w:val="00A4472E"/>
    <w:rsid w:val="00A44762"/>
    <w:rsid w:val="00A447AC"/>
    <w:rsid w:val="00A4488D"/>
    <w:rsid w:val="00A448BC"/>
    <w:rsid w:val="00A44A78"/>
    <w:rsid w:val="00A44B62"/>
    <w:rsid w:val="00A44C4C"/>
    <w:rsid w:val="00A45133"/>
    <w:rsid w:val="00A45179"/>
    <w:rsid w:val="00A45242"/>
    <w:rsid w:val="00A4535C"/>
    <w:rsid w:val="00A4541B"/>
    <w:rsid w:val="00A456BE"/>
    <w:rsid w:val="00A45780"/>
    <w:rsid w:val="00A458C7"/>
    <w:rsid w:val="00A459E1"/>
    <w:rsid w:val="00A45A28"/>
    <w:rsid w:val="00A461E4"/>
    <w:rsid w:val="00A46341"/>
    <w:rsid w:val="00A4665C"/>
    <w:rsid w:val="00A46919"/>
    <w:rsid w:val="00A469FB"/>
    <w:rsid w:val="00A46D38"/>
    <w:rsid w:val="00A46F67"/>
    <w:rsid w:val="00A472C1"/>
    <w:rsid w:val="00A474CE"/>
    <w:rsid w:val="00A47914"/>
    <w:rsid w:val="00A47982"/>
    <w:rsid w:val="00A47FA6"/>
    <w:rsid w:val="00A500B7"/>
    <w:rsid w:val="00A5016B"/>
    <w:rsid w:val="00A501C4"/>
    <w:rsid w:val="00A501D1"/>
    <w:rsid w:val="00A504DC"/>
    <w:rsid w:val="00A505AC"/>
    <w:rsid w:val="00A50E16"/>
    <w:rsid w:val="00A51286"/>
    <w:rsid w:val="00A516B5"/>
    <w:rsid w:val="00A5171D"/>
    <w:rsid w:val="00A5183D"/>
    <w:rsid w:val="00A51A81"/>
    <w:rsid w:val="00A51CA7"/>
    <w:rsid w:val="00A51D63"/>
    <w:rsid w:val="00A51EF0"/>
    <w:rsid w:val="00A520F4"/>
    <w:rsid w:val="00A521E2"/>
    <w:rsid w:val="00A5223E"/>
    <w:rsid w:val="00A52355"/>
    <w:rsid w:val="00A52467"/>
    <w:rsid w:val="00A527B3"/>
    <w:rsid w:val="00A528B7"/>
    <w:rsid w:val="00A52935"/>
    <w:rsid w:val="00A529C9"/>
    <w:rsid w:val="00A52D0C"/>
    <w:rsid w:val="00A530EA"/>
    <w:rsid w:val="00A532B7"/>
    <w:rsid w:val="00A533A1"/>
    <w:rsid w:val="00A537A9"/>
    <w:rsid w:val="00A539B0"/>
    <w:rsid w:val="00A539F3"/>
    <w:rsid w:val="00A53A90"/>
    <w:rsid w:val="00A53EBD"/>
    <w:rsid w:val="00A540E3"/>
    <w:rsid w:val="00A5432E"/>
    <w:rsid w:val="00A54620"/>
    <w:rsid w:val="00A5472F"/>
    <w:rsid w:val="00A54752"/>
    <w:rsid w:val="00A54794"/>
    <w:rsid w:val="00A54971"/>
    <w:rsid w:val="00A54D1A"/>
    <w:rsid w:val="00A5502E"/>
    <w:rsid w:val="00A550FB"/>
    <w:rsid w:val="00A55241"/>
    <w:rsid w:val="00A55288"/>
    <w:rsid w:val="00A5540F"/>
    <w:rsid w:val="00A55848"/>
    <w:rsid w:val="00A55852"/>
    <w:rsid w:val="00A558EC"/>
    <w:rsid w:val="00A5591F"/>
    <w:rsid w:val="00A55A9E"/>
    <w:rsid w:val="00A55DFF"/>
    <w:rsid w:val="00A5601E"/>
    <w:rsid w:val="00A56099"/>
    <w:rsid w:val="00A561CA"/>
    <w:rsid w:val="00A563BF"/>
    <w:rsid w:val="00A5644B"/>
    <w:rsid w:val="00A566A5"/>
    <w:rsid w:val="00A567C1"/>
    <w:rsid w:val="00A5686C"/>
    <w:rsid w:val="00A56976"/>
    <w:rsid w:val="00A56A31"/>
    <w:rsid w:val="00A56CA5"/>
    <w:rsid w:val="00A56E0B"/>
    <w:rsid w:val="00A56EC0"/>
    <w:rsid w:val="00A56FE0"/>
    <w:rsid w:val="00A57142"/>
    <w:rsid w:val="00A5742B"/>
    <w:rsid w:val="00A574D8"/>
    <w:rsid w:val="00A57871"/>
    <w:rsid w:val="00A57951"/>
    <w:rsid w:val="00A57AA1"/>
    <w:rsid w:val="00A57D2E"/>
    <w:rsid w:val="00A57E24"/>
    <w:rsid w:val="00A60021"/>
    <w:rsid w:val="00A600A1"/>
    <w:rsid w:val="00A6017B"/>
    <w:rsid w:val="00A6019E"/>
    <w:rsid w:val="00A606F5"/>
    <w:rsid w:val="00A6090D"/>
    <w:rsid w:val="00A60A31"/>
    <w:rsid w:val="00A60AF2"/>
    <w:rsid w:val="00A60D40"/>
    <w:rsid w:val="00A60E57"/>
    <w:rsid w:val="00A60ECB"/>
    <w:rsid w:val="00A610DF"/>
    <w:rsid w:val="00A61183"/>
    <w:rsid w:val="00A61601"/>
    <w:rsid w:val="00A61628"/>
    <w:rsid w:val="00A6173C"/>
    <w:rsid w:val="00A617D3"/>
    <w:rsid w:val="00A61890"/>
    <w:rsid w:val="00A619CC"/>
    <w:rsid w:val="00A619E5"/>
    <w:rsid w:val="00A61B95"/>
    <w:rsid w:val="00A61DC1"/>
    <w:rsid w:val="00A61EA8"/>
    <w:rsid w:val="00A61EF9"/>
    <w:rsid w:val="00A620D3"/>
    <w:rsid w:val="00A624D9"/>
    <w:rsid w:val="00A62686"/>
    <w:rsid w:val="00A62A31"/>
    <w:rsid w:val="00A62DA6"/>
    <w:rsid w:val="00A62EF7"/>
    <w:rsid w:val="00A62F41"/>
    <w:rsid w:val="00A632EB"/>
    <w:rsid w:val="00A63400"/>
    <w:rsid w:val="00A636E7"/>
    <w:rsid w:val="00A63911"/>
    <w:rsid w:val="00A6391F"/>
    <w:rsid w:val="00A639DE"/>
    <w:rsid w:val="00A63C54"/>
    <w:rsid w:val="00A63DC9"/>
    <w:rsid w:val="00A63E0F"/>
    <w:rsid w:val="00A63F60"/>
    <w:rsid w:val="00A644BC"/>
    <w:rsid w:val="00A646CE"/>
    <w:rsid w:val="00A64899"/>
    <w:rsid w:val="00A6494B"/>
    <w:rsid w:val="00A6497F"/>
    <w:rsid w:val="00A64B5B"/>
    <w:rsid w:val="00A64DF6"/>
    <w:rsid w:val="00A6538A"/>
    <w:rsid w:val="00A65450"/>
    <w:rsid w:val="00A655A0"/>
    <w:rsid w:val="00A65870"/>
    <w:rsid w:val="00A6590C"/>
    <w:rsid w:val="00A65DBD"/>
    <w:rsid w:val="00A65DF2"/>
    <w:rsid w:val="00A6663C"/>
    <w:rsid w:val="00A66881"/>
    <w:rsid w:val="00A668A3"/>
    <w:rsid w:val="00A66B26"/>
    <w:rsid w:val="00A66B50"/>
    <w:rsid w:val="00A66BCB"/>
    <w:rsid w:val="00A66C87"/>
    <w:rsid w:val="00A66D62"/>
    <w:rsid w:val="00A67113"/>
    <w:rsid w:val="00A6712E"/>
    <w:rsid w:val="00A6725A"/>
    <w:rsid w:val="00A673E7"/>
    <w:rsid w:val="00A67507"/>
    <w:rsid w:val="00A677E2"/>
    <w:rsid w:val="00A678BC"/>
    <w:rsid w:val="00A67962"/>
    <w:rsid w:val="00A67A6F"/>
    <w:rsid w:val="00A67B2D"/>
    <w:rsid w:val="00A67F15"/>
    <w:rsid w:val="00A67FB5"/>
    <w:rsid w:val="00A67FDB"/>
    <w:rsid w:val="00A70085"/>
    <w:rsid w:val="00A70281"/>
    <w:rsid w:val="00A7049D"/>
    <w:rsid w:val="00A70755"/>
    <w:rsid w:val="00A707D3"/>
    <w:rsid w:val="00A709C6"/>
    <w:rsid w:val="00A70B48"/>
    <w:rsid w:val="00A70CBF"/>
    <w:rsid w:val="00A70D4A"/>
    <w:rsid w:val="00A70E78"/>
    <w:rsid w:val="00A70F45"/>
    <w:rsid w:val="00A71135"/>
    <w:rsid w:val="00A712C0"/>
    <w:rsid w:val="00A71349"/>
    <w:rsid w:val="00A71379"/>
    <w:rsid w:val="00A716BD"/>
    <w:rsid w:val="00A716ED"/>
    <w:rsid w:val="00A7190E"/>
    <w:rsid w:val="00A71A86"/>
    <w:rsid w:val="00A71D43"/>
    <w:rsid w:val="00A71FF5"/>
    <w:rsid w:val="00A72268"/>
    <w:rsid w:val="00A72600"/>
    <w:rsid w:val="00A7263D"/>
    <w:rsid w:val="00A72812"/>
    <w:rsid w:val="00A7283C"/>
    <w:rsid w:val="00A7293A"/>
    <w:rsid w:val="00A7294F"/>
    <w:rsid w:val="00A72DC6"/>
    <w:rsid w:val="00A72F7B"/>
    <w:rsid w:val="00A72FB3"/>
    <w:rsid w:val="00A72FD0"/>
    <w:rsid w:val="00A73280"/>
    <w:rsid w:val="00A7347E"/>
    <w:rsid w:val="00A7383D"/>
    <w:rsid w:val="00A73889"/>
    <w:rsid w:val="00A73936"/>
    <w:rsid w:val="00A73A43"/>
    <w:rsid w:val="00A73AD9"/>
    <w:rsid w:val="00A73CC6"/>
    <w:rsid w:val="00A73EC6"/>
    <w:rsid w:val="00A73FD9"/>
    <w:rsid w:val="00A740A2"/>
    <w:rsid w:val="00A7431E"/>
    <w:rsid w:val="00A74CB1"/>
    <w:rsid w:val="00A75032"/>
    <w:rsid w:val="00A7516E"/>
    <w:rsid w:val="00A754D6"/>
    <w:rsid w:val="00A7588D"/>
    <w:rsid w:val="00A75980"/>
    <w:rsid w:val="00A75B9D"/>
    <w:rsid w:val="00A75C52"/>
    <w:rsid w:val="00A75D84"/>
    <w:rsid w:val="00A75E90"/>
    <w:rsid w:val="00A760D5"/>
    <w:rsid w:val="00A7621D"/>
    <w:rsid w:val="00A76222"/>
    <w:rsid w:val="00A7638A"/>
    <w:rsid w:val="00A765A3"/>
    <w:rsid w:val="00A76634"/>
    <w:rsid w:val="00A76767"/>
    <w:rsid w:val="00A767EF"/>
    <w:rsid w:val="00A768BA"/>
    <w:rsid w:val="00A76A09"/>
    <w:rsid w:val="00A76AB2"/>
    <w:rsid w:val="00A76B7F"/>
    <w:rsid w:val="00A76C65"/>
    <w:rsid w:val="00A76D0E"/>
    <w:rsid w:val="00A7721C"/>
    <w:rsid w:val="00A7750A"/>
    <w:rsid w:val="00A7771A"/>
    <w:rsid w:val="00A777F9"/>
    <w:rsid w:val="00A778F8"/>
    <w:rsid w:val="00A7799F"/>
    <w:rsid w:val="00A77A0F"/>
    <w:rsid w:val="00A77A29"/>
    <w:rsid w:val="00A77F43"/>
    <w:rsid w:val="00A80021"/>
    <w:rsid w:val="00A80331"/>
    <w:rsid w:val="00A8035C"/>
    <w:rsid w:val="00A80A0D"/>
    <w:rsid w:val="00A80C1A"/>
    <w:rsid w:val="00A80F36"/>
    <w:rsid w:val="00A80FB6"/>
    <w:rsid w:val="00A80FC8"/>
    <w:rsid w:val="00A810BD"/>
    <w:rsid w:val="00A8125D"/>
    <w:rsid w:val="00A81308"/>
    <w:rsid w:val="00A8155E"/>
    <w:rsid w:val="00A815F9"/>
    <w:rsid w:val="00A81729"/>
    <w:rsid w:val="00A817AE"/>
    <w:rsid w:val="00A81BC9"/>
    <w:rsid w:val="00A822C6"/>
    <w:rsid w:val="00A825A8"/>
    <w:rsid w:val="00A826B5"/>
    <w:rsid w:val="00A826D9"/>
    <w:rsid w:val="00A82790"/>
    <w:rsid w:val="00A82811"/>
    <w:rsid w:val="00A82E70"/>
    <w:rsid w:val="00A82F6C"/>
    <w:rsid w:val="00A83104"/>
    <w:rsid w:val="00A83189"/>
    <w:rsid w:val="00A83194"/>
    <w:rsid w:val="00A8320B"/>
    <w:rsid w:val="00A8358B"/>
    <w:rsid w:val="00A83782"/>
    <w:rsid w:val="00A837D2"/>
    <w:rsid w:val="00A837FF"/>
    <w:rsid w:val="00A83BAB"/>
    <w:rsid w:val="00A83D8D"/>
    <w:rsid w:val="00A83E60"/>
    <w:rsid w:val="00A840C8"/>
    <w:rsid w:val="00A840EE"/>
    <w:rsid w:val="00A8478E"/>
    <w:rsid w:val="00A84ADD"/>
    <w:rsid w:val="00A84C1A"/>
    <w:rsid w:val="00A84F3F"/>
    <w:rsid w:val="00A84FE7"/>
    <w:rsid w:val="00A8519D"/>
    <w:rsid w:val="00A8540F"/>
    <w:rsid w:val="00A854AB"/>
    <w:rsid w:val="00A856B1"/>
    <w:rsid w:val="00A8571A"/>
    <w:rsid w:val="00A85B10"/>
    <w:rsid w:val="00A85B98"/>
    <w:rsid w:val="00A85C7B"/>
    <w:rsid w:val="00A85CF7"/>
    <w:rsid w:val="00A85E1A"/>
    <w:rsid w:val="00A865A6"/>
    <w:rsid w:val="00A8672C"/>
    <w:rsid w:val="00A86781"/>
    <w:rsid w:val="00A867BB"/>
    <w:rsid w:val="00A86837"/>
    <w:rsid w:val="00A869DC"/>
    <w:rsid w:val="00A86C33"/>
    <w:rsid w:val="00A86ED5"/>
    <w:rsid w:val="00A86F7B"/>
    <w:rsid w:val="00A86FE6"/>
    <w:rsid w:val="00A8715A"/>
    <w:rsid w:val="00A87169"/>
    <w:rsid w:val="00A871BD"/>
    <w:rsid w:val="00A87221"/>
    <w:rsid w:val="00A8729E"/>
    <w:rsid w:val="00A8733B"/>
    <w:rsid w:val="00A8760F"/>
    <w:rsid w:val="00A87633"/>
    <w:rsid w:val="00A87882"/>
    <w:rsid w:val="00A87C4E"/>
    <w:rsid w:val="00A87CFA"/>
    <w:rsid w:val="00A87D20"/>
    <w:rsid w:val="00A87F22"/>
    <w:rsid w:val="00A901AF"/>
    <w:rsid w:val="00A9027D"/>
    <w:rsid w:val="00A9037A"/>
    <w:rsid w:val="00A9043F"/>
    <w:rsid w:val="00A90480"/>
    <w:rsid w:val="00A90561"/>
    <w:rsid w:val="00A9070D"/>
    <w:rsid w:val="00A90790"/>
    <w:rsid w:val="00A907D9"/>
    <w:rsid w:val="00A907DE"/>
    <w:rsid w:val="00A9095F"/>
    <w:rsid w:val="00A909A9"/>
    <w:rsid w:val="00A90AAB"/>
    <w:rsid w:val="00A90BD5"/>
    <w:rsid w:val="00A90BED"/>
    <w:rsid w:val="00A90CB5"/>
    <w:rsid w:val="00A90CCD"/>
    <w:rsid w:val="00A90EC4"/>
    <w:rsid w:val="00A90FF0"/>
    <w:rsid w:val="00A9102A"/>
    <w:rsid w:val="00A910BE"/>
    <w:rsid w:val="00A91218"/>
    <w:rsid w:val="00A91381"/>
    <w:rsid w:val="00A914E2"/>
    <w:rsid w:val="00A91C5E"/>
    <w:rsid w:val="00A91D23"/>
    <w:rsid w:val="00A92174"/>
    <w:rsid w:val="00A92381"/>
    <w:rsid w:val="00A92440"/>
    <w:rsid w:val="00A92472"/>
    <w:rsid w:val="00A926B6"/>
    <w:rsid w:val="00A92756"/>
    <w:rsid w:val="00A92BD5"/>
    <w:rsid w:val="00A92E46"/>
    <w:rsid w:val="00A92FA2"/>
    <w:rsid w:val="00A93031"/>
    <w:rsid w:val="00A93251"/>
    <w:rsid w:val="00A93267"/>
    <w:rsid w:val="00A9331A"/>
    <w:rsid w:val="00A93367"/>
    <w:rsid w:val="00A9337B"/>
    <w:rsid w:val="00A933D7"/>
    <w:rsid w:val="00A934A1"/>
    <w:rsid w:val="00A935B9"/>
    <w:rsid w:val="00A9375F"/>
    <w:rsid w:val="00A937DF"/>
    <w:rsid w:val="00A938F7"/>
    <w:rsid w:val="00A93A32"/>
    <w:rsid w:val="00A93A7A"/>
    <w:rsid w:val="00A93C54"/>
    <w:rsid w:val="00A93C72"/>
    <w:rsid w:val="00A93D4B"/>
    <w:rsid w:val="00A940D5"/>
    <w:rsid w:val="00A94135"/>
    <w:rsid w:val="00A94310"/>
    <w:rsid w:val="00A947D3"/>
    <w:rsid w:val="00A949F1"/>
    <w:rsid w:val="00A94BB0"/>
    <w:rsid w:val="00A94EFA"/>
    <w:rsid w:val="00A95217"/>
    <w:rsid w:val="00A952CF"/>
    <w:rsid w:val="00A953ED"/>
    <w:rsid w:val="00A954D9"/>
    <w:rsid w:val="00A95577"/>
    <w:rsid w:val="00A9564E"/>
    <w:rsid w:val="00A9568B"/>
    <w:rsid w:val="00A95776"/>
    <w:rsid w:val="00A95C9C"/>
    <w:rsid w:val="00A95E75"/>
    <w:rsid w:val="00A95FBB"/>
    <w:rsid w:val="00A9616D"/>
    <w:rsid w:val="00A96447"/>
    <w:rsid w:val="00A964C4"/>
    <w:rsid w:val="00A967CB"/>
    <w:rsid w:val="00A96839"/>
    <w:rsid w:val="00A96A69"/>
    <w:rsid w:val="00A96B96"/>
    <w:rsid w:val="00A96C37"/>
    <w:rsid w:val="00A96D88"/>
    <w:rsid w:val="00A97040"/>
    <w:rsid w:val="00A97166"/>
    <w:rsid w:val="00A97167"/>
    <w:rsid w:val="00A9731C"/>
    <w:rsid w:val="00A973E7"/>
    <w:rsid w:val="00A979C5"/>
    <w:rsid w:val="00A97B0F"/>
    <w:rsid w:val="00A97C04"/>
    <w:rsid w:val="00A97DA5"/>
    <w:rsid w:val="00A97FDB"/>
    <w:rsid w:val="00A97FFA"/>
    <w:rsid w:val="00AA06C4"/>
    <w:rsid w:val="00AA0906"/>
    <w:rsid w:val="00AA0B2B"/>
    <w:rsid w:val="00AA0E2B"/>
    <w:rsid w:val="00AA0F61"/>
    <w:rsid w:val="00AA107F"/>
    <w:rsid w:val="00AA1139"/>
    <w:rsid w:val="00AA122E"/>
    <w:rsid w:val="00AA1420"/>
    <w:rsid w:val="00AA15C8"/>
    <w:rsid w:val="00AA168E"/>
    <w:rsid w:val="00AA174E"/>
    <w:rsid w:val="00AA17D0"/>
    <w:rsid w:val="00AA18D6"/>
    <w:rsid w:val="00AA1BA1"/>
    <w:rsid w:val="00AA1BE8"/>
    <w:rsid w:val="00AA1C43"/>
    <w:rsid w:val="00AA20C0"/>
    <w:rsid w:val="00AA20C1"/>
    <w:rsid w:val="00AA20F7"/>
    <w:rsid w:val="00AA23D5"/>
    <w:rsid w:val="00AA26F1"/>
    <w:rsid w:val="00AA29AB"/>
    <w:rsid w:val="00AA2E34"/>
    <w:rsid w:val="00AA2F66"/>
    <w:rsid w:val="00AA30D0"/>
    <w:rsid w:val="00AA370D"/>
    <w:rsid w:val="00AA396E"/>
    <w:rsid w:val="00AA3A3A"/>
    <w:rsid w:val="00AA3B21"/>
    <w:rsid w:val="00AA3C24"/>
    <w:rsid w:val="00AA3F19"/>
    <w:rsid w:val="00AA41D5"/>
    <w:rsid w:val="00AA42F4"/>
    <w:rsid w:val="00AA4891"/>
    <w:rsid w:val="00AA4DCA"/>
    <w:rsid w:val="00AA4EA3"/>
    <w:rsid w:val="00AA4FA7"/>
    <w:rsid w:val="00AA512F"/>
    <w:rsid w:val="00AA520F"/>
    <w:rsid w:val="00AA52DA"/>
    <w:rsid w:val="00AA5602"/>
    <w:rsid w:val="00AA5606"/>
    <w:rsid w:val="00AA5614"/>
    <w:rsid w:val="00AA599B"/>
    <w:rsid w:val="00AA5B60"/>
    <w:rsid w:val="00AA6052"/>
    <w:rsid w:val="00AA60A8"/>
    <w:rsid w:val="00AA632A"/>
    <w:rsid w:val="00AA63D9"/>
    <w:rsid w:val="00AA653A"/>
    <w:rsid w:val="00AA66D8"/>
    <w:rsid w:val="00AA68F5"/>
    <w:rsid w:val="00AA692D"/>
    <w:rsid w:val="00AA6ABC"/>
    <w:rsid w:val="00AA6CC7"/>
    <w:rsid w:val="00AA6DBC"/>
    <w:rsid w:val="00AA7269"/>
    <w:rsid w:val="00AA72AE"/>
    <w:rsid w:val="00AA7301"/>
    <w:rsid w:val="00AA743B"/>
    <w:rsid w:val="00AA75D4"/>
    <w:rsid w:val="00AA788D"/>
    <w:rsid w:val="00AA791B"/>
    <w:rsid w:val="00AA79B3"/>
    <w:rsid w:val="00AA7C39"/>
    <w:rsid w:val="00AA7E52"/>
    <w:rsid w:val="00AA7F34"/>
    <w:rsid w:val="00AB0168"/>
    <w:rsid w:val="00AB019A"/>
    <w:rsid w:val="00AB0309"/>
    <w:rsid w:val="00AB041E"/>
    <w:rsid w:val="00AB0423"/>
    <w:rsid w:val="00AB047F"/>
    <w:rsid w:val="00AB05B0"/>
    <w:rsid w:val="00AB06EB"/>
    <w:rsid w:val="00AB0B9C"/>
    <w:rsid w:val="00AB0E14"/>
    <w:rsid w:val="00AB0FB3"/>
    <w:rsid w:val="00AB0FD8"/>
    <w:rsid w:val="00AB1039"/>
    <w:rsid w:val="00AB1411"/>
    <w:rsid w:val="00AB15AC"/>
    <w:rsid w:val="00AB1726"/>
    <w:rsid w:val="00AB1A58"/>
    <w:rsid w:val="00AB1F3E"/>
    <w:rsid w:val="00AB203B"/>
    <w:rsid w:val="00AB221C"/>
    <w:rsid w:val="00AB2242"/>
    <w:rsid w:val="00AB23FB"/>
    <w:rsid w:val="00AB253E"/>
    <w:rsid w:val="00AB2574"/>
    <w:rsid w:val="00AB25A3"/>
    <w:rsid w:val="00AB275D"/>
    <w:rsid w:val="00AB28A1"/>
    <w:rsid w:val="00AB2A7D"/>
    <w:rsid w:val="00AB2B17"/>
    <w:rsid w:val="00AB2BC5"/>
    <w:rsid w:val="00AB2D3F"/>
    <w:rsid w:val="00AB2E5B"/>
    <w:rsid w:val="00AB2EC3"/>
    <w:rsid w:val="00AB2F03"/>
    <w:rsid w:val="00AB334F"/>
    <w:rsid w:val="00AB3615"/>
    <w:rsid w:val="00AB3633"/>
    <w:rsid w:val="00AB365B"/>
    <w:rsid w:val="00AB37C2"/>
    <w:rsid w:val="00AB37DB"/>
    <w:rsid w:val="00AB3B74"/>
    <w:rsid w:val="00AB3DB1"/>
    <w:rsid w:val="00AB3E10"/>
    <w:rsid w:val="00AB3E5B"/>
    <w:rsid w:val="00AB3E97"/>
    <w:rsid w:val="00AB3EC1"/>
    <w:rsid w:val="00AB3FCF"/>
    <w:rsid w:val="00AB3FF8"/>
    <w:rsid w:val="00AB41D6"/>
    <w:rsid w:val="00AB450D"/>
    <w:rsid w:val="00AB4738"/>
    <w:rsid w:val="00AB47B7"/>
    <w:rsid w:val="00AB4B25"/>
    <w:rsid w:val="00AB4CE2"/>
    <w:rsid w:val="00AB4CEC"/>
    <w:rsid w:val="00AB4DB4"/>
    <w:rsid w:val="00AB5896"/>
    <w:rsid w:val="00AB5915"/>
    <w:rsid w:val="00AB65BC"/>
    <w:rsid w:val="00AB666E"/>
    <w:rsid w:val="00AB69CC"/>
    <w:rsid w:val="00AB6A39"/>
    <w:rsid w:val="00AB6DAE"/>
    <w:rsid w:val="00AB6DD1"/>
    <w:rsid w:val="00AB6F97"/>
    <w:rsid w:val="00AB726A"/>
    <w:rsid w:val="00AB759B"/>
    <w:rsid w:val="00AB76A3"/>
    <w:rsid w:val="00AB79DD"/>
    <w:rsid w:val="00AB79E6"/>
    <w:rsid w:val="00AB7A0D"/>
    <w:rsid w:val="00AB7B8C"/>
    <w:rsid w:val="00AB7DE8"/>
    <w:rsid w:val="00AB7DF3"/>
    <w:rsid w:val="00AC040D"/>
    <w:rsid w:val="00AC06EE"/>
    <w:rsid w:val="00AC0B01"/>
    <w:rsid w:val="00AC0C66"/>
    <w:rsid w:val="00AC0D39"/>
    <w:rsid w:val="00AC0EB7"/>
    <w:rsid w:val="00AC0EBF"/>
    <w:rsid w:val="00AC0F6F"/>
    <w:rsid w:val="00AC102C"/>
    <w:rsid w:val="00AC11B6"/>
    <w:rsid w:val="00AC11C0"/>
    <w:rsid w:val="00AC16CF"/>
    <w:rsid w:val="00AC181C"/>
    <w:rsid w:val="00AC1D3F"/>
    <w:rsid w:val="00AC1DF6"/>
    <w:rsid w:val="00AC1F56"/>
    <w:rsid w:val="00AC24A3"/>
    <w:rsid w:val="00AC253A"/>
    <w:rsid w:val="00AC2925"/>
    <w:rsid w:val="00AC2980"/>
    <w:rsid w:val="00AC2ABE"/>
    <w:rsid w:val="00AC2AC5"/>
    <w:rsid w:val="00AC2C95"/>
    <w:rsid w:val="00AC2D41"/>
    <w:rsid w:val="00AC2D73"/>
    <w:rsid w:val="00AC2E5B"/>
    <w:rsid w:val="00AC2E5C"/>
    <w:rsid w:val="00AC32CA"/>
    <w:rsid w:val="00AC3433"/>
    <w:rsid w:val="00AC3724"/>
    <w:rsid w:val="00AC3B54"/>
    <w:rsid w:val="00AC3F04"/>
    <w:rsid w:val="00AC436E"/>
    <w:rsid w:val="00AC469A"/>
    <w:rsid w:val="00AC481B"/>
    <w:rsid w:val="00AC48AE"/>
    <w:rsid w:val="00AC494B"/>
    <w:rsid w:val="00AC49F8"/>
    <w:rsid w:val="00AC4A31"/>
    <w:rsid w:val="00AC4D42"/>
    <w:rsid w:val="00AC550C"/>
    <w:rsid w:val="00AC5697"/>
    <w:rsid w:val="00AC5A71"/>
    <w:rsid w:val="00AC5BF6"/>
    <w:rsid w:val="00AC5C77"/>
    <w:rsid w:val="00AC5E16"/>
    <w:rsid w:val="00AC5F24"/>
    <w:rsid w:val="00AC6083"/>
    <w:rsid w:val="00AC60FB"/>
    <w:rsid w:val="00AC6944"/>
    <w:rsid w:val="00AC6AF5"/>
    <w:rsid w:val="00AC6B43"/>
    <w:rsid w:val="00AC6BD7"/>
    <w:rsid w:val="00AC6E7D"/>
    <w:rsid w:val="00AC6FA6"/>
    <w:rsid w:val="00AC7321"/>
    <w:rsid w:val="00AC7915"/>
    <w:rsid w:val="00AC79E4"/>
    <w:rsid w:val="00AC7A56"/>
    <w:rsid w:val="00AC7A5D"/>
    <w:rsid w:val="00AC7AB5"/>
    <w:rsid w:val="00AC7B21"/>
    <w:rsid w:val="00AC7BC6"/>
    <w:rsid w:val="00AC7BEA"/>
    <w:rsid w:val="00AC7C43"/>
    <w:rsid w:val="00AC7CB7"/>
    <w:rsid w:val="00AC7DB4"/>
    <w:rsid w:val="00AD014A"/>
    <w:rsid w:val="00AD0581"/>
    <w:rsid w:val="00AD05F4"/>
    <w:rsid w:val="00AD0616"/>
    <w:rsid w:val="00AD07B6"/>
    <w:rsid w:val="00AD08B8"/>
    <w:rsid w:val="00AD0918"/>
    <w:rsid w:val="00AD0C39"/>
    <w:rsid w:val="00AD0E08"/>
    <w:rsid w:val="00AD0FF8"/>
    <w:rsid w:val="00AD1301"/>
    <w:rsid w:val="00AD189D"/>
    <w:rsid w:val="00AD1990"/>
    <w:rsid w:val="00AD19CE"/>
    <w:rsid w:val="00AD1A2A"/>
    <w:rsid w:val="00AD1C4E"/>
    <w:rsid w:val="00AD1D8A"/>
    <w:rsid w:val="00AD1F8E"/>
    <w:rsid w:val="00AD22BF"/>
    <w:rsid w:val="00AD2382"/>
    <w:rsid w:val="00AD24C7"/>
    <w:rsid w:val="00AD257E"/>
    <w:rsid w:val="00AD25D6"/>
    <w:rsid w:val="00AD2C95"/>
    <w:rsid w:val="00AD2E7A"/>
    <w:rsid w:val="00AD2F35"/>
    <w:rsid w:val="00AD2FF7"/>
    <w:rsid w:val="00AD31D5"/>
    <w:rsid w:val="00AD32F3"/>
    <w:rsid w:val="00AD337C"/>
    <w:rsid w:val="00AD36EC"/>
    <w:rsid w:val="00AD38F9"/>
    <w:rsid w:val="00AD3A63"/>
    <w:rsid w:val="00AD3B33"/>
    <w:rsid w:val="00AD3BDD"/>
    <w:rsid w:val="00AD3D15"/>
    <w:rsid w:val="00AD3DFA"/>
    <w:rsid w:val="00AD4752"/>
    <w:rsid w:val="00AD47E5"/>
    <w:rsid w:val="00AD4A84"/>
    <w:rsid w:val="00AD4A89"/>
    <w:rsid w:val="00AD4D1A"/>
    <w:rsid w:val="00AD4D3E"/>
    <w:rsid w:val="00AD4E27"/>
    <w:rsid w:val="00AD51D8"/>
    <w:rsid w:val="00AD527A"/>
    <w:rsid w:val="00AD54A5"/>
    <w:rsid w:val="00AD5D71"/>
    <w:rsid w:val="00AD60A8"/>
    <w:rsid w:val="00AD6218"/>
    <w:rsid w:val="00AD62EE"/>
    <w:rsid w:val="00AD6540"/>
    <w:rsid w:val="00AD67B5"/>
    <w:rsid w:val="00AD6B8E"/>
    <w:rsid w:val="00AD6FC8"/>
    <w:rsid w:val="00AD705B"/>
    <w:rsid w:val="00AD7217"/>
    <w:rsid w:val="00AD73AA"/>
    <w:rsid w:val="00AD759D"/>
    <w:rsid w:val="00AD767E"/>
    <w:rsid w:val="00AD785D"/>
    <w:rsid w:val="00AD7959"/>
    <w:rsid w:val="00AD7D03"/>
    <w:rsid w:val="00AD7E20"/>
    <w:rsid w:val="00AE01EC"/>
    <w:rsid w:val="00AE02BB"/>
    <w:rsid w:val="00AE07F8"/>
    <w:rsid w:val="00AE0AE3"/>
    <w:rsid w:val="00AE0CE9"/>
    <w:rsid w:val="00AE0DBC"/>
    <w:rsid w:val="00AE0EF8"/>
    <w:rsid w:val="00AE0F71"/>
    <w:rsid w:val="00AE1358"/>
    <w:rsid w:val="00AE1375"/>
    <w:rsid w:val="00AE1584"/>
    <w:rsid w:val="00AE15F0"/>
    <w:rsid w:val="00AE1767"/>
    <w:rsid w:val="00AE18A7"/>
    <w:rsid w:val="00AE193D"/>
    <w:rsid w:val="00AE1C6E"/>
    <w:rsid w:val="00AE260A"/>
    <w:rsid w:val="00AE2815"/>
    <w:rsid w:val="00AE2B42"/>
    <w:rsid w:val="00AE2B6B"/>
    <w:rsid w:val="00AE2CC5"/>
    <w:rsid w:val="00AE2DBA"/>
    <w:rsid w:val="00AE2ED3"/>
    <w:rsid w:val="00AE2F10"/>
    <w:rsid w:val="00AE2F73"/>
    <w:rsid w:val="00AE2F99"/>
    <w:rsid w:val="00AE3263"/>
    <w:rsid w:val="00AE32D5"/>
    <w:rsid w:val="00AE3599"/>
    <w:rsid w:val="00AE4105"/>
    <w:rsid w:val="00AE4425"/>
    <w:rsid w:val="00AE4583"/>
    <w:rsid w:val="00AE4BFA"/>
    <w:rsid w:val="00AE4C37"/>
    <w:rsid w:val="00AE5022"/>
    <w:rsid w:val="00AE5117"/>
    <w:rsid w:val="00AE51B6"/>
    <w:rsid w:val="00AE5252"/>
    <w:rsid w:val="00AE578C"/>
    <w:rsid w:val="00AE579D"/>
    <w:rsid w:val="00AE5AFC"/>
    <w:rsid w:val="00AE5CEF"/>
    <w:rsid w:val="00AE5D9B"/>
    <w:rsid w:val="00AE5EB8"/>
    <w:rsid w:val="00AE6190"/>
    <w:rsid w:val="00AE6321"/>
    <w:rsid w:val="00AE641E"/>
    <w:rsid w:val="00AE6451"/>
    <w:rsid w:val="00AE6457"/>
    <w:rsid w:val="00AE64B9"/>
    <w:rsid w:val="00AE68BD"/>
    <w:rsid w:val="00AE6BB1"/>
    <w:rsid w:val="00AE6CE3"/>
    <w:rsid w:val="00AE6F4D"/>
    <w:rsid w:val="00AE720B"/>
    <w:rsid w:val="00AE722A"/>
    <w:rsid w:val="00AE7603"/>
    <w:rsid w:val="00AE7D0A"/>
    <w:rsid w:val="00AF015C"/>
    <w:rsid w:val="00AF032E"/>
    <w:rsid w:val="00AF04EA"/>
    <w:rsid w:val="00AF05D0"/>
    <w:rsid w:val="00AF0752"/>
    <w:rsid w:val="00AF083C"/>
    <w:rsid w:val="00AF0872"/>
    <w:rsid w:val="00AF0908"/>
    <w:rsid w:val="00AF09CD"/>
    <w:rsid w:val="00AF0A41"/>
    <w:rsid w:val="00AF0A4D"/>
    <w:rsid w:val="00AF0EAB"/>
    <w:rsid w:val="00AF0EC0"/>
    <w:rsid w:val="00AF114E"/>
    <w:rsid w:val="00AF13E6"/>
    <w:rsid w:val="00AF1B79"/>
    <w:rsid w:val="00AF1DD8"/>
    <w:rsid w:val="00AF1ED2"/>
    <w:rsid w:val="00AF2026"/>
    <w:rsid w:val="00AF2048"/>
    <w:rsid w:val="00AF210B"/>
    <w:rsid w:val="00AF2139"/>
    <w:rsid w:val="00AF21A4"/>
    <w:rsid w:val="00AF2294"/>
    <w:rsid w:val="00AF2310"/>
    <w:rsid w:val="00AF2381"/>
    <w:rsid w:val="00AF24DD"/>
    <w:rsid w:val="00AF258A"/>
    <w:rsid w:val="00AF2736"/>
    <w:rsid w:val="00AF2BA1"/>
    <w:rsid w:val="00AF2C6A"/>
    <w:rsid w:val="00AF2F99"/>
    <w:rsid w:val="00AF3593"/>
    <w:rsid w:val="00AF3691"/>
    <w:rsid w:val="00AF3870"/>
    <w:rsid w:val="00AF38D6"/>
    <w:rsid w:val="00AF3D3D"/>
    <w:rsid w:val="00AF3D82"/>
    <w:rsid w:val="00AF3D8D"/>
    <w:rsid w:val="00AF401A"/>
    <w:rsid w:val="00AF4205"/>
    <w:rsid w:val="00AF42D2"/>
    <w:rsid w:val="00AF459E"/>
    <w:rsid w:val="00AF462C"/>
    <w:rsid w:val="00AF49AC"/>
    <w:rsid w:val="00AF4A59"/>
    <w:rsid w:val="00AF4E46"/>
    <w:rsid w:val="00AF51F9"/>
    <w:rsid w:val="00AF5368"/>
    <w:rsid w:val="00AF53AE"/>
    <w:rsid w:val="00AF542D"/>
    <w:rsid w:val="00AF550C"/>
    <w:rsid w:val="00AF5528"/>
    <w:rsid w:val="00AF555C"/>
    <w:rsid w:val="00AF5844"/>
    <w:rsid w:val="00AF58BD"/>
    <w:rsid w:val="00AF594C"/>
    <w:rsid w:val="00AF6522"/>
    <w:rsid w:val="00AF6545"/>
    <w:rsid w:val="00AF67D0"/>
    <w:rsid w:val="00AF68A7"/>
    <w:rsid w:val="00AF6BF4"/>
    <w:rsid w:val="00AF6F1B"/>
    <w:rsid w:val="00AF6F38"/>
    <w:rsid w:val="00AF7170"/>
    <w:rsid w:val="00AF7469"/>
    <w:rsid w:val="00AF74C0"/>
    <w:rsid w:val="00AF751F"/>
    <w:rsid w:val="00AF7531"/>
    <w:rsid w:val="00AF754E"/>
    <w:rsid w:val="00AF78A4"/>
    <w:rsid w:val="00AF78DC"/>
    <w:rsid w:val="00AF796C"/>
    <w:rsid w:val="00AF7AE8"/>
    <w:rsid w:val="00AF7CA3"/>
    <w:rsid w:val="00AF7D96"/>
    <w:rsid w:val="00AF7E6E"/>
    <w:rsid w:val="00B00303"/>
    <w:rsid w:val="00B00325"/>
    <w:rsid w:val="00B00489"/>
    <w:rsid w:val="00B004D9"/>
    <w:rsid w:val="00B004ED"/>
    <w:rsid w:val="00B0050F"/>
    <w:rsid w:val="00B00696"/>
    <w:rsid w:val="00B00725"/>
    <w:rsid w:val="00B00C98"/>
    <w:rsid w:val="00B01274"/>
    <w:rsid w:val="00B0148A"/>
    <w:rsid w:val="00B014B9"/>
    <w:rsid w:val="00B014CF"/>
    <w:rsid w:val="00B017C7"/>
    <w:rsid w:val="00B0180A"/>
    <w:rsid w:val="00B019EE"/>
    <w:rsid w:val="00B01A29"/>
    <w:rsid w:val="00B01ADC"/>
    <w:rsid w:val="00B02297"/>
    <w:rsid w:val="00B022BB"/>
    <w:rsid w:val="00B029F7"/>
    <w:rsid w:val="00B02B81"/>
    <w:rsid w:val="00B02BB0"/>
    <w:rsid w:val="00B02DDB"/>
    <w:rsid w:val="00B02EAD"/>
    <w:rsid w:val="00B03B6D"/>
    <w:rsid w:val="00B03C72"/>
    <w:rsid w:val="00B03E9D"/>
    <w:rsid w:val="00B03F24"/>
    <w:rsid w:val="00B0413C"/>
    <w:rsid w:val="00B04352"/>
    <w:rsid w:val="00B043AD"/>
    <w:rsid w:val="00B045CF"/>
    <w:rsid w:val="00B04626"/>
    <w:rsid w:val="00B0471C"/>
    <w:rsid w:val="00B047F3"/>
    <w:rsid w:val="00B04C6A"/>
    <w:rsid w:val="00B04DD6"/>
    <w:rsid w:val="00B04DE5"/>
    <w:rsid w:val="00B04E5F"/>
    <w:rsid w:val="00B04F69"/>
    <w:rsid w:val="00B0510A"/>
    <w:rsid w:val="00B0517F"/>
    <w:rsid w:val="00B051AF"/>
    <w:rsid w:val="00B05379"/>
    <w:rsid w:val="00B05388"/>
    <w:rsid w:val="00B055BB"/>
    <w:rsid w:val="00B0562C"/>
    <w:rsid w:val="00B0598C"/>
    <w:rsid w:val="00B05ABE"/>
    <w:rsid w:val="00B05C40"/>
    <w:rsid w:val="00B05D87"/>
    <w:rsid w:val="00B05F23"/>
    <w:rsid w:val="00B05F5C"/>
    <w:rsid w:val="00B06031"/>
    <w:rsid w:val="00B061C8"/>
    <w:rsid w:val="00B0621A"/>
    <w:rsid w:val="00B062A3"/>
    <w:rsid w:val="00B066F9"/>
    <w:rsid w:val="00B06AED"/>
    <w:rsid w:val="00B06B8D"/>
    <w:rsid w:val="00B06C7C"/>
    <w:rsid w:val="00B06F17"/>
    <w:rsid w:val="00B0708B"/>
    <w:rsid w:val="00B075C3"/>
    <w:rsid w:val="00B0770D"/>
    <w:rsid w:val="00B0783D"/>
    <w:rsid w:val="00B078E9"/>
    <w:rsid w:val="00B07B06"/>
    <w:rsid w:val="00B07B53"/>
    <w:rsid w:val="00B101FB"/>
    <w:rsid w:val="00B103B5"/>
    <w:rsid w:val="00B1046E"/>
    <w:rsid w:val="00B10470"/>
    <w:rsid w:val="00B10585"/>
    <w:rsid w:val="00B1061E"/>
    <w:rsid w:val="00B10977"/>
    <w:rsid w:val="00B109BA"/>
    <w:rsid w:val="00B10C0B"/>
    <w:rsid w:val="00B10D8C"/>
    <w:rsid w:val="00B10FE7"/>
    <w:rsid w:val="00B1166D"/>
    <w:rsid w:val="00B117CB"/>
    <w:rsid w:val="00B11D79"/>
    <w:rsid w:val="00B11E25"/>
    <w:rsid w:val="00B11F6B"/>
    <w:rsid w:val="00B11F78"/>
    <w:rsid w:val="00B120DE"/>
    <w:rsid w:val="00B1225E"/>
    <w:rsid w:val="00B122CD"/>
    <w:rsid w:val="00B12403"/>
    <w:rsid w:val="00B124F1"/>
    <w:rsid w:val="00B1272F"/>
    <w:rsid w:val="00B12872"/>
    <w:rsid w:val="00B1296B"/>
    <w:rsid w:val="00B12D7C"/>
    <w:rsid w:val="00B12F8C"/>
    <w:rsid w:val="00B1318B"/>
    <w:rsid w:val="00B1323F"/>
    <w:rsid w:val="00B13255"/>
    <w:rsid w:val="00B133C2"/>
    <w:rsid w:val="00B13652"/>
    <w:rsid w:val="00B137D7"/>
    <w:rsid w:val="00B13BBB"/>
    <w:rsid w:val="00B13CC2"/>
    <w:rsid w:val="00B13F11"/>
    <w:rsid w:val="00B13F5C"/>
    <w:rsid w:val="00B13F92"/>
    <w:rsid w:val="00B14060"/>
    <w:rsid w:val="00B140BC"/>
    <w:rsid w:val="00B141BA"/>
    <w:rsid w:val="00B14453"/>
    <w:rsid w:val="00B144A9"/>
    <w:rsid w:val="00B144C1"/>
    <w:rsid w:val="00B14589"/>
    <w:rsid w:val="00B14625"/>
    <w:rsid w:val="00B14715"/>
    <w:rsid w:val="00B14726"/>
    <w:rsid w:val="00B14884"/>
    <w:rsid w:val="00B148D9"/>
    <w:rsid w:val="00B14AEB"/>
    <w:rsid w:val="00B14D10"/>
    <w:rsid w:val="00B14E92"/>
    <w:rsid w:val="00B14F6E"/>
    <w:rsid w:val="00B15172"/>
    <w:rsid w:val="00B15232"/>
    <w:rsid w:val="00B153D0"/>
    <w:rsid w:val="00B15512"/>
    <w:rsid w:val="00B15794"/>
    <w:rsid w:val="00B15B01"/>
    <w:rsid w:val="00B15D4E"/>
    <w:rsid w:val="00B15FC2"/>
    <w:rsid w:val="00B15FF4"/>
    <w:rsid w:val="00B160CF"/>
    <w:rsid w:val="00B16683"/>
    <w:rsid w:val="00B167C2"/>
    <w:rsid w:val="00B16875"/>
    <w:rsid w:val="00B16AD6"/>
    <w:rsid w:val="00B16AE1"/>
    <w:rsid w:val="00B16B1A"/>
    <w:rsid w:val="00B16FD6"/>
    <w:rsid w:val="00B171EF"/>
    <w:rsid w:val="00B17726"/>
    <w:rsid w:val="00B1783D"/>
    <w:rsid w:val="00B1784F"/>
    <w:rsid w:val="00B17870"/>
    <w:rsid w:val="00B179C3"/>
    <w:rsid w:val="00B17A50"/>
    <w:rsid w:val="00B17C15"/>
    <w:rsid w:val="00B17DC5"/>
    <w:rsid w:val="00B17E26"/>
    <w:rsid w:val="00B17FA7"/>
    <w:rsid w:val="00B202E8"/>
    <w:rsid w:val="00B20646"/>
    <w:rsid w:val="00B206AB"/>
    <w:rsid w:val="00B20796"/>
    <w:rsid w:val="00B209BD"/>
    <w:rsid w:val="00B20AFC"/>
    <w:rsid w:val="00B20FC3"/>
    <w:rsid w:val="00B21099"/>
    <w:rsid w:val="00B211D8"/>
    <w:rsid w:val="00B2123B"/>
    <w:rsid w:val="00B21492"/>
    <w:rsid w:val="00B217C0"/>
    <w:rsid w:val="00B217F1"/>
    <w:rsid w:val="00B21947"/>
    <w:rsid w:val="00B219DB"/>
    <w:rsid w:val="00B21B27"/>
    <w:rsid w:val="00B21BF2"/>
    <w:rsid w:val="00B224E1"/>
    <w:rsid w:val="00B2252D"/>
    <w:rsid w:val="00B22962"/>
    <w:rsid w:val="00B22AB1"/>
    <w:rsid w:val="00B22C53"/>
    <w:rsid w:val="00B22CDB"/>
    <w:rsid w:val="00B22E67"/>
    <w:rsid w:val="00B22EAD"/>
    <w:rsid w:val="00B2335C"/>
    <w:rsid w:val="00B233CA"/>
    <w:rsid w:val="00B238C6"/>
    <w:rsid w:val="00B23A52"/>
    <w:rsid w:val="00B23C5B"/>
    <w:rsid w:val="00B23C6D"/>
    <w:rsid w:val="00B23DB2"/>
    <w:rsid w:val="00B23EC8"/>
    <w:rsid w:val="00B2411E"/>
    <w:rsid w:val="00B24397"/>
    <w:rsid w:val="00B24B7A"/>
    <w:rsid w:val="00B24C81"/>
    <w:rsid w:val="00B24CE3"/>
    <w:rsid w:val="00B24D5E"/>
    <w:rsid w:val="00B24E45"/>
    <w:rsid w:val="00B2514B"/>
    <w:rsid w:val="00B25165"/>
    <w:rsid w:val="00B251E8"/>
    <w:rsid w:val="00B253F7"/>
    <w:rsid w:val="00B254ED"/>
    <w:rsid w:val="00B2561F"/>
    <w:rsid w:val="00B256F9"/>
    <w:rsid w:val="00B25964"/>
    <w:rsid w:val="00B25B46"/>
    <w:rsid w:val="00B25C92"/>
    <w:rsid w:val="00B25DE0"/>
    <w:rsid w:val="00B26083"/>
    <w:rsid w:val="00B260A9"/>
    <w:rsid w:val="00B26188"/>
    <w:rsid w:val="00B2670C"/>
    <w:rsid w:val="00B2677B"/>
    <w:rsid w:val="00B26AFB"/>
    <w:rsid w:val="00B26C60"/>
    <w:rsid w:val="00B26C70"/>
    <w:rsid w:val="00B26DC4"/>
    <w:rsid w:val="00B270E9"/>
    <w:rsid w:val="00B270FF"/>
    <w:rsid w:val="00B27214"/>
    <w:rsid w:val="00B27216"/>
    <w:rsid w:val="00B27240"/>
    <w:rsid w:val="00B27498"/>
    <w:rsid w:val="00B2783A"/>
    <w:rsid w:val="00B278C7"/>
    <w:rsid w:val="00B27990"/>
    <w:rsid w:val="00B279D3"/>
    <w:rsid w:val="00B27C1F"/>
    <w:rsid w:val="00B302B2"/>
    <w:rsid w:val="00B305C5"/>
    <w:rsid w:val="00B306BB"/>
    <w:rsid w:val="00B30B8E"/>
    <w:rsid w:val="00B30CC9"/>
    <w:rsid w:val="00B30D6B"/>
    <w:rsid w:val="00B30E72"/>
    <w:rsid w:val="00B31468"/>
    <w:rsid w:val="00B317AF"/>
    <w:rsid w:val="00B31862"/>
    <w:rsid w:val="00B318B3"/>
    <w:rsid w:val="00B31BB4"/>
    <w:rsid w:val="00B31F12"/>
    <w:rsid w:val="00B320D8"/>
    <w:rsid w:val="00B322BC"/>
    <w:rsid w:val="00B324C6"/>
    <w:rsid w:val="00B32AED"/>
    <w:rsid w:val="00B32E19"/>
    <w:rsid w:val="00B33513"/>
    <w:rsid w:val="00B3365C"/>
    <w:rsid w:val="00B33705"/>
    <w:rsid w:val="00B3374C"/>
    <w:rsid w:val="00B33A6E"/>
    <w:rsid w:val="00B33CEB"/>
    <w:rsid w:val="00B33D94"/>
    <w:rsid w:val="00B33DED"/>
    <w:rsid w:val="00B33E20"/>
    <w:rsid w:val="00B33E35"/>
    <w:rsid w:val="00B33E7A"/>
    <w:rsid w:val="00B33EE4"/>
    <w:rsid w:val="00B34564"/>
    <w:rsid w:val="00B346F8"/>
    <w:rsid w:val="00B34785"/>
    <w:rsid w:val="00B34A3C"/>
    <w:rsid w:val="00B34C50"/>
    <w:rsid w:val="00B34C69"/>
    <w:rsid w:val="00B34D01"/>
    <w:rsid w:val="00B34DEB"/>
    <w:rsid w:val="00B35046"/>
    <w:rsid w:val="00B3538A"/>
    <w:rsid w:val="00B3569D"/>
    <w:rsid w:val="00B35709"/>
    <w:rsid w:val="00B35712"/>
    <w:rsid w:val="00B35B0B"/>
    <w:rsid w:val="00B35D8D"/>
    <w:rsid w:val="00B35DF0"/>
    <w:rsid w:val="00B35EA5"/>
    <w:rsid w:val="00B35F01"/>
    <w:rsid w:val="00B35FB5"/>
    <w:rsid w:val="00B360FA"/>
    <w:rsid w:val="00B36510"/>
    <w:rsid w:val="00B36578"/>
    <w:rsid w:val="00B365B2"/>
    <w:rsid w:val="00B366FF"/>
    <w:rsid w:val="00B369C6"/>
    <w:rsid w:val="00B369EC"/>
    <w:rsid w:val="00B37040"/>
    <w:rsid w:val="00B370D6"/>
    <w:rsid w:val="00B37138"/>
    <w:rsid w:val="00B37593"/>
    <w:rsid w:val="00B377CE"/>
    <w:rsid w:val="00B378E9"/>
    <w:rsid w:val="00B37C4C"/>
    <w:rsid w:val="00B37E91"/>
    <w:rsid w:val="00B37FA4"/>
    <w:rsid w:val="00B40106"/>
    <w:rsid w:val="00B402A0"/>
    <w:rsid w:val="00B402A8"/>
    <w:rsid w:val="00B402F3"/>
    <w:rsid w:val="00B40530"/>
    <w:rsid w:val="00B40583"/>
    <w:rsid w:val="00B4089B"/>
    <w:rsid w:val="00B40925"/>
    <w:rsid w:val="00B40A39"/>
    <w:rsid w:val="00B40B66"/>
    <w:rsid w:val="00B40C6A"/>
    <w:rsid w:val="00B40E30"/>
    <w:rsid w:val="00B412C7"/>
    <w:rsid w:val="00B4130D"/>
    <w:rsid w:val="00B4146A"/>
    <w:rsid w:val="00B41878"/>
    <w:rsid w:val="00B41CBD"/>
    <w:rsid w:val="00B42100"/>
    <w:rsid w:val="00B42159"/>
    <w:rsid w:val="00B42173"/>
    <w:rsid w:val="00B42579"/>
    <w:rsid w:val="00B42726"/>
    <w:rsid w:val="00B42D25"/>
    <w:rsid w:val="00B4329F"/>
    <w:rsid w:val="00B435D4"/>
    <w:rsid w:val="00B440C2"/>
    <w:rsid w:val="00B442E5"/>
    <w:rsid w:val="00B44563"/>
    <w:rsid w:val="00B4469B"/>
    <w:rsid w:val="00B446D0"/>
    <w:rsid w:val="00B44955"/>
    <w:rsid w:val="00B44A9F"/>
    <w:rsid w:val="00B44B01"/>
    <w:rsid w:val="00B44B05"/>
    <w:rsid w:val="00B44BAC"/>
    <w:rsid w:val="00B44BCF"/>
    <w:rsid w:val="00B44D4C"/>
    <w:rsid w:val="00B44FA5"/>
    <w:rsid w:val="00B458D9"/>
    <w:rsid w:val="00B45928"/>
    <w:rsid w:val="00B459A4"/>
    <w:rsid w:val="00B45CA8"/>
    <w:rsid w:val="00B461E6"/>
    <w:rsid w:val="00B4620A"/>
    <w:rsid w:val="00B463CD"/>
    <w:rsid w:val="00B4691B"/>
    <w:rsid w:val="00B46F6E"/>
    <w:rsid w:val="00B47688"/>
    <w:rsid w:val="00B4769E"/>
    <w:rsid w:val="00B47734"/>
    <w:rsid w:val="00B47758"/>
    <w:rsid w:val="00B47B2F"/>
    <w:rsid w:val="00B47C75"/>
    <w:rsid w:val="00B47C80"/>
    <w:rsid w:val="00B47DF6"/>
    <w:rsid w:val="00B5020E"/>
    <w:rsid w:val="00B502BE"/>
    <w:rsid w:val="00B502C5"/>
    <w:rsid w:val="00B5036F"/>
    <w:rsid w:val="00B50B8A"/>
    <w:rsid w:val="00B50C37"/>
    <w:rsid w:val="00B50D68"/>
    <w:rsid w:val="00B50E7E"/>
    <w:rsid w:val="00B5109F"/>
    <w:rsid w:val="00B510CA"/>
    <w:rsid w:val="00B510D4"/>
    <w:rsid w:val="00B511AA"/>
    <w:rsid w:val="00B51254"/>
    <w:rsid w:val="00B51410"/>
    <w:rsid w:val="00B5142B"/>
    <w:rsid w:val="00B51441"/>
    <w:rsid w:val="00B516E5"/>
    <w:rsid w:val="00B517F2"/>
    <w:rsid w:val="00B519FD"/>
    <w:rsid w:val="00B51B53"/>
    <w:rsid w:val="00B52272"/>
    <w:rsid w:val="00B522ED"/>
    <w:rsid w:val="00B52653"/>
    <w:rsid w:val="00B527EA"/>
    <w:rsid w:val="00B5291E"/>
    <w:rsid w:val="00B529AF"/>
    <w:rsid w:val="00B52CDB"/>
    <w:rsid w:val="00B53058"/>
    <w:rsid w:val="00B531B6"/>
    <w:rsid w:val="00B5398A"/>
    <w:rsid w:val="00B539C5"/>
    <w:rsid w:val="00B53AF9"/>
    <w:rsid w:val="00B53CCF"/>
    <w:rsid w:val="00B53FBA"/>
    <w:rsid w:val="00B53FE3"/>
    <w:rsid w:val="00B540F4"/>
    <w:rsid w:val="00B54356"/>
    <w:rsid w:val="00B54B7A"/>
    <w:rsid w:val="00B54DF4"/>
    <w:rsid w:val="00B55134"/>
    <w:rsid w:val="00B55222"/>
    <w:rsid w:val="00B55329"/>
    <w:rsid w:val="00B553BC"/>
    <w:rsid w:val="00B55732"/>
    <w:rsid w:val="00B55E31"/>
    <w:rsid w:val="00B55EBB"/>
    <w:rsid w:val="00B56066"/>
    <w:rsid w:val="00B560E8"/>
    <w:rsid w:val="00B561FC"/>
    <w:rsid w:val="00B56581"/>
    <w:rsid w:val="00B5677C"/>
    <w:rsid w:val="00B5692D"/>
    <w:rsid w:val="00B56AAB"/>
    <w:rsid w:val="00B56BC7"/>
    <w:rsid w:val="00B56C04"/>
    <w:rsid w:val="00B56C10"/>
    <w:rsid w:val="00B56CA0"/>
    <w:rsid w:val="00B56DAC"/>
    <w:rsid w:val="00B56DCF"/>
    <w:rsid w:val="00B56EB9"/>
    <w:rsid w:val="00B56F6E"/>
    <w:rsid w:val="00B574A9"/>
    <w:rsid w:val="00B57B2E"/>
    <w:rsid w:val="00B57E12"/>
    <w:rsid w:val="00B6000A"/>
    <w:rsid w:val="00B6001A"/>
    <w:rsid w:val="00B602FB"/>
    <w:rsid w:val="00B6066B"/>
    <w:rsid w:val="00B607F5"/>
    <w:rsid w:val="00B608A5"/>
    <w:rsid w:val="00B60A24"/>
    <w:rsid w:val="00B60AB9"/>
    <w:rsid w:val="00B60C48"/>
    <w:rsid w:val="00B60D29"/>
    <w:rsid w:val="00B60DE2"/>
    <w:rsid w:val="00B60F0A"/>
    <w:rsid w:val="00B61422"/>
    <w:rsid w:val="00B617C1"/>
    <w:rsid w:val="00B619B9"/>
    <w:rsid w:val="00B61ACB"/>
    <w:rsid w:val="00B6207B"/>
    <w:rsid w:val="00B620B6"/>
    <w:rsid w:val="00B622AB"/>
    <w:rsid w:val="00B623C0"/>
    <w:rsid w:val="00B6254A"/>
    <w:rsid w:val="00B626D6"/>
    <w:rsid w:val="00B6299A"/>
    <w:rsid w:val="00B62AA0"/>
    <w:rsid w:val="00B62D62"/>
    <w:rsid w:val="00B62DBE"/>
    <w:rsid w:val="00B62F29"/>
    <w:rsid w:val="00B6307D"/>
    <w:rsid w:val="00B63260"/>
    <w:rsid w:val="00B63433"/>
    <w:rsid w:val="00B635B2"/>
    <w:rsid w:val="00B63640"/>
    <w:rsid w:val="00B637CD"/>
    <w:rsid w:val="00B637FB"/>
    <w:rsid w:val="00B63801"/>
    <w:rsid w:val="00B63AD3"/>
    <w:rsid w:val="00B63AFC"/>
    <w:rsid w:val="00B63BA0"/>
    <w:rsid w:val="00B63C18"/>
    <w:rsid w:val="00B63D5B"/>
    <w:rsid w:val="00B63F72"/>
    <w:rsid w:val="00B6405A"/>
    <w:rsid w:val="00B643BC"/>
    <w:rsid w:val="00B647B6"/>
    <w:rsid w:val="00B64AC7"/>
    <w:rsid w:val="00B64B88"/>
    <w:rsid w:val="00B64B9E"/>
    <w:rsid w:val="00B64E9B"/>
    <w:rsid w:val="00B64FB1"/>
    <w:rsid w:val="00B6510A"/>
    <w:rsid w:val="00B6533B"/>
    <w:rsid w:val="00B65372"/>
    <w:rsid w:val="00B653CC"/>
    <w:rsid w:val="00B65497"/>
    <w:rsid w:val="00B655FA"/>
    <w:rsid w:val="00B65709"/>
    <w:rsid w:val="00B65750"/>
    <w:rsid w:val="00B65C64"/>
    <w:rsid w:val="00B65D70"/>
    <w:rsid w:val="00B65D86"/>
    <w:rsid w:val="00B65EAB"/>
    <w:rsid w:val="00B65FD3"/>
    <w:rsid w:val="00B66009"/>
    <w:rsid w:val="00B661E4"/>
    <w:rsid w:val="00B66230"/>
    <w:rsid w:val="00B66480"/>
    <w:rsid w:val="00B667E9"/>
    <w:rsid w:val="00B668B1"/>
    <w:rsid w:val="00B66B7E"/>
    <w:rsid w:val="00B66C40"/>
    <w:rsid w:val="00B66DCD"/>
    <w:rsid w:val="00B66EFE"/>
    <w:rsid w:val="00B67243"/>
    <w:rsid w:val="00B67432"/>
    <w:rsid w:val="00B67518"/>
    <w:rsid w:val="00B67540"/>
    <w:rsid w:val="00B677FB"/>
    <w:rsid w:val="00B67D25"/>
    <w:rsid w:val="00B67DA2"/>
    <w:rsid w:val="00B67FA5"/>
    <w:rsid w:val="00B701A3"/>
    <w:rsid w:val="00B704CE"/>
    <w:rsid w:val="00B704D3"/>
    <w:rsid w:val="00B70643"/>
    <w:rsid w:val="00B7066D"/>
    <w:rsid w:val="00B708F1"/>
    <w:rsid w:val="00B708F9"/>
    <w:rsid w:val="00B7092E"/>
    <w:rsid w:val="00B70A22"/>
    <w:rsid w:val="00B70B64"/>
    <w:rsid w:val="00B70D94"/>
    <w:rsid w:val="00B71380"/>
    <w:rsid w:val="00B71584"/>
    <w:rsid w:val="00B715F7"/>
    <w:rsid w:val="00B719A9"/>
    <w:rsid w:val="00B71A6C"/>
    <w:rsid w:val="00B71C5F"/>
    <w:rsid w:val="00B71CD6"/>
    <w:rsid w:val="00B71D0C"/>
    <w:rsid w:val="00B71EBF"/>
    <w:rsid w:val="00B71ECC"/>
    <w:rsid w:val="00B71EE7"/>
    <w:rsid w:val="00B71F9B"/>
    <w:rsid w:val="00B72143"/>
    <w:rsid w:val="00B72245"/>
    <w:rsid w:val="00B72293"/>
    <w:rsid w:val="00B722A0"/>
    <w:rsid w:val="00B722CE"/>
    <w:rsid w:val="00B724DE"/>
    <w:rsid w:val="00B7253C"/>
    <w:rsid w:val="00B72566"/>
    <w:rsid w:val="00B72771"/>
    <w:rsid w:val="00B72985"/>
    <w:rsid w:val="00B72A4E"/>
    <w:rsid w:val="00B72C57"/>
    <w:rsid w:val="00B72CC5"/>
    <w:rsid w:val="00B72E1F"/>
    <w:rsid w:val="00B72EF2"/>
    <w:rsid w:val="00B72F92"/>
    <w:rsid w:val="00B72FCC"/>
    <w:rsid w:val="00B730CE"/>
    <w:rsid w:val="00B730DC"/>
    <w:rsid w:val="00B73194"/>
    <w:rsid w:val="00B731B6"/>
    <w:rsid w:val="00B7348A"/>
    <w:rsid w:val="00B735C4"/>
    <w:rsid w:val="00B73AF2"/>
    <w:rsid w:val="00B73CB1"/>
    <w:rsid w:val="00B7424E"/>
    <w:rsid w:val="00B74474"/>
    <w:rsid w:val="00B744B4"/>
    <w:rsid w:val="00B74A65"/>
    <w:rsid w:val="00B74A9C"/>
    <w:rsid w:val="00B74C1C"/>
    <w:rsid w:val="00B74E6E"/>
    <w:rsid w:val="00B74F35"/>
    <w:rsid w:val="00B74FDF"/>
    <w:rsid w:val="00B75104"/>
    <w:rsid w:val="00B7538D"/>
    <w:rsid w:val="00B7550D"/>
    <w:rsid w:val="00B75AA5"/>
    <w:rsid w:val="00B75FC1"/>
    <w:rsid w:val="00B765D4"/>
    <w:rsid w:val="00B76B00"/>
    <w:rsid w:val="00B76BBC"/>
    <w:rsid w:val="00B76C27"/>
    <w:rsid w:val="00B76C86"/>
    <w:rsid w:val="00B76CB6"/>
    <w:rsid w:val="00B770F0"/>
    <w:rsid w:val="00B7724B"/>
    <w:rsid w:val="00B77519"/>
    <w:rsid w:val="00B7773E"/>
    <w:rsid w:val="00B777F4"/>
    <w:rsid w:val="00B77972"/>
    <w:rsid w:val="00B77BA7"/>
    <w:rsid w:val="00B77CE3"/>
    <w:rsid w:val="00B77E63"/>
    <w:rsid w:val="00B8049D"/>
    <w:rsid w:val="00B8079D"/>
    <w:rsid w:val="00B80AC0"/>
    <w:rsid w:val="00B80B31"/>
    <w:rsid w:val="00B80BAC"/>
    <w:rsid w:val="00B80CB4"/>
    <w:rsid w:val="00B80E9E"/>
    <w:rsid w:val="00B80EBD"/>
    <w:rsid w:val="00B812E3"/>
    <w:rsid w:val="00B818F6"/>
    <w:rsid w:val="00B81B06"/>
    <w:rsid w:val="00B81EAD"/>
    <w:rsid w:val="00B81F51"/>
    <w:rsid w:val="00B82143"/>
    <w:rsid w:val="00B82396"/>
    <w:rsid w:val="00B82909"/>
    <w:rsid w:val="00B82A65"/>
    <w:rsid w:val="00B82EDF"/>
    <w:rsid w:val="00B82EE2"/>
    <w:rsid w:val="00B833CB"/>
    <w:rsid w:val="00B8363C"/>
    <w:rsid w:val="00B83710"/>
    <w:rsid w:val="00B8377E"/>
    <w:rsid w:val="00B83FF7"/>
    <w:rsid w:val="00B841A0"/>
    <w:rsid w:val="00B84574"/>
    <w:rsid w:val="00B84635"/>
    <w:rsid w:val="00B84682"/>
    <w:rsid w:val="00B8484C"/>
    <w:rsid w:val="00B850B6"/>
    <w:rsid w:val="00B851EE"/>
    <w:rsid w:val="00B8522D"/>
    <w:rsid w:val="00B85424"/>
    <w:rsid w:val="00B855A4"/>
    <w:rsid w:val="00B858D1"/>
    <w:rsid w:val="00B85A77"/>
    <w:rsid w:val="00B85C90"/>
    <w:rsid w:val="00B85D69"/>
    <w:rsid w:val="00B85F0C"/>
    <w:rsid w:val="00B85FD8"/>
    <w:rsid w:val="00B862BA"/>
    <w:rsid w:val="00B86493"/>
    <w:rsid w:val="00B86551"/>
    <w:rsid w:val="00B86BE1"/>
    <w:rsid w:val="00B87234"/>
    <w:rsid w:val="00B8750E"/>
    <w:rsid w:val="00B875C9"/>
    <w:rsid w:val="00B8774B"/>
    <w:rsid w:val="00B87859"/>
    <w:rsid w:val="00B87927"/>
    <w:rsid w:val="00B87A81"/>
    <w:rsid w:val="00B87BB8"/>
    <w:rsid w:val="00B87F0F"/>
    <w:rsid w:val="00B900DF"/>
    <w:rsid w:val="00B9011D"/>
    <w:rsid w:val="00B9021A"/>
    <w:rsid w:val="00B90270"/>
    <w:rsid w:val="00B90378"/>
    <w:rsid w:val="00B90401"/>
    <w:rsid w:val="00B907D2"/>
    <w:rsid w:val="00B909A4"/>
    <w:rsid w:val="00B90A55"/>
    <w:rsid w:val="00B90B11"/>
    <w:rsid w:val="00B90D45"/>
    <w:rsid w:val="00B90DC2"/>
    <w:rsid w:val="00B91207"/>
    <w:rsid w:val="00B917C6"/>
    <w:rsid w:val="00B91D0B"/>
    <w:rsid w:val="00B91DD2"/>
    <w:rsid w:val="00B91F15"/>
    <w:rsid w:val="00B91FF6"/>
    <w:rsid w:val="00B921A3"/>
    <w:rsid w:val="00B9220C"/>
    <w:rsid w:val="00B92705"/>
    <w:rsid w:val="00B928CC"/>
    <w:rsid w:val="00B92974"/>
    <w:rsid w:val="00B929FB"/>
    <w:rsid w:val="00B92A7C"/>
    <w:rsid w:val="00B92D1C"/>
    <w:rsid w:val="00B92DF4"/>
    <w:rsid w:val="00B92EB3"/>
    <w:rsid w:val="00B93081"/>
    <w:rsid w:val="00B9308B"/>
    <w:rsid w:val="00B934BC"/>
    <w:rsid w:val="00B935F3"/>
    <w:rsid w:val="00B9370B"/>
    <w:rsid w:val="00B9370D"/>
    <w:rsid w:val="00B93841"/>
    <w:rsid w:val="00B9386C"/>
    <w:rsid w:val="00B93877"/>
    <w:rsid w:val="00B938CC"/>
    <w:rsid w:val="00B939B1"/>
    <w:rsid w:val="00B93C3E"/>
    <w:rsid w:val="00B93DD6"/>
    <w:rsid w:val="00B93EB5"/>
    <w:rsid w:val="00B9436F"/>
    <w:rsid w:val="00B94601"/>
    <w:rsid w:val="00B94A90"/>
    <w:rsid w:val="00B94BEF"/>
    <w:rsid w:val="00B94C4C"/>
    <w:rsid w:val="00B94C5D"/>
    <w:rsid w:val="00B950E9"/>
    <w:rsid w:val="00B95554"/>
    <w:rsid w:val="00B95FB0"/>
    <w:rsid w:val="00B96069"/>
    <w:rsid w:val="00B96216"/>
    <w:rsid w:val="00B96375"/>
    <w:rsid w:val="00B965F6"/>
    <w:rsid w:val="00B9664A"/>
    <w:rsid w:val="00B96734"/>
    <w:rsid w:val="00B96C7C"/>
    <w:rsid w:val="00B96FBA"/>
    <w:rsid w:val="00B9733F"/>
    <w:rsid w:val="00B97390"/>
    <w:rsid w:val="00B97587"/>
    <w:rsid w:val="00B978A8"/>
    <w:rsid w:val="00B97979"/>
    <w:rsid w:val="00B97AA9"/>
    <w:rsid w:val="00B97C09"/>
    <w:rsid w:val="00B97C29"/>
    <w:rsid w:val="00B97DCE"/>
    <w:rsid w:val="00BA02A0"/>
    <w:rsid w:val="00BA02A5"/>
    <w:rsid w:val="00BA02EE"/>
    <w:rsid w:val="00BA04E2"/>
    <w:rsid w:val="00BA0634"/>
    <w:rsid w:val="00BA0A4F"/>
    <w:rsid w:val="00BA0F7A"/>
    <w:rsid w:val="00BA1036"/>
    <w:rsid w:val="00BA103C"/>
    <w:rsid w:val="00BA1113"/>
    <w:rsid w:val="00BA12BF"/>
    <w:rsid w:val="00BA1372"/>
    <w:rsid w:val="00BA1707"/>
    <w:rsid w:val="00BA1793"/>
    <w:rsid w:val="00BA18B7"/>
    <w:rsid w:val="00BA191C"/>
    <w:rsid w:val="00BA192A"/>
    <w:rsid w:val="00BA1A53"/>
    <w:rsid w:val="00BA1D8D"/>
    <w:rsid w:val="00BA1ED1"/>
    <w:rsid w:val="00BA1F16"/>
    <w:rsid w:val="00BA25DD"/>
    <w:rsid w:val="00BA282F"/>
    <w:rsid w:val="00BA2848"/>
    <w:rsid w:val="00BA2B56"/>
    <w:rsid w:val="00BA2D29"/>
    <w:rsid w:val="00BA2D2B"/>
    <w:rsid w:val="00BA30B5"/>
    <w:rsid w:val="00BA312F"/>
    <w:rsid w:val="00BA31BB"/>
    <w:rsid w:val="00BA3A87"/>
    <w:rsid w:val="00BA3BBA"/>
    <w:rsid w:val="00BA3C11"/>
    <w:rsid w:val="00BA3E62"/>
    <w:rsid w:val="00BA3F7B"/>
    <w:rsid w:val="00BA4511"/>
    <w:rsid w:val="00BA45C2"/>
    <w:rsid w:val="00BA47DB"/>
    <w:rsid w:val="00BA4C98"/>
    <w:rsid w:val="00BA4FC1"/>
    <w:rsid w:val="00BA503D"/>
    <w:rsid w:val="00BA5305"/>
    <w:rsid w:val="00BA5376"/>
    <w:rsid w:val="00BA53E5"/>
    <w:rsid w:val="00BA5578"/>
    <w:rsid w:val="00BA585C"/>
    <w:rsid w:val="00BA59FD"/>
    <w:rsid w:val="00BA5B4D"/>
    <w:rsid w:val="00BA5E91"/>
    <w:rsid w:val="00BA5ED9"/>
    <w:rsid w:val="00BA6025"/>
    <w:rsid w:val="00BA60D8"/>
    <w:rsid w:val="00BA6137"/>
    <w:rsid w:val="00BA627D"/>
    <w:rsid w:val="00BA62DD"/>
    <w:rsid w:val="00BA658C"/>
    <w:rsid w:val="00BA6960"/>
    <w:rsid w:val="00BA6A48"/>
    <w:rsid w:val="00BA6D75"/>
    <w:rsid w:val="00BA72F0"/>
    <w:rsid w:val="00BA731A"/>
    <w:rsid w:val="00BA7466"/>
    <w:rsid w:val="00BA74F9"/>
    <w:rsid w:val="00BA796D"/>
    <w:rsid w:val="00BA7995"/>
    <w:rsid w:val="00BA799E"/>
    <w:rsid w:val="00BA7B63"/>
    <w:rsid w:val="00BB0091"/>
    <w:rsid w:val="00BB019F"/>
    <w:rsid w:val="00BB062F"/>
    <w:rsid w:val="00BB0653"/>
    <w:rsid w:val="00BB08D5"/>
    <w:rsid w:val="00BB0961"/>
    <w:rsid w:val="00BB0B7C"/>
    <w:rsid w:val="00BB0F55"/>
    <w:rsid w:val="00BB12E7"/>
    <w:rsid w:val="00BB14AF"/>
    <w:rsid w:val="00BB14CB"/>
    <w:rsid w:val="00BB1593"/>
    <w:rsid w:val="00BB175A"/>
    <w:rsid w:val="00BB1AC2"/>
    <w:rsid w:val="00BB1D5A"/>
    <w:rsid w:val="00BB1FE9"/>
    <w:rsid w:val="00BB25FD"/>
    <w:rsid w:val="00BB2773"/>
    <w:rsid w:val="00BB2A4C"/>
    <w:rsid w:val="00BB2C13"/>
    <w:rsid w:val="00BB2DA6"/>
    <w:rsid w:val="00BB3085"/>
    <w:rsid w:val="00BB31B3"/>
    <w:rsid w:val="00BB3232"/>
    <w:rsid w:val="00BB3358"/>
    <w:rsid w:val="00BB33C6"/>
    <w:rsid w:val="00BB3565"/>
    <w:rsid w:val="00BB35B0"/>
    <w:rsid w:val="00BB3A1C"/>
    <w:rsid w:val="00BB3BE2"/>
    <w:rsid w:val="00BB3CCE"/>
    <w:rsid w:val="00BB405C"/>
    <w:rsid w:val="00BB4400"/>
    <w:rsid w:val="00BB45F2"/>
    <w:rsid w:val="00BB469F"/>
    <w:rsid w:val="00BB4880"/>
    <w:rsid w:val="00BB490C"/>
    <w:rsid w:val="00BB4992"/>
    <w:rsid w:val="00BB4D75"/>
    <w:rsid w:val="00BB4F4F"/>
    <w:rsid w:val="00BB50FB"/>
    <w:rsid w:val="00BB5104"/>
    <w:rsid w:val="00BB5410"/>
    <w:rsid w:val="00BB56FA"/>
    <w:rsid w:val="00BB5951"/>
    <w:rsid w:val="00BB5A94"/>
    <w:rsid w:val="00BB5D54"/>
    <w:rsid w:val="00BB5D7D"/>
    <w:rsid w:val="00BB6135"/>
    <w:rsid w:val="00BB647A"/>
    <w:rsid w:val="00BB663B"/>
    <w:rsid w:val="00BB6685"/>
    <w:rsid w:val="00BB6C49"/>
    <w:rsid w:val="00BB6F54"/>
    <w:rsid w:val="00BB6FDB"/>
    <w:rsid w:val="00BB725E"/>
    <w:rsid w:val="00BB7594"/>
    <w:rsid w:val="00BB7730"/>
    <w:rsid w:val="00BB77A8"/>
    <w:rsid w:val="00BB7B06"/>
    <w:rsid w:val="00BB7DD3"/>
    <w:rsid w:val="00BB7FA5"/>
    <w:rsid w:val="00BC00D2"/>
    <w:rsid w:val="00BC014B"/>
    <w:rsid w:val="00BC022F"/>
    <w:rsid w:val="00BC0290"/>
    <w:rsid w:val="00BC03BD"/>
    <w:rsid w:val="00BC0A2E"/>
    <w:rsid w:val="00BC0A99"/>
    <w:rsid w:val="00BC0B33"/>
    <w:rsid w:val="00BC0D5A"/>
    <w:rsid w:val="00BC0DFB"/>
    <w:rsid w:val="00BC0E19"/>
    <w:rsid w:val="00BC0E45"/>
    <w:rsid w:val="00BC0F6E"/>
    <w:rsid w:val="00BC0F9A"/>
    <w:rsid w:val="00BC10D9"/>
    <w:rsid w:val="00BC12DB"/>
    <w:rsid w:val="00BC1395"/>
    <w:rsid w:val="00BC13E4"/>
    <w:rsid w:val="00BC16F4"/>
    <w:rsid w:val="00BC17AE"/>
    <w:rsid w:val="00BC1E76"/>
    <w:rsid w:val="00BC1ECF"/>
    <w:rsid w:val="00BC1FEA"/>
    <w:rsid w:val="00BC20C2"/>
    <w:rsid w:val="00BC2112"/>
    <w:rsid w:val="00BC2264"/>
    <w:rsid w:val="00BC226C"/>
    <w:rsid w:val="00BC294E"/>
    <w:rsid w:val="00BC2B63"/>
    <w:rsid w:val="00BC3066"/>
    <w:rsid w:val="00BC3692"/>
    <w:rsid w:val="00BC36E2"/>
    <w:rsid w:val="00BC3708"/>
    <w:rsid w:val="00BC398E"/>
    <w:rsid w:val="00BC39ED"/>
    <w:rsid w:val="00BC3AC1"/>
    <w:rsid w:val="00BC3DDB"/>
    <w:rsid w:val="00BC3EFE"/>
    <w:rsid w:val="00BC40E4"/>
    <w:rsid w:val="00BC46D6"/>
    <w:rsid w:val="00BC4A4C"/>
    <w:rsid w:val="00BC4D3C"/>
    <w:rsid w:val="00BC4D81"/>
    <w:rsid w:val="00BC4DCC"/>
    <w:rsid w:val="00BC53E4"/>
    <w:rsid w:val="00BC56E5"/>
    <w:rsid w:val="00BC5A87"/>
    <w:rsid w:val="00BC5B27"/>
    <w:rsid w:val="00BC5B80"/>
    <w:rsid w:val="00BC5ED1"/>
    <w:rsid w:val="00BC6093"/>
    <w:rsid w:val="00BC66C3"/>
    <w:rsid w:val="00BC69DC"/>
    <w:rsid w:val="00BC6B6C"/>
    <w:rsid w:val="00BC6DB9"/>
    <w:rsid w:val="00BC6F0C"/>
    <w:rsid w:val="00BC748B"/>
    <w:rsid w:val="00BC74A6"/>
    <w:rsid w:val="00BC751E"/>
    <w:rsid w:val="00BC755D"/>
    <w:rsid w:val="00BC77FE"/>
    <w:rsid w:val="00BC79FB"/>
    <w:rsid w:val="00BC7B48"/>
    <w:rsid w:val="00BC7B63"/>
    <w:rsid w:val="00BC7BAA"/>
    <w:rsid w:val="00BC7CFF"/>
    <w:rsid w:val="00BC7D4C"/>
    <w:rsid w:val="00BC7FBA"/>
    <w:rsid w:val="00BD0044"/>
    <w:rsid w:val="00BD060B"/>
    <w:rsid w:val="00BD0727"/>
    <w:rsid w:val="00BD073A"/>
    <w:rsid w:val="00BD0B8A"/>
    <w:rsid w:val="00BD0C50"/>
    <w:rsid w:val="00BD0D17"/>
    <w:rsid w:val="00BD10CA"/>
    <w:rsid w:val="00BD1342"/>
    <w:rsid w:val="00BD1595"/>
    <w:rsid w:val="00BD1706"/>
    <w:rsid w:val="00BD18C8"/>
    <w:rsid w:val="00BD1FCD"/>
    <w:rsid w:val="00BD22A5"/>
    <w:rsid w:val="00BD2399"/>
    <w:rsid w:val="00BD29FA"/>
    <w:rsid w:val="00BD2A3B"/>
    <w:rsid w:val="00BD2A81"/>
    <w:rsid w:val="00BD2A8E"/>
    <w:rsid w:val="00BD2AED"/>
    <w:rsid w:val="00BD2D94"/>
    <w:rsid w:val="00BD30A2"/>
    <w:rsid w:val="00BD366A"/>
    <w:rsid w:val="00BD3747"/>
    <w:rsid w:val="00BD3941"/>
    <w:rsid w:val="00BD39C4"/>
    <w:rsid w:val="00BD3A46"/>
    <w:rsid w:val="00BD40CB"/>
    <w:rsid w:val="00BD4200"/>
    <w:rsid w:val="00BD450C"/>
    <w:rsid w:val="00BD45C0"/>
    <w:rsid w:val="00BD4858"/>
    <w:rsid w:val="00BD4868"/>
    <w:rsid w:val="00BD487B"/>
    <w:rsid w:val="00BD4A32"/>
    <w:rsid w:val="00BD4AA5"/>
    <w:rsid w:val="00BD4C84"/>
    <w:rsid w:val="00BD4E9A"/>
    <w:rsid w:val="00BD4FB7"/>
    <w:rsid w:val="00BD5136"/>
    <w:rsid w:val="00BD52BF"/>
    <w:rsid w:val="00BD53C8"/>
    <w:rsid w:val="00BD55B6"/>
    <w:rsid w:val="00BD5747"/>
    <w:rsid w:val="00BD57A6"/>
    <w:rsid w:val="00BD5890"/>
    <w:rsid w:val="00BD5AAB"/>
    <w:rsid w:val="00BD5F57"/>
    <w:rsid w:val="00BD6080"/>
    <w:rsid w:val="00BD6551"/>
    <w:rsid w:val="00BD6926"/>
    <w:rsid w:val="00BD6A89"/>
    <w:rsid w:val="00BD6B48"/>
    <w:rsid w:val="00BD6CA3"/>
    <w:rsid w:val="00BD6D4F"/>
    <w:rsid w:val="00BD704C"/>
    <w:rsid w:val="00BD71B8"/>
    <w:rsid w:val="00BD763C"/>
    <w:rsid w:val="00BD76DC"/>
    <w:rsid w:val="00BD7952"/>
    <w:rsid w:val="00BD7AB7"/>
    <w:rsid w:val="00BE08B1"/>
    <w:rsid w:val="00BE0993"/>
    <w:rsid w:val="00BE0E55"/>
    <w:rsid w:val="00BE0F8A"/>
    <w:rsid w:val="00BE1171"/>
    <w:rsid w:val="00BE1184"/>
    <w:rsid w:val="00BE1352"/>
    <w:rsid w:val="00BE1580"/>
    <w:rsid w:val="00BE162B"/>
    <w:rsid w:val="00BE17FF"/>
    <w:rsid w:val="00BE1ADB"/>
    <w:rsid w:val="00BE1BDC"/>
    <w:rsid w:val="00BE1D39"/>
    <w:rsid w:val="00BE1D96"/>
    <w:rsid w:val="00BE217F"/>
    <w:rsid w:val="00BE2310"/>
    <w:rsid w:val="00BE2808"/>
    <w:rsid w:val="00BE286B"/>
    <w:rsid w:val="00BE291F"/>
    <w:rsid w:val="00BE29B3"/>
    <w:rsid w:val="00BE2A39"/>
    <w:rsid w:val="00BE2B1D"/>
    <w:rsid w:val="00BE2BC7"/>
    <w:rsid w:val="00BE2E05"/>
    <w:rsid w:val="00BE30F6"/>
    <w:rsid w:val="00BE334F"/>
    <w:rsid w:val="00BE345C"/>
    <w:rsid w:val="00BE3511"/>
    <w:rsid w:val="00BE372B"/>
    <w:rsid w:val="00BE377E"/>
    <w:rsid w:val="00BE3891"/>
    <w:rsid w:val="00BE3926"/>
    <w:rsid w:val="00BE3956"/>
    <w:rsid w:val="00BE3BD8"/>
    <w:rsid w:val="00BE3E30"/>
    <w:rsid w:val="00BE4104"/>
    <w:rsid w:val="00BE4892"/>
    <w:rsid w:val="00BE4A23"/>
    <w:rsid w:val="00BE4DAC"/>
    <w:rsid w:val="00BE5057"/>
    <w:rsid w:val="00BE5094"/>
    <w:rsid w:val="00BE53D9"/>
    <w:rsid w:val="00BE544D"/>
    <w:rsid w:val="00BE5592"/>
    <w:rsid w:val="00BE55CE"/>
    <w:rsid w:val="00BE5769"/>
    <w:rsid w:val="00BE57FD"/>
    <w:rsid w:val="00BE5B1E"/>
    <w:rsid w:val="00BE5CD0"/>
    <w:rsid w:val="00BE5CF3"/>
    <w:rsid w:val="00BE6157"/>
    <w:rsid w:val="00BE621A"/>
    <w:rsid w:val="00BE64DD"/>
    <w:rsid w:val="00BE650C"/>
    <w:rsid w:val="00BE6533"/>
    <w:rsid w:val="00BE671E"/>
    <w:rsid w:val="00BE6912"/>
    <w:rsid w:val="00BE6C9E"/>
    <w:rsid w:val="00BE6D1B"/>
    <w:rsid w:val="00BE6EFA"/>
    <w:rsid w:val="00BE6F78"/>
    <w:rsid w:val="00BE70B4"/>
    <w:rsid w:val="00BE7184"/>
    <w:rsid w:val="00BE727D"/>
    <w:rsid w:val="00BE73CC"/>
    <w:rsid w:val="00BE7446"/>
    <w:rsid w:val="00BE7483"/>
    <w:rsid w:val="00BE79BC"/>
    <w:rsid w:val="00BE7A2B"/>
    <w:rsid w:val="00BE7A71"/>
    <w:rsid w:val="00BE7B2C"/>
    <w:rsid w:val="00BE7BAB"/>
    <w:rsid w:val="00BE7E3E"/>
    <w:rsid w:val="00BF00A8"/>
    <w:rsid w:val="00BF020C"/>
    <w:rsid w:val="00BF033D"/>
    <w:rsid w:val="00BF0397"/>
    <w:rsid w:val="00BF043B"/>
    <w:rsid w:val="00BF04D4"/>
    <w:rsid w:val="00BF05F1"/>
    <w:rsid w:val="00BF062E"/>
    <w:rsid w:val="00BF0ADF"/>
    <w:rsid w:val="00BF0D32"/>
    <w:rsid w:val="00BF0D88"/>
    <w:rsid w:val="00BF0DAB"/>
    <w:rsid w:val="00BF0E67"/>
    <w:rsid w:val="00BF108E"/>
    <w:rsid w:val="00BF1312"/>
    <w:rsid w:val="00BF1435"/>
    <w:rsid w:val="00BF15DC"/>
    <w:rsid w:val="00BF1601"/>
    <w:rsid w:val="00BF1671"/>
    <w:rsid w:val="00BF1681"/>
    <w:rsid w:val="00BF16D8"/>
    <w:rsid w:val="00BF1830"/>
    <w:rsid w:val="00BF1A1F"/>
    <w:rsid w:val="00BF1BD5"/>
    <w:rsid w:val="00BF1EC4"/>
    <w:rsid w:val="00BF1EFE"/>
    <w:rsid w:val="00BF1FF6"/>
    <w:rsid w:val="00BF20BA"/>
    <w:rsid w:val="00BF21C6"/>
    <w:rsid w:val="00BF24FD"/>
    <w:rsid w:val="00BF250F"/>
    <w:rsid w:val="00BF2567"/>
    <w:rsid w:val="00BF2583"/>
    <w:rsid w:val="00BF28DF"/>
    <w:rsid w:val="00BF2C5A"/>
    <w:rsid w:val="00BF3260"/>
    <w:rsid w:val="00BF343B"/>
    <w:rsid w:val="00BF3826"/>
    <w:rsid w:val="00BF383F"/>
    <w:rsid w:val="00BF38DB"/>
    <w:rsid w:val="00BF3AA6"/>
    <w:rsid w:val="00BF3FA3"/>
    <w:rsid w:val="00BF4194"/>
    <w:rsid w:val="00BF49E5"/>
    <w:rsid w:val="00BF4D93"/>
    <w:rsid w:val="00BF4DA2"/>
    <w:rsid w:val="00BF5329"/>
    <w:rsid w:val="00BF590C"/>
    <w:rsid w:val="00BF595D"/>
    <w:rsid w:val="00BF5D0C"/>
    <w:rsid w:val="00BF670A"/>
    <w:rsid w:val="00BF688F"/>
    <w:rsid w:val="00BF6902"/>
    <w:rsid w:val="00BF6911"/>
    <w:rsid w:val="00BF6B8A"/>
    <w:rsid w:val="00BF6C00"/>
    <w:rsid w:val="00BF6C93"/>
    <w:rsid w:val="00BF6D9E"/>
    <w:rsid w:val="00BF705B"/>
    <w:rsid w:val="00BF75F7"/>
    <w:rsid w:val="00BF7B9E"/>
    <w:rsid w:val="00BF7BAF"/>
    <w:rsid w:val="00BF7C0E"/>
    <w:rsid w:val="00C0010C"/>
    <w:rsid w:val="00C0017E"/>
    <w:rsid w:val="00C001E9"/>
    <w:rsid w:val="00C0032B"/>
    <w:rsid w:val="00C00938"/>
    <w:rsid w:val="00C0093B"/>
    <w:rsid w:val="00C00AC6"/>
    <w:rsid w:val="00C00CE1"/>
    <w:rsid w:val="00C00F16"/>
    <w:rsid w:val="00C00FF9"/>
    <w:rsid w:val="00C01114"/>
    <w:rsid w:val="00C01296"/>
    <w:rsid w:val="00C014B2"/>
    <w:rsid w:val="00C0171C"/>
    <w:rsid w:val="00C017BB"/>
    <w:rsid w:val="00C017D1"/>
    <w:rsid w:val="00C01849"/>
    <w:rsid w:val="00C0190F"/>
    <w:rsid w:val="00C01B03"/>
    <w:rsid w:val="00C01C8F"/>
    <w:rsid w:val="00C01D7D"/>
    <w:rsid w:val="00C01ECE"/>
    <w:rsid w:val="00C025F9"/>
    <w:rsid w:val="00C026E1"/>
    <w:rsid w:val="00C0286C"/>
    <w:rsid w:val="00C028B3"/>
    <w:rsid w:val="00C02C94"/>
    <w:rsid w:val="00C02DB2"/>
    <w:rsid w:val="00C02DD2"/>
    <w:rsid w:val="00C0309C"/>
    <w:rsid w:val="00C0375B"/>
    <w:rsid w:val="00C03869"/>
    <w:rsid w:val="00C03A81"/>
    <w:rsid w:val="00C03B96"/>
    <w:rsid w:val="00C03C2C"/>
    <w:rsid w:val="00C03D27"/>
    <w:rsid w:val="00C03D6D"/>
    <w:rsid w:val="00C03E83"/>
    <w:rsid w:val="00C03FCD"/>
    <w:rsid w:val="00C043BC"/>
    <w:rsid w:val="00C0459A"/>
    <w:rsid w:val="00C04788"/>
    <w:rsid w:val="00C047E5"/>
    <w:rsid w:val="00C04A46"/>
    <w:rsid w:val="00C04D43"/>
    <w:rsid w:val="00C04E7C"/>
    <w:rsid w:val="00C04FA9"/>
    <w:rsid w:val="00C050D2"/>
    <w:rsid w:val="00C0589E"/>
    <w:rsid w:val="00C05AC0"/>
    <w:rsid w:val="00C05B01"/>
    <w:rsid w:val="00C05B21"/>
    <w:rsid w:val="00C05B8F"/>
    <w:rsid w:val="00C05C08"/>
    <w:rsid w:val="00C05CD8"/>
    <w:rsid w:val="00C05D67"/>
    <w:rsid w:val="00C05E5F"/>
    <w:rsid w:val="00C061B6"/>
    <w:rsid w:val="00C06574"/>
    <w:rsid w:val="00C06700"/>
    <w:rsid w:val="00C067CA"/>
    <w:rsid w:val="00C06873"/>
    <w:rsid w:val="00C06A85"/>
    <w:rsid w:val="00C06C21"/>
    <w:rsid w:val="00C06D60"/>
    <w:rsid w:val="00C0754B"/>
    <w:rsid w:val="00C07558"/>
    <w:rsid w:val="00C0755C"/>
    <w:rsid w:val="00C07767"/>
    <w:rsid w:val="00C077AC"/>
    <w:rsid w:val="00C07D88"/>
    <w:rsid w:val="00C10070"/>
    <w:rsid w:val="00C10634"/>
    <w:rsid w:val="00C109D1"/>
    <w:rsid w:val="00C10B28"/>
    <w:rsid w:val="00C10BA3"/>
    <w:rsid w:val="00C10C69"/>
    <w:rsid w:val="00C10D19"/>
    <w:rsid w:val="00C11214"/>
    <w:rsid w:val="00C11435"/>
    <w:rsid w:val="00C114E9"/>
    <w:rsid w:val="00C11575"/>
    <w:rsid w:val="00C1162E"/>
    <w:rsid w:val="00C119FE"/>
    <w:rsid w:val="00C11ABE"/>
    <w:rsid w:val="00C11BAC"/>
    <w:rsid w:val="00C11C8B"/>
    <w:rsid w:val="00C11FC4"/>
    <w:rsid w:val="00C1246D"/>
    <w:rsid w:val="00C1251F"/>
    <w:rsid w:val="00C125BF"/>
    <w:rsid w:val="00C12753"/>
    <w:rsid w:val="00C12890"/>
    <w:rsid w:val="00C1292A"/>
    <w:rsid w:val="00C12BD3"/>
    <w:rsid w:val="00C12C1D"/>
    <w:rsid w:val="00C12CD0"/>
    <w:rsid w:val="00C12E62"/>
    <w:rsid w:val="00C12F1A"/>
    <w:rsid w:val="00C1304A"/>
    <w:rsid w:val="00C13058"/>
    <w:rsid w:val="00C131C7"/>
    <w:rsid w:val="00C13368"/>
    <w:rsid w:val="00C133CC"/>
    <w:rsid w:val="00C139D2"/>
    <w:rsid w:val="00C13B35"/>
    <w:rsid w:val="00C13B4A"/>
    <w:rsid w:val="00C13C2B"/>
    <w:rsid w:val="00C13E76"/>
    <w:rsid w:val="00C13FEB"/>
    <w:rsid w:val="00C14155"/>
    <w:rsid w:val="00C14216"/>
    <w:rsid w:val="00C14329"/>
    <w:rsid w:val="00C146E4"/>
    <w:rsid w:val="00C147E3"/>
    <w:rsid w:val="00C148AB"/>
    <w:rsid w:val="00C14D30"/>
    <w:rsid w:val="00C14D53"/>
    <w:rsid w:val="00C14E23"/>
    <w:rsid w:val="00C14E28"/>
    <w:rsid w:val="00C150A0"/>
    <w:rsid w:val="00C150EF"/>
    <w:rsid w:val="00C1512A"/>
    <w:rsid w:val="00C151D8"/>
    <w:rsid w:val="00C15546"/>
    <w:rsid w:val="00C15802"/>
    <w:rsid w:val="00C15906"/>
    <w:rsid w:val="00C15AC3"/>
    <w:rsid w:val="00C15C10"/>
    <w:rsid w:val="00C15FB3"/>
    <w:rsid w:val="00C16512"/>
    <w:rsid w:val="00C1663E"/>
    <w:rsid w:val="00C16725"/>
    <w:rsid w:val="00C169E5"/>
    <w:rsid w:val="00C16D5C"/>
    <w:rsid w:val="00C16E56"/>
    <w:rsid w:val="00C16EA6"/>
    <w:rsid w:val="00C170E5"/>
    <w:rsid w:val="00C17152"/>
    <w:rsid w:val="00C1794C"/>
    <w:rsid w:val="00C1795D"/>
    <w:rsid w:val="00C179BB"/>
    <w:rsid w:val="00C17A26"/>
    <w:rsid w:val="00C17A4D"/>
    <w:rsid w:val="00C17C8B"/>
    <w:rsid w:val="00C17C8D"/>
    <w:rsid w:val="00C17EA8"/>
    <w:rsid w:val="00C17EAE"/>
    <w:rsid w:val="00C17F34"/>
    <w:rsid w:val="00C17F98"/>
    <w:rsid w:val="00C17FF6"/>
    <w:rsid w:val="00C20274"/>
    <w:rsid w:val="00C20298"/>
    <w:rsid w:val="00C2040C"/>
    <w:rsid w:val="00C20464"/>
    <w:rsid w:val="00C2064D"/>
    <w:rsid w:val="00C20729"/>
    <w:rsid w:val="00C20762"/>
    <w:rsid w:val="00C20C6D"/>
    <w:rsid w:val="00C20DB6"/>
    <w:rsid w:val="00C20DBC"/>
    <w:rsid w:val="00C20EF2"/>
    <w:rsid w:val="00C21409"/>
    <w:rsid w:val="00C2171E"/>
    <w:rsid w:val="00C2193B"/>
    <w:rsid w:val="00C21AFE"/>
    <w:rsid w:val="00C21C3C"/>
    <w:rsid w:val="00C21CA5"/>
    <w:rsid w:val="00C21D59"/>
    <w:rsid w:val="00C21E24"/>
    <w:rsid w:val="00C21EE3"/>
    <w:rsid w:val="00C22363"/>
    <w:rsid w:val="00C22438"/>
    <w:rsid w:val="00C2269E"/>
    <w:rsid w:val="00C2278C"/>
    <w:rsid w:val="00C22803"/>
    <w:rsid w:val="00C22874"/>
    <w:rsid w:val="00C22A37"/>
    <w:rsid w:val="00C22B10"/>
    <w:rsid w:val="00C22B52"/>
    <w:rsid w:val="00C22B9F"/>
    <w:rsid w:val="00C22CC5"/>
    <w:rsid w:val="00C22DA8"/>
    <w:rsid w:val="00C2319C"/>
    <w:rsid w:val="00C23278"/>
    <w:rsid w:val="00C23405"/>
    <w:rsid w:val="00C234AF"/>
    <w:rsid w:val="00C2365E"/>
    <w:rsid w:val="00C23869"/>
    <w:rsid w:val="00C238DE"/>
    <w:rsid w:val="00C23913"/>
    <w:rsid w:val="00C23948"/>
    <w:rsid w:val="00C2397A"/>
    <w:rsid w:val="00C23A6C"/>
    <w:rsid w:val="00C23AE0"/>
    <w:rsid w:val="00C23AFF"/>
    <w:rsid w:val="00C23C08"/>
    <w:rsid w:val="00C23C65"/>
    <w:rsid w:val="00C23E27"/>
    <w:rsid w:val="00C23E60"/>
    <w:rsid w:val="00C23F8C"/>
    <w:rsid w:val="00C23FBD"/>
    <w:rsid w:val="00C24739"/>
    <w:rsid w:val="00C24BDF"/>
    <w:rsid w:val="00C24C3F"/>
    <w:rsid w:val="00C24D08"/>
    <w:rsid w:val="00C24D5C"/>
    <w:rsid w:val="00C25000"/>
    <w:rsid w:val="00C25238"/>
    <w:rsid w:val="00C2534D"/>
    <w:rsid w:val="00C25603"/>
    <w:rsid w:val="00C25679"/>
    <w:rsid w:val="00C257AF"/>
    <w:rsid w:val="00C2581D"/>
    <w:rsid w:val="00C25A25"/>
    <w:rsid w:val="00C25B55"/>
    <w:rsid w:val="00C25D59"/>
    <w:rsid w:val="00C25E84"/>
    <w:rsid w:val="00C25EA7"/>
    <w:rsid w:val="00C25F0D"/>
    <w:rsid w:val="00C2615B"/>
    <w:rsid w:val="00C2632A"/>
    <w:rsid w:val="00C2654B"/>
    <w:rsid w:val="00C2669F"/>
    <w:rsid w:val="00C2675F"/>
    <w:rsid w:val="00C267D1"/>
    <w:rsid w:val="00C267F5"/>
    <w:rsid w:val="00C26CDA"/>
    <w:rsid w:val="00C26F54"/>
    <w:rsid w:val="00C26F71"/>
    <w:rsid w:val="00C27254"/>
    <w:rsid w:val="00C27264"/>
    <w:rsid w:val="00C273A3"/>
    <w:rsid w:val="00C27502"/>
    <w:rsid w:val="00C2773E"/>
    <w:rsid w:val="00C27775"/>
    <w:rsid w:val="00C27B2B"/>
    <w:rsid w:val="00C27C0D"/>
    <w:rsid w:val="00C300E4"/>
    <w:rsid w:val="00C301ED"/>
    <w:rsid w:val="00C30223"/>
    <w:rsid w:val="00C302A1"/>
    <w:rsid w:val="00C302B6"/>
    <w:rsid w:val="00C30CD5"/>
    <w:rsid w:val="00C30F67"/>
    <w:rsid w:val="00C30FF6"/>
    <w:rsid w:val="00C311E4"/>
    <w:rsid w:val="00C31246"/>
    <w:rsid w:val="00C314B3"/>
    <w:rsid w:val="00C3158F"/>
    <w:rsid w:val="00C3197F"/>
    <w:rsid w:val="00C31CBD"/>
    <w:rsid w:val="00C31DCB"/>
    <w:rsid w:val="00C31FD6"/>
    <w:rsid w:val="00C321DE"/>
    <w:rsid w:val="00C323EF"/>
    <w:rsid w:val="00C323F6"/>
    <w:rsid w:val="00C32641"/>
    <w:rsid w:val="00C32745"/>
    <w:rsid w:val="00C32A92"/>
    <w:rsid w:val="00C32DED"/>
    <w:rsid w:val="00C331A1"/>
    <w:rsid w:val="00C3335A"/>
    <w:rsid w:val="00C3345A"/>
    <w:rsid w:val="00C3347B"/>
    <w:rsid w:val="00C3352A"/>
    <w:rsid w:val="00C33594"/>
    <w:rsid w:val="00C335D7"/>
    <w:rsid w:val="00C3363B"/>
    <w:rsid w:val="00C338B9"/>
    <w:rsid w:val="00C338EC"/>
    <w:rsid w:val="00C33A43"/>
    <w:rsid w:val="00C33A73"/>
    <w:rsid w:val="00C33A9C"/>
    <w:rsid w:val="00C33B27"/>
    <w:rsid w:val="00C33BCF"/>
    <w:rsid w:val="00C33EE6"/>
    <w:rsid w:val="00C33FB6"/>
    <w:rsid w:val="00C340AD"/>
    <w:rsid w:val="00C3444A"/>
    <w:rsid w:val="00C34888"/>
    <w:rsid w:val="00C34CF0"/>
    <w:rsid w:val="00C34FB0"/>
    <w:rsid w:val="00C3536F"/>
    <w:rsid w:val="00C35453"/>
    <w:rsid w:val="00C35773"/>
    <w:rsid w:val="00C35B1C"/>
    <w:rsid w:val="00C35C0B"/>
    <w:rsid w:val="00C35EE3"/>
    <w:rsid w:val="00C35F9F"/>
    <w:rsid w:val="00C36090"/>
    <w:rsid w:val="00C36753"/>
    <w:rsid w:val="00C36856"/>
    <w:rsid w:val="00C369A5"/>
    <w:rsid w:val="00C36ABF"/>
    <w:rsid w:val="00C36B55"/>
    <w:rsid w:val="00C36BB7"/>
    <w:rsid w:val="00C36C24"/>
    <w:rsid w:val="00C36C95"/>
    <w:rsid w:val="00C36D97"/>
    <w:rsid w:val="00C36E4B"/>
    <w:rsid w:val="00C36EB6"/>
    <w:rsid w:val="00C37036"/>
    <w:rsid w:val="00C37305"/>
    <w:rsid w:val="00C373A5"/>
    <w:rsid w:val="00C37766"/>
    <w:rsid w:val="00C37AE6"/>
    <w:rsid w:val="00C37B83"/>
    <w:rsid w:val="00C40091"/>
    <w:rsid w:val="00C40508"/>
    <w:rsid w:val="00C40A1A"/>
    <w:rsid w:val="00C40C03"/>
    <w:rsid w:val="00C40E89"/>
    <w:rsid w:val="00C411D7"/>
    <w:rsid w:val="00C4152D"/>
    <w:rsid w:val="00C41536"/>
    <w:rsid w:val="00C41543"/>
    <w:rsid w:val="00C415A2"/>
    <w:rsid w:val="00C41626"/>
    <w:rsid w:val="00C4182C"/>
    <w:rsid w:val="00C41A0D"/>
    <w:rsid w:val="00C41AC5"/>
    <w:rsid w:val="00C41B5E"/>
    <w:rsid w:val="00C41C21"/>
    <w:rsid w:val="00C41EAF"/>
    <w:rsid w:val="00C42066"/>
    <w:rsid w:val="00C42226"/>
    <w:rsid w:val="00C42581"/>
    <w:rsid w:val="00C426BF"/>
    <w:rsid w:val="00C429FA"/>
    <w:rsid w:val="00C42A3B"/>
    <w:rsid w:val="00C42D5C"/>
    <w:rsid w:val="00C42E47"/>
    <w:rsid w:val="00C42EDB"/>
    <w:rsid w:val="00C42FFF"/>
    <w:rsid w:val="00C4309F"/>
    <w:rsid w:val="00C433B1"/>
    <w:rsid w:val="00C433B7"/>
    <w:rsid w:val="00C4343F"/>
    <w:rsid w:val="00C437F2"/>
    <w:rsid w:val="00C43895"/>
    <w:rsid w:val="00C438FE"/>
    <w:rsid w:val="00C43A35"/>
    <w:rsid w:val="00C43C60"/>
    <w:rsid w:val="00C43CEF"/>
    <w:rsid w:val="00C43E7E"/>
    <w:rsid w:val="00C44342"/>
    <w:rsid w:val="00C444C7"/>
    <w:rsid w:val="00C44513"/>
    <w:rsid w:val="00C449FC"/>
    <w:rsid w:val="00C44B18"/>
    <w:rsid w:val="00C44C1D"/>
    <w:rsid w:val="00C44C36"/>
    <w:rsid w:val="00C44D7C"/>
    <w:rsid w:val="00C44E1C"/>
    <w:rsid w:val="00C44FF4"/>
    <w:rsid w:val="00C45077"/>
    <w:rsid w:val="00C45118"/>
    <w:rsid w:val="00C45274"/>
    <w:rsid w:val="00C453E9"/>
    <w:rsid w:val="00C4555C"/>
    <w:rsid w:val="00C45823"/>
    <w:rsid w:val="00C45884"/>
    <w:rsid w:val="00C459E0"/>
    <w:rsid w:val="00C45AC5"/>
    <w:rsid w:val="00C45F5E"/>
    <w:rsid w:val="00C46112"/>
    <w:rsid w:val="00C46177"/>
    <w:rsid w:val="00C46255"/>
    <w:rsid w:val="00C46884"/>
    <w:rsid w:val="00C468B1"/>
    <w:rsid w:val="00C46A12"/>
    <w:rsid w:val="00C46B2A"/>
    <w:rsid w:val="00C46DF5"/>
    <w:rsid w:val="00C471F6"/>
    <w:rsid w:val="00C4758A"/>
    <w:rsid w:val="00C4784C"/>
    <w:rsid w:val="00C478DA"/>
    <w:rsid w:val="00C47D2B"/>
    <w:rsid w:val="00C47D34"/>
    <w:rsid w:val="00C47EAA"/>
    <w:rsid w:val="00C5013B"/>
    <w:rsid w:val="00C5026F"/>
    <w:rsid w:val="00C50309"/>
    <w:rsid w:val="00C5059E"/>
    <w:rsid w:val="00C505E1"/>
    <w:rsid w:val="00C508E5"/>
    <w:rsid w:val="00C509D9"/>
    <w:rsid w:val="00C50AD1"/>
    <w:rsid w:val="00C50E13"/>
    <w:rsid w:val="00C5101D"/>
    <w:rsid w:val="00C510CF"/>
    <w:rsid w:val="00C515BA"/>
    <w:rsid w:val="00C51710"/>
    <w:rsid w:val="00C51A09"/>
    <w:rsid w:val="00C51C51"/>
    <w:rsid w:val="00C51EEF"/>
    <w:rsid w:val="00C521DC"/>
    <w:rsid w:val="00C523AE"/>
    <w:rsid w:val="00C524A2"/>
    <w:rsid w:val="00C52AC7"/>
    <w:rsid w:val="00C52B7E"/>
    <w:rsid w:val="00C52D16"/>
    <w:rsid w:val="00C52DD7"/>
    <w:rsid w:val="00C52EBA"/>
    <w:rsid w:val="00C530E9"/>
    <w:rsid w:val="00C531C7"/>
    <w:rsid w:val="00C535C3"/>
    <w:rsid w:val="00C536AD"/>
    <w:rsid w:val="00C536AF"/>
    <w:rsid w:val="00C53709"/>
    <w:rsid w:val="00C5374C"/>
    <w:rsid w:val="00C5388E"/>
    <w:rsid w:val="00C53996"/>
    <w:rsid w:val="00C539B2"/>
    <w:rsid w:val="00C53A39"/>
    <w:rsid w:val="00C53A4A"/>
    <w:rsid w:val="00C54015"/>
    <w:rsid w:val="00C54294"/>
    <w:rsid w:val="00C546AD"/>
    <w:rsid w:val="00C547C9"/>
    <w:rsid w:val="00C54912"/>
    <w:rsid w:val="00C54973"/>
    <w:rsid w:val="00C54DF7"/>
    <w:rsid w:val="00C54F9F"/>
    <w:rsid w:val="00C551E0"/>
    <w:rsid w:val="00C55310"/>
    <w:rsid w:val="00C5574D"/>
    <w:rsid w:val="00C55A25"/>
    <w:rsid w:val="00C55A32"/>
    <w:rsid w:val="00C55B37"/>
    <w:rsid w:val="00C56113"/>
    <w:rsid w:val="00C56204"/>
    <w:rsid w:val="00C563AD"/>
    <w:rsid w:val="00C563D1"/>
    <w:rsid w:val="00C563DE"/>
    <w:rsid w:val="00C5646C"/>
    <w:rsid w:val="00C565E5"/>
    <w:rsid w:val="00C56756"/>
    <w:rsid w:val="00C569D5"/>
    <w:rsid w:val="00C56B8A"/>
    <w:rsid w:val="00C56C31"/>
    <w:rsid w:val="00C56C71"/>
    <w:rsid w:val="00C56D91"/>
    <w:rsid w:val="00C56DBA"/>
    <w:rsid w:val="00C573B0"/>
    <w:rsid w:val="00C57B90"/>
    <w:rsid w:val="00C57C87"/>
    <w:rsid w:val="00C57D81"/>
    <w:rsid w:val="00C57ED8"/>
    <w:rsid w:val="00C6002F"/>
    <w:rsid w:val="00C601D4"/>
    <w:rsid w:val="00C602B6"/>
    <w:rsid w:val="00C602DB"/>
    <w:rsid w:val="00C60432"/>
    <w:rsid w:val="00C60516"/>
    <w:rsid w:val="00C605BA"/>
    <w:rsid w:val="00C60633"/>
    <w:rsid w:val="00C60876"/>
    <w:rsid w:val="00C60939"/>
    <w:rsid w:val="00C60966"/>
    <w:rsid w:val="00C60B50"/>
    <w:rsid w:val="00C60C2F"/>
    <w:rsid w:val="00C60C4C"/>
    <w:rsid w:val="00C60DD5"/>
    <w:rsid w:val="00C60E82"/>
    <w:rsid w:val="00C60F24"/>
    <w:rsid w:val="00C61229"/>
    <w:rsid w:val="00C61374"/>
    <w:rsid w:val="00C6157D"/>
    <w:rsid w:val="00C618AB"/>
    <w:rsid w:val="00C6192F"/>
    <w:rsid w:val="00C61977"/>
    <w:rsid w:val="00C61A53"/>
    <w:rsid w:val="00C61C0E"/>
    <w:rsid w:val="00C61FFA"/>
    <w:rsid w:val="00C62086"/>
    <w:rsid w:val="00C621F1"/>
    <w:rsid w:val="00C62207"/>
    <w:rsid w:val="00C623EF"/>
    <w:rsid w:val="00C6245A"/>
    <w:rsid w:val="00C624F4"/>
    <w:rsid w:val="00C627D7"/>
    <w:rsid w:val="00C62DF9"/>
    <w:rsid w:val="00C62E1C"/>
    <w:rsid w:val="00C63239"/>
    <w:rsid w:val="00C632D2"/>
    <w:rsid w:val="00C6333B"/>
    <w:rsid w:val="00C633E5"/>
    <w:rsid w:val="00C633F6"/>
    <w:rsid w:val="00C6342C"/>
    <w:rsid w:val="00C637A1"/>
    <w:rsid w:val="00C6390B"/>
    <w:rsid w:val="00C63967"/>
    <w:rsid w:val="00C63BE5"/>
    <w:rsid w:val="00C63D65"/>
    <w:rsid w:val="00C63D80"/>
    <w:rsid w:val="00C63D82"/>
    <w:rsid w:val="00C63DD8"/>
    <w:rsid w:val="00C644A7"/>
    <w:rsid w:val="00C644C5"/>
    <w:rsid w:val="00C64564"/>
    <w:rsid w:val="00C645B2"/>
    <w:rsid w:val="00C64687"/>
    <w:rsid w:val="00C64708"/>
    <w:rsid w:val="00C647D7"/>
    <w:rsid w:val="00C648DA"/>
    <w:rsid w:val="00C6498A"/>
    <w:rsid w:val="00C64CE0"/>
    <w:rsid w:val="00C64EA3"/>
    <w:rsid w:val="00C64F4B"/>
    <w:rsid w:val="00C65B52"/>
    <w:rsid w:val="00C65B53"/>
    <w:rsid w:val="00C65EC4"/>
    <w:rsid w:val="00C6628C"/>
    <w:rsid w:val="00C66295"/>
    <w:rsid w:val="00C6650A"/>
    <w:rsid w:val="00C66548"/>
    <w:rsid w:val="00C665C1"/>
    <w:rsid w:val="00C66745"/>
    <w:rsid w:val="00C667C8"/>
    <w:rsid w:val="00C667CD"/>
    <w:rsid w:val="00C66A8E"/>
    <w:rsid w:val="00C66B9A"/>
    <w:rsid w:val="00C66BB4"/>
    <w:rsid w:val="00C66C06"/>
    <w:rsid w:val="00C66D3F"/>
    <w:rsid w:val="00C66D62"/>
    <w:rsid w:val="00C66F96"/>
    <w:rsid w:val="00C6728F"/>
    <w:rsid w:val="00C6734B"/>
    <w:rsid w:val="00C675A1"/>
    <w:rsid w:val="00C67AEC"/>
    <w:rsid w:val="00C67C45"/>
    <w:rsid w:val="00C67D0D"/>
    <w:rsid w:val="00C67E3D"/>
    <w:rsid w:val="00C67EB2"/>
    <w:rsid w:val="00C67F97"/>
    <w:rsid w:val="00C70032"/>
    <w:rsid w:val="00C70206"/>
    <w:rsid w:val="00C702A0"/>
    <w:rsid w:val="00C7045E"/>
    <w:rsid w:val="00C70620"/>
    <w:rsid w:val="00C70781"/>
    <w:rsid w:val="00C70B5D"/>
    <w:rsid w:val="00C70C20"/>
    <w:rsid w:val="00C70D5E"/>
    <w:rsid w:val="00C70F90"/>
    <w:rsid w:val="00C710A0"/>
    <w:rsid w:val="00C711B4"/>
    <w:rsid w:val="00C71315"/>
    <w:rsid w:val="00C715F9"/>
    <w:rsid w:val="00C717C2"/>
    <w:rsid w:val="00C71D3A"/>
    <w:rsid w:val="00C71D99"/>
    <w:rsid w:val="00C72478"/>
    <w:rsid w:val="00C724DF"/>
    <w:rsid w:val="00C72889"/>
    <w:rsid w:val="00C72A9C"/>
    <w:rsid w:val="00C72E0E"/>
    <w:rsid w:val="00C72F2A"/>
    <w:rsid w:val="00C73016"/>
    <w:rsid w:val="00C734E0"/>
    <w:rsid w:val="00C73524"/>
    <w:rsid w:val="00C73599"/>
    <w:rsid w:val="00C736AF"/>
    <w:rsid w:val="00C737B3"/>
    <w:rsid w:val="00C737EC"/>
    <w:rsid w:val="00C73AB7"/>
    <w:rsid w:val="00C73BB2"/>
    <w:rsid w:val="00C73BD0"/>
    <w:rsid w:val="00C73E11"/>
    <w:rsid w:val="00C73EA4"/>
    <w:rsid w:val="00C73F74"/>
    <w:rsid w:val="00C73F85"/>
    <w:rsid w:val="00C74529"/>
    <w:rsid w:val="00C746F1"/>
    <w:rsid w:val="00C748C4"/>
    <w:rsid w:val="00C748CD"/>
    <w:rsid w:val="00C74A10"/>
    <w:rsid w:val="00C74B67"/>
    <w:rsid w:val="00C74BCC"/>
    <w:rsid w:val="00C74CE0"/>
    <w:rsid w:val="00C74D1E"/>
    <w:rsid w:val="00C7513A"/>
    <w:rsid w:val="00C751DE"/>
    <w:rsid w:val="00C753BD"/>
    <w:rsid w:val="00C756E5"/>
    <w:rsid w:val="00C757DC"/>
    <w:rsid w:val="00C759EF"/>
    <w:rsid w:val="00C75B61"/>
    <w:rsid w:val="00C75E4D"/>
    <w:rsid w:val="00C764CD"/>
    <w:rsid w:val="00C765DA"/>
    <w:rsid w:val="00C76610"/>
    <w:rsid w:val="00C7695A"/>
    <w:rsid w:val="00C769A1"/>
    <w:rsid w:val="00C76A4D"/>
    <w:rsid w:val="00C76AD4"/>
    <w:rsid w:val="00C76B45"/>
    <w:rsid w:val="00C76CE5"/>
    <w:rsid w:val="00C76EDC"/>
    <w:rsid w:val="00C773F6"/>
    <w:rsid w:val="00C7757A"/>
    <w:rsid w:val="00C7778C"/>
    <w:rsid w:val="00C77A39"/>
    <w:rsid w:val="00C77BB1"/>
    <w:rsid w:val="00C77D2B"/>
    <w:rsid w:val="00C77FDF"/>
    <w:rsid w:val="00C7EFD8"/>
    <w:rsid w:val="00C8069F"/>
    <w:rsid w:val="00C806B3"/>
    <w:rsid w:val="00C80AF4"/>
    <w:rsid w:val="00C80ECF"/>
    <w:rsid w:val="00C80F1A"/>
    <w:rsid w:val="00C81010"/>
    <w:rsid w:val="00C81252"/>
    <w:rsid w:val="00C81254"/>
    <w:rsid w:val="00C8134F"/>
    <w:rsid w:val="00C81664"/>
    <w:rsid w:val="00C81717"/>
    <w:rsid w:val="00C817DA"/>
    <w:rsid w:val="00C81818"/>
    <w:rsid w:val="00C8189F"/>
    <w:rsid w:val="00C818E6"/>
    <w:rsid w:val="00C8192B"/>
    <w:rsid w:val="00C81B86"/>
    <w:rsid w:val="00C81E4B"/>
    <w:rsid w:val="00C82160"/>
    <w:rsid w:val="00C823B0"/>
    <w:rsid w:val="00C82482"/>
    <w:rsid w:val="00C824C6"/>
    <w:rsid w:val="00C8299B"/>
    <w:rsid w:val="00C82B94"/>
    <w:rsid w:val="00C83029"/>
    <w:rsid w:val="00C83532"/>
    <w:rsid w:val="00C8373F"/>
    <w:rsid w:val="00C83C74"/>
    <w:rsid w:val="00C83F30"/>
    <w:rsid w:val="00C83FA3"/>
    <w:rsid w:val="00C83FE1"/>
    <w:rsid w:val="00C840B3"/>
    <w:rsid w:val="00C84285"/>
    <w:rsid w:val="00C843A6"/>
    <w:rsid w:val="00C84521"/>
    <w:rsid w:val="00C84739"/>
    <w:rsid w:val="00C847BD"/>
    <w:rsid w:val="00C8531D"/>
    <w:rsid w:val="00C85885"/>
    <w:rsid w:val="00C858CD"/>
    <w:rsid w:val="00C859CC"/>
    <w:rsid w:val="00C85CCC"/>
    <w:rsid w:val="00C85EC6"/>
    <w:rsid w:val="00C86095"/>
    <w:rsid w:val="00C8611D"/>
    <w:rsid w:val="00C86269"/>
    <w:rsid w:val="00C86569"/>
    <w:rsid w:val="00C86718"/>
    <w:rsid w:val="00C8679E"/>
    <w:rsid w:val="00C86832"/>
    <w:rsid w:val="00C8696F"/>
    <w:rsid w:val="00C86AC8"/>
    <w:rsid w:val="00C86B3C"/>
    <w:rsid w:val="00C86C68"/>
    <w:rsid w:val="00C86F84"/>
    <w:rsid w:val="00C86F87"/>
    <w:rsid w:val="00C87069"/>
    <w:rsid w:val="00C871C0"/>
    <w:rsid w:val="00C87267"/>
    <w:rsid w:val="00C873FD"/>
    <w:rsid w:val="00C87438"/>
    <w:rsid w:val="00C87543"/>
    <w:rsid w:val="00C87B97"/>
    <w:rsid w:val="00C87C56"/>
    <w:rsid w:val="00C87D43"/>
    <w:rsid w:val="00C87DED"/>
    <w:rsid w:val="00C9022B"/>
    <w:rsid w:val="00C90769"/>
    <w:rsid w:val="00C90866"/>
    <w:rsid w:val="00C90A35"/>
    <w:rsid w:val="00C90F38"/>
    <w:rsid w:val="00C911D4"/>
    <w:rsid w:val="00C911EF"/>
    <w:rsid w:val="00C91259"/>
    <w:rsid w:val="00C912B0"/>
    <w:rsid w:val="00C914E2"/>
    <w:rsid w:val="00C919D9"/>
    <w:rsid w:val="00C91AB3"/>
    <w:rsid w:val="00C91D9B"/>
    <w:rsid w:val="00C92344"/>
    <w:rsid w:val="00C924FE"/>
    <w:rsid w:val="00C92519"/>
    <w:rsid w:val="00C92568"/>
    <w:rsid w:val="00C9285F"/>
    <w:rsid w:val="00C92B6E"/>
    <w:rsid w:val="00C92E4E"/>
    <w:rsid w:val="00C92F2B"/>
    <w:rsid w:val="00C92FAC"/>
    <w:rsid w:val="00C93032"/>
    <w:rsid w:val="00C93122"/>
    <w:rsid w:val="00C93655"/>
    <w:rsid w:val="00C93980"/>
    <w:rsid w:val="00C93D59"/>
    <w:rsid w:val="00C93DD3"/>
    <w:rsid w:val="00C93F7E"/>
    <w:rsid w:val="00C94075"/>
    <w:rsid w:val="00C94230"/>
    <w:rsid w:val="00C9434A"/>
    <w:rsid w:val="00C94369"/>
    <w:rsid w:val="00C9454D"/>
    <w:rsid w:val="00C94F89"/>
    <w:rsid w:val="00C95163"/>
    <w:rsid w:val="00C95293"/>
    <w:rsid w:val="00C95324"/>
    <w:rsid w:val="00C958CA"/>
    <w:rsid w:val="00C95CF9"/>
    <w:rsid w:val="00C96122"/>
    <w:rsid w:val="00C96174"/>
    <w:rsid w:val="00C9621B"/>
    <w:rsid w:val="00C962EC"/>
    <w:rsid w:val="00C96640"/>
    <w:rsid w:val="00C96844"/>
    <w:rsid w:val="00C96B0F"/>
    <w:rsid w:val="00C96C43"/>
    <w:rsid w:val="00C96E67"/>
    <w:rsid w:val="00C96FCF"/>
    <w:rsid w:val="00C970BA"/>
    <w:rsid w:val="00C970EC"/>
    <w:rsid w:val="00C97292"/>
    <w:rsid w:val="00C97858"/>
    <w:rsid w:val="00C97950"/>
    <w:rsid w:val="00C97A47"/>
    <w:rsid w:val="00C97ED5"/>
    <w:rsid w:val="00C97FF5"/>
    <w:rsid w:val="00CA0264"/>
    <w:rsid w:val="00CA02F5"/>
    <w:rsid w:val="00CA0942"/>
    <w:rsid w:val="00CA0A0D"/>
    <w:rsid w:val="00CA0DB0"/>
    <w:rsid w:val="00CA0DEC"/>
    <w:rsid w:val="00CA0E58"/>
    <w:rsid w:val="00CA0FE6"/>
    <w:rsid w:val="00CA13CA"/>
    <w:rsid w:val="00CA13CF"/>
    <w:rsid w:val="00CA13F0"/>
    <w:rsid w:val="00CA1652"/>
    <w:rsid w:val="00CA18DB"/>
    <w:rsid w:val="00CA1A21"/>
    <w:rsid w:val="00CA1B8C"/>
    <w:rsid w:val="00CA1FCF"/>
    <w:rsid w:val="00CA20EA"/>
    <w:rsid w:val="00CA26AF"/>
    <w:rsid w:val="00CA2E41"/>
    <w:rsid w:val="00CA2E5B"/>
    <w:rsid w:val="00CA2EA6"/>
    <w:rsid w:val="00CA2FF3"/>
    <w:rsid w:val="00CA3091"/>
    <w:rsid w:val="00CA311D"/>
    <w:rsid w:val="00CA32C2"/>
    <w:rsid w:val="00CA3820"/>
    <w:rsid w:val="00CA3B78"/>
    <w:rsid w:val="00CA3D7A"/>
    <w:rsid w:val="00CA3EDC"/>
    <w:rsid w:val="00CA4339"/>
    <w:rsid w:val="00CA444F"/>
    <w:rsid w:val="00CA46A3"/>
    <w:rsid w:val="00CA47C3"/>
    <w:rsid w:val="00CA4801"/>
    <w:rsid w:val="00CA4958"/>
    <w:rsid w:val="00CA4ED9"/>
    <w:rsid w:val="00CA50F4"/>
    <w:rsid w:val="00CA53A3"/>
    <w:rsid w:val="00CA578A"/>
    <w:rsid w:val="00CA57D6"/>
    <w:rsid w:val="00CA5900"/>
    <w:rsid w:val="00CA5AE2"/>
    <w:rsid w:val="00CA5CAA"/>
    <w:rsid w:val="00CA5CBB"/>
    <w:rsid w:val="00CA5D96"/>
    <w:rsid w:val="00CA613C"/>
    <w:rsid w:val="00CA6173"/>
    <w:rsid w:val="00CA63EB"/>
    <w:rsid w:val="00CA649E"/>
    <w:rsid w:val="00CA6A71"/>
    <w:rsid w:val="00CA6A78"/>
    <w:rsid w:val="00CA6B7B"/>
    <w:rsid w:val="00CA6DE0"/>
    <w:rsid w:val="00CA6DF5"/>
    <w:rsid w:val="00CA72AD"/>
    <w:rsid w:val="00CA7376"/>
    <w:rsid w:val="00CA7627"/>
    <w:rsid w:val="00CA7783"/>
    <w:rsid w:val="00CA7978"/>
    <w:rsid w:val="00CA7A1A"/>
    <w:rsid w:val="00CA7A81"/>
    <w:rsid w:val="00CB000B"/>
    <w:rsid w:val="00CB007C"/>
    <w:rsid w:val="00CB029B"/>
    <w:rsid w:val="00CB02A9"/>
    <w:rsid w:val="00CB0A27"/>
    <w:rsid w:val="00CB0AD1"/>
    <w:rsid w:val="00CB0CC3"/>
    <w:rsid w:val="00CB0E1D"/>
    <w:rsid w:val="00CB1039"/>
    <w:rsid w:val="00CB10D6"/>
    <w:rsid w:val="00CB10FC"/>
    <w:rsid w:val="00CB117A"/>
    <w:rsid w:val="00CB1202"/>
    <w:rsid w:val="00CB1206"/>
    <w:rsid w:val="00CB13D7"/>
    <w:rsid w:val="00CB1584"/>
    <w:rsid w:val="00CB171A"/>
    <w:rsid w:val="00CB1725"/>
    <w:rsid w:val="00CB1782"/>
    <w:rsid w:val="00CB17C4"/>
    <w:rsid w:val="00CB1932"/>
    <w:rsid w:val="00CB19F0"/>
    <w:rsid w:val="00CB1C84"/>
    <w:rsid w:val="00CB1E92"/>
    <w:rsid w:val="00CB1FE8"/>
    <w:rsid w:val="00CB211F"/>
    <w:rsid w:val="00CB2124"/>
    <w:rsid w:val="00CB2247"/>
    <w:rsid w:val="00CB2342"/>
    <w:rsid w:val="00CB2405"/>
    <w:rsid w:val="00CB26F2"/>
    <w:rsid w:val="00CB2A05"/>
    <w:rsid w:val="00CB2CB0"/>
    <w:rsid w:val="00CB2F9A"/>
    <w:rsid w:val="00CB2FB5"/>
    <w:rsid w:val="00CB3161"/>
    <w:rsid w:val="00CB3238"/>
    <w:rsid w:val="00CB3361"/>
    <w:rsid w:val="00CB36D3"/>
    <w:rsid w:val="00CB38D9"/>
    <w:rsid w:val="00CB3B27"/>
    <w:rsid w:val="00CB3B81"/>
    <w:rsid w:val="00CB3C34"/>
    <w:rsid w:val="00CB3ECD"/>
    <w:rsid w:val="00CB3F2A"/>
    <w:rsid w:val="00CB433E"/>
    <w:rsid w:val="00CB446D"/>
    <w:rsid w:val="00CB45DF"/>
    <w:rsid w:val="00CB48B1"/>
    <w:rsid w:val="00CB4EE0"/>
    <w:rsid w:val="00CB50CB"/>
    <w:rsid w:val="00CB5448"/>
    <w:rsid w:val="00CB546F"/>
    <w:rsid w:val="00CB55AD"/>
    <w:rsid w:val="00CB55DD"/>
    <w:rsid w:val="00CB573E"/>
    <w:rsid w:val="00CB5B2C"/>
    <w:rsid w:val="00CB5D4B"/>
    <w:rsid w:val="00CB609E"/>
    <w:rsid w:val="00CB6305"/>
    <w:rsid w:val="00CB65F1"/>
    <w:rsid w:val="00CB6768"/>
    <w:rsid w:val="00CB6842"/>
    <w:rsid w:val="00CB69B5"/>
    <w:rsid w:val="00CB6CD0"/>
    <w:rsid w:val="00CB6D32"/>
    <w:rsid w:val="00CB70B2"/>
    <w:rsid w:val="00CB70CC"/>
    <w:rsid w:val="00CB712A"/>
    <w:rsid w:val="00CB7225"/>
    <w:rsid w:val="00CB7321"/>
    <w:rsid w:val="00CB73B7"/>
    <w:rsid w:val="00CB7676"/>
    <w:rsid w:val="00CB76CE"/>
    <w:rsid w:val="00CB78C3"/>
    <w:rsid w:val="00CB7C71"/>
    <w:rsid w:val="00CC0053"/>
    <w:rsid w:val="00CC0549"/>
    <w:rsid w:val="00CC10D7"/>
    <w:rsid w:val="00CC1330"/>
    <w:rsid w:val="00CC151F"/>
    <w:rsid w:val="00CC15F7"/>
    <w:rsid w:val="00CC1670"/>
    <w:rsid w:val="00CC1924"/>
    <w:rsid w:val="00CC19B1"/>
    <w:rsid w:val="00CC1A32"/>
    <w:rsid w:val="00CC1A8F"/>
    <w:rsid w:val="00CC1B3A"/>
    <w:rsid w:val="00CC1E2D"/>
    <w:rsid w:val="00CC1F8F"/>
    <w:rsid w:val="00CC202E"/>
    <w:rsid w:val="00CC21A9"/>
    <w:rsid w:val="00CC2251"/>
    <w:rsid w:val="00CC2352"/>
    <w:rsid w:val="00CC25CC"/>
    <w:rsid w:val="00CC25EE"/>
    <w:rsid w:val="00CC25F5"/>
    <w:rsid w:val="00CC26AD"/>
    <w:rsid w:val="00CC298C"/>
    <w:rsid w:val="00CC2997"/>
    <w:rsid w:val="00CC2C6B"/>
    <w:rsid w:val="00CC2D01"/>
    <w:rsid w:val="00CC2E6E"/>
    <w:rsid w:val="00CC2F04"/>
    <w:rsid w:val="00CC3075"/>
    <w:rsid w:val="00CC3092"/>
    <w:rsid w:val="00CC3290"/>
    <w:rsid w:val="00CC386E"/>
    <w:rsid w:val="00CC398D"/>
    <w:rsid w:val="00CC3B56"/>
    <w:rsid w:val="00CC3C60"/>
    <w:rsid w:val="00CC3CBB"/>
    <w:rsid w:val="00CC3EFB"/>
    <w:rsid w:val="00CC42F5"/>
    <w:rsid w:val="00CC42FA"/>
    <w:rsid w:val="00CC4333"/>
    <w:rsid w:val="00CC43CC"/>
    <w:rsid w:val="00CC4439"/>
    <w:rsid w:val="00CC470B"/>
    <w:rsid w:val="00CC4744"/>
    <w:rsid w:val="00CC47EA"/>
    <w:rsid w:val="00CC480A"/>
    <w:rsid w:val="00CC4A0C"/>
    <w:rsid w:val="00CC4BEF"/>
    <w:rsid w:val="00CC4E97"/>
    <w:rsid w:val="00CC505D"/>
    <w:rsid w:val="00CC50BF"/>
    <w:rsid w:val="00CC5183"/>
    <w:rsid w:val="00CC5286"/>
    <w:rsid w:val="00CC52B6"/>
    <w:rsid w:val="00CC5706"/>
    <w:rsid w:val="00CC5A49"/>
    <w:rsid w:val="00CC5A6D"/>
    <w:rsid w:val="00CC5C30"/>
    <w:rsid w:val="00CC5EFD"/>
    <w:rsid w:val="00CC5FDA"/>
    <w:rsid w:val="00CC6021"/>
    <w:rsid w:val="00CC6305"/>
    <w:rsid w:val="00CC634F"/>
    <w:rsid w:val="00CC6462"/>
    <w:rsid w:val="00CC6660"/>
    <w:rsid w:val="00CC674B"/>
    <w:rsid w:val="00CC67D0"/>
    <w:rsid w:val="00CC69DA"/>
    <w:rsid w:val="00CC6B22"/>
    <w:rsid w:val="00CC6E77"/>
    <w:rsid w:val="00CC6FED"/>
    <w:rsid w:val="00CC7100"/>
    <w:rsid w:val="00CC7106"/>
    <w:rsid w:val="00CC72A1"/>
    <w:rsid w:val="00CC7455"/>
    <w:rsid w:val="00CC7723"/>
    <w:rsid w:val="00CC7A1B"/>
    <w:rsid w:val="00CC7A4C"/>
    <w:rsid w:val="00CC7AC3"/>
    <w:rsid w:val="00CC7C13"/>
    <w:rsid w:val="00CC7C58"/>
    <w:rsid w:val="00CC7CFD"/>
    <w:rsid w:val="00CC7EA4"/>
    <w:rsid w:val="00CC7F76"/>
    <w:rsid w:val="00CD01E4"/>
    <w:rsid w:val="00CD02FE"/>
    <w:rsid w:val="00CD032F"/>
    <w:rsid w:val="00CD03BD"/>
    <w:rsid w:val="00CD07CC"/>
    <w:rsid w:val="00CD0811"/>
    <w:rsid w:val="00CD0E4C"/>
    <w:rsid w:val="00CD0FFA"/>
    <w:rsid w:val="00CD1103"/>
    <w:rsid w:val="00CD117B"/>
    <w:rsid w:val="00CD1435"/>
    <w:rsid w:val="00CD19F8"/>
    <w:rsid w:val="00CD1A1E"/>
    <w:rsid w:val="00CD1A58"/>
    <w:rsid w:val="00CD1BC9"/>
    <w:rsid w:val="00CD1BFF"/>
    <w:rsid w:val="00CD1C2A"/>
    <w:rsid w:val="00CD204A"/>
    <w:rsid w:val="00CD2069"/>
    <w:rsid w:val="00CD2078"/>
    <w:rsid w:val="00CD20AE"/>
    <w:rsid w:val="00CD20BC"/>
    <w:rsid w:val="00CD219F"/>
    <w:rsid w:val="00CD2374"/>
    <w:rsid w:val="00CD2535"/>
    <w:rsid w:val="00CD260D"/>
    <w:rsid w:val="00CD26F9"/>
    <w:rsid w:val="00CD2754"/>
    <w:rsid w:val="00CD27AB"/>
    <w:rsid w:val="00CD2A9E"/>
    <w:rsid w:val="00CD2BEC"/>
    <w:rsid w:val="00CD2C1D"/>
    <w:rsid w:val="00CD2CF6"/>
    <w:rsid w:val="00CD2D43"/>
    <w:rsid w:val="00CD2E39"/>
    <w:rsid w:val="00CD3022"/>
    <w:rsid w:val="00CD310A"/>
    <w:rsid w:val="00CD315C"/>
    <w:rsid w:val="00CD3223"/>
    <w:rsid w:val="00CD3307"/>
    <w:rsid w:val="00CD33C1"/>
    <w:rsid w:val="00CD3442"/>
    <w:rsid w:val="00CD351F"/>
    <w:rsid w:val="00CD3770"/>
    <w:rsid w:val="00CD3A56"/>
    <w:rsid w:val="00CD3CB4"/>
    <w:rsid w:val="00CD3DC6"/>
    <w:rsid w:val="00CD3F14"/>
    <w:rsid w:val="00CD4317"/>
    <w:rsid w:val="00CD4466"/>
    <w:rsid w:val="00CD4548"/>
    <w:rsid w:val="00CD489C"/>
    <w:rsid w:val="00CD48BB"/>
    <w:rsid w:val="00CD4B52"/>
    <w:rsid w:val="00CD4F63"/>
    <w:rsid w:val="00CD5276"/>
    <w:rsid w:val="00CD52D7"/>
    <w:rsid w:val="00CD531A"/>
    <w:rsid w:val="00CD58BE"/>
    <w:rsid w:val="00CD594E"/>
    <w:rsid w:val="00CD5B5D"/>
    <w:rsid w:val="00CD5B6A"/>
    <w:rsid w:val="00CD5EB2"/>
    <w:rsid w:val="00CD60AE"/>
    <w:rsid w:val="00CD6358"/>
    <w:rsid w:val="00CD6563"/>
    <w:rsid w:val="00CD67A6"/>
    <w:rsid w:val="00CD69F3"/>
    <w:rsid w:val="00CD7039"/>
    <w:rsid w:val="00CD7171"/>
    <w:rsid w:val="00CD7229"/>
    <w:rsid w:val="00CD76A0"/>
    <w:rsid w:val="00CD78E2"/>
    <w:rsid w:val="00CE0094"/>
    <w:rsid w:val="00CE011C"/>
    <w:rsid w:val="00CE0307"/>
    <w:rsid w:val="00CE039E"/>
    <w:rsid w:val="00CE0487"/>
    <w:rsid w:val="00CE05B6"/>
    <w:rsid w:val="00CE0632"/>
    <w:rsid w:val="00CE09B2"/>
    <w:rsid w:val="00CE0AEA"/>
    <w:rsid w:val="00CE0C0C"/>
    <w:rsid w:val="00CE0C62"/>
    <w:rsid w:val="00CE0D9A"/>
    <w:rsid w:val="00CE1229"/>
    <w:rsid w:val="00CE1282"/>
    <w:rsid w:val="00CE1354"/>
    <w:rsid w:val="00CE137F"/>
    <w:rsid w:val="00CE1892"/>
    <w:rsid w:val="00CE1A30"/>
    <w:rsid w:val="00CE1A69"/>
    <w:rsid w:val="00CE1C3D"/>
    <w:rsid w:val="00CE1C5C"/>
    <w:rsid w:val="00CE1C94"/>
    <w:rsid w:val="00CE1DF2"/>
    <w:rsid w:val="00CE226D"/>
    <w:rsid w:val="00CE2506"/>
    <w:rsid w:val="00CE2819"/>
    <w:rsid w:val="00CE29AC"/>
    <w:rsid w:val="00CE2AEF"/>
    <w:rsid w:val="00CE2B59"/>
    <w:rsid w:val="00CE2BDF"/>
    <w:rsid w:val="00CE3274"/>
    <w:rsid w:val="00CE33B9"/>
    <w:rsid w:val="00CE38E4"/>
    <w:rsid w:val="00CE3D74"/>
    <w:rsid w:val="00CE3DC0"/>
    <w:rsid w:val="00CE427E"/>
    <w:rsid w:val="00CE42E6"/>
    <w:rsid w:val="00CE44DC"/>
    <w:rsid w:val="00CE454B"/>
    <w:rsid w:val="00CE4584"/>
    <w:rsid w:val="00CE4C31"/>
    <w:rsid w:val="00CE4CD5"/>
    <w:rsid w:val="00CE4CF2"/>
    <w:rsid w:val="00CE51A7"/>
    <w:rsid w:val="00CE5254"/>
    <w:rsid w:val="00CE5539"/>
    <w:rsid w:val="00CE556D"/>
    <w:rsid w:val="00CE5702"/>
    <w:rsid w:val="00CE59EF"/>
    <w:rsid w:val="00CE5A1F"/>
    <w:rsid w:val="00CE5ADB"/>
    <w:rsid w:val="00CE5E1F"/>
    <w:rsid w:val="00CE5F2A"/>
    <w:rsid w:val="00CE5F61"/>
    <w:rsid w:val="00CE6000"/>
    <w:rsid w:val="00CE62C2"/>
    <w:rsid w:val="00CE644B"/>
    <w:rsid w:val="00CE659B"/>
    <w:rsid w:val="00CE6723"/>
    <w:rsid w:val="00CE6919"/>
    <w:rsid w:val="00CE6F76"/>
    <w:rsid w:val="00CE701E"/>
    <w:rsid w:val="00CE71C6"/>
    <w:rsid w:val="00CE7440"/>
    <w:rsid w:val="00CE7449"/>
    <w:rsid w:val="00CE770C"/>
    <w:rsid w:val="00CE7748"/>
    <w:rsid w:val="00CE7A4A"/>
    <w:rsid w:val="00CE7CFE"/>
    <w:rsid w:val="00CF0033"/>
    <w:rsid w:val="00CF0114"/>
    <w:rsid w:val="00CF03F4"/>
    <w:rsid w:val="00CF0424"/>
    <w:rsid w:val="00CF0540"/>
    <w:rsid w:val="00CF05A9"/>
    <w:rsid w:val="00CF07CB"/>
    <w:rsid w:val="00CF09B5"/>
    <w:rsid w:val="00CF0BCC"/>
    <w:rsid w:val="00CF0FE4"/>
    <w:rsid w:val="00CF121C"/>
    <w:rsid w:val="00CF1247"/>
    <w:rsid w:val="00CF1305"/>
    <w:rsid w:val="00CF1354"/>
    <w:rsid w:val="00CF16E7"/>
    <w:rsid w:val="00CF1710"/>
    <w:rsid w:val="00CF1740"/>
    <w:rsid w:val="00CF1957"/>
    <w:rsid w:val="00CF19A7"/>
    <w:rsid w:val="00CF1A44"/>
    <w:rsid w:val="00CF1CBD"/>
    <w:rsid w:val="00CF1E00"/>
    <w:rsid w:val="00CF23EF"/>
    <w:rsid w:val="00CF26BF"/>
    <w:rsid w:val="00CF276A"/>
    <w:rsid w:val="00CF2C91"/>
    <w:rsid w:val="00CF30A4"/>
    <w:rsid w:val="00CF3137"/>
    <w:rsid w:val="00CF3713"/>
    <w:rsid w:val="00CF37D2"/>
    <w:rsid w:val="00CF38A7"/>
    <w:rsid w:val="00CF3AF2"/>
    <w:rsid w:val="00CF3B96"/>
    <w:rsid w:val="00CF3D4B"/>
    <w:rsid w:val="00CF3E88"/>
    <w:rsid w:val="00CF3F9A"/>
    <w:rsid w:val="00CF3FFA"/>
    <w:rsid w:val="00CF42FD"/>
    <w:rsid w:val="00CF4936"/>
    <w:rsid w:val="00CF496C"/>
    <w:rsid w:val="00CF4F9B"/>
    <w:rsid w:val="00CF5150"/>
    <w:rsid w:val="00CF5178"/>
    <w:rsid w:val="00CF54AA"/>
    <w:rsid w:val="00CF5523"/>
    <w:rsid w:val="00CF560F"/>
    <w:rsid w:val="00CF57D3"/>
    <w:rsid w:val="00CF59C5"/>
    <w:rsid w:val="00CF5D5E"/>
    <w:rsid w:val="00CF5ED2"/>
    <w:rsid w:val="00CF5F46"/>
    <w:rsid w:val="00CF6325"/>
    <w:rsid w:val="00CF6457"/>
    <w:rsid w:val="00CF64C5"/>
    <w:rsid w:val="00CF669A"/>
    <w:rsid w:val="00CF6C1A"/>
    <w:rsid w:val="00CF6C8D"/>
    <w:rsid w:val="00CF70C1"/>
    <w:rsid w:val="00CF72CE"/>
    <w:rsid w:val="00CF7395"/>
    <w:rsid w:val="00CF7856"/>
    <w:rsid w:val="00CF7871"/>
    <w:rsid w:val="00CF7AC7"/>
    <w:rsid w:val="00CF7B22"/>
    <w:rsid w:val="00CF7C8A"/>
    <w:rsid w:val="00CF7CBE"/>
    <w:rsid w:val="00CF7FBE"/>
    <w:rsid w:val="00CF7FDB"/>
    <w:rsid w:val="00D000F2"/>
    <w:rsid w:val="00D00123"/>
    <w:rsid w:val="00D00335"/>
    <w:rsid w:val="00D00398"/>
    <w:rsid w:val="00D00458"/>
    <w:rsid w:val="00D00465"/>
    <w:rsid w:val="00D0064F"/>
    <w:rsid w:val="00D00843"/>
    <w:rsid w:val="00D00903"/>
    <w:rsid w:val="00D00B64"/>
    <w:rsid w:val="00D01034"/>
    <w:rsid w:val="00D011D6"/>
    <w:rsid w:val="00D0136D"/>
    <w:rsid w:val="00D0153E"/>
    <w:rsid w:val="00D017B0"/>
    <w:rsid w:val="00D01E36"/>
    <w:rsid w:val="00D01FBF"/>
    <w:rsid w:val="00D02073"/>
    <w:rsid w:val="00D021B0"/>
    <w:rsid w:val="00D02407"/>
    <w:rsid w:val="00D02482"/>
    <w:rsid w:val="00D02568"/>
    <w:rsid w:val="00D02647"/>
    <w:rsid w:val="00D0280E"/>
    <w:rsid w:val="00D02C58"/>
    <w:rsid w:val="00D03043"/>
    <w:rsid w:val="00D03096"/>
    <w:rsid w:val="00D0312F"/>
    <w:rsid w:val="00D036ED"/>
    <w:rsid w:val="00D03A4E"/>
    <w:rsid w:val="00D04010"/>
    <w:rsid w:val="00D04092"/>
    <w:rsid w:val="00D040EE"/>
    <w:rsid w:val="00D0410E"/>
    <w:rsid w:val="00D04123"/>
    <w:rsid w:val="00D04217"/>
    <w:rsid w:val="00D04446"/>
    <w:rsid w:val="00D04711"/>
    <w:rsid w:val="00D0498F"/>
    <w:rsid w:val="00D0499A"/>
    <w:rsid w:val="00D04CF9"/>
    <w:rsid w:val="00D04D24"/>
    <w:rsid w:val="00D04DCA"/>
    <w:rsid w:val="00D051A4"/>
    <w:rsid w:val="00D054B7"/>
    <w:rsid w:val="00D055A8"/>
    <w:rsid w:val="00D055AD"/>
    <w:rsid w:val="00D05617"/>
    <w:rsid w:val="00D0596D"/>
    <w:rsid w:val="00D05B58"/>
    <w:rsid w:val="00D05B6D"/>
    <w:rsid w:val="00D05CA4"/>
    <w:rsid w:val="00D05CD5"/>
    <w:rsid w:val="00D05E1C"/>
    <w:rsid w:val="00D05E64"/>
    <w:rsid w:val="00D05F63"/>
    <w:rsid w:val="00D0613F"/>
    <w:rsid w:val="00D06141"/>
    <w:rsid w:val="00D06322"/>
    <w:rsid w:val="00D06366"/>
    <w:rsid w:val="00D0682A"/>
    <w:rsid w:val="00D068B4"/>
    <w:rsid w:val="00D06BF0"/>
    <w:rsid w:val="00D06CF7"/>
    <w:rsid w:val="00D06E45"/>
    <w:rsid w:val="00D06EA2"/>
    <w:rsid w:val="00D0724C"/>
    <w:rsid w:val="00D0726F"/>
    <w:rsid w:val="00D072BE"/>
    <w:rsid w:val="00D074D9"/>
    <w:rsid w:val="00D076E9"/>
    <w:rsid w:val="00D07771"/>
    <w:rsid w:val="00D07AE0"/>
    <w:rsid w:val="00D07C49"/>
    <w:rsid w:val="00D07D0F"/>
    <w:rsid w:val="00D07F4E"/>
    <w:rsid w:val="00D10857"/>
    <w:rsid w:val="00D108F3"/>
    <w:rsid w:val="00D10D7B"/>
    <w:rsid w:val="00D10EED"/>
    <w:rsid w:val="00D10F1E"/>
    <w:rsid w:val="00D10F80"/>
    <w:rsid w:val="00D11113"/>
    <w:rsid w:val="00D113E8"/>
    <w:rsid w:val="00D11470"/>
    <w:rsid w:val="00D11532"/>
    <w:rsid w:val="00D1177D"/>
    <w:rsid w:val="00D11879"/>
    <w:rsid w:val="00D119D6"/>
    <w:rsid w:val="00D11C2D"/>
    <w:rsid w:val="00D11CF7"/>
    <w:rsid w:val="00D11D17"/>
    <w:rsid w:val="00D12344"/>
    <w:rsid w:val="00D123EE"/>
    <w:rsid w:val="00D123FA"/>
    <w:rsid w:val="00D12644"/>
    <w:rsid w:val="00D12ACB"/>
    <w:rsid w:val="00D12C73"/>
    <w:rsid w:val="00D12D2A"/>
    <w:rsid w:val="00D12E2C"/>
    <w:rsid w:val="00D13148"/>
    <w:rsid w:val="00D13522"/>
    <w:rsid w:val="00D13D0C"/>
    <w:rsid w:val="00D13D1F"/>
    <w:rsid w:val="00D13D4D"/>
    <w:rsid w:val="00D13E89"/>
    <w:rsid w:val="00D13F06"/>
    <w:rsid w:val="00D13F92"/>
    <w:rsid w:val="00D13FAA"/>
    <w:rsid w:val="00D13FDD"/>
    <w:rsid w:val="00D140D4"/>
    <w:rsid w:val="00D14120"/>
    <w:rsid w:val="00D141B7"/>
    <w:rsid w:val="00D1427C"/>
    <w:rsid w:val="00D1447C"/>
    <w:rsid w:val="00D144F1"/>
    <w:rsid w:val="00D14797"/>
    <w:rsid w:val="00D14B61"/>
    <w:rsid w:val="00D14E18"/>
    <w:rsid w:val="00D14F18"/>
    <w:rsid w:val="00D14FC6"/>
    <w:rsid w:val="00D15074"/>
    <w:rsid w:val="00D152D4"/>
    <w:rsid w:val="00D15342"/>
    <w:rsid w:val="00D153F9"/>
    <w:rsid w:val="00D1547C"/>
    <w:rsid w:val="00D154AA"/>
    <w:rsid w:val="00D15542"/>
    <w:rsid w:val="00D157FE"/>
    <w:rsid w:val="00D1584C"/>
    <w:rsid w:val="00D158BC"/>
    <w:rsid w:val="00D1592A"/>
    <w:rsid w:val="00D1595C"/>
    <w:rsid w:val="00D15B70"/>
    <w:rsid w:val="00D15BA2"/>
    <w:rsid w:val="00D15DAA"/>
    <w:rsid w:val="00D15F32"/>
    <w:rsid w:val="00D160AA"/>
    <w:rsid w:val="00D16167"/>
    <w:rsid w:val="00D16312"/>
    <w:rsid w:val="00D16369"/>
    <w:rsid w:val="00D163F6"/>
    <w:rsid w:val="00D16486"/>
    <w:rsid w:val="00D166D3"/>
    <w:rsid w:val="00D168B6"/>
    <w:rsid w:val="00D169C2"/>
    <w:rsid w:val="00D16ABB"/>
    <w:rsid w:val="00D16C1E"/>
    <w:rsid w:val="00D16C72"/>
    <w:rsid w:val="00D16EDD"/>
    <w:rsid w:val="00D1708E"/>
    <w:rsid w:val="00D17142"/>
    <w:rsid w:val="00D172DD"/>
    <w:rsid w:val="00D17330"/>
    <w:rsid w:val="00D1738A"/>
    <w:rsid w:val="00D175AD"/>
    <w:rsid w:val="00D176F4"/>
    <w:rsid w:val="00D176F7"/>
    <w:rsid w:val="00D1789E"/>
    <w:rsid w:val="00D17A62"/>
    <w:rsid w:val="00D17C33"/>
    <w:rsid w:val="00D17E21"/>
    <w:rsid w:val="00D17E33"/>
    <w:rsid w:val="00D17EF0"/>
    <w:rsid w:val="00D2009D"/>
    <w:rsid w:val="00D201C7"/>
    <w:rsid w:val="00D208CD"/>
    <w:rsid w:val="00D208EA"/>
    <w:rsid w:val="00D20A1A"/>
    <w:rsid w:val="00D20A8D"/>
    <w:rsid w:val="00D20B57"/>
    <w:rsid w:val="00D20D29"/>
    <w:rsid w:val="00D20D64"/>
    <w:rsid w:val="00D20F3C"/>
    <w:rsid w:val="00D20F48"/>
    <w:rsid w:val="00D20FDD"/>
    <w:rsid w:val="00D21081"/>
    <w:rsid w:val="00D21142"/>
    <w:rsid w:val="00D211C4"/>
    <w:rsid w:val="00D214C8"/>
    <w:rsid w:val="00D21A41"/>
    <w:rsid w:val="00D21A98"/>
    <w:rsid w:val="00D21C3B"/>
    <w:rsid w:val="00D21C4D"/>
    <w:rsid w:val="00D21E84"/>
    <w:rsid w:val="00D21EE3"/>
    <w:rsid w:val="00D21F9B"/>
    <w:rsid w:val="00D2207E"/>
    <w:rsid w:val="00D2219C"/>
    <w:rsid w:val="00D221C6"/>
    <w:rsid w:val="00D222FE"/>
    <w:rsid w:val="00D22505"/>
    <w:rsid w:val="00D22855"/>
    <w:rsid w:val="00D22D64"/>
    <w:rsid w:val="00D22E43"/>
    <w:rsid w:val="00D22F11"/>
    <w:rsid w:val="00D22F95"/>
    <w:rsid w:val="00D23095"/>
    <w:rsid w:val="00D23156"/>
    <w:rsid w:val="00D2334B"/>
    <w:rsid w:val="00D23564"/>
    <w:rsid w:val="00D2364B"/>
    <w:rsid w:val="00D23844"/>
    <w:rsid w:val="00D23A69"/>
    <w:rsid w:val="00D23B98"/>
    <w:rsid w:val="00D23F9F"/>
    <w:rsid w:val="00D24245"/>
    <w:rsid w:val="00D24738"/>
    <w:rsid w:val="00D24765"/>
    <w:rsid w:val="00D24A7D"/>
    <w:rsid w:val="00D24AC3"/>
    <w:rsid w:val="00D24CBC"/>
    <w:rsid w:val="00D24E3B"/>
    <w:rsid w:val="00D24F0D"/>
    <w:rsid w:val="00D250C9"/>
    <w:rsid w:val="00D250D1"/>
    <w:rsid w:val="00D252DE"/>
    <w:rsid w:val="00D254E8"/>
    <w:rsid w:val="00D2560C"/>
    <w:rsid w:val="00D2577A"/>
    <w:rsid w:val="00D2591F"/>
    <w:rsid w:val="00D2592F"/>
    <w:rsid w:val="00D25A08"/>
    <w:rsid w:val="00D25A43"/>
    <w:rsid w:val="00D25A62"/>
    <w:rsid w:val="00D25DF5"/>
    <w:rsid w:val="00D25FE1"/>
    <w:rsid w:val="00D26169"/>
    <w:rsid w:val="00D26550"/>
    <w:rsid w:val="00D26570"/>
    <w:rsid w:val="00D26836"/>
    <w:rsid w:val="00D26948"/>
    <w:rsid w:val="00D26A09"/>
    <w:rsid w:val="00D26A48"/>
    <w:rsid w:val="00D26B9F"/>
    <w:rsid w:val="00D26D65"/>
    <w:rsid w:val="00D26D9D"/>
    <w:rsid w:val="00D26FB4"/>
    <w:rsid w:val="00D27040"/>
    <w:rsid w:val="00D2722A"/>
    <w:rsid w:val="00D27336"/>
    <w:rsid w:val="00D273D4"/>
    <w:rsid w:val="00D27418"/>
    <w:rsid w:val="00D27529"/>
    <w:rsid w:val="00D275D8"/>
    <w:rsid w:val="00D27EED"/>
    <w:rsid w:val="00D30031"/>
    <w:rsid w:val="00D301AB"/>
    <w:rsid w:val="00D30224"/>
    <w:rsid w:val="00D30791"/>
    <w:rsid w:val="00D3085E"/>
    <w:rsid w:val="00D309B9"/>
    <w:rsid w:val="00D310A2"/>
    <w:rsid w:val="00D3122B"/>
    <w:rsid w:val="00D31386"/>
    <w:rsid w:val="00D314A6"/>
    <w:rsid w:val="00D315F8"/>
    <w:rsid w:val="00D315F9"/>
    <w:rsid w:val="00D31A35"/>
    <w:rsid w:val="00D31A44"/>
    <w:rsid w:val="00D31BC3"/>
    <w:rsid w:val="00D31E7C"/>
    <w:rsid w:val="00D32296"/>
    <w:rsid w:val="00D32568"/>
    <w:rsid w:val="00D327C7"/>
    <w:rsid w:val="00D3293B"/>
    <w:rsid w:val="00D32C3F"/>
    <w:rsid w:val="00D32CBE"/>
    <w:rsid w:val="00D33054"/>
    <w:rsid w:val="00D33235"/>
    <w:rsid w:val="00D3329C"/>
    <w:rsid w:val="00D3381F"/>
    <w:rsid w:val="00D33BCA"/>
    <w:rsid w:val="00D33DEE"/>
    <w:rsid w:val="00D33E01"/>
    <w:rsid w:val="00D34018"/>
    <w:rsid w:val="00D34020"/>
    <w:rsid w:val="00D34118"/>
    <w:rsid w:val="00D34189"/>
    <w:rsid w:val="00D34272"/>
    <w:rsid w:val="00D3454F"/>
    <w:rsid w:val="00D34A86"/>
    <w:rsid w:val="00D34E43"/>
    <w:rsid w:val="00D34F20"/>
    <w:rsid w:val="00D34FF9"/>
    <w:rsid w:val="00D3554C"/>
    <w:rsid w:val="00D356AE"/>
    <w:rsid w:val="00D35A72"/>
    <w:rsid w:val="00D35B81"/>
    <w:rsid w:val="00D35CEC"/>
    <w:rsid w:val="00D35DF4"/>
    <w:rsid w:val="00D35E4F"/>
    <w:rsid w:val="00D35FF9"/>
    <w:rsid w:val="00D363EC"/>
    <w:rsid w:val="00D365F1"/>
    <w:rsid w:val="00D36861"/>
    <w:rsid w:val="00D368EB"/>
    <w:rsid w:val="00D36A5D"/>
    <w:rsid w:val="00D36AD3"/>
    <w:rsid w:val="00D36BF4"/>
    <w:rsid w:val="00D36FEA"/>
    <w:rsid w:val="00D37024"/>
    <w:rsid w:val="00D370A1"/>
    <w:rsid w:val="00D37343"/>
    <w:rsid w:val="00D37514"/>
    <w:rsid w:val="00D3753D"/>
    <w:rsid w:val="00D3754C"/>
    <w:rsid w:val="00D37800"/>
    <w:rsid w:val="00D3786E"/>
    <w:rsid w:val="00D4035E"/>
    <w:rsid w:val="00D40684"/>
    <w:rsid w:val="00D408A7"/>
    <w:rsid w:val="00D40B59"/>
    <w:rsid w:val="00D40D2C"/>
    <w:rsid w:val="00D40E2E"/>
    <w:rsid w:val="00D41068"/>
    <w:rsid w:val="00D41132"/>
    <w:rsid w:val="00D41557"/>
    <w:rsid w:val="00D41716"/>
    <w:rsid w:val="00D41885"/>
    <w:rsid w:val="00D419A6"/>
    <w:rsid w:val="00D41C98"/>
    <w:rsid w:val="00D41D7B"/>
    <w:rsid w:val="00D41EEC"/>
    <w:rsid w:val="00D42061"/>
    <w:rsid w:val="00D420D7"/>
    <w:rsid w:val="00D42262"/>
    <w:rsid w:val="00D4235B"/>
    <w:rsid w:val="00D4238B"/>
    <w:rsid w:val="00D425C4"/>
    <w:rsid w:val="00D42949"/>
    <w:rsid w:val="00D42A6D"/>
    <w:rsid w:val="00D42DBE"/>
    <w:rsid w:val="00D42EBE"/>
    <w:rsid w:val="00D432C0"/>
    <w:rsid w:val="00D432F7"/>
    <w:rsid w:val="00D434B7"/>
    <w:rsid w:val="00D43561"/>
    <w:rsid w:val="00D43761"/>
    <w:rsid w:val="00D4381D"/>
    <w:rsid w:val="00D43876"/>
    <w:rsid w:val="00D43AC1"/>
    <w:rsid w:val="00D43AF2"/>
    <w:rsid w:val="00D4418E"/>
    <w:rsid w:val="00D44275"/>
    <w:rsid w:val="00D442EE"/>
    <w:rsid w:val="00D44516"/>
    <w:rsid w:val="00D445B5"/>
    <w:rsid w:val="00D447B3"/>
    <w:rsid w:val="00D44835"/>
    <w:rsid w:val="00D44E00"/>
    <w:rsid w:val="00D44FFF"/>
    <w:rsid w:val="00D45253"/>
    <w:rsid w:val="00D45BA8"/>
    <w:rsid w:val="00D45C62"/>
    <w:rsid w:val="00D45E13"/>
    <w:rsid w:val="00D45F42"/>
    <w:rsid w:val="00D461F2"/>
    <w:rsid w:val="00D463BB"/>
    <w:rsid w:val="00D464D1"/>
    <w:rsid w:val="00D4679D"/>
    <w:rsid w:val="00D4689E"/>
    <w:rsid w:val="00D46A3E"/>
    <w:rsid w:val="00D46AA4"/>
    <w:rsid w:val="00D46C90"/>
    <w:rsid w:val="00D46CA9"/>
    <w:rsid w:val="00D46E1B"/>
    <w:rsid w:val="00D46F48"/>
    <w:rsid w:val="00D47176"/>
    <w:rsid w:val="00D47AC8"/>
    <w:rsid w:val="00D47B01"/>
    <w:rsid w:val="00D47BF8"/>
    <w:rsid w:val="00D47D3D"/>
    <w:rsid w:val="00D5005D"/>
    <w:rsid w:val="00D500CB"/>
    <w:rsid w:val="00D5032A"/>
    <w:rsid w:val="00D50406"/>
    <w:rsid w:val="00D5051F"/>
    <w:rsid w:val="00D5083B"/>
    <w:rsid w:val="00D50E1E"/>
    <w:rsid w:val="00D50F6D"/>
    <w:rsid w:val="00D51102"/>
    <w:rsid w:val="00D51109"/>
    <w:rsid w:val="00D5119B"/>
    <w:rsid w:val="00D513CB"/>
    <w:rsid w:val="00D514B3"/>
    <w:rsid w:val="00D51538"/>
    <w:rsid w:val="00D51568"/>
    <w:rsid w:val="00D5173E"/>
    <w:rsid w:val="00D5188E"/>
    <w:rsid w:val="00D51923"/>
    <w:rsid w:val="00D519BC"/>
    <w:rsid w:val="00D51A62"/>
    <w:rsid w:val="00D51C42"/>
    <w:rsid w:val="00D51D4C"/>
    <w:rsid w:val="00D51D7C"/>
    <w:rsid w:val="00D52086"/>
    <w:rsid w:val="00D52320"/>
    <w:rsid w:val="00D53126"/>
    <w:rsid w:val="00D53258"/>
    <w:rsid w:val="00D53408"/>
    <w:rsid w:val="00D53902"/>
    <w:rsid w:val="00D53AF2"/>
    <w:rsid w:val="00D53BA1"/>
    <w:rsid w:val="00D53C9A"/>
    <w:rsid w:val="00D53DB6"/>
    <w:rsid w:val="00D53E24"/>
    <w:rsid w:val="00D543B8"/>
    <w:rsid w:val="00D54948"/>
    <w:rsid w:val="00D54B97"/>
    <w:rsid w:val="00D54C17"/>
    <w:rsid w:val="00D54F66"/>
    <w:rsid w:val="00D54FAD"/>
    <w:rsid w:val="00D5506C"/>
    <w:rsid w:val="00D55232"/>
    <w:rsid w:val="00D55403"/>
    <w:rsid w:val="00D5550B"/>
    <w:rsid w:val="00D55787"/>
    <w:rsid w:val="00D557D5"/>
    <w:rsid w:val="00D557F1"/>
    <w:rsid w:val="00D55875"/>
    <w:rsid w:val="00D55B90"/>
    <w:rsid w:val="00D55EAE"/>
    <w:rsid w:val="00D562AA"/>
    <w:rsid w:val="00D56337"/>
    <w:rsid w:val="00D566BB"/>
    <w:rsid w:val="00D5674B"/>
    <w:rsid w:val="00D56841"/>
    <w:rsid w:val="00D56999"/>
    <w:rsid w:val="00D56B1C"/>
    <w:rsid w:val="00D56CC4"/>
    <w:rsid w:val="00D56E57"/>
    <w:rsid w:val="00D5727D"/>
    <w:rsid w:val="00D5737E"/>
    <w:rsid w:val="00D576BA"/>
    <w:rsid w:val="00D579D6"/>
    <w:rsid w:val="00D579EB"/>
    <w:rsid w:val="00D57A5A"/>
    <w:rsid w:val="00D57C0D"/>
    <w:rsid w:val="00D57CF7"/>
    <w:rsid w:val="00D57D6E"/>
    <w:rsid w:val="00D57F28"/>
    <w:rsid w:val="00D60228"/>
    <w:rsid w:val="00D603D4"/>
    <w:rsid w:val="00D6045A"/>
    <w:rsid w:val="00D60552"/>
    <w:rsid w:val="00D60742"/>
    <w:rsid w:val="00D60A85"/>
    <w:rsid w:val="00D60CB5"/>
    <w:rsid w:val="00D60CF1"/>
    <w:rsid w:val="00D61556"/>
    <w:rsid w:val="00D61A37"/>
    <w:rsid w:val="00D61B46"/>
    <w:rsid w:val="00D61B51"/>
    <w:rsid w:val="00D61C35"/>
    <w:rsid w:val="00D61C99"/>
    <w:rsid w:val="00D61DD0"/>
    <w:rsid w:val="00D61F6A"/>
    <w:rsid w:val="00D6295F"/>
    <w:rsid w:val="00D62988"/>
    <w:rsid w:val="00D62A57"/>
    <w:rsid w:val="00D62BC8"/>
    <w:rsid w:val="00D62CEF"/>
    <w:rsid w:val="00D62CFC"/>
    <w:rsid w:val="00D62D9E"/>
    <w:rsid w:val="00D62E72"/>
    <w:rsid w:val="00D63195"/>
    <w:rsid w:val="00D631E4"/>
    <w:rsid w:val="00D63202"/>
    <w:rsid w:val="00D633B8"/>
    <w:rsid w:val="00D634C4"/>
    <w:rsid w:val="00D63891"/>
    <w:rsid w:val="00D63A05"/>
    <w:rsid w:val="00D63D32"/>
    <w:rsid w:val="00D63D94"/>
    <w:rsid w:val="00D6401C"/>
    <w:rsid w:val="00D640ED"/>
    <w:rsid w:val="00D643DC"/>
    <w:rsid w:val="00D6465E"/>
    <w:rsid w:val="00D648B2"/>
    <w:rsid w:val="00D64A2A"/>
    <w:rsid w:val="00D64AC5"/>
    <w:rsid w:val="00D64B84"/>
    <w:rsid w:val="00D64CAE"/>
    <w:rsid w:val="00D64F11"/>
    <w:rsid w:val="00D65030"/>
    <w:rsid w:val="00D65206"/>
    <w:rsid w:val="00D6523B"/>
    <w:rsid w:val="00D653C4"/>
    <w:rsid w:val="00D657CC"/>
    <w:rsid w:val="00D65D90"/>
    <w:rsid w:val="00D65E14"/>
    <w:rsid w:val="00D65E2F"/>
    <w:rsid w:val="00D65F99"/>
    <w:rsid w:val="00D663E3"/>
    <w:rsid w:val="00D66618"/>
    <w:rsid w:val="00D66671"/>
    <w:rsid w:val="00D66A20"/>
    <w:rsid w:val="00D66B99"/>
    <w:rsid w:val="00D66CBC"/>
    <w:rsid w:val="00D67037"/>
    <w:rsid w:val="00D671CC"/>
    <w:rsid w:val="00D67233"/>
    <w:rsid w:val="00D6723C"/>
    <w:rsid w:val="00D6758D"/>
    <w:rsid w:val="00D6770E"/>
    <w:rsid w:val="00D6774E"/>
    <w:rsid w:val="00D67E65"/>
    <w:rsid w:val="00D67F05"/>
    <w:rsid w:val="00D70056"/>
    <w:rsid w:val="00D70062"/>
    <w:rsid w:val="00D7024B"/>
    <w:rsid w:val="00D70260"/>
    <w:rsid w:val="00D704B8"/>
    <w:rsid w:val="00D705EB"/>
    <w:rsid w:val="00D70E37"/>
    <w:rsid w:val="00D711A1"/>
    <w:rsid w:val="00D712EB"/>
    <w:rsid w:val="00D7151A"/>
    <w:rsid w:val="00D717AD"/>
    <w:rsid w:val="00D7198D"/>
    <w:rsid w:val="00D71998"/>
    <w:rsid w:val="00D71B3C"/>
    <w:rsid w:val="00D71C08"/>
    <w:rsid w:val="00D71C47"/>
    <w:rsid w:val="00D71FBC"/>
    <w:rsid w:val="00D7205A"/>
    <w:rsid w:val="00D72189"/>
    <w:rsid w:val="00D7226E"/>
    <w:rsid w:val="00D7231F"/>
    <w:rsid w:val="00D724CD"/>
    <w:rsid w:val="00D729B8"/>
    <w:rsid w:val="00D72BFE"/>
    <w:rsid w:val="00D72C25"/>
    <w:rsid w:val="00D72C8E"/>
    <w:rsid w:val="00D72E1D"/>
    <w:rsid w:val="00D7302E"/>
    <w:rsid w:val="00D7303A"/>
    <w:rsid w:val="00D73423"/>
    <w:rsid w:val="00D73AED"/>
    <w:rsid w:val="00D73BD5"/>
    <w:rsid w:val="00D73F63"/>
    <w:rsid w:val="00D73F9E"/>
    <w:rsid w:val="00D74152"/>
    <w:rsid w:val="00D74A10"/>
    <w:rsid w:val="00D74B41"/>
    <w:rsid w:val="00D74CDB"/>
    <w:rsid w:val="00D74F1A"/>
    <w:rsid w:val="00D75103"/>
    <w:rsid w:val="00D752D6"/>
    <w:rsid w:val="00D753A3"/>
    <w:rsid w:val="00D754D2"/>
    <w:rsid w:val="00D75881"/>
    <w:rsid w:val="00D759E7"/>
    <w:rsid w:val="00D75A7D"/>
    <w:rsid w:val="00D75E46"/>
    <w:rsid w:val="00D75FD7"/>
    <w:rsid w:val="00D762FB"/>
    <w:rsid w:val="00D766D6"/>
    <w:rsid w:val="00D76785"/>
    <w:rsid w:val="00D767B7"/>
    <w:rsid w:val="00D76893"/>
    <w:rsid w:val="00D76C58"/>
    <w:rsid w:val="00D76CCF"/>
    <w:rsid w:val="00D76D18"/>
    <w:rsid w:val="00D76E8F"/>
    <w:rsid w:val="00D76FF0"/>
    <w:rsid w:val="00D7701A"/>
    <w:rsid w:val="00D77133"/>
    <w:rsid w:val="00D77494"/>
    <w:rsid w:val="00D77688"/>
    <w:rsid w:val="00D7782C"/>
    <w:rsid w:val="00D77CA7"/>
    <w:rsid w:val="00D77DFC"/>
    <w:rsid w:val="00D8041E"/>
    <w:rsid w:val="00D8054E"/>
    <w:rsid w:val="00D80558"/>
    <w:rsid w:val="00D808AF"/>
    <w:rsid w:val="00D808B7"/>
    <w:rsid w:val="00D8094E"/>
    <w:rsid w:val="00D809AE"/>
    <w:rsid w:val="00D80C97"/>
    <w:rsid w:val="00D80E65"/>
    <w:rsid w:val="00D81155"/>
    <w:rsid w:val="00D814A1"/>
    <w:rsid w:val="00D81900"/>
    <w:rsid w:val="00D81965"/>
    <w:rsid w:val="00D81B0A"/>
    <w:rsid w:val="00D81C7A"/>
    <w:rsid w:val="00D81DFF"/>
    <w:rsid w:val="00D82479"/>
    <w:rsid w:val="00D82575"/>
    <w:rsid w:val="00D8271C"/>
    <w:rsid w:val="00D827BA"/>
    <w:rsid w:val="00D82809"/>
    <w:rsid w:val="00D82816"/>
    <w:rsid w:val="00D8282B"/>
    <w:rsid w:val="00D831D7"/>
    <w:rsid w:val="00D831EE"/>
    <w:rsid w:val="00D83430"/>
    <w:rsid w:val="00D8356D"/>
    <w:rsid w:val="00D8367D"/>
    <w:rsid w:val="00D83850"/>
    <w:rsid w:val="00D83A48"/>
    <w:rsid w:val="00D83A74"/>
    <w:rsid w:val="00D83C21"/>
    <w:rsid w:val="00D83CD4"/>
    <w:rsid w:val="00D83DE0"/>
    <w:rsid w:val="00D83FCA"/>
    <w:rsid w:val="00D83FEF"/>
    <w:rsid w:val="00D843FE"/>
    <w:rsid w:val="00D8444A"/>
    <w:rsid w:val="00D846BE"/>
    <w:rsid w:val="00D84797"/>
    <w:rsid w:val="00D847AF"/>
    <w:rsid w:val="00D84B13"/>
    <w:rsid w:val="00D84C63"/>
    <w:rsid w:val="00D84CF7"/>
    <w:rsid w:val="00D84D15"/>
    <w:rsid w:val="00D84D31"/>
    <w:rsid w:val="00D84F56"/>
    <w:rsid w:val="00D857DA"/>
    <w:rsid w:val="00D85B06"/>
    <w:rsid w:val="00D85B38"/>
    <w:rsid w:val="00D8618E"/>
    <w:rsid w:val="00D86251"/>
    <w:rsid w:val="00D86303"/>
    <w:rsid w:val="00D86315"/>
    <w:rsid w:val="00D86764"/>
    <w:rsid w:val="00D869BB"/>
    <w:rsid w:val="00D86C99"/>
    <w:rsid w:val="00D86CE6"/>
    <w:rsid w:val="00D8733B"/>
    <w:rsid w:val="00D87629"/>
    <w:rsid w:val="00D8765C"/>
    <w:rsid w:val="00D876B9"/>
    <w:rsid w:val="00D876C6"/>
    <w:rsid w:val="00D87806"/>
    <w:rsid w:val="00D87A90"/>
    <w:rsid w:val="00D87E47"/>
    <w:rsid w:val="00D87E73"/>
    <w:rsid w:val="00D87F35"/>
    <w:rsid w:val="00D90139"/>
    <w:rsid w:val="00D902EA"/>
    <w:rsid w:val="00D90425"/>
    <w:rsid w:val="00D904A3"/>
    <w:rsid w:val="00D904B2"/>
    <w:rsid w:val="00D904C1"/>
    <w:rsid w:val="00D905D3"/>
    <w:rsid w:val="00D90638"/>
    <w:rsid w:val="00D90713"/>
    <w:rsid w:val="00D90755"/>
    <w:rsid w:val="00D907B4"/>
    <w:rsid w:val="00D909C5"/>
    <w:rsid w:val="00D90D54"/>
    <w:rsid w:val="00D9101E"/>
    <w:rsid w:val="00D91309"/>
    <w:rsid w:val="00D913F4"/>
    <w:rsid w:val="00D914B5"/>
    <w:rsid w:val="00D91BCF"/>
    <w:rsid w:val="00D91D29"/>
    <w:rsid w:val="00D91D54"/>
    <w:rsid w:val="00D91E26"/>
    <w:rsid w:val="00D91F46"/>
    <w:rsid w:val="00D91FC8"/>
    <w:rsid w:val="00D92048"/>
    <w:rsid w:val="00D920FA"/>
    <w:rsid w:val="00D92112"/>
    <w:rsid w:val="00D921D8"/>
    <w:rsid w:val="00D925FD"/>
    <w:rsid w:val="00D92694"/>
    <w:rsid w:val="00D92712"/>
    <w:rsid w:val="00D92AE4"/>
    <w:rsid w:val="00D92AFF"/>
    <w:rsid w:val="00D92C0E"/>
    <w:rsid w:val="00D92E7A"/>
    <w:rsid w:val="00D92F5E"/>
    <w:rsid w:val="00D93220"/>
    <w:rsid w:val="00D9324F"/>
    <w:rsid w:val="00D934AD"/>
    <w:rsid w:val="00D935B8"/>
    <w:rsid w:val="00D93739"/>
    <w:rsid w:val="00D937CE"/>
    <w:rsid w:val="00D939D7"/>
    <w:rsid w:val="00D93A45"/>
    <w:rsid w:val="00D93DA9"/>
    <w:rsid w:val="00D93DEB"/>
    <w:rsid w:val="00D93E18"/>
    <w:rsid w:val="00D93F26"/>
    <w:rsid w:val="00D94160"/>
    <w:rsid w:val="00D942DC"/>
    <w:rsid w:val="00D9449A"/>
    <w:rsid w:val="00D9494C"/>
    <w:rsid w:val="00D94C35"/>
    <w:rsid w:val="00D94DE7"/>
    <w:rsid w:val="00D94F5E"/>
    <w:rsid w:val="00D94F7F"/>
    <w:rsid w:val="00D952BA"/>
    <w:rsid w:val="00D95A35"/>
    <w:rsid w:val="00D95ADD"/>
    <w:rsid w:val="00D95BD4"/>
    <w:rsid w:val="00D95DEE"/>
    <w:rsid w:val="00D9606F"/>
    <w:rsid w:val="00D96086"/>
    <w:rsid w:val="00D964E7"/>
    <w:rsid w:val="00D96634"/>
    <w:rsid w:val="00D966E6"/>
    <w:rsid w:val="00D96A54"/>
    <w:rsid w:val="00D97025"/>
    <w:rsid w:val="00D97582"/>
    <w:rsid w:val="00D97584"/>
    <w:rsid w:val="00D9790B"/>
    <w:rsid w:val="00D97CE0"/>
    <w:rsid w:val="00DA00E5"/>
    <w:rsid w:val="00DA02F0"/>
    <w:rsid w:val="00DA034F"/>
    <w:rsid w:val="00DA052B"/>
    <w:rsid w:val="00DA0724"/>
    <w:rsid w:val="00DA07C8"/>
    <w:rsid w:val="00DA091D"/>
    <w:rsid w:val="00DA117B"/>
    <w:rsid w:val="00DA14CB"/>
    <w:rsid w:val="00DA14FC"/>
    <w:rsid w:val="00DA1502"/>
    <w:rsid w:val="00DA155E"/>
    <w:rsid w:val="00DA1642"/>
    <w:rsid w:val="00DA1680"/>
    <w:rsid w:val="00DA17AA"/>
    <w:rsid w:val="00DA1867"/>
    <w:rsid w:val="00DA1D79"/>
    <w:rsid w:val="00DA1E4F"/>
    <w:rsid w:val="00DA1F63"/>
    <w:rsid w:val="00DA1FD4"/>
    <w:rsid w:val="00DA21B4"/>
    <w:rsid w:val="00DA2241"/>
    <w:rsid w:val="00DA254A"/>
    <w:rsid w:val="00DA2619"/>
    <w:rsid w:val="00DA273D"/>
    <w:rsid w:val="00DA2C1B"/>
    <w:rsid w:val="00DA2F03"/>
    <w:rsid w:val="00DA2F93"/>
    <w:rsid w:val="00DA3185"/>
    <w:rsid w:val="00DA3255"/>
    <w:rsid w:val="00DA3259"/>
    <w:rsid w:val="00DA32F3"/>
    <w:rsid w:val="00DA34AE"/>
    <w:rsid w:val="00DA3C8E"/>
    <w:rsid w:val="00DA3D4D"/>
    <w:rsid w:val="00DA3F01"/>
    <w:rsid w:val="00DA3F49"/>
    <w:rsid w:val="00DA43A9"/>
    <w:rsid w:val="00DA4404"/>
    <w:rsid w:val="00DA4498"/>
    <w:rsid w:val="00DA4748"/>
    <w:rsid w:val="00DA48BC"/>
    <w:rsid w:val="00DA4A18"/>
    <w:rsid w:val="00DA4B5A"/>
    <w:rsid w:val="00DA4BEE"/>
    <w:rsid w:val="00DA4D4B"/>
    <w:rsid w:val="00DA4E65"/>
    <w:rsid w:val="00DA503B"/>
    <w:rsid w:val="00DA593F"/>
    <w:rsid w:val="00DA5E37"/>
    <w:rsid w:val="00DA602F"/>
    <w:rsid w:val="00DA6235"/>
    <w:rsid w:val="00DA6252"/>
    <w:rsid w:val="00DA629A"/>
    <w:rsid w:val="00DA62EA"/>
    <w:rsid w:val="00DA639E"/>
    <w:rsid w:val="00DA63C8"/>
    <w:rsid w:val="00DA6732"/>
    <w:rsid w:val="00DA681A"/>
    <w:rsid w:val="00DA68C1"/>
    <w:rsid w:val="00DA6945"/>
    <w:rsid w:val="00DA6961"/>
    <w:rsid w:val="00DA69AA"/>
    <w:rsid w:val="00DA6B11"/>
    <w:rsid w:val="00DA6B2E"/>
    <w:rsid w:val="00DA6C80"/>
    <w:rsid w:val="00DA6CD8"/>
    <w:rsid w:val="00DA6F72"/>
    <w:rsid w:val="00DA7055"/>
    <w:rsid w:val="00DA7568"/>
    <w:rsid w:val="00DA7675"/>
    <w:rsid w:val="00DA7774"/>
    <w:rsid w:val="00DA77E8"/>
    <w:rsid w:val="00DA7C08"/>
    <w:rsid w:val="00DA7D85"/>
    <w:rsid w:val="00DA7E2F"/>
    <w:rsid w:val="00DB0135"/>
    <w:rsid w:val="00DB0144"/>
    <w:rsid w:val="00DB025E"/>
    <w:rsid w:val="00DB02DE"/>
    <w:rsid w:val="00DB0311"/>
    <w:rsid w:val="00DB073C"/>
    <w:rsid w:val="00DB07D4"/>
    <w:rsid w:val="00DB088F"/>
    <w:rsid w:val="00DB1006"/>
    <w:rsid w:val="00DB12B5"/>
    <w:rsid w:val="00DB1583"/>
    <w:rsid w:val="00DB1776"/>
    <w:rsid w:val="00DB17F9"/>
    <w:rsid w:val="00DB18FD"/>
    <w:rsid w:val="00DB1B43"/>
    <w:rsid w:val="00DB1D8B"/>
    <w:rsid w:val="00DB1EDB"/>
    <w:rsid w:val="00DB215E"/>
    <w:rsid w:val="00DB240D"/>
    <w:rsid w:val="00DB2C0D"/>
    <w:rsid w:val="00DB2E2E"/>
    <w:rsid w:val="00DB2E60"/>
    <w:rsid w:val="00DB2FDC"/>
    <w:rsid w:val="00DB307D"/>
    <w:rsid w:val="00DB3093"/>
    <w:rsid w:val="00DB3240"/>
    <w:rsid w:val="00DB3485"/>
    <w:rsid w:val="00DB3523"/>
    <w:rsid w:val="00DB357E"/>
    <w:rsid w:val="00DB38F0"/>
    <w:rsid w:val="00DB395E"/>
    <w:rsid w:val="00DB3A84"/>
    <w:rsid w:val="00DB3ACB"/>
    <w:rsid w:val="00DB3CBB"/>
    <w:rsid w:val="00DB3D81"/>
    <w:rsid w:val="00DB3FCC"/>
    <w:rsid w:val="00DB4156"/>
    <w:rsid w:val="00DB4739"/>
    <w:rsid w:val="00DB474A"/>
    <w:rsid w:val="00DB4933"/>
    <w:rsid w:val="00DB4A50"/>
    <w:rsid w:val="00DB4AC5"/>
    <w:rsid w:val="00DB4BB7"/>
    <w:rsid w:val="00DB4DBE"/>
    <w:rsid w:val="00DB4E05"/>
    <w:rsid w:val="00DB5203"/>
    <w:rsid w:val="00DB58A6"/>
    <w:rsid w:val="00DB5BB4"/>
    <w:rsid w:val="00DB5DEC"/>
    <w:rsid w:val="00DB60C0"/>
    <w:rsid w:val="00DB633B"/>
    <w:rsid w:val="00DB652E"/>
    <w:rsid w:val="00DB6720"/>
    <w:rsid w:val="00DB6827"/>
    <w:rsid w:val="00DB684C"/>
    <w:rsid w:val="00DB6D86"/>
    <w:rsid w:val="00DB735E"/>
    <w:rsid w:val="00DB741B"/>
    <w:rsid w:val="00DB74FB"/>
    <w:rsid w:val="00DB75AB"/>
    <w:rsid w:val="00DB76FB"/>
    <w:rsid w:val="00DB77CA"/>
    <w:rsid w:val="00DB7B5A"/>
    <w:rsid w:val="00DB7D1C"/>
    <w:rsid w:val="00DC0095"/>
    <w:rsid w:val="00DC0212"/>
    <w:rsid w:val="00DC027B"/>
    <w:rsid w:val="00DC03EA"/>
    <w:rsid w:val="00DC0ABE"/>
    <w:rsid w:val="00DC0B2A"/>
    <w:rsid w:val="00DC0F06"/>
    <w:rsid w:val="00DC1350"/>
    <w:rsid w:val="00DC15DB"/>
    <w:rsid w:val="00DC16E1"/>
    <w:rsid w:val="00DC1752"/>
    <w:rsid w:val="00DC239D"/>
    <w:rsid w:val="00DC23F9"/>
    <w:rsid w:val="00DC280C"/>
    <w:rsid w:val="00DC286B"/>
    <w:rsid w:val="00DC2D0E"/>
    <w:rsid w:val="00DC2DEA"/>
    <w:rsid w:val="00DC309B"/>
    <w:rsid w:val="00DC30B2"/>
    <w:rsid w:val="00DC3373"/>
    <w:rsid w:val="00DC33EA"/>
    <w:rsid w:val="00DC3426"/>
    <w:rsid w:val="00DC3575"/>
    <w:rsid w:val="00DC3826"/>
    <w:rsid w:val="00DC3941"/>
    <w:rsid w:val="00DC3D60"/>
    <w:rsid w:val="00DC41CA"/>
    <w:rsid w:val="00DC4713"/>
    <w:rsid w:val="00DC4B63"/>
    <w:rsid w:val="00DC4BF3"/>
    <w:rsid w:val="00DC4CAF"/>
    <w:rsid w:val="00DC5104"/>
    <w:rsid w:val="00DC5527"/>
    <w:rsid w:val="00DC55A8"/>
    <w:rsid w:val="00DC55DB"/>
    <w:rsid w:val="00DC568E"/>
    <w:rsid w:val="00DC56EC"/>
    <w:rsid w:val="00DC5D6E"/>
    <w:rsid w:val="00DC5DCF"/>
    <w:rsid w:val="00DC5DEB"/>
    <w:rsid w:val="00DC5E6E"/>
    <w:rsid w:val="00DC60F1"/>
    <w:rsid w:val="00DC62FF"/>
    <w:rsid w:val="00DC643B"/>
    <w:rsid w:val="00DC6A13"/>
    <w:rsid w:val="00DC6C4A"/>
    <w:rsid w:val="00DC6CA9"/>
    <w:rsid w:val="00DC6FC0"/>
    <w:rsid w:val="00DC70DB"/>
    <w:rsid w:val="00DC7103"/>
    <w:rsid w:val="00DC7581"/>
    <w:rsid w:val="00DC75A8"/>
    <w:rsid w:val="00DC7609"/>
    <w:rsid w:val="00DD0199"/>
    <w:rsid w:val="00DD04EE"/>
    <w:rsid w:val="00DD06B1"/>
    <w:rsid w:val="00DD07E4"/>
    <w:rsid w:val="00DD096D"/>
    <w:rsid w:val="00DD0BC1"/>
    <w:rsid w:val="00DD0BF6"/>
    <w:rsid w:val="00DD0E8D"/>
    <w:rsid w:val="00DD0F1D"/>
    <w:rsid w:val="00DD0FA4"/>
    <w:rsid w:val="00DD1053"/>
    <w:rsid w:val="00DD105C"/>
    <w:rsid w:val="00DD143A"/>
    <w:rsid w:val="00DD145B"/>
    <w:rsid w:val="00DD197F"/>
    <w:rsid w:val="00DD19E7"/>
    <w:rsid w:val="00DD2B90"/>
    <w:rsid w:val="00DD2CAA"/>
    <w:rsid w:val="00DD2D53"/>
    <w:rsid w:val="00DD2E12"/>
    <w:rsid w:val="00DD30CA"/>
    <w:rsid w:val="00DD339D"/>
    <w:rsid w:val="00DD393B"/>
    <w:rsid w:val="00DD3A93"/>
    <w:rsid w:val="00DD3C6A"/>
    <w:rsid w:val="00DD3F4A"/>
    <w:rsid w:val="00DD4341"/>
    <w:rsid w:val="00DD45EB"/>
    <w:rsid w:val="00DD47AF"/>
    <w:rsid w:val="00DD488C"/>
    <w:rsid w:val="00DD4976"/>
    <w:rsid w:val="00DD4BA2"/>
    <w:rsid w:val="00DD500D"/>
    <w:rsid w:val="00DD52DC"/>
    <w:rsid w:val="00DD5498"/>
    <w:rsid w:val="00DD56BC"/>
    <w:rsid w:val="00DD57C6"/>
    <w:rsid w:val="00DD5885"/>
    <w:rsid w:val="00DD5948"/>
    <w:rsid w:val="00DD59C6"/>
    <w:rsid w:val="00DD5B93"/>
    <w:rsid w:val="00DD5C12"/>
    <w:rsid w:val="00DD5FA8"/>
    <w:rsid w:val="00DD5FED"/>
    <w:rsid w:val="00DD6094"/>
    <w:rsid w:val="00DD61C1"/>
    <w:rsid w:val="00DD62BF"/>
    <w:rsid w:val="00DD62DF"/>
    <w:rsid w:val="00DD631F"/>
    <w:rsid w:val="00DD63A1"/>
    <w:rsid w:val="00DD6485"/>
    <w:rsid w:val="00DD66AD"/>
    <w:rsid w:val="00DD695E"/>
    <w:rsid w:val="00DD69A3"/>
    <w:rsid w:val="00DD69C2"/>
    <w:rsid w:val="00DD6FF8"/>
    <w:rsid w:val="00DD713F"/>
    <w:rsid w:val="00DD74D2"/>
    <w:rsid w:val="00DD76F5"/>
    <w:rsid w:val="00DD7983"/>
    <w:rsid w:val="00DD79F9"/>
    <w:rsid w:val="00DD7BF9"/>
    <w:rsid w:val="00DD7CB9"/>
    <w:rsid w:val="00DE00ED"/>
    <w:rsid w:val="00DE0496"/>
    <w:rsid w:val="00DE04C2"/>
    <w:rsid w:val="00DE04C5"/>
    <w:rsid w:val="00DE04C9"/>
    <w:rsid w:val="00DE0602"/>
    <w:rsid w:val="00DE11A8"/>
    <w:rsid w:val="00DE1502"/>
    <w:rsid w:val="00DE16B1"/>
    <w:rsid w:val="00DE1C08"/>
    <w:rsid w:val="00DE1DDA"/>
    <w:rsid w:val="00DE1F77"/>
    <w:rsid w:val="00DE20D6"/>
    <w:rsid w:val="00DE21C7"/>
    <w:rsid w:val="00DE2242"/>
    <w:rsid w:val="00DE22B0"/>
    <w:rsid w:val="00DE2346"/>
    <w:rsid w:val="00DE2552"/>
    <w:rsid w:val="00DE25DD"/>
    <w:rsid w:val="00DE2640"/>
    <w:rsid w:val="00DE2974"/>
    <w:rsid w:val="00DE2A3A"/>
    <w:rsid w:val="00DE2E86"/>
    <w:rsid w:val="00DE2FFE"/>
    <w:rsid w:val="00DE3895"/>
    <w:rsid w:val="00DE3982"/>
    <w:rsid w:val="00DE3C2A"/>
    <w:rsid w:val="00DE3C88"/>
    <w:rsid w:val="00DE3D39"/>
    <w:rsid w:val="00DE3D3D"/>
    <w:rsid w:val="00DE4092"/>
    <w:rsid w:val="00DE4116"/>
    <w:rsid w:val="00DE437D"/>
    <w:rsid w:val="00DE43DB"/>
    <w:rsid w:val="00DE452A"/>
    <w:rsid w:val="00DE4B0B"/>
    <w:rsid w:val="00DE4D31"/>
    <w:rsid w:val="00DE4DBA"/>
    <w:rsid w:val="00DE4DCA"/>
    <w:rsid w:val="00DE4E0D"/>
    <w:rsid w:val="00DE51BC"/>
    <w:rsid w:val="00DE5310"/>
    <w:rsid w:val="00DE545C"/>
    <w:rsid w:val="00DE5589"/>
    <w:rsid w:val="00DE57D1"/>
    <w:rsid w:val="00DE5C1A"/>
    <w:rsid w:val="00DE605D"/>
    <w:rsid w:val="00DE617D"/>
    <w:rsid w:val="00DE61CF"/>
    <w:rsid w:val="00DE61E3"/>
    <w:rsid w:val="00DE626C"/>
    <w:rsid w:val="00DE6292"/>
    <w:rsid w:val="00DE62AB"/>
    <w:rsid w:val="00DE6328"/>
    <w:rsid w:val="00DE657A"/>
    <w:rsid w:val="00DE66A0"/>
    <w:rsid w:val="00DE67B9"/>
    <w:rsid w:val="00DE6862"/>
    <w:rsid w:val="00DE6CDC"/>
    <w:rsid w:val="00DE6D30"/>
    <w:rsid w:val="00DE6E8A"/>
    <w:rsid w:val="00DE728C"/>
    <w:rsid w:val="00DE72F7"/>
    <w:rsid w:val="00DE7548"/>
    <w:rsid w:val="00DE7806"/>
    <w:rsid w:val="00DE7B1F"/>
    <w:rsid w:val="00DE7E04"/>
    <w:rsid w:val="00DE7F0F"/>
    <w:rsid w:val="00DE7F96"/>
    <w:rsid w:val="00DF077D"/>
    <w:rsid w:val="00DF07D7"/>
    <w:rsid w:val="00DF07E5"/>
    <w:rsid w:val="00DF08A3"/>
    <w:rsid w:val="00DF0C9B"/>
    <w:rsid w:val="00DF0E28"/>
    <w:rsid w:val="00DF10CB"/>
    <w:rsid w:val="00DF123D"/>
    <w:rsid w:val="00DF1912"/>
    <w:rsid w:val="00DF19AF"/>
    <w:rsid w:val="00DF1A0C"/>
    <w:rsid w:val="00DF1F29"/>
    <w:rsid w:val="00DF2144"/>
    <w:rsid w:val="00DF2262"/>
    <w:rsid w:val="00DF242E"/>
    <w:rsid w:val="00DF2518"/>
    <w:rsid w:val="00DF268B"/>
    <w:rsid w:val="00DF2C15"/>
    <w:rsid w:val="00DF2CE1"/>
    <w:rsid w:val="00DF2D82"/>
    <w:rsid w:val="00DF30E2"/>
    <w:rsid w:val="00DF30EC"/>
    <w:rsid w:val="00DF3361"/>
    <w:rsid w:val="00DF36F2"/>
    <w:rsid w:val="00DF3762"/>
    <w:rsid w:val="00DF3860"/>
    <w:rsid w:val="00DF3883"/>
    <w:rsid w:val="00DF3908"/>
    <w:rsid w:val="00DF3988"/>
    <w:rsid w:val="00DF3AB4"/>
    <w:rsid w:val="00DF3AD9"/>
    <w:rsid w:val="00DF3E4E"/>
    <w:rsid w:val="00DF4203"/>
    <w:rsid w:val="00DF429C"/>
    <w:rsid w:val="00DF4788"/>
    <w:rsid w:val="00DF48B4"/>
    <w:rsid w:val="00DF4A48"/>
    <w:rsid w:val="00DF4B94"/>
    <w:rsid w:val="00DF4D38"/>
    <w:rsid w:val="00DF4D68"/>
    <w:rsid w:val="00DF4E16"/>
    <w:rsid w:val="00DF5140"/>
    <w:rsid w:val="00DF5A7C"/>
    <w:rsid w:val="00DF5AE6"/>
    <w:rsid w:val="00DF5C1B"/>
    <w:rsid w:val="00DF5C5E"/>
    <w:rsid w:val="00DF5C69"/>
    <w:rsid w:val="00DF5CE7"/>
    <w:rsid w:val="00DF5DE1"/>
    <w:rsid w:val="00DF5E3B"/>
    <w:rsid w:val="00DF5E5A"/>
    <w:rsid w:val="00DF5F88"/>
    <w:rsid w:val="00DF6027"/>
    <w:rsid w:val="00DF60D8"/>
    <w:rsid w:val="00DF6381"/>
    <w:rsid w:val="00DF657E"/>
    <w:rsid w:val="00DF65A7"/>
    <w:rsid w:val="00DF674D"/>
    <w:rsid w:val="00DF6ADA"/>
    <w:rsid w:val="00DF6C49"/>
    <w:rsid w:val="00DF6E70"/>
    <w:rsid w:val="00DF6F45"/>
    <w:rsid w:val="00DF6F69"/>
    <w:rsid w:val="00DF72AB"/>
    <w:rsid w:val="00DF73EF"/>
    <w:rsid w:val="00DF7560"/>
    <w:rsid w:val="00DF768E"/>
    <w:rsid w:val="00DF7790"/>
    <w:rsid w:val="00DF785C"/>
    <w:rsid w:val="00DF7953"/>
    <w:rsid w:val="00DF796A"/>
    <w:rsid w:val="00DF7CE5"/>
    <w:rsid w:val="00DF7E77"/>
    <w:rsid w:val="00E00025"/>
    <w:rsid w:val="00E00081"/>
    <w:rsid w:val="00E0008E"/>
    <w:rsid w:val="00E00300"/>
    <w:rsid w:val="00E00442"/>
    <w:rsid w:val="00E00538"/>
    <w:rsid w:val="00E00669"/>
    <w:rsid w:val="00E006BA"/>
    <w:rsid w:val="00E00A53"/>
    <w:rsid w:val="00E00C6F"/>
    <w:rsid w:val="00E00F7B"/>
    <w:rsid w:val="00E011B9"/>
    <w:rsid w:val="00E0148A"/>
    <w:rsid w:val="00E014B5"/>
    <w:rsid w:val="00E01780"/>
    <w:rsid w:val="00E01B8B"/>
    <w:rsid w:val="00E01BBE"/>
    <w:rsid w:val="00E01F4E"/>
    <w:rsid w:val="00E0201B"/>
    <w:rsid w:val="00E02430"/>
    <w:rsid w:val="00E026A6"/>
    <w:rsid w:val="00E026BA"/>
    <w:rsid w:val="00E026D0"/>
    <w:rsid w:val="00E028A5"/>
    <w:rsid w:val="00E029E9"/>
    <w:rsid w:val="00E02AC9"/>
    <w:rsid w:val="00E02B19"/>
    <w:rsid w:val="00E02CFE"/>
    <w:rsid w:val="00E02F06"/>
    <w:rsid w:val="00E02F15"/>
    <w:rsid w:val="00E031FD"/>
    <w:rsid w:val="00E03443"/>
    <w:rsid w:val="00E0398F"/>
    <w:rsid w:val="00E03AB7"/>
    <w:rsid w:val="00E03AF2"/>
    <w:rsid w:val="00E03C6F"/>
    <w:rsid w:val="00E03D7D"/>
    <w:rsid w:val="00E04118"/>
    <w:rsid w:val="00E04540"/>
    <w:rsid w:val="00E0487F"/>
    <w:rsid w:val="00E04ACE"/>
    <w:rsid w:val="00E04AE5"/>
    <w:rsid w:val="00E04C1B"/>
    <w:rsid w:val="00E04DD8"/>
    <w:rsid w:val="00E04F37"/>
    <w:rsid w:val="00E05206"/>
    <w:rsid w:val="00E05A33"/>
    <w:rsid w:val="00E05BAF"/>
    <w:rsid w:val="00E05C34"/>
    <w:rsid w:val="00E05C98"/>
    <w:rsid w:val="00E05CFD"/>
    <w:rsid w:val="00E05DB5"/>
    <w:rsid w:val="00E05E88"/>
    <w:rsid w:val="00E05FBB"/>
    <w:rsid w:val="00E06800"/>
    <w:rsid w:val="00E0695E"/>
    <w:rsid w:val="00E06B7E"/>
    <w:rsid w:val="00E06D2A"/>
    <w:rsid w:val="00E06FC6"/>
    <w:rsid w:val="00E0709D"/>
    <w:rsid w:val="00E07236"/>
    <w:rsid w:val="00E0725B"/>
    <w:rsid w:val="00E07301"/>
    <w:rsid w:val="00E0730F"/>
    <w:rsid w:val="00E07351"/>
    <w:rsid w:val="00E073DD"/>
    <w:rsid w:val="00E0752F"/>
    <w:rsid w:val="00E07578"/>
    <w:rsid w:val="00E077D9"/>
    <w:rsid w:val="00E07A5E"/>
    <w:rsid w:val="00E07A74"/>
    <w:rsid w:val="00E07B60"/>
    <w:rsid w:val="00E07B78"/>
    <w:rsid w:val="00E07FCA"/>
    <w:rsid w:val="00E1015C"/>
    <w:rsid w:val="00E103B3"/>
    <w:rsid w:val="00E10473"/>
    <w:rsid w:val="00E1047C"/>
    <w:rsid w:val="00E1088A"/>
    <w:rsid w:val="00E10DBA"/>
    <w:rsid w:val="00E10EF6"/>
    <w:rsid w:val="00E10F56"/>
    <w:rsid w:val="00E10F76"/>
    <w:rsid w:val="00E11052"/>
    <w:rsid w:val="00E11685"/>
    <w:rsid w:val="00E11B53"/>
    <w:rsid w:val="00E11B64"/>
    <w:rsid w:val="00E1244D"/>
    <w:rsid w:val="00E12618"/>
    <w:rsid w:val="00E1284A"/>
    <w:rsid w:val="00E12889"/>
    <w:rsid w:val="00E12898"/>
    <w:rsid w:val="00E12D87"/>
    <w:rsid w:val="00E12F5F"/>
    <w:rsid w:val="00E12F75"/>
    <w:rsid w:val="00E12FE2"/>
    <w:rsid w:val="00E131B9"/>
    <w:rsid w:val="00E137FD"/>
    <w:rsid w:val="00E13BEB"/>
    <w:rsid w:val="00E13F03"/>
    <w:rsid w:val="00E14282"/>
    <w:rsid w:val="00E1436F"/>
    <w:rsid w:val="00E14384"/>
    <w:rsid w:val="00E14624"/>
    <w:rsid w:val="00E14625"/>
    <w:rsid w:val="00E14708"/>
    <w:rsid w:val="00E14727"/>
    <w:rsid w:val="00E147B1"/>
    <w:rsid w:val="00E1489B"/>
    <w:rsid w:val="00E14B12"/>
    <w:rsid w:val="00E14CD1"/>
    <w:rsid w:val="00E14FBB"/>
    <w:rsid w:val="00E1505F"/>
    <w:rsid w:val="00E154AD"/>
    <w:rsid w:val="00E1555E"/>
    <w:rsid w:val="00E15C57"/>
    <w:rsid w:val="00E15CCB"/>
    <w:rsid w:val="00E15E03"/>
    <w:rsid w:val="00E15E04"/>
    <w:rsid w:val="00E15F39"/>
    <w:rsid w:val="00E16013"/>
    <w:rsid w:val="00E16811"/>
    <w:rsid w:val="00E1689E"/>
    <w:rsid w:val="00E16B98"/>
    <w:rsid w:val="00E16C8C"/>
    <w:rsid w:val="00E16CC9"/>
    <w:rsid w:val="00E16CFC"/>
    <w:rsid w:val="00E16DD1"/>
    <w:rsid w:val="00E16E89"/>
    <w:rsid w:val="00E16FEA"/>
    <w:rsid w:val="00E171DA"/>
    <w:rsid w:val="00E172B9"/>
    <w:rsid w:val="00E17466"/>
    <w:rsid w:val="00E175F1"/>
    <w:rsid w:val="00E17694"/>
    <w:rsid w:val="00E17886"/>
    <w:rsid w:val="00E178EB"/>
    <w:rsid w:val="00E17B50"/>
    <w:rsid w:val="00E17BB4"/>
    <w:rsid w:val="00E17BE4"/>
    <w:rsid w:val="00E17C97"/>
    <w:rsid w:val="00E17D37"/>
    <w:rsid w:val="00E20290"/>
    <w:rsid w:val="00E20AC6"/>
    <w:rsid w:val="00E20CBC"/>
    <w:rsid w:val="00E20F54"/>
    <w:rsid w:val="00E2127F"/>
    <w:rsid w:val="00E216E7"/>
    <w:rsid w:val="00E21936"/>
    <w:rsid w:val="00E21A6B"/>
    <w:rsid w:val="00E21C96"/>
    <w:rsid w:val="00E21D3A"/>
    <w:rsid w:val="00E21EE1"/>
    <w:rsid w:val="00E21FA5"/>
    <w:rsid w:val="00E22272"/>
    <w:rsid w:val="00E222BA"/>
    <w:rsid w:val="00E22337"/>
    <w:rsid w:val="00E22514"/>
    <w:rsid w:val="00E22744"/>
    <w:rsid w:val="00E228C8"/>
    <w:rsid w:val="00E22951"/>
    <w:rsid w:val="00E22A31"/>
    <w:rsid w:val="00E22CA1"/>
    <w:rsid w:val="00E22EDC"/>
    <w:rsid w:val="00E2351C"/>
    <w:rsid w:val="00E2362C"/>
    <w:rsid w:val="00E2366B"/>
    <w:rsid w:val="00E2375E"/>
    <w:rsid w:val="00E237A0"/>
    <w:rsid w:val="00E23801"/>
    <w:rsid w:val="00E2387C"/>
    <w:rsid w:val="00E23A44"/>
    <w:rsid w:val="00E23B93"/>
    <w:rsid w:val="00E23CEA"/>
    <w:rsid w:val="00E23E23"/>
    <w:rsid w:val="00E2413C"/>
    <w:rsid w:val="00E242E2"/>
    <w:rsid w:val="00E24540"/>
    <w:rsid w:val="00E24665"/>
    <w:rsid w:val="00E24BC2"/>
    <w:rsid w:val="00E24DF7"/>
    <w:rsid w:val="00E24E67"/>
    <w:rsid w:val="00E24FAF"/>
    <w:rsid w:val="00E2500D"/>
    <w:rsid w:val="00E253AE"/>
    <w:rsid w:val="00E2551A"/>
    <w:rsid w:val="00E255C0"/>
    <w:rsid w:val="00E259B8"/>
    <w:rsid w:val="00E259C0"/>
    <w:rsid w:val="00E25A35"/>
    <w:rsid w:val="00E25B90"/>
    <w:rsid w:val="00E25C5B"/>
    <w:rsid w:val="00E25E42"/>
    <w:rsid w:val="00E2616D"/>
    <w:rsid w:val="00E2624F"/>
    <w:rsid w:val="00E262EC"/>
    <w:rsid w:val="00E263F3"/>
    <w:rsid w:val="00E26504"/>
    <w:rsid w:val="00E265CA"/>
    <w:rsid w:val="00E26953"/>
    <w:rsid w:val="00E26AD8"/>
    <w:rsid w:val="00E26D44"/>
    <w:rsid w:val="00E26D59"/>
    <w:rsid w:val="00E26FCD"/>
    <w:rsid w:val="00E273D9"/>
    <w:rsid w:val="00E27636"/>
    <w:rsid w:val="00E27649"/>
    <w:rsid w:val="00E27892"/>
    <w:rsid w:val="00E27ED6"/>
    <w:rsid w:val="00E30033"/>
    <w:rsid w:val="00E30098"/>
    <w:rsid w:val="00E30396"/>
    <w:rsid w:val="00E304A8"/>
    <w:rsid w:val="00E30953"/>
    <w:rsid w:val="00E309C9"/>
    <w:rsid w:val="00E30B84"/>
    <w:rsid w:val="00E30CAA"/>
    <w:rsid w:val="00E30DE9"/>
    <w:rsid w:val="00E31194"/>
    <w:rsid w:val="00E311C0"/>
    <w:rsid w:val="00E31244"/>
    <w:rsid w:val="00E31397"/>
    <w:rsid w:val="00E31476"/>
    <w:rsid w:val="00E31483"/>
    <w:rsid w:val="00E3179C"/>
    <w:rsid w:val="00E31815"/>
    <w:rsid w:val="00E31A7E"/>
    <w:rsid w:val="00E31BF5"/>
    <w:rsid w:val="00E31C3D"/>
    <w:rsid w:val="00E31DFF"/>
    <w:rsid w:val="00E32118"/>
    <w:rsid w:val="00E32225"/>
    <w:rsid w:val="00E32448"/>
    <w:rsid w:val="00E32616"/>
    <w:rsid w:val="00E3275E"/>
    <w:rsid w:val="00E32799"/>
    <w:rsid w:val="00E32873"/>
    <w:rsid w:val="00E32958"/>
    <w:rsid w:val="00E329BC"/>
    <w:rsid w:val="00E32A43"/>
    <w:rsid w:val="00E32A99"/>
    <w:rsid w:val="00E32AA3"/>
    <w:rsid w:val="00E32C3B"/>
    <w:rsid w:val="00E32D24"/>
    <w:rsid w:val="00E32E7F"/>
    <w:rsid w:val="00E32F75"/>
    <w:rsid w:val="00E33079"/>
    <w:rsid w:val="00E333BA"/>
    <w:rsid w:val="00E33571"/>
    <w:rsid w:val="00E3358F"/>
    <w:rsid w:val="00E3372E"/>
    <w:rsid w:val="00E33A35"/>
    <w:rsid w:val="00E33B76"/>
    <w:rsid w:val="00E33C38"/>
    <w:rsid w:val="00E33D0A"/>
    <w:rsid w:val="00E33E60"/>
    <w:rsid w:val="00E33F19"/>
    <w:rsid w:val="00E34037"/>
    <w:rsid w:val="00E34165"/>
    <w:rsid w:val="00E3450B"/>
    <w:rsid w:val="00E3456E"/>
    <w:rsid w:val="00E346D7"/>
    <w:rsid w:val="00E34795"/>
    <w:rsid w:val="00E34815"/>
    <w:rsid w:val="00E34A23"/>
    <w:rsid w:val="00E34AC3"/>
    <w:rsid w:val="00E34DCC"/>
    <w:rsid w:val="00E350FD"/>
    <w:rsid w:val="00E35213"/>
    <w:rsid w:val="00E35661"/>
    <w:rsid w:val="00E3580E"/>
    <w:rsid w:val="00E35A9C"/>
    <w:rsid w:val="00E35B03"/>
    <w:rsid w:val="00E35D04"/>
    <w:rsid w:val="00E35D59"/>
    <w:rsid w:val="00E35DE8"/>
    <w:rsid w:val="00E36052"/>
    <w:rsid w:val="00E364E5"/>
    <w:rsid w:val="00E367F1"/>
    <w:rsid w:val="00E36A46"/>
    <w:rsid w:val="00E36A7F"/>
    <w:rsid w:val="00E36C03"/>
    <w:rsid w:val="00E36F4F"/>
    <w:rsid w:val="00E372B2"/>
    <w:rsid w:val="00E37385"/>
    <w:rsid w:val="00E3763A"/>
    <w:rsid w:val="00E377B3"/>
    <w:rsid w:val="00E378D0"/>
    <w:rsid w:val="00E37EFF"/>
    <w:rsid w:val="00E37F7F"/>
    <w:rsid w:val="00E4005B"/>
    <w:rsid w:val="00E4020C"/>
    <w:rsid w:val="00E4049C"/>
    <w:rsid w:val="00E40509"/>
    <w:rsid w:val="00E405B7"/>
    <w:rsid w:val="00E4091D"/>
    <w:rsid w:val="00E40ACF"/>
    <w:rsid w:val="00E40CA7"/>
    <w:rsid w:val="00E411DF"/>
    <w:rsid w:val="00E4149F"/>
    <w:rsid w:val="00E41568"/>
    <w:rsid w:val="00E415F9"/>
    <w:rsid w:val="00E41E6B"/>
    <w:rsid w:val="00E41EFF"/>
    <w:rsid w:val="00E4263C"/>
    <w:rsid w:val="00E42785"/>
    <w:rsid w:val="00E42786"/>
    <w:rsid w:val="00E427D4"/>
    <w:rsid w:val="00E42890"/>
    <w:rsid w:val="00E42FF5"/>
    <w:rsid w:val="00E431BF"/>
    <w:rsid w:val="00E4328B"/>
    <w:rsid w:val="00E43305"/>
    <w:rsid w:val="00E43406"/>
    <w:rsid w:val="00E436D1"/>
    <w:rsid w:val="00E436E5"/>
    <w:rsid w:val="00E438C8"/>
    <w:rsid w:val="00E43A66"/>
    <w:rsid w:val="00E43DA6"/>
    <w:rsid w:val="00E43F59"/>
    <w:rsid w:val="00E43FF4"/>
    <w:rsid w:val="00E44051"/>
    <w:rsid w:val="00E44096"/>
    <w:rsid w:val="00E440A5"/>
    <w:rsid w:val="00E441BC"/>
    <w:rsid w:val="00E44384"/>
    <w:rsid w:val="00E444CB"/>
    <w:rsid w:val="00E44881"/>
    <w:rsid w:val="00E448D7"/>
    <w:rsid w:val="00E448E9"/>
    <w:rsid w:val="00E44999"/>
    <w:rsid w:val="00E449F6"/>
    <w:rsid w:val="00E44AE9"/>
    <w:rsid w:val="00E44C0F"/>
    <w:rsid w:val="00E44E2B"/>
    <w:rsid w:val="00E44E5F"/>
    <w:rsid w:val="00E450B6"/>
    <w:rsid w:val="00E45AF0"/>
    <w:rsid w:val="00E46039"/>
    <w:rsid w:val="00E46210"/>
    <w:rsid w:val="00E46415"/>
    <w:rsid w:val="00E464CB"/>
    <w:rsid w:val="00E46538"/>
    <w:rsid w:val="00E46691"/>
    <w:rsid w:val="00E46703"/>
    <w:rsid w:val="00E46848"/>
    <w:rsid w:val="00E46B47"/>
    <w:rsid w:val="00E46C38"/>
    <w:rsid w:val="00E46D53"/>
    <w:rsid w:val="00E46DD2"/>
    <w:rsid w:val="00E4700B"/>
    <w:rsid w:val="00E471DC"/>
    <w:rsid w:val="00E47432"/>
    <w:rsid w:val="00E47AAC"/>
    <w:rsid w:val="00E47BF6"/>
    <w:rsid w:val="00E5001A"/>
    <w:rsid w:val="00E501E8"/>
    <w:rsid w:val="00E50398"/>
    <w:rsid w:val="00E50429"/>
    <w:rsid w:val="00E5046C"/>
    <w:rsid w:val="00E5056D"/>
    <w:rsid w:val="00E505AC"/>
    <w:rsid w:val="00E50898"/>
    <w:rsid w:val="00E509D7"/>
    <w:rsid w:val="00E50AB7"/>
    <w:rsid w:val="00E50C45"/>
    <w:rsid w:val="00E50C50"/>
    <w:rsid w:val="00E50DA7"/>
    <w:rsid w:val="00E510C7"/>
    <w:rsid w:val="00E513D3"/>
    <w:rsid w:val="00E51424"/>
    <w:rsid w:val="00E51442"/>
    <w:rsid w:val="00E51968"/>
    <w:rsid w:val="00E51C95"/>
    <w:rsid w:val="00E51CB9"/>
    <w:rsid w:val="00E51F2E"/>
    <w:rsid w:val="00E51FD0"/>
    <w:rsid w:val="00E520DB"/>
    <w:rsid w:val="00E52276"/>
    <w:rsid w:val="00E5228F"/>
    <w:rsid w:val="00E523DE"/>
    <w:rsid w:val="00E523F8"/>
    <w:rsid w:val="00E52715"/>
    <w:rsid w:val="00E52E19"/>
    <w:rsid w:val="00E530F9"/>
    <w:rsid w:val="00E53166"/>
    <w:rsid w:val="00E53347"/>
    <w:rsid w:val="00E533F3"/>
    <w:rsid w:val="00E53647"/>
    <w:rsid w:val="00E5368B"/>
    <w:rsid w:val="00E53763"/>
    <w:rsid w:val="00E53EA7"/>
    <w:rsid w:val="00E54065"/>
    <w:rsid w:val="00E5449F"/>
    <w:rsid w:val="00E548CD"/>
    <w:rsid w:val="00E549F0"/>
    <w:rsid w:val="00E54C8B"/>
    <w:rsid w:val="00E54C92"/>
    <w:rsid w:val="00E54D33"/>
    <w:rsid w:val="00E54D8D"/>
    <w:rsid w:val="00E54DA8"/>
    <w:rsid w:val="00E54EB3"/>
    <w:rsid w:val="00E54EC8"/>
    <w:rsid w:val="00E54FC9"/>
    <w:rsid w:val="00E55352"/>
    <w:rsid w:val="00E55729"/>
    <w:rsid w:val="00E557BC"/>
    <w:rsid w:val="00E55956"/>
    <w:rsid w:val="00E55B81"/>
    <w:rsid w:val="00E55DA8"/>
    <w:rsid w:val="00E55E21"/>
    <w:rsid w:val="00E55EB3"/>
    <w:rsid w:val="00E55EB8"/>
    <w:rsid w:val="00E55F18"/>
    <w:rsid w:val="00E55F30"/>
    <w:rsid w:val="00E56049"/>
    <w:rsid w:val="00E5632E"/>
    <w:rsid w:val="00E56769"/>
    <w:rsid w:val="00E56942"/>
    <w:rsid w:val="00E56EE8"/>
    <w:rsid w:val="00E56F81"/>
    <w:rsid w:val="00E56F84"/>
    <w:rsid w:val="00E57126"/>
    <w:rsid w:val="00E573E9"/>
    <w:rsid w:val="00E5764D"/>
    <w:rsid w:val="00E57A2F"/>
    <w:rsid w:val="00E57A88"/>
    <w:rsid w:val="00E57CC0"/>
    <w:rsid w:val="00E57E71"/>
    <w:rsid w:val="00E6003D"/>
    <w:rsid w:val="00E6007B"/>
    <w:rsid w:val="00E60176"/>
    <w:rsid w:val="00E601D6"/>
    <w:rsid w:val="00E60ABC"/>
    <w:rsid w:val="00E61389"/>
    <w:rsid w:val="00E61621"/>
    <w:rsid w:val="00E617A1"/>
    <w:rsid w:val="00E6194C"/>
    <w:rsid w:val="00E61CDC"/>
    <w:rsid w:val="00E61DE0"/>
    <w:rsid w:val="00E61E59"/>
    <w:rsid w:val="00E61EDC"/>
    <w:rsid w:val="00E62100"/>
    <w:rsid w:val="00E62496"/>
    <w:rsid w:val="00E624F3"/>
    <w:rsid w:val="00E6255E"/>
    <w:rsid w:val="00E62604"/>
    <w:rsid w:val="00E62616"/>
    <w:rsid w:val="00E62AF9"/>
    <w:rsid w:val="00E62EBD"/>
    <w:rsid w:val="00E62EEB"/>
    <w:rsid w:val="00E6307D"/>
    <w:rsid w:val="00E63418"/>
    <w:rsid w:val="00E635E1"/>
    <w:rsid w:val="00E6368F"/>
    <w:rsid w:val="00E6382A"/>
    <w:rsid w:val="00E63872"/>
    <w:rsid w:val="00E6395B"/>
    <w:rsid w:val="00E63CD5"/>
    <w:rsid w:val="00E63D92"/>
    <w:rsid w:val="00E63E11"/>
    <w:rsid w:val="00E63EAD"/>
    <w:rsid w:val="00E641E1"/>
    <w:rsid w:val="00E64302"/>
    <w:rsid w:val="00E64604"/>
    <w:rsid w:val="00E6463D"/>
    <w:rsid w:val="00E6485A"/>
    <w:rsid w:val="00E648E1"/>
    <w:rsid w:val="00E649B4"/>
    <w:rsid w:val="00E64B53"/>
    <w:rsid w:val="00E64CA8"/>
    <w:rsid w:val="00E64E3B"/>
    <w:rsid w:val="00E64F40"/>
    <w:rsid w:val="00E65074"/>
    <w:rsid w:val="00E650E8"/>
    <w:rsid w:val="00E6535B"/>
    <w:rsid w:val="00E65384"/>
    <w:rsid w:val="00E653A8"/>
    <w:rsid w:val="00E654E6"/>
    <w:rsid w:val="00E65567"/>
    <w:rsid w:val="00E6579C"/>
    <w:rsid w:val="00E65C6C"/>
    <w:rsid w:val="00E65D67"/>
    <w:rsid w:val="00E65E64"/>
    <w:rsid w:val="00E65F8D"/>
    <w:rsid w:val="00E66195"/>
    <w:rsid w:val="00E6624F"/>
    <w:rsid w:val="00E6634A"/>
    <w:rsid w:val="00E6691D"/>
    <w:rsid w:val="00E669F9"/>
    <w:rsid w:val="00E66A62"/>
    <w:rsid w:val="00E66EB6"/>
    <w:rsid w:val="00E673B9"/>
    <w:rsid w:val="00E6757F"/>
    <w:rsid w:val="00E67643"/>
    <w:rsid w:val="00E67754"/>
    <w:rsid w:val="00E67C48"/>
    <w:rsid w:val="00E67CEF"/>
    <w:rsid w:val="00E67DCA"/>
    <w:rsid w:val="00E67E44"/>
    <w:rsid w:val="00E70093"/>
    <w:rsid w:val="00E7038F"/>
    <w:rsid w:val="00E705C6"/>
    <w:rsid w:val="00E70753"/>
    <w:rsid w:val="00E70C2E"/>
    <w:rsid w:val="00E70CC7"/>
    <w:rsid w:val="00E710E4"/>
    <w:rsid w:val="00E71142"/>
    <w:rsid w:val="00E712FC"/>
    <w:rsid w:val="00E71301"/>
    <w:rsid w:val="00E71453"/>
    <w:rsid w:val="00E716FF"/>
    <w:rsid w:val="00E717FF"/>
    <w:rsid w:val="00E71867"/>
    <w:rsid w:val="00E718F0"/>
    <w:rsid w:val="00E7197D"/>
    <w:rsid w:val="00E71DBA"/>
    <w:rsid w:val="00E72288"/>
    <w:rsid w:val="00E72500"/>
    <w:rsid w:val="00E729C5"/>
    <w:rsid w:val="00E72D74"/>
    <w:rsid w:val="00E72EC5"/>
    <w:rsid w:val="00E73113"/>
    <w:rsid w:val="00E73134"/>
    <w:rsid w:val="00E7325B"/>
    <w:rsid w:val="00E73302"/>
    <w:rsid w:val="00E734BB"/>
    <w:rsid w:val="00E7357D"/>
    <w:rsid w:val="00E735F8"/>
    <w:rsid w:val="00E7380D"/>
    <w:rsid w:val="00E739BC"/>
    <w:rsid w:val="00E73AB5"/>
    <w:rsid w:val="00E73B18"/>
    <w:rsid w:val="00E73C87"/>
    <w:rsid w:val="00E73DBD"/>
    <w:rsid w:val="00E73E41"/>
    <w:rsid w:val="00E7406E"/>
    <w:rsid w:val="00E74097"/>
    <w:rsid w:val="00E740D1"/>
    <w:rsid w:val="00E74112"/>
    <w:rsid w:val="00E74120"/>
    <w:rsid w:val="00E7417F"/>
    <w:rsid w:val="00E74305"/>
    <w:rsid w:val="00E74691"/>
    <w:rsid w:val="00E747AF"/>
    <w:rsid w:val="00E74912"/>
    <w:rsid w:val="00E74B06"/>
    <w:rsid w:val="00E74B3C"/>
    <w:rsid w:val="00E74BA2"/>
    <w:rsid w:val="00E74DE0"/>
    <w:rsid w:val="00E74EE0"/>
    <w:rsid w:val="00E74FF0"/>
    <w:rsid w:val="00E75055"/>
    <w:rsid w:val="00E75072"/>
    <w:rsid w:val="00E75530"/>
    <w:rsid w:val="00E7574A"/>
    <w:rsid w:val="00E75828"/>
    <w:rsid w:val="00E75A5B"/>
    <w:rsid w:val="00E75B43"/>
    <w:rsid w:val="00E75C41"/>
    <w:rsid w:val="00E75C68"/>
    <w:rsid w:val="00E75DA8"/>
    <w:rsid w:val="00E7639B"/>
    <w:rsid w:val="00E763FF"/>
    <w:rsid w:val="00E766FA"/>
    <w:rsid w:val="00E76808"/>
    <w:rsid w:val="00E76DE5"/>
    <w:rsid w:val="00E77380"/>
    <w:rsid w:val="00E7783F"/>
    <w:rsid w:val="00E80160"/>
    <w:rsid w:val="00E8016A"/>
    <w:rsid w:val="00E80299"/>
    <w:rsid w:val="00E805D7"/>
    <w:rsid w:val="00E80B36"/>
    <w:rsid w:val="00E80FBA"/>
    <w:rsid w:val="00E81482"/>
    <w:rsid w:val="00E8168B"/>
    <w:rsid w:val="00E8179D"/>
    <w:rsid w:val="00E81845"/>
    <w:rsid w:val="00E81940"/>
    <w:rsid w:val="00E81B44"/>
    <w:rsid w:val="00E81C2F"/>
    <w:rsid w:val="00E81D30"/>
    <w:rsid w:val="00E8248C"/>
    <w:rsid w:val="00E824D3"/>
    <w:rsid w:val="00E82851"/>
    <w:rsid w:val="00E82AC6"/>
    <w:rsid w:val="00E8301C"/>
    <w:rsid w:val="00E8337E"/>
    <w:rsid w:val="00E83392"/>
    <w:rsid w:val="00E83444"/>
    <w:rsid w:val="00E83540"/>
    <w:rsid w:val="00E835F9"/>
    <w:rsid w:val="00E837B5"/>
    <w:rsid w:val="00E83938"/>
    <w:rsid w:val="00E83D3B"/>
    <w:rsid w:val="00E83E5E"/>
    <w:rsid w:val="00E83F07"/>
    <w:rsid w:val="00E83F80"/>
    <w:rsid w:val="00E840C3"/>
    <w:rsid w:val="00E8425A"/>
    <w:rsid w:val="00E84293"/>
    <w:rsid w:val="00E842B3"/>
    <w:rsid w:val="00E848E3"/>
    <w:rsid w:val="00E848F9"/>
    <w:rsid w:val="00E84A6C"/>
    <w:rsid w:val="00E84AE6"/>
    <w:rsid w:val="00E85019"/>
    <w:rsid w:val="00E8503B"/>
    <w:rsid w:val="00E85338"/>
    <w:rsid w:val="00E856E0"/>
    <w:rsid w:val="00E85AB7"/>
    <w:rsid w:val="00E85CB1"/>
    <w:rsid w:val="00E85CC5"/>
    <w:rsid w:val="00E85D9F"/>
    <w:rsid w:val="00E8619D"/>
    <w:rsid w:val="00E865AB"/>
    <w:rsid w:val="00E867C9"/>
    <w:rsid w:val="00E867D5"/>
    <w:rsid w:val="00E868DB"/>
    <w:rsid w:val="00E86AE2"/>
    <w:rsid w:val="00E86BFF"/>
    <w:rsid w:val="00E86DF4"/>
    <w:rsid w:val="00E86FA0"/>
    <w:rsid w:val="00E87168"/>
    <w:rsid w:val="00E872A3"/>
    <w:rsid w:val="00E872DB"/>
    <w:rsid w:val="00E873FC"/>
    <w:rsid w:val="00E874AE"/>
    <w:rsid w:val="00E87CE2"/>
    <w:rsid w:val="00E87EB8"/>
    <w:rsid w:val="00E905ED"/>
    <w:rsid w:val="00E90623"/>
    <w:rsid w:val="00E907DC"/>
    <w:rsid w:val="00E90995"/>
    <w:rsid w:val="00E90A1A"/>
    <w:rsid w:val="00E90A35"/>
    <w:rsid w:val="00E90AB7"/>
    <w:rsid w:val="00E90C61"/>
    <w:rsid w:val="00E90FAF"/>
    <w:rsid w:val="00E91439"/>
    <w:rsid w:val="00E914D3"/>
    <w:rsid w:val="00E91699"/>
    <w:rsid w:val="00E9191A"/>
    <w:rsid w:val="00E91981"/>
    <w:rsid w:val="00E91D57"/>
    <w:rsid w:val="00E91D63"/>
    <w:rsid w:val="00E91EE1"/>
    <w:rsid w:val="00E91EED"/>
    <w:rsid w:val="00E92054"/>
    <w:rsid w:val="00E9208E"/>
    <w:rsid w:val="00E923A8"/>
    <w:rsid w:val="00E92890"/>
    <w:rsid w:val="00E929A9"/>
    <w:rsid w:val="00E929CD"/>
    <w:rsid w:val="00E92CE3"/>
    <w:rsid w:val="00E930F2"/>
    <w:rsid w:val="00E934FC"/>
    <w:rsid w:val="00E9359C"/>
    <w:rsid w:val="00E936FE"/>
    <w:rsid w:val="00E937C4"/>
    <w:rsid w:val="00E93B0C"/>
    <w:rsid w:val="00E94190"/>
    <w:rsid w:val="00E943D8"/>
    <w:rsid w:val="00E94670"/>
    <w:rsid w:val="00E94677"/>
    <w:rsid w:val="00E947ED"/>
    <w:rsid w:val="00E94A0C"/>
    <w:rsid w:val="00E94E4E"/>
    <w:rsid w:val="00E9507A"/>
    <w:rsid w:val="00E954C2"/>
    <w:rsid w:val="00E954F1"/>
    <w:rsid w:val="00E956AB"/>
    <w:rsid w:val="00E95A71"/>
    <w:rsid w:val="00E95AB9"/>
    <w:rsid w:val="00E95C4B"/>
    <w:rsid w:val="00E9610B"/>
    <w:rsid w:val="00E963B3"/>
    <w:rsid w:val="00E965ED"/>
    <w:rsid w:val="00E96A89"/>
    <w:rsid w:val="00E96BBB"/>
    <w:rsid w:val="00E9721A"/>
    <w:rsid w:val="00E973E3"/>
    <w:rsid w:val="00E97800"/>
    <w:rsid w:val="00E97A69"/>
    <w:rsid w:val="00E97F2C"/>
    <w:rsid w:val="00EA020E"/>
    <w:rsid w:val="00EA0291"/>
    <w:rsid w:val="00EA03BB"/>
    <w:rsid w:val="00EA06B5"/>
    <w:rsid w:val="00EA09B0"/>
    <w:rsid w:val="00EA0A13"/>
    <w:rsid w:val="00EA0BA4"/>
    <w:rsid w:val="00EA0C1D"/>
    <w:rsid w:val="00EA0E21"/>
    <w:rsid w:val="00EA1352"/>
    <w:rsid w:val="00EA1510"/>
    <w:rsid w:val="00EA185E"/>
    <w:rsid w:val="00EA1949"/>
    <w:rsid w:val="00EA1A24"/>
    <w:rsid w:val="00EA1A7B"/>
    <w:rsid w:val="00EA28D1"/>
    <w:rsid w:val="00EA294E"/>
    <w:rsid w:val="00EA29B9"/>
    <w:rsid w:val="00EA2B1B"/>
    <w:rsid w:val="00EA2FDE"/>
    <w:rsid w:val="00EA3258"/>
    <w:rsid w:val="00EA343F"/>
    <w:rsid w:val="00EA3501"/>
    <w:rsid w:val="00EA3585"/>
    <w:rsid w:val="00EA358D"/>
    <w:rsid w:val="00EA38FB"/>
    <w:rsid w:val="00EA39A7"/>
    <w:rsid w:val="00EA3AC3"/>
    <w:rsid w:val="00EA3B8E"/>
    <w:rsid w:val="00EA3BCE"/>
    <w:rsid w:val="00EA3CC5"/>
    <w:rsid w:val="00EA4142"/>
    <w:rsid w:val="00EA4157"/>
    <w:rsid w:val="00EA44C0"/>
    <w:rsid w:val="00EA459C"/>
    <w:rsid w:val="00EA47D8"/>
    <w:rsid w:val="00EA492B"/>
    <w:rsid w:val="00EA4B6B"/>
    <w:rsid w:val="00EA4B99"/>
    <w:rsid w:val="00EA4BC0"/>
    <w:rsid w:val="00EA4E1A"/>
    <w:rsid w:val="00EA4E71"/>
    <w:rsid w:val="00EA4EA8"/>
    <w:rsid w:val="00EA4F19"/>
    <w:rsid w:val="00EA5304"/>
    <w:rsid w:val="00EA5323"/>
    <w:rsid w:val="00EA53F1"/>
    <w:rsid w:val="00EA56F8"/>
    <w:rsid w:val="00EA5760"/>
    <w:rsid w:val="00EA593F"/>
    <w:rsid w:val="00EA5C73"/>
    <w:rsid w:val="00EA5D44"/>
    <w:rsid w:val="00EA60AC"/>
    <w:rsid w:val="00EA618D"/>
    <w:rsid w:val="00EA61A2"/>
    <w:rsid w:val="00EA6286"/>
    <w:rsid w:val="00EA629E"/>
    <w:rsid w:val="00EA688B"/>
    <w:rsid w:val="00EA68E5"/>
    <w:rsid w:val="00EA6A6B"/>
    <w:rsid w:val="00EA6BD0"/>
    <w:rsid w:val="00EA6D35"/>
    <w:rsid w:val="00EA6D52"/>
    <w:rsid w:val="00EA6DBD"/>
    <w:rsid w:val="00EA7124"/>
    <w:rsid w:val="00EA71F5"/>
    <w:rsid w:val="00EA7460"/>
    <w:rsid w:val="00EA7525"/>
    <w:rsid w:val="00EA776B"/>
    <w:rsid w:val="00EA7884"/>
    <w:rsid w:val="00EA79B1"/>
    <w:rsid w:val="00EA79C6"/>
    <w:rsid w:val="00EA7AB2"/>
    <w:rsid w:val="00EA7AFD"/>
    <w:rsid w:val="00EA7C4C"/>
    <w:rsid w:val="00EA7D3C"/>
    <w:rsid w:val="00EA7DFD"/>
    <w:rsid w:val="00EB0017"/>
    <w:rsid w:val="00EB0037"/>
    <w:rsid w:val="00EB01CD"/>
    <w:rsid w:val="00EB0440"/>
    <w:rsid w:val="00EB073B"/>
    <w:rsid w:val="00EB081B"/>
    <w:rsid w:val="00EB0BAD"/>
    <w:rsid w:val="00EB0D8C"/>
    <w:rsid w:val="00EB0EAE"/>
    <w:rsid w:val="00EB11A3"/>
    <w:rsid w:val="00EB11CB"/>
    <w:rsid w:val="00EB1B1A"/>
    <w:rsid w:val="00EB1BFA"/>
    <w:rsid w:val="00EB1C02"/>
    <w:rsid w:val="00EB1C0F"/>
    <w:rsid w:val="00EB2110"/>
    <w:rsid w:val="00EB25F0"/>
    <w:rsid w:val="00EB26FF"/>
    <w:rsid w:val="00EB2894"/>
    <w:rsid w:val="00EB2B84"/>
    <w:rsid w:val="00EB32AB"/>
    <w:rsid w:val="00EB354F"/>
    <w:rsid w:val="00EB3728"/>
    <w:rsid w:val="00EB3869"/>
    <w:rsid w:val="00EB39E1"/>
    <w:rsid w:val="00EB3BC9"/>
    <w:rsid w:val="00EB3C47"/>
    <w:rsid w:val="00EB3C8F"/>
    <w:rsid w:val="00EB3CFD"/>
    <w:rsid w:val="00EB3F4C"/>
    <w:rsid w:val="00EB3F5B"/>
    <w:rsid w:val="00EB4062"/>
    <w:rsid w:val="00EB41D0"/>
    <w:rsid w:val="00EB4855"/>
    <w:rsid w:val="00EB4866"/>
    <w:rsid w:val="00EB4B93"/>
    <w:rsid w:val="00EB4BD7"/>
    <w:rsid w:val="00EB4DA6"/>
    <w:rsid w:val="00EB4E92"/>
    <w:rsid w:val="00EB4F4E"/>
    <w:rsid w:val="00EB5115"/>
    <w:rsid w:val="00EB53A0"/>
    <w:rsid w:val="00EB54F0"/>
    <w:rsid w:val="00EB570F"/>
    <w:rsid w:val="00EB5806"/>
    <w:rsid w:val="00EB5B88"/>
    <w:rsid w:val="00EB5C4C"/>
    <w:rsid w:val="00EB621E"/>
    <w:rsid w:val="00EB62A5"/>
    <w:rsid w:val="00EB62AC"/>
    <w:rsid w:val="00EB67D2"/>
    <w:rsid w:val="00EB6941"/>
    <w:rsid w:val="00EB69DB"/>
    <w:rsid w:val="00EB69E3"/>
    <w:rsid w:val="00EB6A33"/>
    <w:rsid w:val="00EB6DCA"/>
    <w:rsid w:val="00EB7438"/>
    <w:rsid w:val="00EB75B3"/>
    <w:rsid w:val="00EB7660"/>
    <w:rsid w:val="00EB78FD"/>
    <w:rsid w:val="00EB7CFE"/>
    <w:rsid w:val="00EB7D48"/>
    <w:rsid w:val="00EB7E80"/>
    <w:rsid w:val="00EB7ECE"/>
    <w:rsid w:val="00EB7FC1"/>
    <w:rsid w:val="00EC06C7"/>
    <w:rsid w:val="00EC070B"/>
    <w:rsid w:val="00EC0732"/>
    <w:rsid w:val="00EC0DA9"/>
    <w:rsid w:val="00EC0F7C"/>
    <w:rsid w:val="00EC10BC"/>
    <w:rsid w:val="00EC11FD"/>
    <w:rsid w:val="00EC1274"/>
    <w:rsid w:val="00EC1677"/>
    <w:rsid w:val="00EC18FB"/>
    <w:rsid w:val="00EC19FD"/>
    <w:rsid w:val="00EC1E00"/>
    <w:rsid w:val="00EC2112"/>
    <w:rsid w:val="00EC2173"/>
    <w:rsid w:val="00EC23EB"/>
    <w:rsid w:val="00EC255E"/>
    <w:rsid w:val="00EC266F"/>
    <w:rsid w:val="00EC26E7"/>
    <w:rsid w:val="00EC273C"/>
    <w:rsid w:val="00EC2798"/>
    <w:rsid w:val="00EC2874"/>
    <w:rsid w:val="00EC29D4"/>
    <w:rsid w:val="00EC2BC7"/>
    <w:rsid w:val="00EC2EC0"/>
    <w:rsid w:val="00EC2F63"/>
    <w:rsid w:val="00EC309C"/>
    <w:rsid w:val="00EC32A2"/>
    <w:rsid w:val="00EC32F0"/>
    <w:rsid w:val="00EC3632"/>
    <w:rsid w:val="00EC3904"/>
    <w:rsid w:val="00EC3B77"/>
    <w:rsid w:val="00EC3EC9"/>
    <w:rsid w:val="00EC4013"/>
    <w:rsid w:val="00EC4480"/>
    <w:rsid w:val="00EC44FF"/>
    <w:rsid w:val="00EC4A79"/>
    <w:rsid w:val="00EC4E2C"/>
    <w:rsid w:val="00EC4F47"/>
    <w:rsid w:val="00EC5049"/>
    <w:rsid w:val="00EC510D"/>
    <w:rsid w:val="00EC537F"/>
    <w:rsid w:val="00EC53F7"/>
    <w:rsid w:val="00EC55A0"/>
    <w:rsid w:val="00EC55BD"/>
    <w:rsid w:val="00EC58EA"/>
    <w:rsid w:val="00EC59CF"/>
    <w:rsid w:val="00EC5AB5"/>
    <w:rsid w:val="00EC5BC1"/>
    <w:rsid w:val="00EC5D63"/>
    <w:rsid w:val="00EC6222"/>
    <w:rsid w:val="00EC63B2"/>
    <w:rsid w:val="00EC63B7"/>
    <w:rsid w:val="00EC652F"/>
    <w:rsid w:val="00EC676B"/>
    <w:rsid w:val="00EC6807"/>
    <w:rsid w:val="00EC6CDE"/>
    <w:rsid w:val="00EC6E36"/>
    <w:rsid w:val="00EC6EB8"/>
    <w:rsid w:val="00EC73A4"/>
    <w:rsid w:val="00EC7448"/>
    <w:rsid w:val="00EC7633"/>
    <w:rsid w:val="00EC77D9"/>
    <w:rsid w:val="00EC7A0A"/>
    <w:rsid w:val="00EC7C80"/>
    <w:rsid w:val="00EC7D6D"/>
    <w:rsid w:val="00ED019E"/>
    <w:rsid w:val="00ED01D7"/>
    <w:rsid w:val="00ED01E7"/>
    <w:rsid w:val="00ED01EF"/>
    <w:rsid w:val="00ED022E"/>
    <w:rsid w:val="00ED0301"/>
    <w:rsid w:val="00ED0321"/>
    <w:rsid w:val="00ED0599"/>
    <w:rsid w:val="00ED0D65"/>
    <w:rsid w:val="00ED0F1C"/>
    <w:rsid w:val="00ED0F31"/>
    <w:rsid w:val="00ED0F41"/>
    <w:rsid w:val="00ED14F6"/>
    <w:rsid w:val="00ED1522"/>
    <w:rsid w:val="00ED1721"/>
    <w:rsid w:val="00ED1A5B"/>
    <w:rsid w:val="00ED1AD5"/>
    <w:rsid w:val="00ED1E57"/>
    <w:rsid w:val="00ED1F5F"/>
    <w:rsid w:val="00ED22BA"/>
    <w:rsid w:val="00ED234C"/>
    <w:rsid w:val="00ED23BD"/>
    <w:rsid w:val="00ED24F2"/>
    <w:rsid w:val="00ED24FB"/>
    <w:rsid w:val="00ED2B71"/>
    <w:rsid w:val="00ED2C15"/>
    <w:rsid w:val="00ED2F6D"/>
    <w:rsid w:val="00ED30AE"/>
    <w:rsid w:val="00ED31DC"/>
    <w:rsid w:val="00ED3216"/>
    <w:rsid w:val="00ED321E"/>
    <w:rsid w:val="00ED356D"/>
    <w:rsid w:val="00ED3B01"/>
    <w:rsid w:val="00ED3C64"/>
    <w:rsid w:val="00ED3E62"/>
    <w:rsid w:val="00ED3EE3"/>
    <w:rsid w:val="00ED40DC"/>
    <w:rsid w:val="00ED443A"/>
    <w:rsid w:val="00ED451B"/>
    <w:rsid w:val="00ED4636"/>
    <w:rsid w:val="00ED48D5"/>
    <w:rsid w:val="00ED4A6D"/>
    <w:rsid w:val="00ED4B59"/>
    <w:rsid w:val="00ED4D5C"/>
    <w:rsid w:val="00ED525B"/>
    <w:rsid w:val="00ED56B9"/>
    <w:rsid w:val="00ED5901"/>
    <w:rsid w:val="00ED59E9"/>
    <w:rsid w:val="00ED5CA6"/>
    <w:rsid w:val="00ED5DBB"/>
    <w:rsid w:val="00ED6182"/>
    <w:rsid w:val="00ED63B6"/>
    <w:rsid w:val="00ED6428"/>
    <w:rsid w:val="00ED67BB"/>
    <w:rsid w:val="00ED6947"/>
    <w:rsid w:val="00ED69B1"/>
    <w:rsid w:val="00ED6C28"/>
    <w:rsid w:val="00ED6D1A"/>
    <w:rsid w:val="00ED72D1"/>
    <w:rsid w:val="00ED76AB"/>
    <w:rsid w:val="00ED7A68"/>
    <w:rsid w:val="00ED7AE3"/>
    <w:rsid w:val="00ED7CB5"/>
    <w:rsid w:val="00ED7DAD"/>
    <w:rsid w:val="00ED7E7A"/>
    <w:rsid w:val="00ED7EE7"/>
    <w:rsid w:val="00ED7F06"/>
    <w:rsid w:val="00EE011E"/>
    <w:rsid w:val="00EE0159"/>
    <w:rsid w:val="00EE018B"/>
    <w:rsid w:val="00EE0A62"/>
    <w:rsid w:val="00EE0AD4"/>
    <w:rsid w:val="00EE0C00"/>
    <w:rsid w:val="00EE0C21"/>
    <w:rsid w:val="00EE0ECF"/>
    <w:rsid w:val="00EE124F"/>
    <w:rsid w:val="00EE12DE"/>
    <w:rsid w:val="00EE1342"/>
    <w:rsid w:val="00EE14F7"/>
    <w:rsid w:val="00EE15FB"/>
    <w:rsid w:val="00EE1740"/>
    <w:rsid w:val="00EE1877"/>
    <w:rsid w:val="00EE1921"/>
    <w:rsid w:val="00EE19B5"/>
    <w:rsid w:val="00EE1BA2"/>
    <w:rsid w:val="00EE1D2D"/>
    <w:rsid w:val="00EE1FF3"/>
    <w:rsid w:val="00EE215D"/>
    <w:rsid w:val="00EE229B"/>
    <w:rsid w:val="00EE2607"/>
    <w:rsid w:val="00EE26E7"/>
    <w:rsid w:val="00EE2782"/>
    <w:rsid w:val="00EE2922"/>
    <w:rsid w:val="00EE2A16"/>
    <w:rsid w:val="00EE2AB7"/>
    <w:rsid w:val="00EE2C32"/>
    <w:rsid w:val="00EE2D20"/>
    <w:rsid w:val="00EE2DFE"/>
    <w:rsid w:val="00EE2E61"/>
    <w:rsid w:val="00EE3198"/>
    <w:rsid w:val="00EE31F2"/>
    <w:rsid w:val="00EE34DB"/>
    <w:rsid w:val="00EE34E2"/>
    <w:rsid w:val="00EE3940"/>
    <w:rsid w:val="00EE3A98"/>
    <w:rsid w:val="00EE3B0E"/>
    <w:rsid w:val="00EE3CCE"/>
    <w:rsid w:val="00EE3DA7"/>
    <w:rsid w:val="00EE4278"/>
    <w:rsid w:val="00EE47C6"/>
    <w:rsid w:val="00EE481F"/>
    <w:rsid w:val="00EE489A"/>
    <w:rsid w:val="00EE4A7C"/>
    <w:rsid w:val="00EE4E75"/>
    <w:rsid w:val="00EE504B"/>
    <w:rsid w:val="00EE50B9"/>
    <w:rsid w:val="00EE5416"/>
    <w:rsid w:val="00EE547A"/>
    <w:rsid w:val="00EE564D"/>
    <w:rsid w:val="00EE5BF1"/>
    <w:rsid w:val="00EE5CA2"/>
    <w:rsid w:val="00EE5E00"/>
    <w:rsid w:val="00EE5F7C"/>
    <w:rsid w:val="00EE61A0"/>
    <w:rsid w:val="00EE654F"/>
    <w:rsid w:val="00EE6906"/>
    <w:rsid w:val="00EE6B04"/>
    <w:rsid w:val="00EE6C18"/>
    <w:rsid w:val="00EE71EB"/>
    <w:rsid w:val="00EE77D6"/>
    <w:rsid w:val="00EE77FF"/>
    <w:rsid w:val="00EE7854"/>
    <w:rsid w:val="00EE78DB"/>
    <w:rsid w:val="00EE7BDF"/>
    <w:rsid w:val="00EE7E35"/>
    <w:rsid w:val="00EF0166"/>
    <w:rsid w:val="00EF02A4"/>
    <w:rsid w:val="00EF0562"/>
    <w:rsid w:val="00EF05A9"/>
    <w:rsid w:val="00EF0730"/>
    <w:rsid w:val="00EF08CE"/>
    <w:rsid w:val="00EF0BD3"/>
    <w:rsid w:val="00EF0BEF"/>
    <w:rsid w:val="00EF0D18"/>
    <w:rsid w:val="00EF0F8F"/>
    <w:rsid w:val="00EF124E"/>
    <w:rsid w:val="00EF1353"/>
    <w:rsid w:val="00EF142C"/>
    <w:rsid w:val="00EF14F8"/>
    <w:rsid w:val="00EF1591"/>
    <w:rsid w:val="00EF15E4"/>
    <w:rsid w:val="00EF1666"/>
    <w:rsid w:val="00EF1945"/>
    <w:rsid w:val="00EF1AF9"/>
    <w:rsid w:val="00EF1B2E"/>
    <w:rsid w:val="00EF1BC9"/>
    <w:rsid w:val="00EF1CDA"/>
    <w:rsid w:val="00EF1D59"/>
    <w:rsid w:val="00EF1F11"/>
    <w:rsid w:val="00EF2022"/>
    <w:rsid w:val="00EF21F8"/>
    <w:rsid w:val="00EF2312"/>
    <w:rsid w:val="00EF2324"/>
    <w:rsid w:val="00EF242C"/>
    <w:rsid w:val="00EF27C0"/>
    <w:rsid w:val="00EF2FF1"/>
    <w:rsid w:val="00EF334F"/>
    <w:rsid w:val="00EF3637"/>
    <w:rsid w:val="00EF371D"/>
    <w:rsid w:val="00EF37A6"/>
    <w:rsid w:val="00EF39DD"/>
    <w:rsid w:val="00EF39F1"/>
    <w:rsid w:val="00EF39F4"/>
    <w:rsid w:val="00EF3F5F"/>
    <w:rsid w:val="00EF4363"/>
    <w:rsid w:val="00EF4469"/>
    <w:rsid w:val="00EF4767"/>
    <w:rsid w:val="00EF495A"/>
    <w:rsid w:val="00EF49C9"/>
    <w:rsid w:val="00EF4DD3"/>
    <w:rsid w:val="00EF4EF7"/>
    <w:rsid w:val="00EF51A7"/>
    <w:rsid w:val="00EF52C1"/>
    <w:rsid w:val="00EF545A"/>
    <w:rsid w:val="00EF55E8"/>
    <w:rsid w:val="00EF56B7"/>
    <w:rsid w:val="00EF577C"/>
    <w:rsid w:val="00EF5B96"/>
    <w:rsid w:val="00EF5C03"/>
    <w:rsid w:val="00EF6452"/>
    <w:rsid w:val="00EF653F"/>
    <w:rsid w:val="00EF6705"/>
    <w:rsid w:val="00EF6952"/>
    <w:rsid w:val="00EF6BEA"/>
    <w:rsid w:val="00EF6FD7"/>
    <w:rsid w:val="00EF70A5"/>
    <w:rsid w:val="00EF728B"/>
    <w:rsid w:val="00EF73DA"/>
    <w:rsid w:val="00EF7573"/>
    <w:rsid w:val="00EF77F9"/>
    <w:rsid w:val="00EF7975"/>
    <w:rsid w:val="00EF7A43"/>
    <w:rsid w:val="00EF7CAF"/>
    <w:rsid w:val="00F000DA"/>
    <w:rsid w:val="00F0013F"/>
    <w:rsid w:val="00F0030D"/>
    <w:rsid w:val="00F0048D"/>
    <w:rsid w:val="00F006D5"/>
    <w:rsid w:val="00F0075E"/>
    <w:rsid w:val="00F00883"/>
    <w:rsid w:val="00F00C54"/>
    <w:rsid w:val="00F00D47"/>
    <w:rsid w:val="00F00D85"/>
    <w:rsid w:val="00F0102B"/>
    <w:rsid w:val="00F0112F"/>
    <w:rsid w:val="00F01187"/>
    <w:rsid w:val="00F01489"/>
    <w:rsid w:val="00F014F7"/>
    <w:rsid w:val="00F01883"/>
    <w:rsid w:val="00F019F5"/>
    <w:rsid w:val="00F01A67"/>
    <w:rsid w:val="00F01C96"/>
    <w:rsid w:val="00F01D09"/>
    <w:rsid w:val="00F01EFC"/>
    <w:rsid w:val="00F01F21"/>
    <w:rsid w:val="00F01F7C"/>
    <w:rsid w:val="00F02191"/>
    <w:rsid w:val="00F023C0"/>
    <w:rsid w:val="00F0248D"/>
    <w:rsid w:val="00F0251A"/>
    <w:rsid w:val="00F02579"/>
    <w:rsid w:val="00F025A7"/>
    <w:rsid w:val="00F0265D"/>
    <w:rsid w:val="00F02999"/>
    <w:rsid w:val="00F02AB8"/>
    <w:rsid w:val="00F02AE6"/>
    <w:rsid w:val="00F02BDF"/>
    <w:rsid w:val="00F02EF9"/>
    <w:rsid w:val="00F03115"/>
    <w:rsid w:val="00F034E6"/>
    <w:rsid w:val="00F03944"/>
    <w:rsid w:val="00F03977"/>
    <w:rsid w:val="00F03BE0"/>
    <w:rsid w:val="00F03E67"/>
    <w:rsid w:val="00F04028"/>
    <w:rsid w:val="00F0415A"/>
    <w:rsid w:val="00F04221"/>
    <w:rsid w:val="00F045C9"/>
    <w:rsid w:val="00F046F6"/>
    <w:rsid w:val="00F04725"/>
    <w:rsid w:val="00F049CD"/>
    <w:rsid w:val="00F049FD"/>
    <w:rsid w:val="00F04F25"/>
    <w:rsid w:val="00F04FE3"/>
    <w:rsid w:val="00F0502B"/>
    <w:rsid w:val="00F051C4"/>
    <w:rsid w:val="00F055A8"/>
    <w:rsid w:val="00F055CC"/>
    <w:rsid w:val="00F05799"/>
    <w:rsid w:val="00F058F7"/>
    <w:rsid w:val="00F05A04"/>
    <w:rsid w:val="00F05C8D"/>
    <w:rsid w:val="00F05D09"/>
    <w:rsid w:val="00F05DA9"/>
    <w:rsid w:val="00F05DCF"/>
    <w:rsid w:val="00F05E0C"/>
    <w:rsid w:val="00F05F38"/>
    <w:rsid w:val="00F05FDE"/>
    <w:rsid w:val="00F06232"/>
    <w:rsid w:val="00F06410"/>
    <w:rsid w:val="00F06567"/>
    <w:rsid w:val="00F066B6"/>
    <w:rsid w:val="00F067D7"/>
    <w:rsid w:val="00F06C8F"/>
    <w:rsid w:val="00F06E70"/>
    <w:rsid w:val="00F06E9C"/>
    <w:rsid w:val="00F06F49"/>
    <w:rsid w:val="00F07043"/>
    <w:rsid w:val="00F0712C"/>
    <w:rsid w:val="00F07462"/>
    <w:rsid w:val="00F075DF"/>
    <w:rsid w:val="00F0782A"/>
    <w:rsid w:val="00F07993"/>
    <w:rsid w:val="00F079CC"/>
    <w:rsid w:val="00F07CFF"/>
    <w:rsid w:val="00F07E2F"/>
    <w:rsid w:val="00F07EE3"/>
    <w:rsid w:val="00F1009D"/>
    <w:rsid w:val="00F10201"/>
    <w:rsid w:val="00F105B5"/>
    <w:rsid w:val="00F10AC3"/>
    <w:rsid w:val="00F10C45"/>
    <w:rsid w:val="00F10C47"/>
    <w:rsid w:val="00F10CE9"/>
    <w:rsid w:val="00F10D00"/>
    <w:rsid w:val="00F10E73"/>
    <w:rsid w:val="00F1105A"/>
    <w:rsid w:val="00F11144"/>
    <w:rsid w:val="00F116A5"/>
    <w:rsid w:val="00F116DA"/>
    <w:rsid w:val="00F11CA3"/>
    <w:rsid w:val="00F12199"/>
    <w:rsid w:val="00F123E5"/>
    <w:rsid w:val="00F124D4"/>
    <w:rsid w:val="00F129C2"/>
    <w:rsid w:val="00F12A42"/>
    <w:rsid w:val="00F12B79"/>
    <w:rsid w:val="00F12CA1"/>
    <w:rsid w:val="00F12D9E"/>
    <w:rsid w:val="00F12E7A"/>
    <w:rsid w:val="00F13025"/>
    <w:rsid w:val="00F1372C"/>
    <w:rsid w:val="00F1381E"/>
    <w:rsid w:val="00F138E6"/>
    <w:rsid w:val="00F1398D"/>
    <w:rsid w:val="00F13A20"/>
    <w:rsid w:val="00F13E66"/>
    <w:rsid w:val="00F13EB8"/>
    <w:rsid w:val="00F1408E"/>
    <w:rsid w:val="00F143EF"/>
    <w:rsid w:val="00F14509"/>
    <w:rsid w:val="00F145EF"/>
    <w:rsid w:val="00F14730"/>
    <w:rsid w:val="00F148B7"/>
    <w:rsid w:val="00F14AB6"/>
    <w:rsid w:val="00F14C20"/>
    <w:rsid w:val="00F14D77"/>
    <w:rsid w:val="00F14E73"/>
    <w:rsid w:val="00F14FD4"/>
    <w:rsid w:val="00F152A3"/>
    <w:rsid w:val="00F156EE"/>
    <w:rsid w:val="00F158C9"/>
    <w:rsid w:val="00F15913"/>
    <w:rsid w:val="00F15C7B"/>
    <w:rsid w:val="00F15EF0"/>
    <w:rsid w:val="00F15F91"/>
    <w:rsid w:val="00F15FA1"/>
    <w:rsid w:val="00F160B9"/>
    <w:rsid w:val="00F1610F"/>
    <w:rsid w:val="00F16219"/>
    <w:rsid w:val="00F16334"/>
    <w:rsid w:val="00F1668B"/>
    <w:rsid w:val="00F16839"/>
    <w:rsid w:val="00F16854"/>
    <w:rsid w:val="00F169DC"/>
    <w:rsid w:val="00F16A94"/>
    <w:rsid w:val="00F170C2"/>
    <w:rsid w:val="00F17236"/>
    <w:rsid w:val="00F1724C"/>
    <w:rsid w:val="00F1727B"/>
    <w:rsid w:val="00F177B3"/>
    <w:rsid w:val="00F1786E"/>
    <w:rsid w:val="00F17992"/>
    <w:rsid w:val="00F17A2F"/>
    <w:rsid w:val="00F17DBE"/>
    <w:rsid w:val="00F17F63"/>
    <w:rsid w:val="00F20385"/>
    <w:rsid w:val="00F20669"/>
    <w:rsid w:val="00F20860"/>
    <w:rsid w:val="00F20935"/>
    <w:rsid w:val="00F20C74"/>
    <w:rsid w:val="00F20C7B"/>
    <w:rsid w:val="00F20F0B"/>
    <w:rsid w:val="00F20F23"/>
    <w:rsid w:val="00F20FE7"/>
    <w:rsid w:val="00F21043"/>
    <w:rsid w:val="00F213A1"/>
    <w:rsid w:val="00F21420"/>
    <w:rsid w:val="00F2184F"/>
    <w:rsid w:val="00F21B44"/>
    <w:rsid w:val="00F21F81"/>
    <w:rsid w:val="00F22168"/>
    <w:rsid w:val="00F2244B"/>
    <w:rsid w:val="00F22454"/>
    <w:rsid w:val="00F22551"/>
    <w:rsid w:val="00F22905"/>
    <w:rsid w:val="00F22A50"/>
    <w:rsid w:val="00F22B9B"/>
    <w:rsid w:val="00F22C00"/>
    <w:rsid w:val="00F22F77"/>
    <w:rsid w:val="00F23138"/>
    <w:rsid w:val="00F2324F"/>
    <w:rsid w:val="00F23251"/>
    <w:rsid w:val="00F232E5"/>
    <w:rsid w:val="00F233AA"/>
    <w:rsid w:val="00F235FD"/>
    <w:rsid w:val="00F23699"/>
    <w:rsid w:val="00F236BB"/>
    <w:rsid w:val="00F236F0"/>
    <w:rsid w:val="00F23924"/>
    <w:rsid w:val="00F239C2"/>
    <w:rsid w:val="00F242D8"/>
    <w:rsid w:val="00F24338"/>
    <w:rsid w:val="00F248E2"/>
    <w:rsid w:val="00F24AFB"/>
    <w:rsid w:val="00F24CBF"/>
    <w:rsid w:val="00F24FA5"/>
    <w:rsid w:val="00F2509D"/>
    <w:rsid w:val="00F25214"/>
    <w:rsid w:val="00F25AF3"/>
    <w:rsid w:val="00F25B56"/>
    <w:rsid w:val="00F25C5B"/>
    <w:rsid w:val="00F25EA9"/>
    <w:rsid w:val="00F25EEC"/>
    <w:rsid w:val="00F25FA9"/>
    <w:rsid w:val="00F26127"/>
    <w:rsid w:val="00F26237"/>
    <w:rsid w:val="00F264FE"/>
    <w:rsid w:val="00F269ED"/>
    <w:rsid w:val="00F26B94"/>
    <w:rsid w:val="00F26CBE"/>
    <w:rsid w:val="00F26DB9"/>
    <w:rsid w:val="00F27068"/>
    <w:rsid w:val="00F273A4"/>
    <w:rsid w:val="00F27512"/>
    <w:rsid w:val="00F27598"/>
    <w:rsid w:val="00F277AA"/>
    <w:rsid w:val="00F27800"/>
    <w:rsid w:val="00F27975"/>
    <w:rsid w:val="00F27AD2"/>
    <w:rsid w:val="00F27AD3"/>
    <w:rsid w:val="00F27BFA"/>
    <w:rsid w:val="00F27CFB"/>
    <w:rsid w:val="00F3008D"/>
    <w:rsid w:val="00F305A2"/>
    <w:rsid w:val="00F306F1"/>
    <w:rsid w:val="00F3087B"/>
    <w:rsid w:val="00F30926"/>
    <w:rsid w:val="00F30A24"/>
    <w:rsid w:val="00F30AA6"/>
    <w:rsid w:val="00F30AC1"/>
    <w:rsid w:val="00F30C4A"/>
    <w:rsid w:val="00F31B40"/>
    <w:rsid w:val="00F31B5C"/>
    <w:rsid w:val="00F32058"/>
    <w:rsid w:val="00F320FF"/>
    <w:rsid w:val="00F32170"/>
    <w:rsid w:val="00F32245"/>
    <w:rsid w:val="00F3236D"/>
    <w:rsid w:val="00F32509"/>
    <w:rsid w:val="00F325B0"/>
    <w:rsid w:val="00F32635"/>
    <w:rsid w:val="00F32646"/>
    <w:rsid w:val="00F329C1"/>
    <w:rsid w:val="00F32A4E"/>
    <w:rsid w:val="00F32C59"/>
    <w:rsid w:val="00F32EDF"/>
    <w:rsid w:val="00F32F3D"/>
    <w:rsid w:val="00F32F8F"/>
    <w:rsid w:val="00F3316A"/>
    <w:rsid w:val="00F331F5"/>
    <w:rsid w:val="00F33239"/>
    <w:rsid w:val="00F3335F"/>
    <w:rsid w:val="00F336BA"/>
    <w:rsid w:val="00F3374E"/>
    <w:rsid w:val="00F33A2F"/>
    <w:rsid w:val="00F33E83"/>
    <w:rsid w:val="00F341B4"/>
    <w:rsid w:val="00F34391"/>
    <w:rsid w:val="00F345C8"/>
    <w:rsid w:val="00F34700"/>
    <w:rsid w:val="00F34848"/>
    <w:rsid w:val="00F348C1"/>
    <w:rsid w:val="00F349E8"/>
    <w:rsid w:val="00F34A1C"/>
    <w:rsid w:val="00F34C32"/>
    <w:rsid w:val="00F34EAA"/>
    <w:rsid w:val="00F34FB8"/>
    <w:rsid w:val="00F350D0"/>
    <w:rsid w:val="00F352EF"/>
    <w:rsid w:val="00F3530B"/>
    <w:rsid w:val="00F35738"/>
    <w:rsid w:val="00F35772"/>
    <w:rsid w:val="00F357FB"/>
    <w:rsid w:val="00F359F9"/>
    <w:rsid w:val="00F35AE2"/>
    <w:rsid w:val="00F35B3B"/>
    <w:rsid w:val="00F35F56"/>
    <w:rsid w:val="00F35FE9"/>
    <w:rsid w:val="00F36439"/>
    <w:rsid w:val="00F3683F"/>
    <w:rsid w:val="00F36874"/>
    <w:rsid w:val="00F369D7"/>
    <w:rsid w:val="00F36A6A"/>
    <w:rsid w:val="00F36A79"/>
    <w:rsid w:val="00F36AFC"/>
    <w:rsid w:val="00F36D30"/>
    <w:rsid w:val="00F37005"/>
    <w:rsid w:val="00F37006"/>
    <w:rsid w:val="00F370E5"/>
    <w:rsid w:val="00F370F4"/>
    <w:rsid w:val="00F3734E"/>
    <w:rsid w:val="00F37449"/>
    <w:rsid w:val="00F374DA"/>
    <w:rsid w:val="00F37738"/>
    <w:rsid w:val="00F37952"/>
    <w:rsid w:val="00F37CEC"/>
    <w:rsid w:val="00F37E9A"/>
    <w:rsid w:val="00F400F4"/>
    <w:rsid w:val="00F40216"/>
    <w:rsid w:val="00F4021B"/>
    <w:rsid w:val="00F40295"/>
    <w:rsid w:val="00F403B0"/>
    <w:rsid w:val="00F40495"/>
    <w:rsid w:val="00F40716"/>
    <w:rsid w:val="00F40E3A"/>
    <w:rsid w:val="00F40FE5"/>
    <w:rsid w:val="00F41111"/>
    <w:rsid w:val="00F41211"/>
    <w:rsid w:val="00F41348"/>
    <w:rsid w:val="00F41432"/>
    <w:rsid w:val="00F415B2"/>
    <w:rsid w:val="00F4163C"/>
    <w:rsid w:val="00F418B6"/>
    <w:rsid w:val="00F41E7B"/>
    <w:rsid w:val="00F420D3"/>
    <w:rsid w:val="00F4226B"/>
    <w:rsid w:val="00F423ED"/>
    <w:rsid w:val="00F424E4"/>
    <w:rsid w:val="00F42605"/>
    <w:rsid w:val="00F4292D"/>
    <w:rsid w:val="00F42995"/>
    <w:rsid w:val="00F42A07"/>
    <w:rsid w:val="00F42BD4"/>
    <w:rsid w:val="00F42ED4"/>
    <w:rsid w:val="00F42F6B"/>
    <w:rsid w:val="00F430A0"/>
    <w:rsid w:val="00F43207"/>
    <w:rsid w:val="00F43284"/>
    <w:rsid w:val="00F43380"/>
    <w:rsid w:val="00F4363B"/>
    <w:rsid w:val="00F439F6"/>
    <w:rsid w:val="00F43A51"/>
    <w:rsid w:val="00F43B24"/>
    <w:rsid w:val="00F43C03"/>
    <w:rsid w:val="00F43C7B"/>
    <w:rsid w:val="00F43D29"/>
    <w:rsid w:val="00F43D6D"/>
    <w:rsid w:val="00F43E36"/>
    <w:rsid w:val="00F43FC6"/>
    <w:rsid w:val="00F441BE"/>
    <w:rsid w:val="00F443D5"/>
    <w:rsid w:val="00F443EE"/>
    <w:rsid w:val="00F44502"/>
    <w:rsid w:val="00F4457C"/>
    <w:rsid w:val="00F4499B"/>
    <w:rsid w:val="00F449D7"/>
    <w:rsid w:val="00F44BBD"/>
    <w:rsid w:val="00F44C58"/>
    <w:rsid w:val="00F44D7E"/>
    <w:rsid w:val="00F44FBA"/>
    <w:rsid w:val="00F44FBD"/>
    <w:rsid w:val="00F4537A"/>
    <w:rsid w:val="00F4548D"/>
    <w:rsid w:val="00F4570F"/>
    <w:rsid w:val="00F4586E"/>
    <w:rsid w:val="00F45974"/>
    <w:rsid w:val="00F45A3B"/>
    <w:rsid w:val="00F45AEE"/>
    <w:rsid w:val="00F45EF3"/>
    <w:rsid w:val="00F464DF"/>
    <w:rsid w:val="00F46824"/>
    <w:rsid w:val="00F46846"/>
    <w:rsid w:val="00F46C1F"/>
    <w:rsid w:val="00F46F42"/>
    <w:rsid w:val="00F472AC"/>
    <w:rsid w:val="00F47473"/>
    <w:rsid w:val="00F477D7"/>
    <w:rsid w:val="00F47A3B"/>
    <w:rsid w:val="00F503C8"/>
    <w:rsid w:val="00F505E8"/>
    <w:rsid w:val="00F50674"/>
    <w:rsid w:val="00F50754"/>
    <w:rsid w:val="00F507DA"/>
    <w:rsid w:val="00F50828"/>
    <w:rsid w:val="00F50BA0"/>
    <w:rsid w:val="00F50D2E"/>
    <w:rsid w:val="00F50D30"/>
    <w:rsid w:val="00F50EE2"/>
    <w:rsid w:val="00F50F74"/>
    <w:rsid w:val="00F511B4"/>
    <w:rsid w:val="00F51499"/>
    <w:rsid w:val="00F5188D"/>
    <w:rsid w:val="00F51B70"/>
    <w:rsid w:val="00F51CB6"/>
    <w:rsid w:val="00F51CD7"/>
    <w:rsid w:val="00F51F21"/>
    <w:rsid w:val="00F52161"/>
    <w:rsid w:val="00F522B2"/>
    <w:rsid w:val="00F5248F"/>
    <w:rsid w:val="00F526B3"/>
    <w:rsid w:val="00F5278A"/>
    <w:rsid w:val="00F527CB"/>
    <w:rsid w:val="00F5282C"/>
    <w:rsid w:val="00F5285C"/>
    <w:rsid w:val="00F528FA"/>
    <w:rsid w:val="00F52BCB"/>
    <w:rsid w:val="00F5304C"/>
    <w:rsid w:val="00F531ED"/>
    <w:rsid w:val="00F532FF"/>
    <w:rsid w:val="00F533CB"/>
    <w:rsid w:val="00F5342F"/>
    <w:rsid w:val="00F53475"/>
    <w:rsid w:val="00F535E1"/>
    <w:rsid w:val="00F537AC"/>
    <w:rsid w:val="00F5386E"/>
    <w:rsid w:val="00F5394C"/>
    <w:rsid w:val="00F539C7"/>
    <w:rsid w:val="00F53AAE"/>
    <w:rsid w:val="00F53B11"/>
    <w:rsid w:val="00F53C88"/>
    <w:rsid w:val="00F53CC7"/>
    <w:rsid w:val="00F53D0A"/>
    <w:rsid w:val="00F53E71"/>
    <w:rsid w:val="00F53FEE"/>
    <w:rsid w:val="00F53FF9"/>
    <w:rsid w:val="00F5420F"/>
    <w:rsid w:val="00F54336"/>
    <w:rsid w:val="00F54505"/>
    <w:rsid w:val="00F5477D"/>
    <w:rsid w:val="00F54B54"/>
    <w:rsid w:val="00F54C7E"/>
    <w:rsid w:val="00F54F6F"/>
    <w:rsid w:val="00F55070"/>
    <w:rsid w:val="00F5519E"/>
    <w:rsid w:val="00F5554B"/>
    <w:rsid w:val="00F556ED"/>
    <w:rsid w:val="00F55861"/>
    <w:rsid w:val="00F55E5D"/>
    <w:rsid w:val="00F55EC6"/>
    <w:rsid w:val="00F55FFB"/>
    <w:rsid w:val="00F564C3"/>
    <w:rsid w:val="00F566B0"/>
    <w:rsid w:val="00F568EF"/>
    <w:rsid w:val="00F56988"/>
    <w:rsid w:val="00F569F7"/>
    <w:rsid w:val="00F56C06"/>
    <w:rsid w:val="00F56D72"/>
    <w:rsid w:val="00F56DDA"/>
    <w:rsid w:val="00F56FD0"/>
    <w:rsid w:val="00F57019"/>
    <w:rsid w:val="00F57150"/>
    <w:rsid w:val="00F5731E"/>
    <w:rsid w:val="00F577C9"/>
    <w:rsid w:val="00F57841"/>
    <w:rsid w:val="00F57AD0"/>
    <w:rsid w:val="00F57B00"/>
    <w:rsid w:val="00F57B6A"/>
    <w:rsid w:val="00F57C8C"/>
    <w:rsid w:val="00F57E89"/>
    <w:rsid w:val="00F57FE9"/>
    <w:rsid w:val="00F60275"/>
    <w:rsid w:val="00F602B5"/>
    <w:rsid w:val="00F603C3"/>
    <w:rsid w:val="00F60526"/>
    <w:rsid w:val="00F60708"/>
    <w:rsid w:val="00F60AAE"/>
    <w:rsid w:val="00F60BD0"/>
    <w:rsid w:val="00F60C26"/>
    <w:rsid w:val="00F60D09"/>
    <w:rsid w:val="00F60DA4"/>
    <w:rsid w:val="00F60E40"/>
    <w:rsid w:val="00F6100D"/>
    <w:rsid w:val="00F61026"/>
    <w:rsid w:val="00F61089"/>
    <w:rsid w:val="00F613AB"/>
    <w:rsid w:val="00F615D3"/>
    <w:rsid w:val="00F61762"/>
    <w:rsid w:val="00F617EF"/>
    <w:rsid w:val="00F61972"/>
    <w:rsid w:val="00F61A00"/>
    <w:rsid w:val="00F61A99"/>
    <w:rsid w:val="00F61CBC"/>
    <w:rsid w:val="00F61DD2"/>
    <w:rsid w:val="00F620E1"/>
    <w:rsid w:val="00F621BF"/>
    <w:rsid w:val="00F625FF"/>
    <w:rsid w:val="00F6267B"/>
    <w:rsid w:val="00F62A05"/>
    <w:rsid w:val="00F62DAE"/>
    <w:rsid w:val="00F62DCB"/>
    <w:rsid w:val="00F62E1D"/>
    <w:rsid w:val="00F63045"/>
    <w:rsid w:val="00F63047"/>
    <w:rsid w:val="00F6305A"/>
    <w:rsid w:val="00F634AA"/>
    <w:rsid w:val="00F634D0"/>
    <w:rsid w:val="00F63634"/>
    <w:rsid w:val="00F636E4"/>
    <w:rsid w:val="00F63702"/>
    <w:rsid w:val="00F638A8"/>
    <w:rsid w:val="00F6390C"/>
    <w:rsid w:val="00F63968"/>
    <w:rsid w:val="00F63AE7"/>
    <w:rsid w:val="00F63D75"/>
    <w:rsid w:val="00F63EE9"/>
    <w:rsid w:val="00F64156"/>
    <w:rsid w:val="00F6445F"/>
    <w:rsid w:val="00F64605"/>
    <w:rsid w:val="00F64875"/>
    <w:rsid w:val="00F649B1"/>
    <w:rsid w:val="00F64A1A"/>
    <w:rsid w:val="00F64A41"/>
    <w:rsid w:val="00F64B34"/>
    <w:rsid w:val="00F64D54"/>
    <w:rsid w:val="00F64DCA"/>
    <w:rsid w:val="00F64FC4"/>
    <w:rsid w:val="00F65076"/>
    <w:rsid w:val="00F65100"/>
    <w:rsid w:val="00F65245"/>
    <w:rsid w:val="00F65277"/>
    <w:rsid w:val="00F6538A"/>
    <w:rsid w:val="00F65BBC"/>
    <w:rsid w:val="00F65C09"/>
    <w:rsid w:val="00F65D27"/>
    <w:rsid w:val="00F65DF3"/>
    <w:rsid w:val="00F65F86"/>
    <w:rsid w:val="00F663F3"/>
    <w:rsid w:val="00F66524"/>
    <w:rsid w:val="00F66556"/>
    <w:rsid w:val="00F66667"/>
    <w:rsid w:val="00F66B7E"/>
    <w:rsid w:val="00F66CE7"/>
    <w:rsid w:val="00F66E06"/>
    <w:rsid w:val="00F66F68"/>
    <w:rsid w:val="00F6757B"/>
    <w:rsid w:val="00F677E8"/>
    <w:rsid w:val="00F67A57"/>
    <w:rsid w:val="00F67BFD"/>
    <w:rsid w:val="00F67CA3"/>
    <w:rsid w:val="00F7014A"/>
    <w:rsid w:val="00F702AE"/>
    <w:rsid w:val="00F70766"/>
    <w:rsid w:val="00F707D9"/>
    <w:rsid w:val="00F70BD5"/>
    <w:rsid w:val="00F70BD7"/>
    <w:rsid w:val="00F70DC5"/>
    <w:rsid w:val="00F70E63"/>
    <w:rsid w:val="00F70EB6"/>
    <w:rsid w:val="00F70FCA"/>
    <w:rsid w:val="00F7117E"/>
    <w:rsid w:val="00F71273"/>
    <w:rsid w:val="00F714BF"/>
    <w:rsid w:val="00F71A5F"/>
    <w:rsid w:val="00F71C93"/>
    <w:rsid w:val="00F71F16"/>
    <w:rsid w:val="00F721F4"/>
    <w:rsid w:val="00F7220F"/>
    <w:rsid w:val="00F72482"/>
    <w:rsid w:val="00F72762"/>
    <w:rsid w:val="00F73280"/>
    <w:rsid w:val="00F7329B"/>
    <w:rsid w:val="00F736E0"/>
    <w:rsid w:val="00F73863"/>
    <w:rsid w:val="00F738BA"/>
    <w:rsid w:val="00F73EFE"/>
    <w:rsid w:val="00F7403B"/>
    <w:rsid w:val="00F740CD"/>
    <w:rsid w:val="00F744D3"/>
    <w:rsid w:val="00F74625"/>
    <w:rsid w:val="00F7470F"/>
    <w:rsid w:val="00F74EE2"/>
    <w:rsid w:val="00F75003"/>
    <w:rsid w:val="00F75411"/>
    <w:rsid w:val="00F755A8"/>
    <w:rsid w:val="00F75D63"/>
    <w:rsid w:val="00F75D73"/>
    <w:rsid w:val="00F75E1E"/>
    <w:rsid w:val="00F75EEF"/>
    <w:rsid w:val="00F75F65"/>
    <w:rsid w:val="00F76009"/>
    <w:rsid w:val="00F762B4"/>
    <w:rsid w:val="00F76A48"/>
    <w:rsid w:val="00F76EE7"/>
    <w:rsid w:val="00F76EF3"/>
    <w:rsid w:val="00F7705D"/>
    <w:rsid w:val="00F770F2"/>
    <w:rsid w:val="00F77196"/>
    <w:rsid w:val="00F77198"/>
    <w:rsid w:val="00F771CF"/>
    <w:rsid w:val="00F771E4"/>
    <w:rsid w:val="00F77231"/>
    <w:rsid w:val="00F7734C"/>
    <w:rsid w:val="00F77724"/>
    <w:rsid w:val="00F77757"/>
    <w:rsid w:val="00F7791E"/>
    <w:rsid w:val="00F77981"/>
    <w:rsid w:val="00F77BE8"/>
    <w:rsid w:val="00F77E7F"/>
    <w:rsid w:val="00F800F6"/>
    <w:rsid w:val="00F806ED"/>
    <w:rsid w:val="00F809FC"/>
    <w:rsid w:val="00F80DD3"/>
    <w:rsid w:val="00F80DEC"/>
    <w:rsid w:val="00F80F79"/>
    <w:rsid w:val="00F8114C"/>
    <w:rsid w:val="00F81218"/>
    <w:rsid w:val="00F8121E"/>
    <w:rsid w:val="00F81248"/>
    <w:rsid w:val="00F813A1"/>
    <w:rsid w:val="00F81E25"/>
    <w:rsid w:val="00F8206A"/>
    <w:rsid w:val="00F82191"/>
    <w:rsid w:val="00F82203"/>
    <w:rsid w:val="00F824D8"/>
    <w:rsid w:val="00F825D7"/>
    <w:rsid w:val="00F827A8"/>
    <w:rsid w:val="00F82D05"/>
    <w:rsid w:val="00F82D1E"/>
    <w:rsid w:val="00F82D84"/>
    <w:rsid w:val="00F82FD0"/>
    <w:rsid w:val="00F82FDF"/>
    <w:rsid w:val="00F83127"/>
    <w:rsid w:val="00F83349"/>
    <w:rsid w:val="00F8353B"/>
    <w:rsid w:val="00F835BA"/>
    <w:rsid w:val="00F83675"/>
    <w:rsid w:val="00F837F3"/>
    <w:rsid w:val="00F8380D"/>
    <w:rsid w:val="00F8384A"/>
    <w:rsid w:val="00F83925"/>
    <w:rsid w:val="00F8397A"/>
    <w:rsid w:val="00F83EBE"/>
    <w:rsid w:val="00F83F88"/>
    <w:rsid w:val="00F840BE"/>
    <w:rsid w:val="00F840F7"/>
    <w:rsid w:val="00F841AE"/>
    <w:rsid w:val="00F84700"/>
    <w:rsid w:val="00F84775"/>
    <w:rsid w:val="00F848E7"/>
    <w:rsid w:val="00F84A90"/>
    <w:rsid w:val="00F84CD5"/>
    <w:rsid w:val="00F84E8E"/>
    <w:rsid w:val="00F852B2"/>
    <w:rsid w:val="00F853AD"/>
    <w:rsid w:val="00F85596"/>
    <w:rsid w:val="00F85667"/>
    <w:rsid w:val="00F85A01"/>
    <w:rsid w:val="00F85AF3"/>
    <w:rsid w:val="00F85C0C"/>
    <w:rsid w:val="00F860D3"/>
    <w:rsid w:val="00F86276"/>
    <w:rsid w:val="00F86342"/>
    <w:rsid w:val="00F86590"/>
    <w:rsid w:val="00F8659F"/>
    <w:rsid w:val="00F865C4"/>
    <w:rsid w:val="00F86736"/>
    <w:rsid w:val="00F86894"/>
    <w:rsid w:val="00F86C6E"/>
    <w:rsid w:val="00F86D36"/>
    <w:rsid w:val="00F86FE4"/>
    <w:rsid w:val="00F87108"/>
    <w:rsid w:val="00F871E2"/>
    <w:rsid w:val="00F8741A"/>
    <w:rsid w:val="00F87454"/>
    <w:rsid w:val="00F8779A"/>
    <w:rsid w:val="00F878A7"/>
    <w:rsid w:val="00F87D1C"/>
    <w:rsid w:val="00F87E61"/>
    <w:rsid w:val="00F9022A"/>
    <w:rsid w:val="00F90518"/>
    <w:rsid w:val="00F9080E"/>
    <w:rsid w:val="00F90963"/>
    <w:rsid w:val="00F909C0"/>
    <w:rsid w:val="00F90CD4"/>
    <w:rsid w:val="00F90F27"/>
    <w:rsid w:val="00F90FF3"/>
    <w:rsid w:val="00F911FD"/>
    <w:rsid w:val="00F914D0"/>
    <w:rsid w:val="00F915CF"/>
    <w:rsid w:val="00F916C6"/>
    <w:rsid w:val="00F9178D"/>
    <w:rsid w:val="00F91DE9"/>
    <w:rsid w:val="00F91E36"/>
    <w:rsid w:val="00F92083"/>
    <w:rsid w:val="00F92151"/>
    <w:rsid w:val="00F922BD"/>
    <w:rsid w:val="00F923E0"/>
    <w:rsid w:val="00F92865"/>
    <w:rsid w:val="00F92902"/>
    <w:rsid w:val="00F92906"/>
    <w:rsid w:val="00F92B93"/>
    <w:rsid w:val="00F92C70"/>
    <w:rsid w:val="00F92D29"/>
    <w:rsid w:val="00F92D3A"/>
    <w:rsid w:val="00F92EEE"/>
    <w:rsid w:val="00F931A0"/>
    <w:rsid w:val="00F93356"/>
    <w:rsid w:val="00F9375C"/>
    <w:rsid w:val="00F93BD0"/>
    <w:rsid w:val="00F93CA6"/>
    <w:rsid w:val="00F93F0D"/>
    <w:rsid w:val="00F9406D"/>
    <w:rsid w:val="00F943DE"/>
    <w:rsid w:val="00F945D8"/>
    <w:rsid w:val="00F94775"/>
    <w:rsid w:val="00F9498E"/>
    <w:rsid w:val="00F94A25"/>
    <w:rsid w:val="00F94AD6"/>
    <w:rsid w:val="00F94EFF"/>
    <w:rsid w:val="00F95021"/>
    <w:rsid w:val="00F951D7"/>
    <w:rsid w:val="00F9520D"/>
    <w:rsid w:val="00F9587A"/>
    <w:rsid w:val="00F95A7A"/>
    <w:rsid w:val="00F95A98"/>
    <w:rsid w:val="00F95C9D"/>
    <w:rsid w:val="00F95D41"/>
    <w:rsid w:val="00F95F88"/>
    <w:rsid w:val="00F9608A"/>
    <w:rsid w:val="00F960D7"/>
    <w:rsid w:val="00F96311"/>
    <w:rsid w:val="00F963B1"/>
    <w:rsid w:val="00F96478"/>
    <w:rsid w:val="00F96508"/>
    <w:rsid w:val="00F965BC"/>
    <w:rsid w:val="00F96B14"/>
    <w:rsid w:val="00F96F29"/>
    <w:rsid w:val="00F97096"/>
    <w:rsid w:val="00F970F4"/>
    <w:rsid w:val="00F97347"/>
    <w:rsid w:val="00F973D9"/>
    <w:rsid w:val="00F9740E"/>
    <w:rsid w:val="00F974E3"/>
    <w:rsid w:val="00F97526"/>
    <w:rsid w:val="00F9788B"/>
    <w:rsid w:val="00F979CF"/>
    <w:rsid w:val="00F979E8"/>
    <w:rsid w:val="00F979F7"/>
    <w:rsid w:val="00F97A27"/>
    <w:rsid w:val="00F97B8B"/>
    <w:rsid w:val="00F97D62"/>
    <w:rsid w:val="00FA05CF"/>
    <w:rsid w:val="00FA061F"/>
    <w:rsid w:val="00FA0ABA"/>
    <w:rsid w:val="00FA0BCE"/>
    <w:rsid w:val="00FA0C2A"/>
    <w:rsid w:val="00FA0E12"/>
    <w:rsid w:val="00FA0EA8"/>
    <w:rsid w:val="00FA100C"/>
    <w:rsid w:val="00FA134C"/>
    <w:rsid w:val="00FA174F"/>
    <w:rsid w:val="00FA1855"/>
    <w:rsid w:val="00FA19EF"/>
    <w:rsid w:val="00FA1B72"/>
    <w:rsid w:val="00FA1D0D"/>
    <w:rsid w:val="00FA1E22"/>
    <w:rsid w:val="00FA1EE5"/>
    <w:rsid w:val="00FA1FFE"/>
    <w:rsid w:val="00FA20BD"/>
    <w:rsid w:val="00FA2176"/>
    <w:rsid w:val="00FA2508"/>
    <w:rsid w:val="00FA2525"/>
    <w:rsid w:val="00FA2900"/>
    <w:rsid w:val="00FA2CC6"/>
    <w:rsid w:val="00FA307F"/>
    <w:rsid w:val="00FA3631"/>
    <w:rsid w:val="00FA378E"/>
    <w:rsid w:val="00FA37BC"/>
    <w:rsid w:val="00FA38D1"/>
    <w:rsid w:val="00FA3A43"/>
    <w:rsid w:val="00FA3D8E"/>
    <w:rsid w:val="00FA3F7A"/>
    <w:rsid w:val="00FA3F9B"/>
    <w:rsid w:val="00FA409A"/>
    <w:rsid w:val="00FA43A2"/>
    <w:rsid w:val="00FA446D"/>
    <w:rsid w:val="00FA4527"/>
    <w:rsid w:val="00FA45F2"/>
    <w:rsid w:val="00FA46F3"/>
    <w:rsid w:val="00FA4875"/>
    <w:rsid w:val="00FA4A11"/>
    <w:rsid w:val="00FA4AFF"/>
    <w:rsid w:val="00FA4B79"/>
    <w:rsid w:val="00FA4E92"/>
    <w:rsid w:val="00FA5049"/>
    <w:rsid w:val="00FA53B3"/>
    <w:rsid w:val="00FA554C"/>
    <w:rsid w:val="00FA55C1"/>
    <w:rsid w:val="00FA5B67"/>
    <w:rsid w:val="00FA5BE6"/>
    <w:rsid w:val="00FA5CAE"/>
    <w:rsid w:val="00FA5D5A"/>
    <w:rsid w:val="00FA5ED1"/>
    <w:rsid w:val="00FA5FEF"/>
    <w:rsid w:val="00FA6096"/>
    <w:rsid w:val="00FA68A3"/>
    <w:rsid w:val="00FA6989"/>
    <w:rsid w:val="00FA6AA6"/>
    <w:rsid w:val="00FA6B59"/>
    <w:rsid w:val="00FA6EA9"/>
    <w:rsid w:val="00FA71A2"/>
    <w:rsid w:val="00FA723D"/>
    <w:rsid w:val="00FA72B7"/>
    <w:rsid w:val="00FA73D7"/>
    <w:rsid w:val="00FA741F"/>
    <w:rsid w:val="00FA77DC"/>
    <w:rsid w:val="00FA7D2E"/>
    <w:rsid w:val="00FA7D68"/>
    <w:rsid w:val="00FA7DB7"/>
    <w:rsid w:val="00FB0058"/>
    <w:rsid w:val="00FB0321"/>
    <w:rsid w:val="00FB069C"/>
    <w:rsid w:val="00FB0A2B"/>
    <w:rsid w:val="00FB0B66"/>
    <w:rsid w:val="00FB0D81"/>
    <w:rsid w:val="00FB0E0C"/>
    <w:rsid w:val="00FB0FA7"/>
    <w:rsid w:val="00FB1237"/>
    <w:rsid w:val="00FB12A4"/>
    <w:rsid w:val="00FB12A8"/>
    <w:rsid w:val="00FB1A1D"/>
    <w:rsid w:val="00FB1CF6"/>
    <w:rsid w:val="00FB1E4C"/>
    <w:rsid w:val="00FB1F91"/>
    <w:rsid w:val="00FB201E"/>
    <w:rsid w:val="00FB24E7"/>
    <w:rsid w:val="00FB2534"/>
    <w:rsid w:val="00FB26CB"/>
    <w:rsid w:val="00FB2970"/>
    <w:rsid w:val="00FB2A82"/>
    <w:rsid w:val="00FB306B"/>
    <w:rsid w:val="00FB379D"/>
    <w:rsid w:val="00FB3C0A"/>
    <w:rsid w:val="00FB3D74"/>
    <w:rsid w:val="00FB3E07"/>
    <w:rsid w:val="00FB3ECE"/>
    <w:rsid w:val="00FB3F72"/>
    <w:rsid w:val="00FB407B"/>
    <w:rsid w:val="00FB40CD"/>
    <w:rsid w:val="00FB4526"/>
    <w:rsid w:val="00FB4537"/>
    <w:rsid w:val="00FB4567"/>
    <w:rsid w:val="00FB46C3"/>
    <w:rsid w:val="00FB47A0"/>
    <w:rsid w:val="00FB47C7"/>
    <w:rsid w:val="00FB49F9"/>
    <w:rsid w:val="00FB4E39"/>
    <w:rsid w:val="00FB4F73"/>
    <w:rsid w:val="00FB5014"/>
    <w:rsid w:val="00FB527A"/>
    <w:rsid w:val="00FB52BC"/>
    <w:rsid w:val="00FB558A"/>
    <w:rsid w:val="00FB564A"/>
    <w:rsid w:val="00FB57C3"/>
    <w:rsid w:val="00FB5A35"/>
    <w:rsid w:val="00FB5A53"/>
    <w:rsid w:val="00FB6394"/>
    <w:rsid w:val="00FB63CC"/>
    <w:rsid w:val="00FB67D1"/>
    <w:rsid w:val="00FB68A8"/>
    <w:rsid w:val="00FB694D"/>
    <w:rsid w:val="00FB6C1F"/>
    <w:rsid w:val="00FB6D12"/>
    <w:rsid w:val="00FB6ED8"/>
    <w:rsid w:val="00FB6F11"/>
    <w:rsid w:val="00FB701E"/>
    <w:rsid w:val="00FB71A8"/>
    <w:rsid w:val="00FB71E5"/>
    <w:rsid w:val="00FB7200"/>
    <w:rsid w:val="00FB73C5"/>
    <w:rsid w:val="00FB73F9"/>
    <w:rsid w:val="00FB7681"/>
    <w:rsid w:val="00FB7909"/>
    <w:rsid w:val="00FB7F3A"/>
    <w:rsid w:val="00FB7F54"/>
    <w:rsid w:val="00FC009F"/>
    <w:rsid w:val="00FC028B"/>
    <w:rsid w:val="00FC02F6"/>
    <w:rsid w:val="00FC0831"/>
    <w:rsid w:val="00FC0946"/>
    <w:rsid w:val="00FC099A"/>
    <w:rsid w:val="00FC0BE9"/>
    <w:rsid w:val="00FC0DC1"/>
    <w:rsid w:val="00FC0E94"/>
    <w:rsid w:val="00FC0E99"/>
    <w:rsid w:val="00FC0FC8"/>
    <w:rsid w:val="00FC13BD"/>
    <w:rsid w:val="00FC1993"/>
    <w:rsid w:val="00FC1B41"/>
    <w:rsid w:val="00FC1CAC"/>
    <w:rsid w:val="00FC1D7F"/>
    <w:rsid w:val="00FC1D96"/>
    <w:rsid w:val="00FC1F46"/>
    <w:rsid w:val="00FC2290"/>
    <w:rsid w:val="00FC23AE"/>
    <w:rsid w:val="00FC241F"/>
    <w:rsid w:val="00FC2741"/>
    <w:rsid w:val="00FC27C9"/>
    <w:rsid w:val="00FC2B7E"/>
    <w:rsid w:val="00FC2E28"/>
    <w:rsid w:val="00FC3208"/>
    <w:rsid w:val="00FC32C2"/>
    <w:rsid w:val="00FC3409"/>
    <w:rsid w:val="00FC3695"/>
    <w:rsid w:val="00FC376F"/>
    <w:rsid w:val="00FC3CC7"/>
    <w:rsid w:val="00FC43C4"/>
    <w:rsid w:val="00FC4752"/>
    <w:rsid w:val="00FC4ACF"/>
    <w:rsid w:val="00FC4EBB"/>
    <w:rsid w:val="00FC4ED4"/>
    <w:rsid w:val="00FC5112"/>
    <w:rsid w:val="00FC5272"/>
    <w:rsid w:val="00FC553B"/>
    <w:rsid w:val="00FC57DD"/>
    <w:rsid w:val="00FC597E"/>
    <w:rsid w:val="00FC5DCE"/>
    <w:rsid w:val="00FC5DDB"/>
    <w:rsid w:val="00FC5E57"/>
    <w:rsid w:val="00FC5E9B"/>
    <w:rsid w:val="00FC600E"/>
    <w:rsid w:val="00FC64E3"/>
    <w:rsid w:val="00FC6657"/>
    <w:rsid w:val="00FC6D40"/>
    <w:rsid w:val="00FC6EAE"/>
    <w:rsid w:val="00FC6F18"/>
    <w:rsid w:val="00FC72A9"/>
    <w:rsid w:val="00FC740A"/>
    <w:rsid w:val="00FC7413"/>
    <w:rsid w:val="00FC75BD"/>
    <w:rsid w:val="00FC7ACA"/>
    <w:rsid w:val="00FC7CFE"/>
    <w:rsid w:val="00FC7D9D"/>
    <w:rsid w:val="00FC7E09"/>
    <w:rsid w:val="00FC7F17"/>
    <w:rsid w:val="00FD022A"/>
    <w:rsid w:val="00FD0332"/>
    <w:rsid w:val="00FD0616"/>
    <w:rsid w:val="00FD0669"/>
    <w:rsid w:val="00FD06E5"/>
    <w:rsid w:val="00FD085F"/>
    <w:rsid w:val="00FD0927"/>
    <w:rsid w:val="00FD0A8E"/>
    <w:rsid w:val="00FD0C14"/>
    <w:rsid w:val="00FD0CAF"/>
    <w:rsid w:val="00FD0DF4"/>
    <w:rsid w:val="00FD0F8B"/>
    <w:rsid w:val="00FD186D"/>
    <w:rsid w:val="00FD1B46"/>
    <w:rsid w:val="00FD1B9A"/>
    <w:rsid w:val="00FD1C02"/>
    <w:rsid w:val="00FD1EA4"/>
    <w:rsid w:val="00FD1EDE"/>
    <w:rsid w:val="00FD20B0"/>
    <w:rsid w:val="00FD23C8"/>
    <w:rsid w:val="00FD24B9"/>
    <w:rsid w:val="00FD26BA"/>
    <w:rsid w:val="00FD272E"/>
    <w:rsid w:val="00FD27C4"/>
    <w:rsid w:val="00FD2985"/>
    <w:rsid w:val="00FD2B87"/>
    <w:rsid w:val="00FD2BF7"/>
    <w:rsid w:val="00FD2CD2"/>
    <w:rsid w:val="00FD2E15"/>
    <w:rsid w:val="00FD32DE"/>
    <w:rsid w:val="00FD33F5"/>
    <w:rsid w:val="00FD3844"/>
    <w:rsid w:val="00FD3A86"/>
    <w:rsid w:val="00FD3D12"/>
    <w:rsid w:val="00FD3EDA"/>
    <w:rsid w:val="00FD4247"/>
    <w:rsid w:val="00FD43E0"/>
    <w:rsid w:val="00FD449D"/>
    <w:rsid w:val="00FD4A23"/>
    <w:rsid w:val="00FD4BA1"/>
    <w:rsid w:val="00FD4D01"/>
    <w:rsid w:val="00FD5046"/>
    <w:rsid w:val="00FD5287"/>
    <w:rsid w:val="00FD5292"/>
    <w:rsid w:val="00FD53B3"/>
    <w:rsid w:val="00FD5617"/>
    <w:rsid w:val="00FD57C2"/>
    <w:rsid w:val="00FD5B87"/>
    <w:rsid w:val="00FD5D2C"/>
    <w:rsid w:val="00FD5DA4"/>
    <w:rsid w:val="00FD5F86"/>
    <w:rsid w:val="00FD6004"/>
    <w:rsid w:val="00FD6020"/>
    <w:rsid w:val="00FD62E3"/>
    <w:rsid w:val="00FD63C2"/>
    <w:rsid w:val="00FD64E6"/>
    <w:rsid w:val="00FD682C"/>
    <w:rsid w:val="00FD6AC1"/>
    <w:rsid w:val="00FD6B25"/>
    <w:rsid w:val="00FD71A4"/>
    <w:rsid w:val="00FD753F"/>
    <w:rsid w:val="00FD774A"/>
    <w:rsid w:val="00FD7955"/>
    <w:rsid w:val="00FD7BCE"/>
    <w:rsid w:val="00FD7BEB"/>
    <w:rsid w:val="00FD7BEF"/>
    <w:rsid w:val="00FD7C5D"/>
    <w:rsid w:val="00FD7CDC"/>
    <w:rsid w:val="00FD7D98"/>
    <w:rsid w:val="00FD7E0E"/>
    <w:rsid w:val="00FD7E64"/>
    <w:rsid w:val="00FD7F37"/>
    <w:rsid w:val="00FE0092"/>
    <w:rsid w:val="00FE02FC"/>
    <w:rsid w:val="00FE0408"/>
    <w:rsid w:val="00FE04B5"/>
    <w:rsid w:val="00FE0C12"/>
    <w:rsid w:val="00FE0CB8"/>
    <w:rsid w:val="00FE1220"/>
    <w:rsid w:val="00FE12E7"/>
    <w:rsid w:val="00FE130E"/>
    <w:rsid w:val="00FE1364"/>
    <w:rsid w:val="00FE1570"/>
    <w:rsid w:val="00FE1894"/>
    <w:rsid w:val="00FE1983"/>
    <w:rsid w:val="00FE1B3C"/>
    <w:rsid w:val="00FE1D06"/>
    <w:rsid w:val="00FE1DEE"/>
    <w:rsid w:val="00FE1EA3"/>
    <w:rsid w:val="00FE1FF9"/>
    <w:rsid w:val="00FE22E4"/>
    <w:rsid w:val="00FE2312"/>
    <w:rsid w:val="00FE2370"/>
    <w:rsid w:val="00FE23A1"/>
    <w:rsid w:val="00FE2606"/>
    <w:rsid w:val="00FE267E"/>
    <w:rsid w:val="00FE27F1"/>
    <w:rsid w:val="00FE2FF7"/>
    <w:rsid w:val="00FE303C"/>
    <w:rsid w:val="00FE3063"/>
    <w:rsid w:val="00FE318F"/>
    <w:rsid w:val="00FE342E"/>
    <w:rsid w:val="00FE34B7"/>
    <w:rsid w:val="00FE3B5A"/>
    <w:rsid w:val="00FE3EDA"/>
    <w:rsid w:val="00FE3F6D"/>
    <w:rsid w:val="00FE3F7F"/>
    <w:rsid w:val="00FE435C"/>
    <w:rsid w:val="00FE4395"/>
    <w:rsid w:val="00FE44D1"/>
    <w:rsid w:val="00FE4684"/>
    <w:rsid w:val="00FE4776"/>
    <w:rsid w:val="00FE4990"/>
    <w:rsid w:val="00FE4DF2"/>
    <w:rsid w:val="00FE529F"/>
    <w:rsid w:val="00FE542F"/>
    <w:rsid w:val="00FE544C"/>
    <w:rsid w:val="00FE56AA"/>
    <w:rsid w:val="00FE5D44"/>
    <w:rsid w:val="00FE5DF5"/>
    <w:rsid w:val="00FE60AD"/>
    <w:rsid w:val="00FE6379"/>
    <w:rsid w:val="00FE6405"/>
    <w:rsid w:val="00FE671E"/>
    <w:rsid w:val="00FE6726"/>
    <w:rsid w:val="00FE675A"/>
    <w:rsid w:val="00FE68D9"/>
    <w:rsid w:val="00FE70A6"/>
    <w:rsid w:val="00FE7199"/>
    <w:rsid w:val="00FE755D"/>
    <w:rsid w:val="00FE77AE"/>
    <w:rsid w:val="00FE7B1B"/>
    <w:rsid w:val="00FE7BA1"/>
    <w:rsid w:val="00FE7CFF"/>
    <w:rsid w:val="00FE7DA6"/>
    <w:rsid w:val="00FF05DB"/>
    <w:rsid w:val="00FF063B"/>
    <w:rsid w:val="00FF06D4"/>
    <w:rsid w:val="00FF0A3B"/>
    <w:rsid w:val="00FF0B86"/>
    <w:rsid w:val="00FF0C49"/>
    <w:rsid w:val="00FF0F30"/>
    <w:rsid w:val="00FF135C"/>
    <w:rsid w:val="00FF1410"/>
    <w:rsid w:val="00FF1652"/>
    <w:rsid w:val="00FF17BF"/>
    <w:rsid w:val="00FF18EB"/>
    <w:rsid w:val="00FF1AC8"/>
    <w:rsid w:val="00FF1B44"/>
    <w:rsid w:val="00FF1BFA"/>
    <w:rsid w:val="00FF1F3D"/>
    <w:rsid w:val="00FF21A6"/>
    <w:rsid w:val="00FF21AB"/>
    <w:rsid w:val="00FF2254"/>
    <w:rsid w:val="00FF24DA"/>
    <w:rsid w:val="00FF24F5"/>
    <w:rsid w:val="00FF283D"/>
    <w:rsid w:val="00FF2932"/>
    <w:rsid w:val="00FF2BBA"/>
    <w:rsid w:val="00FF2C45"/>
    <w:rsid w:val="00FF2C4B"/>
    <w:rsid w:val="00FF3190"/>
    <w:rsid w:val="00FF31D6"/>
    <w:rsid w:val="00FF31FE"/>
    <w:rsid w:val="00FF341B"/>
    <w:rsid w:val="00FF36C1"/>
    <w:rsid w:val="00FF3B1C"/>
    <w:rsid w:val="00FF3D53"/>
    <w:rsid w:val="00FF3E24"/>
    <w:rsid w:val="00FF3E81"/>
    <w:rsid w:val="00FF40D2"/>
    <w:rsid w:val="00FF411E"/>
    <w:rsid w:val="00FF4235"/>
    <w:rsid w:val="00FF4243"/>
    <w:rsid w:val="00FF42E3"/>
    <w:rsid w:val="00FF42EF"/>
    <w:rsid w:val="00FF4380"/>
    <w:rsid w:val="00FF45A1"/>
    <w:rsid w:val="00FF45CC"/>
    <w:rsid w:val="00FF4684"/>
    <w:rsid w:val="00FF49C8"/>
    <w:rsid w:val="00FF4B9C"/>
    <w:rsid w:val="00FF4EBD"/>
    <w:rsid w:val="00FF5089"/>
    <w:rsid w:val="00FF50BF"/>
    <w:rsid w:val="00FF518B"/>
    <w:rsid w:val="00FF51EA"/>
    <w:rsid w:val="00FF5B7C"/>
    <w:rsid w:val="00FF5C3B"/>
    <w:rsid w:val="00FF5C4D"/>
    <w:rsid w:val="00FF5CD6"/>
    <w:rsid w:val="00FF5DEC"/>
    <w:rsid w:val="00FF627B"/>
    <w:rsid w:val="00FF62A7"/>
    <w:rsid w:val="00FF62C4"/>
    <w:rsid w:val="00FF641D"/>
    <w:rsid w:val="00FF642A"/>
    <w:rsid w:val="00FF69C0"/>
    <w:rsid w:val="00FF6BCA"/>
    <w:rsid w:val="00FF746C"/>
    <w:rsid w:val="00FF7609"/>
    <w:rsid w:val="00FF7961"/>
    <w:rsid w:val="00FF7C45"/>
    <w:rsid w:val="00FF7D67"/>
    <w:rsid w:val="00FF7DBE"/>
    <w:rsid w:val="00FF7E5E"/>
    <w:rsid w:val="00FF7FCD"/>
    <w:rsid w:val="017298EC"/>
    <w:rsid w:val="01B5CEC9"/>
    <w:rsid w:val="01F63D0C"/>
    <w:rsid w:val="022D02CD"/>
    <w:rsid w:val="022DD0CD"/>
    <w:rsid w:val="0259DED8"/>
    <w:rsid w:val="02701883"/>
    <w:rsid w:val="0271A8A6"/>
    <w:rsid w:val="0297E7EA"/>
    <w:rsid w:val="02BCE1F1"/>
    <w:rsid w:val="02F8B7FA"/>
    <w:rsid w:val="0304A04A"/>
    <w:rsid w:val="030573F0"/>
    <w:rsid w:val="03228A45"/>
    <w:rsid w:val="032AD232"/>
    <w:rsid w:val="03657FD5"/>
    <w:rsid w:val="0367C9D5"/>
    <w:rsid w:val="03928091"/>
    <w:rsid w:val="03EF8FEE"/>
    <w:rsid w:val="04044B62"/>
    <w:rsid w:val="04505E50"/>
    <w:rsid w:val="04674CD4"/>
    <w:rsid w:val="04EB6A5A"/>
    <w:rsid w:val="0520111F"/>
    <w:rsid w:val="053A68D0"/>
    <w:rsid w:val="057B6CCC"/>
    <w:rsid w:val="057EF43D"/>
    <w:rsid w:val="058827ED"/>
    <w:rsid w:val="05B6294C"/>
    <w:rsid w:val="05D16501"/>
    <w:rsid w:val="05D357BB"/>
    <w:rsid w:val="05DA53D1"/>
    <w:rsid w:val="05E5FC25"/>
    <w:rsid w:val="05E6DECE"/>
    <w:rsid w:val="063F13BF"/>
    <w:rsid w:val="06510203"/>
    <w:rsid w:val="0699873F"/>
    <w:rsid w:val="06C33CE8"/>
    <w:rsid w:val="06E23BC6"/>
    <w:rsid w:val="0714D659"/>
    <w:rsid w:val="07225484"/>
    <w:rsid w:val="077DF495"/>
    <w:rsid w:val="07A28F60"/>
    <w:rsid w:val="07AC282C"/>
    <w:rsid w:val="07C60F5A"/>
    <w:rsid w:val="0825479E"/>
    <w:rsid w:val="08268390"/>
    <w:rsid w:val="08509202"/>
    <w:rsid w:val="08542A0B"/>
    <w:rsid w:val="086C2274"/>
    <w:rsid w:val="0877860C"/>
    <w:rsid w:val="08F63439"/>
    <w:rsid w:val="09763A0E"/>
    <w:rsid w:val="09FF91D9"/>
    <w:rsid w:val="0A2194F6"/>
    <w:rsid w:val="0A277DB4"/>
    <w:rsid w:val="0A2E1011"/>
    <w:rsid w:val="0A331DB1"/>
    <w:rsid w:val="0A6316B1"/>
    <w:rsid w:val="0A6DC45E"/>
    <w:rsid w:val="0AB0B303"/>
    <w:rsid w:val="0AF02869"/>
    <w:rsid w:val="0B2B4422"/>
    <w:rsid w:val="0B406DBB"/>
    <w:rsid w:val="0B5AB7FE"/>
    <w:rsid w:val="0B85D407"/>
    <w:rsid w:val="0B9369B1"/>
    <w:rsid w:val="0BE9C3B0"/>
    <w:rsid w:val="0C0354A4"/>
    <w:rsid w:val="0C46EEF3"/>
    <w:rsid w:val="0C49E943"/>
    <w:rsid w:val="0C59ED01"/>
    <w:rsid w:val="0C696120"/>
    <w:rsid w:val="0C82BA41"/>
    <w:rsid w:val="0CF0E516"/>
    <w:rsid w:val="0D3321BC"/>
    <w:rsid w:val="0D99774C"/>
    <w:rsid w:val="0DB33114"/>
    <w:rsid w:val="0DCFADD8"/>
    <w:rsid w:val="0DD05B5F"/>
    <w:rsid w:val="0DD44B2A"/>
    <w:rsid w:val="0E282204"/>
    <w:rsid w:val="0E4F4932"/>
    <w:rsid w:val="0E61D974"/>
    <w:rsid w:val="0EA5C411"/>
    <w:rsid w:val="0ED76DF0"/>
    <w:rsid w:val="0F4B0E12"/>
    <w:rsid w:val="0F82CEE4"/>
    <w:rsid w:val="0F952256"/>
    <w:rsid w:val="1010FEA5"/>
    <w:rsid w:val="1072DA43"/>
    <w:rsid w:val="107EEE3B"/>
    <w:rsid w:val="1080CE70"/>
    <w:rsid w:val="10828187"/>
    <w:rsid w:val="10AB1840"/>
    <w:rsid w:val="11171754"/>
    <w:rsid w:val="112ED57C"/>
    <w:rsid w:val="11D396EE"/>
    <w:rsid w:val="11F4B6CD"/>
    <w:rsid w:val="1234C3E6"/>
    <w:rsid w:val="1234F714"/>
    <w:rsid w:val="1247AD5E"/>
    <w:rsid w:val="12503DA6"/>
    <w:rsid w:val="1256A46F"/>
    <w:rsid w:val="1292BD05"/>
    <w:rsid w:val="129A9118"/>
    <w:rsid w:val="12A3A5EF"/>
    <w:rsid w:val="12B2C0D3"/>
    <w:rsid w:val="132B32D5"/>
    <w:rsid w:val="133946F3"/>
    <w:rsid w:val="13A7A2D9"/>
    <w:rsid w:val="13C1DA8A"/>
    <w:rsid w:val="13D2F6C6"/>
    <w:rsid w:val="13F1EC7B"/>
    <w:rsid w:val="1418AD45"/>
    <w:rsid w:val="142034BE"/>
    <w:rsid w:val="144F2228"/>
    <w:rsid w:val="14D92D80"/>
    <w:rsid w:val="14EF9ECC"/>
    <w:rsid w:val="15137D55"/>
    <w:rsid w:val="152C55F4"/>
    <w:rsid w:val="15EEB685"/>
    <w:rsid w:val="162CD8AC"/>
    <w:rsid w:val="165FB4A5"/>
    <w:rsid w:val="1685219E"/>
    <w:rsid w:val="16A86823"/>
    <w:rsid w:val="16E3A7E7"/>
    <w:rsid w:val="1701FFAB"/>
    <w:rsid w:val="1712CDDA"/>
    <w:rsid w:val="1728F223"/>
    <w:rsid w:val="17ABC605"/>
    <w:rsid w:val="17AD8345"/>
    <w:rsid w:val="17C12047"/>
    <w:rsid w:val="17CF0C0B"/>
    <w:rsid w:val="18184139"/>
    <w:rsid w:val="183ACF22"/>
    <w:rsid w:val="184426F9"/>
    <w:rsid w:val="1850EA19"/>
    <w:rsid w:val="18607999"/>
    <w:rsid w:val="188B72E0"/>
    <w:rsid w:val="18994DCE"/>
    <w:rsid w:val="1913FEFA"/>
    <w:rsid w:val="194E9391"/>
    <w:rsid w:val="19874ED8"/>
    <w:rsid w:val="19BA5F6E"/>
    <w:rsid w:val="19FDC66E"/>
    <w:rsid w:val="1A470239"/>
    <w:rsid w:val="1A51F1B2"/>
    <w:rsid w:val="1A74095D"/>
    <w:rsid w:val="1A821B84"/>
    <w:rsid w:val="1ABA4305"/>
    <w:rsid w:val="1AF6381D"/>
    <w:rsid w:val="1B0281CD"/>
    <w:rsid w:val="1B0BDFB1"/>
    <w:rsid w:val="1B1045ED"/>
    <w:rsid w:val="1B25B136"/>
    <w:rsid w:val="1B271D1C"/>
    <w:rsid w:val="1B3C37EB"/>
    <w:rsid w:val="1B46AE50"/>
    <w:rsid w:val="1B87DF6C"/>
    <w:rsid w:val="1B9B7A4A"/>
    <w:rsid w:val="1BD89BAB"/>
    <w:rsid w:val="1C1D7651"/>
    <w:rsid w:val="1C2386BF"/>
    <w:rsid w:val="1CA3D96F"/>
    <w:rsid w:val="1CDD4F21"/>
    <w:rsid w:val="1CEA6920"/>
    <w:rsid w:val="1D37F08A"/>
    <w:rsid w:val="1D3F1F85"/>
    <w:rsid w:val="1D4FDFC6"/>
    <w:rsid w:val="1D5D5675"/>
    <w:rsid w:val="1D7E8246"/>
    <w:rsid w:val="1DAB5364"/>
    <w:rsid w:val="1E245B81"/>
    <w:rsid w:val="1E25DEFB"/>
    <w:rsid w:val="1E2BC833"/>
    <w:rsid w:val="1E30AD16"/>
    <w:rsid w:val="1E868583"/>
    <w:rsid w:val="1E891BFC"/>
    <w:rsid w:val="1EABAC13"/>
    <w:rsid w:val="1EB43304"/>
    <w:rsid w:val="1EFE7EB2"/>
    <w:rsid w:val="1F092D94"/>
    <w:rsid w:val="1F156B3B"/>
    <w:rsid w:val="1F3D194B"/>
    <w:rsid w:val="1F57B221"/>
    <w:rsid w:val="1F587682"/>
    <w:rsid w:val="1F60EF3D"/>
    <w:rsid w:val="1F88DCF9"/>
    <w:rsid w:val="1FB9A05C"/>
    <w:rsid w:val="1FC1122C"/>
    <w:rsid w:val="1FD1C76C"/>
    <w:rsid w:val="1FDCD564"/>
    <w:rsid w:val="1FE27128"/>
    <w:rsid w:val="20406D2C"/>
    <w:rsid w:val="204297F9"/>
    <w:rsid w:val="206152CB"/>
    <w:rsid w:val="207AEA78"/>
    <w:rsid w:val="20BCA805"/>
    <w:rsid w:val="21082CC0"/>
    <w:rsid w:val="21313F0A"/>
    <w:rsid w:val="21793FB9"/>
    <w:rsid w:val="21877CD7"/>
    <w:rsid w:val="21AF3CC2"/>
    <w:rsid w:val="21B53929"/>
    <w:rsid w:val="21B54AFC"/>
    <w:rsid w:val="220DF111"/>
    <w:rsid w:val="2289D269"/>
    <w:rsid w:val="22A1E20E"/>
    <w:rsid w:val="22ED9A62"/>
    <w:rsid w:val="23045C08"/>
    <w:rsid w:val="2305E33F"/>
    <w:rsid w:val="2352B9BC"/>
    <w:rsid w:val="23547D86"/>
    <w:rsid w:val="236CEF88"/>
    <w:rsid w:val="2397F299"/>
    <w:rsid w:val="2399FAD4"/>
    <w:rsid w:val="23BFFD0F"/>
    <w:rsid w:val="2405B3B9"/>
    <w:rsid w:val="242AF0A3"/>
    <w:rsid w:val="246B4278"/>
    <w:rsid w:val="24867775"/>
    <w:rsid w:val="24BDE0F2"/>
    <w:rsid w:val="24E09DAE"/>
    <w:rsid w:val="24F56285"/>
    <w:rsid w:val="2506A6F6"/>
    <w:rsid w:val="250AA915"/>
    <w:rsid w:val="251EB8E4"/>
    <w:rsid w:val="25271EB8"/>
    <w:rsid w:val="2591E438"/>
    <w:rsid w:val="26019573"/>
    <w:rsid w:val="26047CAA"/>
    <w:rsid w:val="2624D59A"/>
    <w:rsid w:val="26486A2C"/>
    <w:rsid w:val="26BD5794"/>
    <w:rsid w:val="26DBA714"/>
    <w:rsid w:val="275039DB"/>
    <w:rsid w:val="2790CA24"/>
    <w:rsid w:val="27AF9365"/>
    <w:rsid w:val="2848EC90"/>
    <w:rsid w:val="284965A8"/>
    <w:rsid w:val="2862B9AE"/>
    <w:rsid w:val="2864BD60"/>
    <w:rsid w:val="286CC237"/>
    <w:rsid w:val="2899EBE7"/>
    <w:rsid w:val="289D7B3B"/>
    <w:rsid w:val="28CC025F"/>
    <w:rsid w:val="28CD7566"/>
    <w:rsid w:val="2944ADB7"/>
    <w:rsid w:val="294A0A19"/>
    <w:rsid w:val="29671A49"/>
    <w:rsid w:val="29B0037C"/>
    <w:rsid w:val="29D9E70C"/>
    <w:rsid w:val="2A0A34FA"/>
    <w:rsid w:val="2A2280AA"/>
    <w:rsid w:val="2A31BDBD"/>
    <w:rsid w:val="2A841F78"/>
    <w:rsid w:val="2AA31354"/>
    <w:rsid w:val="2AD32568"/>
    <w:rsid w:val="2AF4028B"/>
    <w:rsid w:val="2AF4A1C2"/>
    <w:rsid w:val="2B0CD967"/>
    <w:rsid w:val="2B1542DD"/>
    <w:rsid w:val="2B2DC103"/>
    <w:rsid w:val="2B2E2D09"/>
    <w:rsid w:val="2B46A3E7"/>
    <w:rsid w:val="2B6DA393"/>
    <w:rsid w:val="2BAF01DC"/>
    <w:rsid w:val="2BE7B69D"/>
    <w:rsid w:val="2C09C52F"/>
    <w:rsid w:val="2C367E2D"/>
    <w:rsid w:val="2C3B10A0"/>
    <w:rsid w:val="2C544CFC"/>
    <w:rsid w:val="2C5DA5FF"/>
    <w:rsid w:val="2C70708A"/>
    <w:rsid w:val="2C8156EB"/>
    <w:rsid w:val="2C864A21"/>
    <w:rsid w:val="2CF4ACE1"/>
    <w:rsid w:val="2D2A10E7"/>
    <w:rsid w:val="2D408AF1"/>
    <w:rsid w:val="2D766E15"/>
    <w:rsid w:val="2DCECB2B"/>
    <w:rsid w:val="2E38EABF"/>
    <w:rsid w:val="2E7A2233"/>
    <w:rsid w:val="2E833AB4"/>
    <w:rsid w:val="2E9D4F57"/>
    <w:rsid w:val="2EB77A2D"/>
    <w:rsid w:val="2EDA72F5"/>
    <w:rsid w:val="2F0C6E73"/>
    <w:rsid w:val="2F1D0B8C"/>
    <w:rsid w:val="2F304A84"/>
    <w:rsid w:val="2F48AC81"/>
    <w:rsid w:val="2F86B79C"/>
    <w:rsid w:val="2F973D41"/>
    <w:rsid w:val="2FA3966F"/>
    <w:rsid w:val="2FE156DE"/>
    <w:rsid w:val="300B847B"/>
    <w:rsid w:val="303A7F0A"/>
    <w:rsid w:val="305CB145"/>
    <w:rsid w:val="30A5FFFA"/>
    <w:rsid w:val="30C23F99"/>
    <w:rsid w:val="3129AA77"/>
    <w:rsid w:val="315C1B7C"/>
    <w:rsid w:val="31885F8D"/>
    <w:rsid w:val="31B0F849"/>
    <w:rsid w:val="31BD8827"/>
    <w:rsid w:val="31C97B2E"/>
    <w:rsid w:val="31EFE544"/>
    <w:rsid w:val="3228B047"/>
    <w:rsid w:val="323E2868"/>
    <w:rsid w:val="32880C39"/>
    <w:rsid w:val="32E2C121"/>
    <w:rsid w:val="33165D2E"/>
    <w:rsid w:val="334BE713"/>
    <w:rsid w:val="3358B6BF"/>
    <w:rsid w:val="3385ED93"/>
    <w:rsid w:val="33960ECD"/>
    <w:rsid w:val="3421BB0F"/>
    <w:rsid w:val="3486ED71"/>
    <w:rsid w:val="349AC9D5"/>
    <w:rsid w:val="34B7B036"/>
    <w:rsid w:val="34C1E2CD"/>
    <w:rsid w:val="34E805A2"/>
    <w:rsid w:val="3513E910"/>
    <w:rsid w:val="35434980"/>
    <w:rsid w:val="361654BF"/>
    <w:rsid w:val="36300304"/>
    <w:rsid w:val="36453513"/>
    <w:rsid w:val="3670CE22"/>
    <w:rsid w:val="36768AB4"/>
    <w:rsid w:val="3680AC88"/>
    <w:rsid w:val="36CBB340"/>
    <w:rsid w:val="36D3B0FD"/>
    <w:rsid w:val="36F7582F"/>
    <w:rsid w:val="37287D8A"/>
    <w:rsid w:val="37666334"/>
    <w:rsid w:val="3770DA4C"/>
    <w:rsid w:val="37BFAC16"/>
    <w:rsid w:val="3811408F"/>
    <w:rsid w:val="382BF2E3"/>
    <w:rsid w:val="3847AE50"/>
    <w:rsid w:val="38580142"/>
    <w:rsid w:val="38743797"/>
    <w:rsid w:val="38A007BE"/>
    <w:rsid w:val="38AB704F"/>
    <w:rsid w:val="38C4F8AF"/>
    <w:rsid w:val="38D22DF9"/>
    <w:rsid w:val="394EAA61"/>
    <w:rsid w:val="3975CB51"/>
    <w:rsid w:val="397A9F27"/>
    <w:rsid w:val="399FA7B8"/>
    <w:rsid w:val="39D043F5"/>
    <w:rsid w:val="3A02CC89"/>
    <w:rsid w:val="3A0DDDF4"/>
    <w:rsid w:val="3A1DBEA5"/>
    <w:rsid w:val="3A6DDD45"/>
    <w:rsid w:val="3A73C383"/>
    <w:rsid w:val="3ADAA698"/>
    <w:rsid w:val="3ADC1B75"/>
    <w:rsid w:val="3B2032F5"/>
    <w:rsid w:val="3B279996"/>
    <w:rsid w:val="3C463075"/>
    <w:rsid w:val="3C4BE0B2"/>
    <w:rsid w:val="3C67CDC0"/>
    <w:rsid w:val="3C81279B"/>
    <w:rsid w:val="3CA32965"/>
    <w:rsid w:val="3CD6609C"/>
    <w:rsid w:val="3CE02CD4"/>
    <w:rsid w:val="3CF8BC58"/>
    <w:rsid w:val="3CFDB368"/>
    <w:rsid w:val="3D04D7F7"/>
    <w:rsid w:val="3D15B815"/>
    <w:rsid w:val="3D1837CD"/>
    <w:rsid w:val="3D1ED4F8"/>
    <w:rsid w:val="3D4615AA"/>
    <w:rsid w:val="3D5A000D"/>
    <w:rsid w:val="3D739298"/>
    <w:rsid w:val="3DD2309E"/>
    <w:rsid w:val="3E8847C4"/>
    <w:rsid w:val="3EA892FF"/>
    <w:rsid w:val="3EB2DB14"/>
    <w:rsid w:val="3EBE65A9"/>
    <w:rsid w:val="3ED6139B"/>
    <w:rsid w:val="3F280C5E"/>
    <w:rsid w:val="3F454524"/>
    <w:rsid w:val="3F574166"/>
    <w:rsid w:val="3F5D4FB3"/>
    <w:rsid w:val="3FA43CBD"/>
    <w:rsid w:val="3FB50D70"/>
    <w:rsid w:val="3FD062C8"/>
    <w:rsid w:val="400625EB"/>
    <w:rsid w:val="4053A9E5"/>
    <w:rsid w:val="405DDCDC"/>
    <w:rsid w:val="40A1FE1A"/>
    <w:rsid w:val="40E25B0E"/>
    <w:rsid w:val="4122D8BC"/>
    <w:rsid w:val="413933E3"/>
    <w:rsid w:val="41A2F4C7"/>
    <w:rsid w:val="41D018C9"/>
    <w:rsid w:val="41E81F9B"/>
    <w:rsid w:val="41F3B54A"/>
    <w:rsid w:val="42319B31"/>
    <w:rsid w:val="42497CB4"/>
    <w:rsid w:val="42512F5B"/>
    <w:rsid w:val="427D1BEF"/>
    <w:rsid w:val="42858038"/>
    <w:rsid w:val="42A7C129"/>
    <w:rsid w:val="42AC564F"/>
    <w:rsid w:val="4306A2A4"/>
    <w:rsid w:val="437C6D39"/>
    <w:rsid w:val="439786A0"/>
    <w:rsid w:val="43BE7455"/>
    <w:rsid w:val="43D9B5FA"/>
    <w:rsid w:val="43F65137"/>
    <w:rsid w:val="44266A04"/>
    <w:rsid w:val="44311044"/>
    <w:rsid w:val="443E9102"/>
    <w:rsid w:val="446DBC23"/>
    <w:rsid w:val="44EF3869"/>
    <w:rsid w:val="4523D141"/>
    <w:rsid w:val="4540AB3A"/>
    <w:rsid w:val="45569D1F"/>
    <w:rsid w:val="457A6C5D"/>
    <w:rsid w:val="458AC203"/>
    <w:rsid w:val="45BE50D2"/>
    <w:rsid w:val="460A5486"/>
    <w:rsid w:val="462C2B31"/>
    <w:rsid w:val="464E44D3"/>
    <w:rsid w:val="465C01F4"/>
    <w:rsid w:val="467F4C8A"/>
    <w:rsid w:val="46BB711B"/>
    <w:rsid w:val="46F8581A"/>
    <w:rsid w:val="470F7B6E"/>
    <w:rsid w:val="4750AFED"/>
    <w:rsid w:val="4772FE57"/>
    <w:rsid w:val="4817ACAB"/>
    <w:rsid w:val="4823D014"/>
    <w:rsid w:val="4827AFEA"/>
    <w:rsid w:val="48478C45"/>
    <w:rsid w:val="484D7416"/>
    <w:rsid w:val="4875AD79"/>
    <w:rsid w:val="48B7C5EB"/>
    <w:rsid w:val="490BF3DD"/>
    <w:rsid w:val="492F86BA"/>
    <w:rsid w:val="493E0266"/>
    <w:rsid w:val="498ACEF2"/>
    <w:rsid w:val="49990098"/>
    <w:rsid w:val="499988B5"/>
    <w:rsid w:val="49A6295E"/>
    <w:rsid w:val="49ABF81C"/>
    <w:rsid w:val="49C363AC"/>
    <w:rsid w:val="49ECDFFA"/>
    <w:rsid w:val="4A0354BA"/>
    <w:rsid w:val="4A6E1925"/>
    <w:rsid w:val="4ABC1D7A"/>
    <w:rsid w:val="4AE4BD9C"/>
    <w:rsid w:val="4B4F6842"/>
    <w:rsid w:val="4B7F8BD8"/>
    <w:rsid w:val="4BB36B98"/>
    <w:rsid w:val="4BC78BB5"/>
    <w:rsid w:val="4BCFF6EC"/>
    <w:rsid w:val="4BF0ACA7"/>
    <w:rsid w:val="4C199DBD"/>
    <w:rsid w:val="4C32C4E2"/>
    <w:rsid w:val="4C950A6B"/>
    <w:rsid w:val="4CC2FA3F"/>
    <w:rsid w:val="4CED0708"/>
    <w:rsid w:val="4CF0EE88"/>
    <w:rsid w:val="4D211350"/>
    <w:rsid w:val="4D29329E"/>
    <w:rsid w:val="4D9F5AC3"/>
    <w:rsid w:val="4DF80BEB"/>
    <w:rsid w:val="4E1DBFEA"/>
    <w:rsid w:val="4E2679EE"/>
    <w:rsid w:val="4E2BD352"/>
    <w:rsid w:val="4E3D2BB8"/>
    <w:rsid w:val="4E4FB4E0"/>
    <w:rsid w:val="4E7C00C5"/>
    <w:rsid w:val="4E98F750"/>
    <w:rsid w:val="4EA12322"/>
    <w:rsid w:val="4EAC4217"/>
    <w:rsid w:val="4EB3E7F0"/>
    <w:rsid w:val="4EC80974"/>
    <w:rsid w:val="4EDB9BB7"/>
    <w:rsid w:val="4EEB0AC3"/>
    <w:rsid w:val="4EF1A424"/>
    <w:rsid w:val="4EFFE426"/>
    <w:rsid w:val="4F01C7F1"/>
    <w:rsid w:val="4F0AFE1E"/>
    <w:rsid w:val="4F35842B"/>
    <w:rsid w:val="4F43CA4D"/>
    <w:rsid w:val="4F58D8DE"/>
    <w:rsid w:val="4F7DF8E1"/>
    <w:rsid w:val="5021D2DC"/>
    <w:rsid w:val="503C4A36"/>
    <w:rsid w:val="50BB0D24"/>
    <w:rsid w:val="50DC2603"/>
    <w:rsid w:val="50FA8BB9"/>
    <w:rsid w:val="515CFE42"/>
    <w:rsid w:val="517996ED"/>
    <w:rsid w:val="518C2E09"/>
    <w:rsid w:val="51986E58"/>
    <w:rsid w:val="51C99831"/>
    <w:rsid w:val="51F8A896"/>
    <w:rsid w:val="524FEDD9"/>
    <w:rsid w:val="526FAC36"/>
    <w:rsid w:val="527C92F7"/>
    <w:rsid w:val="529E6149"/>
    <w:rsid w:val="52C94B99"/>
    <w:rsid w:val="52FE6362"/>
    <w:rsid w:val="5307BF57"/>
    <w:rsid w:val="530E1768"/>
    <w:rsid w:val="530EB1AD"/>
    <w:rsid w:val="5355A2D8"/>
    <w:rsid w:val="5396F363"/>
    <w:rsid w:val="53980617"/>
    <w:rsid w:val="53A9A407"/>
    <w:rsid w:val="53EB3654"/>
    <w:rsid w:val="53EC3CF3"/>
    <w:rsid w:val="543E9002"/>
    <w:rsid w:val="545FF616"/>
    <w:rsid w:val="548C9D78"/>
    <w:rsid w:val="548E216A"/>
    <w:rsid w:val="54ACDAD5"/>
    <w:rsid w:val="54EF820D"/>
    <w:rsid w:val="54FF913F"/>
    <w:rsid w:val="5501184D"/>
    <w:rsid w:val="551992E4"/>
    <w:rsid w:val="55229EE1"/>
    <w:rsid w:val="5529F566"/>
    <w:rsid w:val="55550B24"/>
    <w:rsid w:val="55637075"/>
    <w:rsid w:val="55771582"/>
    <w:rsid w:val="55869186"/>
    <w:rsid w:val="5587FB66"/>
    <w:rsid w:val="558DD91F"/>
    <w:rsid w:val="55AEF412"/>
    <w:rsid w:val="55E4DAB9"/>
    <w:rsid w:val="55E5FEEB"/>
    <w:rsid w:val="55E9B168"/>
    <w:rsid w:val="55F4C995"/>
    <w:rsid w:val="56418E9A"/>
    <w:rsid w:val="567DE6E1"/>
    <w:rsid w:val="56861FB6"/>
    <w:rsid w:val="568E30C0"/>
    <w:rsid w:val="56B38165"/>
    <w:rsid w:val="56FD7AC2"/>
    <w:rsid w:val="5756CBA0"/>
    <w:rsid w:val="577DA42A"/>
    <w:rsid w:val="579FF2FD"/>
    <w:rsid w:val="57C8F6A7"/>
    <w:rsid w:val="58167568"/>
    <w:rsid w:val="583165AF"/>
    <w:rsid w:val="58397BB9"/>
    <w:rsid w:val="586190C1"/>
    <w:rsid w:val="5873B7CC"/>
    <w:rsid w:val="58AD15F8"/>
    <w:rsid w:val="58D020C4"/>
    <w:rsid w:val="58D4036B"/>
    <w:rsid w:val="59417957"/>
    <w:rsid w:val="59922354"/>
    <w:rsid w:val="59A34221"/>
    <w:rsid w:val="59CE94CA"/>
    <w:rsid w:val="59DEB2AE"/>
    <w:rsid w:val="59E5EC14"/>
    <w:rsid w:val="59FCAB28"/>
    <w:rsid w:val="5A16A901"/>
    <w:rsid w:val="5A5C8BAA"/>
    <w:rsid w:val="5A7E15BA"/>
    <w:rsid w:val="5A7FEF13"/>
    <w:rsid w:val="5AE6CA41"/>
    <w:rsid w:val="5AE9ACD7"/>
    <w:rsid w:val="5AFB5912"/>
    <w:rsid w:val="5B115585"/>
    <w:rsid w:val="5B54CD1F"/>
    <w:rsid w:val="5B5952D4"/>
    <w:rsid w:val="5B7EB4F6"/>
    <w:rsid w:val="5B989D4C"/>
    <w:rsid w:val="5BA6C8D0"/>
    <w:rsid w:val="5BA78084"/>
    <w:rsid w:val="5BD1DCC2"/>
    <w:rsid w:val="5BF5218D"/>
    <w:rsid w:val="5C638A56"/>
    <w:rsid w:val="5C7978A8"/>
    <w:rsid w:val="5C83F753"/>
    <w:rsid w:val="5C90E5D3"/>
    <w:rsid w:val="5CAE79CB"/>
    <w:rsid w:val="5CAF9C9C"/>
    <w:rsid w:val="5D6CFFC5"/>
    <w:rsid w:val="5D884FF6"/>
    <w:rsid w:val="5DACE07C"/>
    <w:rsid w:val="5DCE5DD9"/>
    <w:rsid w:val="5DFD1122"/>
    <w:rsid w:val="5E768429"/>
    <w:rsid w:val="5E935F94"/>
    <w:rsid w:val="5EBC6EB7"/>
    <w:rsid w:val="5EC8BED8"/>
    <w:rsid w:val="5F00BBBE"/>
    <w:rsid w:val="5F0D94D5"/>
    <w:rsid w:val="5FBD3BE8"/>
    <w:rsid w:val="5FCF5409"/>
    <w:rsid w:val="5FD5C714"/>
    <w:rsid w:val="5FE4A8B4"/>
    <w:rsid w:val="60232262"/>
    <w:rsid w:val="60CD4167"/>
    <w:rsid w:val="60CDC080"/>
    <w:rsid w:val="61106CC6"/>
    <w:rsid w:val="613E3B97"/>
    <w:rsid w:val="616A4235"/>
    <w:rsid w:val="6175E7C1"/>
    <w:rsid w:val="6186DEEF"/>
    <w:rsid w:val="618E09F6"/>
    <w:rsid w:val="61962533"/>
    <w:rsid w:val="61C267EB"/>
    <w:rsid w:val="61C99520"/>
    <w:rsid w:val="61CAB3FB"/>
    <w:rsid w:val="6207B8FD"/>
    <w:rsid w:val="6273BE67"/>
    <w:rsid w:val="62743C4E"/>
    <w:rsid w:val="62838D18"/>
    <w:rsid w:val="629FC293"/>
    <w:rsid w:val="62B97737"/>
    <w:rsid w:val="62BB21FB"/>
    <w:rsid w:val="62C0D18F"/>
    <w:rsid w:val="62FB0160"/>
    <w:rsid w:val="631A2C81"/>
    <w:rsid w:val="638482C4"/>
    <w:rsid w:val="63980086"/>
    <w:rsid w:val="63FBA7B1"/>
    <w:rsid w:val="6408DCA9"/>
    <w:rsid w:val="645387E6"/>
    <w:rsid w:val="6471D0BF"/>
    <w:rsid w:val="64AAC678"/>
    <w:rsid w:val="64E80A7A"/>
    <w:rsid w:val="65277508"/>
    <w:rsid w:val="657D42DD"/>
    <w:rsid w:val="65A8E35C"/>
    <w:rsid w:val="65F5DF8F"/>
    <w:rsid w:val="660B2844"/>
    <w:rsid w:val="665DE731"/>
    <w:rsid w:val="665DF629"/>
    <w:rsid w:val="66652832"/>
    <w:rsid w:val="669B67EB"/>
    <w:rsid w:val="66C184B6"/>
    <w:rsid w:val="66FB6378"/>
    <w:rsid w:val="670778CF"/>
    <w:rsid w:val="6726019A"/>
    <w:rsid w:val="676A57FB"/>
    <w:rsid w:val="676B75D1"/>
    <w:rsid w:val="679E233E"/>
    <w:rsid w:val="67A21179"/>
    <w:rsid w:val="67B99762"/>
    <w:rsid w:val="67BC2185"/>
    <w:rsid w:val="67BDD84E"/>
    <w:rsid w:val="67D91DB0"/>
    <w:rsid w:val="6800692A"/>
    <w:rsid w:val="681185D5"/>
    <w:rsid w:val="682A0E6B"/>
    <w:rsid w:val="683842E6"/>
    <w:rsid w:val="683B3D64"/>
    <w:rsid w:val="6850A62C"/>
    <w:rsid w:val="68E183C6"/>
    <w:rsid w:val="6975743E"/>
    <w:rsid w:val="697E0B77"/>
    <w:rsid w:val="69A89EF7"/>
    <w:rsid w:val="69B19963"/>
    <w:rsid w:val="69C5C455"/>
    <w:rsid w:val="69F4DB7B"/>
    <w:rsid w:val="69FBB231"/>
    <w:rsid w:val="6A070471"/>
    <w:rsid w:val="6A080C93"/>
    <w:rsid w:val="6A3A264A"/>
    <w:rsid w:val="6A47D6B5"/>
    <w:rsid w:val="6A575710"/>
    <w:rsid w:val="6A7274E6"/>
    <w:rsid w:val="6B49C851"/>
    <w:rsid w:val="6B7BF4C8"/>
    <w:rsid w:val="6B959681"/>
    <w:rsid w:val="6BA30627"/>
    <w:rsid w:val="6BB523AF"/>
    <w:rsid w:val="6C0F2028"/>
    <w:rsid w:val="6C21599D"/>
    <w:rsid w:val="6C2FC8A9"/>
    <w:rsid w:val="6C59E2EF"/>
    <w:rsid w:val="6C7C9CFA"/>
    <w:rsid w:val="6C8DF695"/>
    <w:rsid w:val="6C97095E"/>
    <w:rsid w:val="6CBD6231"/>
    <w:rsid w:val="6CD4AED7"/>
    <w:rsid w:val="6DA71D5E"/>
    <w:rsid w:val="6DC26D6D"/>
    <w:rsid w:val="6DEFD395"/>
    <w:rsid w:val="6DFB781B"/>
    <w:rsid w:val="6E26F120"/>
    <w:rsid w:val="6E2D2909"/>
    <w:rsid w:val="6EC8E651"/>
    <w:rsid w:val="6F0F2520"/>
    <w:rsid w:val="6FABED84"/>
    <w:rsid w:val="6FAC5B16"/>
    <w:rsid w:val="6FE3EC18"/>
    <w:rsid w:val="7041313B"/>
    <w:rsid w:val="707756C1"/>
    <w:rsid w:val="70A705CC"/>
    <w:rsid w:val="70A9D03D"/>
    <w:rsid w:val="70CCB79B"/>
    <w:rsid w:val="70D89889"/>
    <w:rsid w:val="7140A7B4"/>
    <w:rsid w:val="715F43CC"/>
    <w:rsid w:val="7164AC47"/>
    <w:rsid w:val="716C465C"/>
    <w:rsid w:val="718B0780"/>
    <w:rsid w:val="71B9AE27"/>
    <w:rsid w:val="71C28C90"/>
    <w:rsid w:val="71C9AE75"/>
    <w:rsid w:val="71EA480A"/>
    <w:rsid w:val="7224A9FF"/>
    <w:rsid w:val="72C20010"/>
    <w:rsid w:val="72CF5782"/>
    <w:rsid w:val="72CFD794"/>
    <w:rsid w:val="72F1B8AD"/>
    <w:rsid w:val="73068BA3"/>
    <w:rsid w:val="7332DCE5"/>
    <w:rsid w:val="73AF855A"/>
    <w:rsid w:val="73BEA813"/>
    <w:rsid w:val="73D6AB28"/>
    <w:rsid w:val="73D88E59"/>
    <w:rsid w:val="7413E10A"/>
    <w:rsid w:val="743450E1"/>
    <w:rsid w:val="746C37B9"/>
    <w:rsid w:val="74B55531"/>
    <w:rsid w:val="751B9199"/>
    <w:rsid w:val="751D9A48"/>
    <w:rsid w:val="75950AE1"/>
    <w:rsid w:val="759CE70D"/>
    <w:rsid w:val="75A586BB"/>
    <w:rsid w:val="75CA9343"/>
    <w:rsid w:val="7629F409"/>
    <w:rsid w:val="765592CC"/>
    <w:rsid w:val="76750231"/>
    <w:rsid w:val="76C27FCB"/>
    <w:rsid w:val="76E08EF0"/>
    <w:rsid w:val="772B2C5D"/>
    <w:rsid w:val="773BE478"/>
    <w:rsid w:val="776A8871"/>
    <w:rsid w:val="77AFF8CF"/>
    <w:rsid w:val="77EA790E"/>
    <w:rsid w:val="77F845E9"/>
    <w:rsid w:val="77FAEFFE"/>
    <w:rsid w:val="786DA06C"/>
    <w:rsid w:val="78B20B98"/>
    <w:rsid w:val="78E16D8C"/>
    <w:rsid w:val="7917ADEF"/>
    <w:rsid w:val="79229420"/>
    <w:rsid w:val="79AEEED0"/>
    <w:rsid w:val="79F99A3A"/>
    <w:rsid w:val="7A994597"/>
    <w:rsid w:val="7AA5AB6B"/>
    <w:rsid w:val="7AA65915"/>
    <w:rsid w:val="7AB1813D"/>
    <w:rsid w:val="7AEBC0E8"/>
    <w:rsid w:val="7B241864"/>
    <w:rsid w:val="7B3B9B6C"/>
    <w:rsid w:val="7BF4125B"/>
    <w:rsid w:val="7C812346"/>
    <w:rsid w:val="7CA8032E"/>
    <w:rsid w:val="7CEFB1BF"/>
    <w:rsid w:val="7D05330B"/>
    <w:rsid w:val="7D0A9D2B"/>
    <w:rsid w:val="7D241768"/>
    <w:rsid w:val="7D878206"/>
    <w:rsid w:val="7E009597"/>
    <w:rsid w:val="7E3B24CA"/>
    <w:rsid w:val="7E3F12F7"/>
    <w:rsid w:val="7E7C681C"/>
    <w:rsid w:val="7E895AF2"/>
    <w:rsid w:val="7ED3C1BC"/>
    <w:rsid w:val="7ED7D33E"/>
    <w:rsid w:val="7EDB2B4C"/>
    <w:rsid w:val="7FB5AA80"/>
  </w:rsids>
  <m:mathPr>
    <m:mathFont m:val="Cambria Math"/>
    <m:brkBin m:val="before"/>
    <m:brkBinSub m:val="--"/>
    <m:smallFrac m:val="0"/>
    <m:dispDef/>
    <m:lMargin m:val="0"/>
    <m:rMargin m:val="0"/>
    <m:defJc m:val="centerGroup"/>
    <m:wrapIndent m:val="1440"/>
    <m:intLim m:val="subSup"/>
    <m:naryLim m:val="undOvr"/>
  </m:mathPr>
  <w:themeFontLang w:val="fr-FR"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D84769D"/>
  <w15:docId w15:val="{76B8EEA7-CFB1-416C-B181-50FC4634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iPriority="0" w:unhideWhenUsed="1"/>
    <w:lsdException w:name="caption" w:locked="1" w:uiPriority="0" w:qFormat="1"/>
    <w:lsdException w:name="table of figures" w:locked="1" w:semiHidden="1" w:uiPriority="0"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iPriority="0" w:unhideWhenUsed="1"/>
    <w:lsdException w:name="table of authorities" w:locked="1" w:semiHidden="1" w:uiPriority="0" w:unhideWhenUsed="1"/>
    <w:lsdException w:name="macro" w:locked="1" w:semiHidden="1" w:unhideWhenUsed="1"/>
    <w:lsdException w:name="toa heading" w:locked="1" w:semiHidden="1" w:uiPriority="0"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iPriority="0"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95F"/>
    <w:pPr>
      <w:jc w:val="both"/>
    </w:pPr>
    <w:rPr>
      <w:rFonts w:ascii="Arial" w:eastAsia="Times New Roman" w:hAnsi="Arial"/>
      <w:szCs w:val="20"/>
      <w:lang w:val="en-GB" w:eastAsia="de-DE"/>
    </w:rPr>
  </w:style>
  <w:style w:type="paragraph" w:styleId="Heading1">
    <w:name w:val="heading 1"/>
    <w:basedOn w:val="Normal"/>
    <w:next w:val="Normal"/>
    <w:link w:val="Heading1Char"/>
    <w:qFormat/>
    <w:rsid w:val="00D6295F"/>
    <w:pPr>
      <w:keepNext/>
      <w:keepLines/>
      <w:numPr>
        <w:numId w:val="6"/>
      </w:numPr>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nhideWhenUsed/>
    <w:qFormat/>
    <w:rsid w:val="00D6295F"/>
    <w:pPr>
      <w:keepNext/>
      <w:keepLines/>
      <w:numPr>
        <w:ilvl w:val="1"/>
        <w:numId w:val="6"/>
      </w:numPr>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nhideWhenUsed/>
    <w:qFormat/>
    <w:rsid w:val="00D6295F"/>
    <w:pPr>
      <w:keepNext/>
      <w:keepLines/>
      <w:numPr>
        <w:ilvl w:val="2"/>
        <w:numId w:val="6"/>
      </w:numPr>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nhideWhenUsed/>
    <w:qFormat/>
    <w:rsid w:val="00D6295F"/>
    <w:pPr>
      <w:keepNext/>
      <w:keepLines/>
      <w:numPr>
        <w:ilvl w:val="3"/>
        <w:numId w:val="6"/>
      </w:numPr>
      <w:spacing w:before="200"/>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nhideWhenUsed/>
    <w:qFormat/>
    <w:rsid w:val="00D6295F"/>
    <w:pPr>
      <w:keepNext/>
      <w:keepLines/>
      <w:numPr>
        <w:ilvl w:val="4"/>
        <w:numId w:val="6"/>
      </w:numPr>
      <w:spacing w:before="200"/>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nhideWhenUsed/>
    <w:qFormat/>
    <w:rsid w:val="00D6295F"/>
    <w:pPr>
      <w:keepNext/>
      <w:keepLines/>
      <w:numPr>
        <w:ilvl w:val="5"/>
        <w:numId w:val="6"/>
      </w:numPr>
      <w:spacing w:before="200"/>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nhideWhenUsed/>
    <w:qFormat/>
    <w:rsid w:val="00D6295F"/>
    <w:pPr>
      <w:keepNext/>
      <w:keepLines/>
      <w:numPr>
        <w:ilvl w:val="6"/>
        <w:numId w:val="6"/>
      </w:numPr>
      <w:spacing w:before="200"/>
      <w:outlineLvl w:val="6"/>
    </w:pPr>
    <w:rPr>
      <w:rFonts w:asciiTheme="majorHAnsi" w:eastAsiaTheme="majorEastAsia" w:hAnsiTheme="majorHAnsi" w:cstheme="majorBidi"/>
      <w:i/>
      <w:iCs/>
      <w:color w:val="404040" w:themeColor="text1" w:themeTint="BF"/>
      <w:sz w:val="24"/>
      <w:szCs w:val="24"/>
      <w:lang w:val="en-US" w:eastAsia="en-US"/>
    </w:rPr>
  </w:style>
  <w:style w:type="paragraph" w:styleId="Heading8">
    <w:name w:val="heading 8"/>
    <w:basedOn w:val="Normal"/>
    <w:next w:val="Normal"/>
    <w:link w:val="Heading8Char"/>
    <w:unhideWhenUsed/>
    <w:qFormat/>
    <w:rsid w:val="00D6295F"/>
    <w:pPr>
      <w:keepNext/>
      <w:keepLines/>
      <w:numPr>
        <w:ilvl w:val="7"/>
        <w:numId w:val="6"/>
      </w:numPr>
      <w:spacing w:before="200"/>
      <w:outlineLvl w:val="7"/>
    </w:pPr>
    <w:rPr>
      <w:rFonts w:asciiTheme="majorHAnsi" w:eastAsiaTheme="majorEastAsia" w:hAnsiTheme="majorHAnsi" w:cstheme="majorBidi"/>
      <w:color w:val="404040" w:themeColor="text1" w:themeTint="BF"/>
      <w:sz w:val="20"/>
      <w:lang w:val="en-US" w:eastAsia="en-US"/>
    </w:rPr>
  </w:style>
  <w:style w:type="paragraph" w:styleId="Heading9">
    <w:name w:val="heading 9"/>
    <w:basedOn w:val="Normal"/>
    <w:next w:val="Normal"/>
    <w:link w:val="Heading9Char"/>
    <w:unhideWhenUsed/>
    <w:qFormat/>
    <w:rsid w:val="00D6295F"/>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6295F"/>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locked/>
    <w:rsid w:val="00D6295F"/>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locked/>
    <w:rsid w:val="00D6295F"/>
    <w:rPr>
      <w:rFonts w:asciiTheme="majorHAnsi" w:eastAsiaTheme="majorEastAsia" w:hAnsiTheme="majorHAnsi" w:cstheme="majorBidi"/>
      <w:b/>
      <w:bCs/>
      <w:color w:val="4F81BD" w:themeColor="accent1"/>
      <w:sz w:val="24"/>
      <w:szCs w:val="24"/>
      <w:lang w:val="en-US" w:eastAsia="en-US"/>
    </w:rPr>
  </w:style>
  <w:style w:type="character" w:customStyle="1" w:styleId="Heading4Char">
    <w:name w:val="Heading 4 Char"/>
    <w:basedOn w:val="DefaultParagraphFont"/>
    <w:link w:val="Heading4"/>
    <w:locked/>
    <w:rsid w:val="00D6295F"/>
    <w:rPr>
      <w:rFonts w:asciiTheme="majorHAnsi" w:eastAsiaTheme="majorEastAsia" w:hAnsiTheme="majorHAnsi" w:cstheme="majorBidi"/>
      <w:b/>
      <w:bCs/>
      <w:i/>
      <w:iCs/>
      <w:color w:val="4F81BD" w:themeColor="accent1"/>
      <w:sz w:val="24"/>
      <w:szCs w:val="24"/>
      <w:lang w:val="en-US" w:eastAsia="en-US"/>
    </w:rPr>
  </w:style>
  <w:style w:type="character" w:customStyle="1" w:styleId="Heading5Char">
    <w:name w:val="Heading 5 Char"/>
    <w:basedOn w:val="DefaultParagraphFont"/>
    <w:link w:val="Heading5"/>
    <w:locked/>
    <w:rsid w:val="00D6295F"/>
    <w:rPr>
      <w:rFonts w:asciiTheme="majorHAnsi" w:eastAsiaTheme="majorEastAsia" w:hAnsiTheme="majorHAnsi" w:cstheme="majorBidi"/>
      <w:color w:val="243F60" w:themeColor="accent1" w:themeShade="7F"/>
      <w:sz w:val="24"/>
      <w:szCs w:val="24"/>
      <w:lang w:val="en-US" w:eastAsia="en-US"/>
    </w:rPr>
  </w:style>
  <w:style w:type="character" w:customStyle="1" w:styleId="Heading6Char">
    <w:name w:val="Heading 6 Char"/>
    <w:basedOn w:val="DefaultParagraphFont"/>
    <w:link w:val="Heading6"/>
    <w:locked/>
    <w:rsid w:val="00D6295F"/>
    <w:rPr>
      <w:rFonts w:asciiTheme="majorHAnsi" w:eastAsiaTheme="majorEastAsia" w:hAnsiTheme="majorHAnsi" w:cstheme="majorBidi"/>
      <w:i/>
      <w:iCs/>
      <w:color w:val="243F60" w:themeColor="accent1" w:themeShade="7F"/>
      <w:sz w:val="24"/>
      <w:szCs w:val="24"/>
      <w:lang w:val="en-US" w:eastAsia="en-US"/>
    </w:rPr>
  </w:style>
  <w:style w:type="character" w:customStyle="1" w:styleId="Heading7Char">
    <w:name w:val="Heading 7 Char"/>
    <w:basedOn w:val="DefaultParagraphFont"/>
    <w:link w:val="Heading7"/>
    <w:locked/>
    <w:rsid w:val="00D6295F"/>
    <w:rPr>
      <w:rFonts w:asciiTheme="majorHAnsi" w:eastAsiaTheme="majorEastAsia" w:hAnsiTheme="majorHAnsi" w:cstheme="majorBidi"/>
      <w:i/>
      <w:iCs/>
      <w:color w:val="404040" w:themeColor="text1" w:themeTint="BF"/>
      <w:sz w:val="24"/>
      <w:szCs w:val="24"/>
      <w:lang w:val="en-US" w:eastAsia="en-US"/>
    </w:rPr>
  </w:style>
  <w:style w:type="character" w:customStyle="1" w:styleId="Heading8Char">
    <w:name w:val="Heading 8 Char"/>
    <w:basedOn w:val="DefaultParagraphFont"/>
    <w:link w:val="Heading8"/>
    <w:locked/>
    <w:rsid w:val="00D6295F"/>
    <w:rPr>
      <w:rFonts w:asciiTheme="majorHAnsi" w:eastAsiaTheme="majorEastAsia" w:hAnsiTheme="majorHAnsi" w:cstheme="majorBidi"/>
      <w:color w:val="404040" w:themeColor="text1" w:themeTint="BF"/>
      <w:sz w:val="20"/>
      <w:szCs w:val="20"/>
      <w:lang w:val="en-US" w:eastAsia="en-US"/>
    </w:rPr>
  </w:style>
  <w:style w:type="character" w:customStyle="1" w:styleId="Heading9Char">
    <w:name w:val="Heading 9 Char"/>
    <w:basedOn w:val="DefaultParagraphFont"/>
    <w:link w:val="Heading9"/>
    <w:locked/>
    <w:rsid w:val="00D6295F"/>
    <w:rPr>
      <w:rFonts w:asciiTheme="majorHAnsi" w:eastAsiaTheme="majorEastAsia" w:hAnsiTheme="majorHAnsi" w:cstheme="majorBidi"/>
      <w:i/>
      <w:iCs/>
      <w:color w:val="404040" w:themeColor="text1" w:themeTint="BF"/>
      <w:sz w:val="20"/>
      <w:szCs w:val="20"/>
      <w:lang w:val="en-US" w:eastAsia="en-US"/>
    </w:rPr>
  </w:style>
  <w:style w:type="paragraph" w:styleId="Header">
    <w:name w:val="header"/>
    <w:basedOn w:val="Normal"/>
    <w:link w:val="HeaderChar"/>
    <w:rsid w:val="00D6295F"/>
    <w:pPr>
      <w:tabs>
        <w:tab w:val="center" w:pos="4320"/>
        <w:tab w:val="right" w:pos="8640"/>
      </w:tabs>
    </w:pPr>
  </w:style>
  <w:style w:type="character" w:customStyle="1" w:styleId="HeaderChar">
    <w:name w:val="Header Char"/>
    <w:basedOn w:val="DefaultParagraphFont"/>
    <w:link w:val="Header"/>
    <w:locked/>
    <w:rsid w:val="00F85A01"/>
    <w:rPr>
      <w:rFonts w:ascii="Arial" w:eastAsia="Times New Roman" w:hAnsi="Arial"/>
      <w:szCs w:val="20"/>
      <w:lang w:val="en-GB" w:eastAsia="de-DE"/>
    </w:rPr>
  </w:style>
  <w:style w:type="paragraph" w:styleId="Footer">
    <w:name w:val="footer"/>
    <w:basedOn w:val="Normal"/>
    <w:link w:val="FooterChar"/>
    <w:rsid w:val="00D6295F"/>
    <w:pPr>
      <w:tabs>
        <w:tab w:val="center" w:pos="4320"/>
        <w:tab w:val="right" w:pos="8640"/>
      </w:tabs>
    </w:pPr>
  </w:style>
  <w:style w:type="character" w:customStyle="1" w:styleId="FooterChar">
    <w:name w:val="Footer Char"/>
    <w:basedOn w:val="DefaultParagraphFont"/>
    <w:link w:val="Footer"/>
    <w:locked/>
    <w:rsid w:val="00F85A01"/>
    <w:rPr>
      <w:rFonts w:ascii="Arial" w:eastAsia="Times New Roman" w:hAnsi="Arial"/>
      <w:szCs w:val="20"/>
      <w:lang w:val="en-GB" w:eastAsia="de-DE"/>
    </w:rPr>
  </w:style>
  <w:style w:type="paragraph" w:styleId="TOC3">
    <w:name w:val="toc 3"/>
    <w:basedOn w:val="TOC1"/>
    <w:link w:val="TOC3Char"/>
    <w:uiPriority w:val="39"/>
    <w:rsid w:val="00D6295F"/>
    <w:pPr>
      <w:ind w:left="2268" w:hanging="992"/>
    </w:pPr>
    <w:rPr>
      <w:b w:val="0"/>
      <w:caps w:val="0"/>
    </w:rPr>
  </w:style>
  <w:style w:type="paragraph" w:styleId="TOC2">
    <w:name w:val="toc 2"/>
    <w:basedOn w:val="TOC1"/>
    <w:link w:val="TOC2Char"/>
    <w:uiPriority w:val="39"/>
    <w:rsid w:val="00D6295F"/>
    <w:pPr>
      <w:ind w:left="1276" w:hanging="709"/>
    </w:pPr>
    <w:rPr>
      <w:b w:val="0"/>
      <w:caps w:val="0"/>
    </w:rPr>
  </w:style>
  <w:style w:type="paragraph" w:styleId="TOC1">
    <w:name w:val="toc 1"/>
    <w:basedOn w:val="Normal"/>
    <w:link w:val="TOC1Char"/>
    <w:uiPriority w:val="39"/>
    <w:rsid w:val="00D6295F"/>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basedOn w:val="Normal"/>
    <w:link w:val="FootnoteTextChar"/>
    <w:rsid w:val="00D6295F"/>
    <w:pPr>
      <w:keepLines/>
      <w:numPr>
        <w:numId w:val="10"/>
      </w:numPr>
      <w:spacing w:before="120" w:after="60"/>
    </w:pPr>
    <w:rPr>
      <w:sz w:val="20"/>
    </w:rPr>
  </w:style>
  <w:style w:type="character" w:customStyle="1" w:styleId="FootnoteTextChar">
    <w:name w:val="Footnote Text Char"/>
    <w:link w:val="FootnoteText"/>
    <w:locked/>
    <w:rsid w:val="00D6295F"/>
    <w:rPr>
      <w:rFonts w:ascii="Arial" w:eastAsia="Times New Roman" w:hAnsi="Arial"/>
      <w:sz w:val="20"/>
      <w:szCs w:val="20"/>
      <w:lang w:val="en-GB" w:eastAsia="de-DE"/>
    </w:rPr>
  </w:style>
  <w:style w:type="character" w:styleId="Hyperlink">
    <w:name w:val="Hyperlink"/>
    <w:uiPriority w:val="99"/>
    <w:rsid w:val="00D6295F"/>
    <w:rPr>
      <w:color w:val="0000FF"/>
      <w:u w:val="single"/>
    </w:rPr>
  </w:style>
  <w:style w:type="paragraph" w:styleId="EndnoteText">
    <w:name w:val="endnote text"/>
    <w:basedOn w:val="Normal"/>
    <w:link w:val="EndnoteTextChar"/>
    <w:rsid w:val="00D6295F"/>
    <w:rPr>
      <w:rFonts w:eastAsia="MS Mincho"/>
      <w:lang w:eastAsia="en-US"/>
    </w:rPr>
  </w:style>
  <w:style w:type="character" w:customStyle="1" w:styleId="EndnoteTextChar">
    <w:name w:val="Endnote Text Char"/>
    <w:basedOn w:val="DefaultParagraphFont"/>
    <w:link w:val="EndnoteText"/>
    <w:locked/>
    <w:rPr>
      <w:rFonts w:ascii="Arial" w:eastAsia="MS Mincho" w:hAnsi="Arial"/>
      <w:szCs w:val="20"/>
      <w:lang w:val="en-GB" w:eastAsia="en-US"/>
    </w:rPr>
  </w:style>
  <w:style w:type="paragraph" w:styleId="CommentText">
    <w:name w:val="annotation text"/>
    <w:basedOn w:val="Normal"/>
    <w:link w:val="CommentTextChar"/>
    <w:rsid w:val="00D6295F"/>
    <w:rPr>
      <w:rFonts w:eastAsia="MS Mincho"/>
      <w:sz w:val="20"/>
      <w:lang w:eastAsia="en-US"/>
    </w:rPr>
  </w:style>
  <w:style w:type="character" w:customStyle="1" w:styleId="CommentTextChar">
    <w:name w:val="Comment Text Char"/>
    <w:basedOn w:val="DefaultParagraphFont"/>
    <w:link w:val="CommentText"/>
    <w:locked/>
    <w:rsid w:val="00F85A01"/>
    <w:rPr>
      <w:rFonts w:ascii="Arial" w:eastAsia="MS Mincho" w:hAnsi="Arial"/>
      <w:sz w:val="20"/>
      <w:szCs w:val="20"/>
      <w:lang w:val="en-GB" w:eastAsia="en-US"/>
    </w:rPr>
  </w:style>
  <w:style w:type="paragraph" w:styleId="Caption">
    <w:name w:val="caption"/>
    <w:basedOn w:val="Normal"/>
    <w:qFormat/>
    <w:rsid w:val="00D6295F"/>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D6295F"/>
    <w:pPr>
      <w:ind w:left="1760"/>
    </w:pPr>
  </w:style>
  <w:style w:type="paragraph" w:styleId="CommentSubject">
    <w:name w:val="annotation subject"/>
    <w:basedOn w:val="CommentText"/>
    <w:next w:val="CommentText"/>
    <w:link w:val="CommentSubjectChar"/>
    <w:rsid w:val="00D6295F"/>
    <w:rPr>
      <w:rFonts w:eastAsia="Times New Roman"/>
      <w:b/>
      <w:bCs/>
      <w:lang w:eastAsia="de-DE"/>
    </w:rPr>
  </w:style>
  <w:style w:type="character" w:customStyle="1" w:styleId="CommentSubjectChar">
    <w:name w:val="Comment Subject Char"/>
    <w:basedOn w:val="CommentTextChar"/>
    <w:link w:val="CommentSubject"/>
    <w:locked/>
    <w:rPr>
      <w:rFonts w:ascii="Arial" w:eastAsia="Times New Roman" w:hAnsi="Arial"/>
      <w:b/>
      <w:bCs/>
      <w:sz w:val="20"/>
      <w:szCs w:val="20"/>
      <w:lang w:val="en-GB" w:eastAsia="de-DE"/>
    </w:rPr>
  </w:style>
  <w:style w:type="paragraph" w:styleId="Index1">
    <w:name w:val="index 1"/>
    <w:basedOn w:val="Normal"/>
    <w:next w:val="Normal"/>
    <w:autoRedefine/>
    <w:uiPriority w:val="99"/>
    <w:semiHidden/>
    <w:rsid w:val="006D753F"/>
    <w:pPr>
      <w:ind w:left="220" w:hanging="220"/>
    </w:pPr>
  </w:style>
  <w:style w:type="paragraph" w:styleId="IndexHeading">
    <w:name w:val="index heading"/>
    <w:basedOn w:val="Normal"/>
    <w:next w:val="Normal"/>
    <w:rsid w:val="00D6295F"/>
    <w:rPr>
      <w:rFonts w:cs="Arial"/>
      <w:b/>
      <w:bCs/>
    </w:rPr>
  </w:style>
  <w:style w:type="paragraph" w:styleId="TableofAuthorities">
    <w:name w:val="table of authorities"/>
    <w:basedOn w:val="Normal"/>
    <w:next w:val="Normal"/>
    <w:rsid w:val="00D6295F"/>
    <w:pPr>
      <w:ind w:left="220" w:hanging="220"/>
    </w:pPr>
  </w:style>
  <w:style w:type="paragraph" w:styleId="TableofFigures">
    <w:name w:val="table of figures"/>
    <w:basedOn w:val="Normal"/>
    <w:next w:val="Normal"/>
    <w:rsid w:val="00D6295F"/>
  </w:style>
  <w:style w:type="paragraph" w:styleId="TOAHeading">
    <w:name w:val="toa heading"/>
    <w:basedOn w:val="Normal"/>
    <w:next w:val="Normal"/>
    <w:rsid w:val="00D6295F"/>
    <w:pPr>
      <w:spacing w:before="120"/>
    </w:pPr>
    <w:rPr>
      <w:rFonts w:cs="Arial"/>
      <w:b/>
      <w:bCs/>
      <w:sz w:val="24"/>
      <w:szCs w:val="24"/>
    </w:rPr>
  </w:style>
  <w:style w:type="paragraph" w:styleId="TOC4">
    <w:name w:val="toc 4"/>
    <w:basedOn w:val="TOC1"/>
    <w:uiPriority w:val="39"/>
    <w:rsid w:val="00D6295F"/>
    <w:pPr>
      <w:ind w:left="3544" w:hanging="1276"/>
    </w:pPr>
    <w:rPr>
      <w:b w:val="0"/>
      <w:caps w:val="0"/>
      <w:noProof/>
    </w:rPr>
  </w:style>
  <w:style w:type="paragraph" w:styleId="TOC5">
    <w:name w:val="toc 5"/>
    <w:basedOn w:val="TOC1"/>
    <w:uiPriority w:val="39"/>
    <w:rsid w:val="00D6295F"/>
    <w:pPr>
      <w:ind w:left="5103" w:hanging="1559"/>
    </w:pPr>
    <w:rPr>
      <w:b w:val="0"/>
      <w:caps w:val="0"/>
      <w:noProof/>
    </w:rPr>
  </w:style>
  <w:style w:type="paragraph" w:styleId="TOC6">
    <w:name w:val="toc 6"/>
    <w:basedOn w:val="TOC1"/>
    <w:next w:val="Normal"/>
    <w:uiPriority w:val="39"/>
    <w:rsid w:val="00D6295F"/>
    <w:pPr>
      <w:ind w:left="1588" w:hanging="1588"/>
    </w:pPr>
    <w:rPr>
      <w:noProof/>
    </w:rPr>
  </w:style>
  <w:style w:type="paragraph" w:styleId="TOC7">
    <w:name w:val="toc 7"/>
    <w:basedOn w:val="Normal"/>
    <w:next w:val="Normal"/>
    <w:autoRedefine/>
    <w:uiPriority w:val="39"/>
    <w:rsid w:val="00D6295F"/>
    <w:pPr>
      <w:ind w:left="1320"/>
    </w:pPr>
  </w:style>
  <w:style w:type="paragraph" w:styleId="TOC8">
    <w:name w:val="toc 8"/>
    <w:basedOn w:val="Normal"/>
    <w:next w:val="Normal"/>
    <w:autoRedefine/>
    <w:uiPriority w:val="39"/>
    <w:rsid w:val="00D6295F"/>
    <w:pPr>
      <w:ind w:left="1540"/>
    </w:pPr>
  </w:style>
  <w:style w:type="paragraph" w:customStyle="1" w:styleId="SDMTiHead">
    <w:name w:val="SDMTiHead"/>
    <w:basedOn w:val="Header"/>
    <w:rsid w:val="00D6295F"/>
    <w:pPr>
      <w:ind w:left="-330" w:firstLine="330"/>
    </w:pPr>
    <w:rPr>
      <w:rFonts w:cs="Arial"/>
      <w:caps/>
      <w:szCs w:val="19"/>
    </w:rPr>
  </w:style>
  <w:style w:type="paragraph" w:customStyle="1" w:styleId="SDMTitle2">
    <w:name w:val="SDMTitle2"/>
    <w:basedOn w:val="Normal"/>
    <w:rsid w:val="00D6295F"/>
    <w:pPr>
      <w:spacing w:after="600"/>
      <w:jc w:val="left"/>
    </w:pPr>
    <w:rPr>
      <w:rFonts w:cs="Arial"/>
      <w:sz w:val="48"/>
      <w:szCs w:val="48"/>
    </w:rPr>
  </w:style>
  <w:style w:type="paragraph" w:customStyle="1" w:styleId="SDMTitle1">
    <w:name w:val="SDMTitle1"/>
    <w:basedOn w:val="Normal"/>
    <w:rsid w:val="00D6295F"/>
    <w:pPr>
      <w:pBdr>
        <w:bottom w:val="single" w:sz="12" w:space="7" w:color="auto"/>
      </w:pBdr>
      <w:spacing w:before="1800" w:after="200"/>
      <w:jc w:val="left"/>
    </w:pPr>
    <w:rPr>
      <w:rFonts w:cs="Arial"/>
      <w:sz w:val="48"/>
      <w:szCs w:val="48"/>
    </w:rPr>
  </w:style>
  <w:style w:type="paragraph" w:customStyle="1" w:styleId="SDMTiInfo">
    <w:name w:val="SDMTiInfo"/>
    <w:basedOn w:val="Normal"/>
    <w:rsid w:val="00D6295F"/>
    <w:pPr>
      <w:spacing w:before="300"/>
    </w:pPr>
    <w:rPr>
      <w:rFonts w:cs="Arial"/>
      <w:szCs w:val="22"/>
    </w:rPr>
  </w:style>
  <w:style w:type="paragraph" w:customStyle="1" w:styleId="SDMHead1">
    <w:name w:val="SDMHead1"/>
    <w:basedOn w:val="Normal"/>
    <w:link w:val="SDMHead1Char"/>
    <w:rsid w:val="00D6295F"/>
    <w:pPr>
      <w:keepNext/>
      <w:keepLines/>
      <w:numPr>
        <w:numId w:val="11"/>
      </w:numPr>
      <w:suppressAutoHyphens/>
      <w:spacing w:before="240" w:after="60"/>
      <w:outlineLvl w:val="0"/>
    </w:pPr>
    <w:rPr>
      <w:rFonts w:cs="Arial"/>
      <w:b/>
      <w:sz w:val="32"/>
      <w:szCs w:val="32"/>
    </w:rPr>
  </w:style>
  <w:style w:type="paragraph" w:customStyle="1" w:styleId="SDMHead2">
    <w:name w:val="SDMHead2"/>
    <w:basedOn w:val="Normal"/>
    <w:rsid w:val="00D6295F"/>
    <w:pPr>
      <w:keepNext/>
      <w:keepLines/>
      <w:numPr>
        <w:ilvl w:val="1"/>
        <w:numId w:val="11"/>
      </w:numPr>
      <w:suppressAutoHyphens/>
      <w:spacing w:before="240" w:after="60"/>
      <w:outlineLvl w:val="1"/>
    </w:pPr>
    <w:rPr>
      <w:rFonts w:cs="Arial"/>
      <w:b/>
      <w:sz w:val="24"/>
      <w:szCs w:val="24"/>
    </w:rPr>
  </w:style>
  <w:style w:type="paragraph" w:customStyle="1" w:styleId="SDMHead3">
    <w:name w:val="SDMHead3"/>
    <w:basedOn w:val="Normal"/>
    <w:rsid w:val="00D6295F"/>
    <w:pPr>
      <w:keepNext/>
      <w:keepLines/>
      <w:numPr>
        <w:ilvl w:val="2"/>
        <w:numId w:val="11"/>
      </w:numPr>
      <w:suppressAutoHyphens/>
      <w:spacing w:before="240" w:after="60"/>
      <w:outlineLvl w:val="2"/>
    </w:pPr>
    <w:rPr>
      <w:rFonts w:cs="Arial"/>
      <w:b/>
      <w:szCs w:val="24"/>
    </w:rPr>
  </w:style>
  <w:style w:type="paragraph" w:customStyle="1" w:styleId="SDMHead4">
    <w:name w:val="SDMHead4"/>
    <w:basedOn w:val="Normal"/>
    <w:rsid w:val="00D6295F"/>
    <w:pPr>
      <w:keepNext/>
      <w:keepLines/>
      <w:numPr>
        <w:ilvl w:val="3"/>
        <w:numId w:val="11"/>
      </w:numPr>
      <w:suppressAutoHyphens/>
      <w:spacing w:before="240" w:after="60"/>
      <w:outlineLvl w:val="3"/>
    </w:pPr>
    <w:rPr>
      <w:rFonts w:cs="Arial"/>
      <w:b/>
      <w:szCs w:val="24"/>
    </w:rPr>
  </w:style>
  <w:style w:type="paragraph" w:customStyle="1" w:styleId="SDMHead5">
    <w:name w:val="SDMHead5"/>
    <w:basedOn w:val="Normal"/>
    <w:rsid w:val="00D6295F"/>
    <w:pPr>
      <w:keepNext/>
      <w:keepLines/>
      <w:numPr>
        <w:ilvl w:val="4"/>
        <w:numId w:val="11"/>
      </w:numPr>
      <w:suppressAutoHyphens/>
      <w:spacing w:before="240" w:after="60"/>
      <w:outlineLvl w:val="4"/>
    </w:pPr>
    <w:rPr>
      <w:rFonts w:cs="Arial"/>
      <w:b/>
      <w:szCs w:val="24"/>
    </w:rPr>
  </w:style>
  <w:style w:type="character" w:customStyle="1" w:styleId="SDMHead1Char">
    <w:name w:val="SDMHead1 Char"/>
    <w:link w:val="SDMHead1"/>
    <w:locked/>
    <w:rsid w:val="00D6295F"/>
    <w:rPr>
      <w:rFonts w:ascii="Arial" w:eastAsia="Times New Roman" w:hAnsi="Arial" w:cs="Arial"/>
      <w:b/>
      <w:sz w:val="32"/>
      <w:szCs w:val="32"/>
      <w:lang w:val="en-GB" w:eastAsia="de-DE"/>
    </w:rPr>
  </w:style>
  <w:style w:type="paragraph" w:customStyle="1" w:styleId="SDMPara">
    <w:name w:val="SDMPara"/>
    <w:basedOn w:val="Normal"/>
    <w:link w:val="SDMParaChar"/>
    <w:rsid w:val="00D6295F"/>
    <w:pPr>
      <w:numPr>
        <w:numId w:val="14"/>
      </w:numPr>
      <w:spacing w:before="180"/>
    </w:pPr>
    <w:rPr>
      <w:rFonts w:cs="Arial"/>
      <w:szCs w:val="22"/>
    </w:rPr>
  </w:style>
  <w:style w:type="paragraph" w:customStyle="1" w:styleId="SDMSubPara1">
    <w:name w:val="SDMSubPara1"/>
    <w:basedOn w:val="Normal"/>
    <w:rsid w:val="00D6295F"/>
    <w:pPr>
      <w:numPr>
        <w:ilvl w:val="1"/>
        <w:numId w:val="14"/>
      </w:numPr>
      <w:spacing w:before="180"/>
    </w:pPr>
    <w:rPr>
      <w:rFonts w:cs="Arial"/>
      <w:szCs w:val="22"/>
    </w:rPr>
  </w:style>
  <w:style w:type="paragraph" w:customStyle="1" w:styleId="SDMSubPara2">
    <w:name w:val="SDMSubPara2"/>
    <w:basedOn w:val="Normal"/>
    <w:rsid w:val="00D6295F"/>
    <w:pPr>
      <w:numPr>
        <w:ilvl w:val="2"/>
        <w:numId w:val="14"/>
      </w:numPr>
      <w:spacing w:before="180"/>
    </w:pPr>
    <w:rPr>
      <w:rFonts w:cs="Arial"/>
      <w:szCs w:val="22"/>
    </w:rPr>
  </w:style>
  <w:style w:type="table" w:customStyle="1" w:styleId="SDMTable">
    <w:name w:val="SDMTable"/>
    <w:basedOn w:val="TableNormal"/>
    <w:rsid w:val="00D6295F"/>
    <w:rPr>
      <w:rFonts w:ascii="Arial" w:eastAsia="Times New Roman" w:hAnsi="Arial"/>
      <w:sz w:val="20"/>
      <w:szCs w:val="20"/>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D6295F"/>
    <w:pPr>
      <w:jc w:val="center"/>
    </w:pPr>
    <w:rPr>
      <w:rFonts w:cs="Arial"/>
      <w:sz w:val="20"/>
    </w:rPr>
  </w:style>
  <w:style w:type="table" w:customStyle="1" w:styleId="SDMTableDocInfo">
    <w:name w:val="SDMTableDocInfo"/>
    <w:basedOn w:val="TableNormal"/>
    <w:rsid w:val="00D6295F"/>
    <w:pPr>
      <w:keepNext/>
      <w:spacing w:before="80" w:after="80"/>
    </w:pPr>
    <w:rPr>
      <w:rFonts w:ascii="Arial" w:eastAsia="Times New Roman" w:hAnsi="Arial"/>
      <w:sz w:val="20"/>
      <w:szCs w:val="20"/>
      <w:lang w:val="en-GB" w:eastAsia="en-GB"/>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D6295F"/>
    <w:pPr>
      <w:keepLines/>
      <w:numPr>
        <w:numId w:val="9"/>
      </w:numPr>
      <w:spacing w:before="80" w:after="80"/>
    </w:pPr>
    <w:rPr>
      <w:rFonts w:cs="Arial"/>
      <w:sz w:val="20"/>
    </w:rPr>
  </w:style>
  <w:style w:type="character" w:customStyle="1" w:styleId="SDMDocInfoTextChar">
    <w:name w:val="SDMDocInfoText Char"/>
    <w:link w:val="SDMDocInfoText"/>
    <w:locked/>
    <w:rsid w:val="00D6295F"/>
    <w:rPr>
      <w:rFonts w:ascii="Arial" w:eastAsia="Times New Roman" w:hAnsi="Arial" w:cs="Arial"/>
      <w:sz w:val="20"/>
      <w:szCs w:val="20"/>
      <w:lang w:val="en-GB" w:eastAsia="de-DE"/>
    </w:rPr>
  </w:style>
  <w:style w:type="paragraph" w:customStyle="1" w:styleId="SDMDocInfoTitle">
    <w:name w:val="SDMDocInfoTitle"/>
    <w:basedOn w:val="Normal"/>
    <w:rsid w:val="00D6295F"/>
    <w:pPr>
      <w:keepNext/>
      <w:keepLines/>
      <w:spacing w:before="480" w:after="240"/>
      <w:jc w:val="center"/>
    </w:pPr>
    <w:rPr>
      <w:rFonts w:cs="Arial"/>
      <w:b/>
      <w:szCs w:val="22"/>
    </w:rPr>
  </w:style>
  <w:style w:type="paragraph" w:customStyle="1" w:styleId="SDMSubPara3">
    <w:name w:val="SDMSubPara3"/>
    <w:basedOn w:val="Normal"/>
    <w:rsid w:val="00D6295F"/>
    <w:pPr>
      <w:numPr>
        <w:ilvl w:val="3"/>
        <w:numId w:val="14"/>
      </w:numPr>
      <w:spacing w:before="180"/>
    </w:pPr>
  </w:style>
  <w:style w:type="paragraph" w:customStyle="1" w:styleId="SDMSubPara4">
    <w:name w:val="SDMSubPara4"/>
    <w:basedOn w:val="Normal"/>
    <w:rsid w:val="00D6295F"/>
    <w:pPr>
      <w:numPr>
        <w:ilvl w:val="4"/>
        <w:numId w:val="14"/>
      </w:numPr>
      <w:spacing w:before="180"/>
    </w:pPr>
  </w:style>
  <w:style w:type="character" w:customStyle="1" w:styleId="TOC1Char">
    <w:name w:val="TOC 1 Char"/>
    <w:link w:val="TOC1"/>
    <w:uiPriority w:val="39"/>
    <w:locked/>
    <w:rsid w:val="00D6295F"/>
    <w:rPr>
      <w:rFonts w:ascii="Arial" w:eastAsia="Times New Roman" w:hAnsi="Arial" w:cs="Arial"/>
      <w:b/>
      <w:caps/>
      <w:sz w:val="21"/>
      <w:szCs w:val="21"/>
      <w:lang w:val="en-GB" w:eastAsia="de-DE"/>
    </w:rPr>
  </w:style>
  <w:style w:type="character" w:customStyle="1" w:styleId="TOC2Char">
    <w:name w:val="TOC 2 Char"/>
    <w:link w:val="TOC2"/>
    <w:uiPriority w:val="39"/>
    <w:locked/>
    <w:rsid w:val="00D6295F"/>
    <w:rPr>
      <w:rFonts w:ascii="Arial" w:eastAsia="Times New Roman" w:hAnsi="Arial" w:cs="Arial"/>
      <w:sz w:val="21"/>
      <w:szCs w:val="21"/>
      <w:lang w:val="en-GB" w:eastAsia="de-DE"/>
    </w:rPr>
  </w:style>
  <w:style w:type="character" w:customStyle="1" w:styleId="TOC3Char">
    <w:name w:val="TOC 3 Char"/>
    <w:link w:val="TOC3"/>
    <w:uiPriority w:val="39"/>
    <w:locked/>
    <w:rsid w:val="00D6295F"/>
    <w:rPr>
      <w:rFonts w:ascii="Arial" w:eastAsia="Times New Roman" w:hAnsi="Arial" w:cs="Arial"/>
      <w:sz w:val="21"/>
      <w:szCs w:val="21"/>
      <w:lang w:val="en-GB" w:eastAsia="de-DE"/>
    </w:rPr>
  </w:style>
  <w:style w:type="paragraph" w:customStyle="1" w:styleId="SDMHeader">
    <w:name w:val="SDMHeader"/>
    <w:basedOn w:val="Header"/>
    <w:rsid w:val="00D6295F"/>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D6295F"/>
    <w:pPr>
      <w:keepNext/>
      <w:keepLines/>
    </w:pPr>
    <w:rPr>
      <w:rFonts w:cs="Arial"/>
      <w:i/>
      <w:sz w:val="16"/>
      <w:szCs w:val="16"/>
    </w:rPr>
  </w:style>
  <w:style w:type="table" w:customStyle="1" w:styleId="SDMBox">
    <w:name w:val="SDMBox"/>
    <w:basedOn w:val="TableNormal"/>
    <w:rsid w:val="00D6295F"/>
    <w:rPr>
      <w:rFonts w:ascii="Arial" w:eastAsia="Times New Roman" w:hAnsi="Arial"/>
      <w:sz w:val="20"/>
      <w:szCs w:val="20"/>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AppTitle">
    <w:name w:val="SDMAppTitle"/>
    <w:basedOn w:val="SDMHead1"/>
    <w:next w:val="SDMApp1"/>
    <w:qFormat/>
    <w:rsid w:val="00750172"/>
    <w:pPr>
      <w:pageBreakBefore/>
      <w:numPr>
        <w:numId w:val="5"/>
      </w:numPr>
      <w:spacing w:before="120" w:after="600"/>
    </w:pPr>
  </w:style>
  <w:style w:type="paragraph" w:customStyle="1" w:styleId="SDMApp1">
    <w:name w:val="SDMApp1"/>
    <w:basedOn w:val="SDMHead2"/>
    <w:qFormat/>
    <w:rsid w:val="00750172"/>
    <w:pPr>
      <w:numPr>
        <w:numId w:val="5"/>
      </w:numPr>
      <w:outlineLvl w:val="9"/>
    </w:pPr>
  </w:style>
  <w:style w:type="paragraph" w:customStyle="1" w:styleId="SDMApp2">
    <w:name w:val="SDMApp2"/>
    <w:basedOn w:val="SDMHead3"/>
    <w:qFormat/>
    <w:rsid w:val="00750172"/>
    <w:pPr>
      <w:numPr>
        <w:numId w:val="5"/>
      </w:numPr>
      <w:outlineLvl w:val="9"/>
    </w:pPr>
  </w:style>
  <w:style w:type="paragraph" w:customStyle="1" w:styleId="SDMApp3">
    <w:name w:val="SDMApp3"/>
    <w:basedOn w:val="SDMHead4"/>
    <w:qFormat/>
    <w:rsid w:val="00750172"/>
    <w:pPr>
      <w:numPr>
        <w:numId w:val="5"/>
      </w:numPr>
      <w:outlineLvl w:val="9"/>
    </w:pPr>
  </w:style>
  <w:style w:type="paragraph" w:customStyle="1" w:styleId="SDMApp4">
    <w:name w:val="SDMApp4"/>
    <w:basedOn w:val="SDMHead5"/>
    <w:qFormat/>
    <w:rsid w:val="00750172"/>
    <w:pPr>
      <w:numPr>
        <w:numId w:val="5"/>
      </w:numPr>
      <w:outlineLvl w:val="9"/>
    </w:pPr>
  </w:style>
  <w:style w:type="paragraph" w:customStyle="1" w:styleId="SDMDocRef">
    <w:name w:val="SDMDocRef"/>
    <w:basedOn w:val="Normal"/>
    <w:qFormat/>
    <w:rsid w:val="00D6295F"/>
    <w:pPr>
      <w:spacing w:before="100"/>
    </w:pPr>
    <w:rPr>
      <w:b/>
      <w:caps/>
      <w:sz w:val="28"/>
    </w:rPr>
  </w:style>
  <w:style w:type="paragraph" w:customStyle="1" w:styleId="SDMApp5">
    <w:name w:val="SDMApp5"/>
    <w:basedOn w:val="SDMApp4"/>
    <w:qFormat/>
    <w:rsid w:val="00750172"/>
    <w:pPr>
      <w:numPr>
        <w:ilvl w:val="5"/>
      </w:numPr>
      <w:tabs>
        <w:tab w:val="left" w:pos="1418"/>
      </w:tabs>
    </w:pPr>
  </w:style>
  <w:style w:type="paragraph" w:customStyle="1" w:styleId="SDMTableBoxFigureFootnote">
    <w:name w:val="SDMTableBoxFigureFootnote"/>
    <w:basedOn w:val="Normal"/>
    <w:qFormat/>
    <w:rsid w:val="00D6295F"/>
    <w:pPr>
      <w:numPr>
        <w:numId w:val="18"/>
      </w:numPr>
      <w:spacing w:before="120"/>
    </w:pPr>
    <w:rPr>
      <w:sz w:val="20"/>
    </w:rPr>
  </w:style>
  <w:style w:type="paragraph" w:customStyle="1" w:styleId="SDMCovNoteTitle">
    <w:name w:val="SDMCovNoteTitle"/>
    <w:basedOn w:val="Normal"/>
    <w:qFormat/>
    <w:rsid w:val="00D6295F"/>
    <w:pPr>
      <w:keepNext/>
      <w:keepLines/>
      <w:suppressAutoHyphens/>
      <w:spacing w:before="240" w:after="840"/>
      <w:jc w:val="center"/>
    </w:pPr>
    <w:rPr>
      <w:b/>
      <w:caps/>
      <w:sz w:val="32"/>
    </w:rPr>
  </w:style>
  <w:style w:type="paragraph" w:customStyle="1" w:styleId="SDMCovNoteHead1">
    <w:name w:val="SDMCovNoteHead1"/>
    <w:basedOn w:val="Normal"/>
    <w:rsid w:val="00D6295F"/>
    <w:pPr>
      <w:keepNext/>
      <w:keepLines/>
      <w:numPr>
        <w:numId w:val="8"/>
      </w:numPr>
      <w:suppressAutoHyphens/>
      <w:spacing w:before="240" w:after="60"/>
    </w:pPr>
    <w:rPr>
      <w:b/>
      <w:sz w:val="24"/>
    </w:rPr>
  </w:style>
  <w:style w:type="paragraph" w:customStyle="1" w:styleId="SDMCovNoteHead2">
    <w:name w:val="SDMCovNoteHead2"/>
    <w:basedOn w:val="Normal"/>
    <w:rsid w:val="00D6295F"/>
    <w:pPr>
      <w:keepNext/>
      <w:keepLines/>
      <w:numPr>
        <w:ilvl w:val="1"/>
        <w:numId w:val="8"/>
      </w:numPr>
      <w:spacing w:before="240" w:after="60"/>
    </w:pPr>
    <w:rPr>
      <w:b/>
    </w:rPr>
  </w:style>
  <w:style w:type="paragraph" w:customStyle="1" w:styleId="SDMCovNoteHead3">
    <w:name w:val="SDMCovNoteHead3"/>
    <w:basedOn w:val="Normal"/>
    <w:rsid w:val="00D6295F"/>
    <w:pPr>
      <w:keepNext/>
      <w:keepLines/>
      <w:numPr>
        <w:ilvl w:val="2"/>
        <w:numId w:val="8"/>
      </w:numPr>
      <w:spacing w:before="240" w:after="60"/>
    </w:pPr>
    <w:rPr>
      <w:b/>
    </w:rPr>
  </w:style>
  <w:style w:type="paragraph" w:styleId="NoSpacing">
    <w:name w:val="No Spacing"/>
    <w:link w:val="NoSpacingChar"/>
    <w:uiPriority w:val="1"/>
    <w:qFormat/>
    <w:rsid w:val="00D6295F"/>
    <w:rPr>
      <w:rFonts w:ascii="Calibri" w:eastAsia="MS Mincho" w:hAnsi="Calibri" w:cs="Arial"/>
      <w:lang w:val="en-US" w:eastAsia="ja-JP"/>
    </w:rPr>
  </w:style>
  <w:style w:type="character" w:customStyle="1" w:styleId="NoSpacingChar">
    <w:name w:val="No Spacing Char"/>
    <w:link w:val="NoSpacing"/>
    <w:uiPriority w:val="1"/>
    <w:locked/>
    <w:rsid w:val="00D6295F"/>
    <w:rPr>
      <w:rFonts w:ascii="Calibri" w:eastAsia="MS Mincho" w:hAnsi="Calibri" w:cs="Arial"/>
      <w:lang w:val="en-US" w:eastAsia="ja-JP"/>
    </w:rPr>
  </w:style>
  <w:style w:type="paragraph" w:customStyle="1" w:styleId="SDMTOCHeading">
    <w:name w:val="SDMTOCHeading"/>
    <w:basedOn w:val="Normal"/>
    <w:qFormat/>
    <w:rsid w:val="00D6295F"/>
    <w:pPr>
      <w:keepNext/>
      <w:keepLines/>
      <w:pageBreakBefore/>
      <w:tabs>
        <w:tab w:val="right" w:pos="9356"/>
      </w:tabs>
      <w:spacing w:before="240" w:after="600"/>
    </w:pPr>
    <w:rPr>
      <w:rFonts w:cs="Arial"/>
      <w:b/>
      <w:szCs w:val="22"/>
    </w:rPr>
  </w:style>
  <w:style w:type="paragraph" w:customStyle="1" w:styleId="SDMTableBoxFigureFootnoteSL1">
    <w:name w:val="SDMTableBoxFigureFootnoteSL1"/>
    <w:basedOn w:val="SDMTableBoxFigureFootnote"/>
    <w:qFormat/>
    <w:rsid w:val="00D6295F"/>
    <w:pPr>
      <w:numPr>
        <w:ilvl w:val="1"/>
      </w:numPr>
      <w:spacing w:before="40"/>
    </w:pPr>
  </w:style>
  <w:style w:type="paragraph" w:customStyle="1" w:styleId="SDMTableBoxFigureFootnoteSL2">
    <w:name w:val="SDMTableBoxFigureFootnoteSL2"/>
    <w:basedOn w:val="SDMTableBoxFigureFootnote"/>
    <w:qFormat/>
    <w:rsid w:val="00D6295F"/>
    <w:pPr>
      <w:numPr>
        <w:ilvl w:val="2"/>
      </w:numPr>
      <w:spacing w:before="40"/>
    </w:pPr>
  </w:style>
  <w:style w:type="paragraph" w:customStyle="1" w:styleId="SDMTableBoxFigureFootnoteSL3">
    <w:name w:val="SDMTableBoxFigureFootnoteSL3"/>
    <w:basedOn w:val="SDMTableBoxFigureFootnote"/>
    <w:qFormat/>
    <w:rsid w:val="00D6295F"/>
    <w:pPr>
      <w:numPr>
        <w:ilvl w:val="3"/>
      </w:numPr>
      <w:spacing w:before="40"/>
    </w:pPr>
  </w:style>
  <w:style w:type="paragraph" w:customStyle="1" w:styleId="SDMTableBoxFigureFootnoteSL4">
    <w:name w:val="SDMTableBoxFigureFootnoteSL4"/>
    <w:basedOn w:val="SDMTableBoxFigureFootnote"/>
    <w:qFormat/>
    <w:rsid w:val="00D6295F"/>
    <w:pPr>
      <w:numPr>
        <w:ilvl w:val="4"/>
      </w:numPr>
      <w:spacing w:before="40"/>
    </w:pPr>
  </w:style>
  <w:style w:type="paragraph" w:customStyle="1" w:styleId="SDMTableBoxFigureFootnoteSL5">
    <w:name w:val="SDMTableBoxFigureFootnoteSL5"/>
    <w:basedOn w:val="SDMTableBoxFigureFootnote"/>
    <w:qFormat/>
    <w:rsid w:val="00D6295F"/>
    <w:pPr>
      <w:numPr>
        <w:ilvl w:val="5"/>
      </w:numPr>
      <w:spacing w:before="40"/>
    </w:pPr>
  </w:style>
  <w:style w:type="character" w:styleId="PlaceholderText">
    <w:name w:val="Placeholder Text"/>
    <w:basedOn w:val="DefaultParagraphFont"/>
    <w:uiPriority w:val="99"/>
    <w:rsid w:val="00D6295F"/>
    <w:rPr>
      <w:color w:val="808080"/>
    </w:rPr>
  </w:style>
  <w:style w:type="paragraph" w:styleId="BalloonText">
    <w:name w:val="Balloon Text"/>
    <w:basedOn w:val="Normal"/>
    <w:link w:val="BalloonTextChar"/>
    <w:rsid w:val="00D6295F"/>
    <w:rPr>
      <w:rFonts w:ascii="Tahoma" w:hAnsi="Tahoma" w:cs="Tahoma"/>
      <w:sz w:val="16"/>
      <w:szCs w:val="16"/>
    </w:rPr>
  </w:style>
  <w:style w:type="character" w:customStyle="1" w:styleId="BalloonTextChar">
    <w:name w:val="Balloon Text Char"/>
    <w:basedOn w:val="DefaultParagraphFont"/>
    <w:link w:val="BalloonText"/>
    <w:locked/>
    <w:rsid w:val="00D6295F"/>
    <w:rPr>
      <w:rFonts w:ascii="Tahoma" w:eastAsia="Times New Roman" w:hAnsi="Tahoma" w:cs="Tahoma"/>
      <w:sz w:val="16"/>
      <w:szCs w:val="16"/>
      <w:lang w:val="en-GB" w:eastAsia="de-DE"/>
    </w:rPr>
  </w:style>
  <w:style w:type="paragraph" w:styleId="Date">
    <w:name w:val="Date"/>
    <w:basedOn w:val="Normal"/>
    <w:next w:val="Normal"/>
    <w:link w:val="DateChar"/>
    <w:rsid w:val="00D6295F"/>
  </w:style>
  <w:style w:type="character" w:customStyle="1" w:styleId="DateChar">
    <w:name w:val="Date Char"/>
    <w:basedOn w:val="DefaultParagraphFont"/>
    <w:link w:val="Date"/>
    <w:locked/>
    <w:rsid w:val="00D6295F"/>
    <w:rPr>
      <w:rFonts w:ascii="Arial" w:eastAsia="Times New Roman" w:hAnsi="Arial"/>
      <w:szCs w:val="20"/>
      <w:lang w:val="en-GB" w:eastAsia="de-DE"/>
    </w:rPr>
  </w:style>
  <w:style w:type="paragraph" w:customStyle="1" w:styleId="SDMConfidentialMark">
    <w:name w:val="SDMConfidentialMark"/>
    <w:basedOn w:val="Normal"/>
    <w:qFormat/>
    <w:rsid w:val="00D6295F"/>
    <w:pPr>
      <w:spacing w:before="1200"/>
      <w:jc w:val="right"/>
    </w:pPr>
    <w:rPr>
      <w:b/>
      <w:caps/>
      <w:spacing w:val="10"/>
      <w:sz w:val="32"/>
    </w:rPr>
  </w:style>
  <w:style w:type="table" w:customStyle="1" w:styleId="SDMMethTableEmmissions">
    <w:name w:val="SDMMethTableEmmissions"/>
    <w:basedOn w:val="TableNormal"/>
    <w:uiPriority w:val="99"/>
    <w:rsid w:val="00D6295F"/>
    <w:rPr>
      <w:rFonts w:ascii="Arial" w:eastAsia="Times New Roman" w:hAnsi="Arial"/>
      <w:sz w:val="20"/>
      <w:szCs w:val="20"/>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D6295F"/>
    <w:rPr>
      <w:rFonts w:ascii="Arial" w:eastAsia="Times New Roman" w:hAnsi="Arial"/>
      <w:sz w:val="20"/>
      <w:szCs w:val="20"/>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D6295F"/>
    <w:pPr>
      <w:ind w:left="1531"/>
    </w:pPr>
  </w:style>
  <w:style w:type="table" w:customStyle="1" w:styleId="SDMMethTable">
    <w:name w:val="SDMMethTable"/>
    <w:basedOn w:val="SDMTable"/>
    <w:uiPriority w:val="99"/>
    <w:rsid w:val="00D6295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D6295F"/>
    <w:rPr>
      <w:rFonts w:ascii="Arial" w:eastAsia="Times New Roman" w:hAnsi="Arial"/>
      <w:szCs w:val="20"/>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D6295F"/>
    <w:pPr>
      <w:spacing w:before="180" w:after="0"/>
    </w:pPr>
    <w:rPr>
      <w:b w:val="0"/>
      <w:sz w:val="22"/>
    </w:rPr>
  </w:style>
  <w:style w:type="paragraph" w:customStyle="1" w:styleId="SDMMethEquation">
    <w:name w:val="SDMMethEquation"/>
    <w:basedOn w:val="SDMPara"/>
    <w:qFormat/>
    <w:rsid w:val="00D6295F"/>
    <w:pPr>
      <w:keepLines/>
      <w:numPr>
        <w:numId w:val="0"/>
      </w:numPr>
      <w:spacing w:before="360" w:line="360" w:lineRule="auto"/>
    </w:pPr>
  </w:style>
  <w:style w:type="table" w:customStyle="1" w:styleId="SDMMethTableEquation">
    <w:name w:val="SDMMethTableEquation"/>
    <w:basedOn w:val="TableNormal"/>
    <w:uiPriority w:val="99"/>
    <w:rsid w:val="00D6295F"/>
    <w:rPr>
      <w:rFonts w:ascii="Arial" w:eastAsia="Times New Roman" w:hAnsi="Arial"/>
      <w:szCs w:val="20"/>
      <w:lang w:val="en-GB" w:eastAsia="en-GB"/>
    </w:rPr>
    <w:tblPr>
      <w:tblInd w:w="680" w:type="dxa"/>
    </w:tblPr>
    <w:trPr>
      <w:cantSplit/>
    </w:trPr>
  </w:style>
  <w:style w:type="paragraph" w:customStyle="1" w:styleId="SDMTableBoxParaNotNumbered">
    <w:name w:val="SDMTable&amp;BoxParaNotNumbered"/>
    <w:basedOn w:val="Normal"/>
    <w:qFormat/>
    <w:rsid w:val="00D6295F"/>
    <w:pPr>
      <w:jc w:val="left"/>
    </w:pPr>
    <w:rPr>
      <w:sz w:val="20"/>
    </w:rPr>
  </w:style>
  <w:style w:type="paragraph" w:customStyle="1" w:styleId="SDMTableBoxParaNumbered">
    <w:name w:val="SDMTable&amp;BoxParaNumbered"/>
    <w:basedOn w:val="Normal"/>
    <w:qFormat/>
    <w:rsid w:val="00D6295F"/>
    <w:pPr>
      <w:numPr>
        <w:numId w:val="15"/>
      </w:numPr>
      <w:jc w:val="left"/>
    </w:pPr>
    <w:rPr>
      <w:sz w:val="20"/>
    </w:rPr>
  </w:style>
  <w:style w:type="paragraph" w:customStyle="1" w:styleId="SDMMethEquationNr">
    <w:name w:val="SDMMethEquationNr"/>
    <w:basedOn w:val="SDMMethEquation"/>
    <w:qFormat/>
    <w:rsid w:val="00D6295F"/>
    <w:pPr>
      <w:keepNext/>
      <w:numPr>
        <w:numId w:val="12"/>
      </w:numPr>
      <w:jc w:val="right"/>
    </w:pPr>
    <w:rPr>
      <w:sz w:val="20"/>
    </w:rPr>
  </w:style>
  <w:style w:type="paragraph" w:styleId="ListParagraph">
    <w:name w:val="List Paragraph"/>
    <w:basedOn w:val="Normal"/>
    <w:uiPriority w:val="34"/>
    <w:qFormat/>
    <w:rsid w:val="00D6295F"/>
    <w:pPr>
      <w:ind w:left="720"/>
      <w:contextualSpacing/>
    </w:pPr>
  </w:style>
  <w:style w:type="table" w:customStyle="1" w:styleId="SDMTableFullPage">
    <w:name w:val="SDMTableFullPage"/>
    <w:basedOn w:val="SDMTable"/>
    <w:uiPriority w:val="99"/>
    <w:rsid w:val="00D6295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D6295F"/>
    <w:tblPr>
      <w:jc w:val="center"/>
      <w:tblInd w:w="0" w:type="dxa"/>
    </w:tblPr>
    <w:trPr>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D6295F"/>
    <w:pPr>
      <w:ind w:left="0" w:firstLine="0"/>
    </w:pPr>
  </w:style>
  <w:style w:type="character" w:styleId="FootnoteReference">
    <w:name w:val="footnote reference"/>
    <w:basedOn w:val="DefaultParagraphFont"/>
    <w:rsid w:val="00D6295F"/>
    <w:rPr>
      <w:vertAlign w:val="superscript"/>
    </w:rPr>
  </w:style>
  <w:style w:type="table" w:customStyle="1" w:styleId="SDMBoxFullPage">
    <w:name w:val="SDMBoxFullPage"/>
    <w:basedOn w:val="SDMBox"/>
    <w:uiPriority w:val="99"/>
    <w:rsid w:val="00D6295F"/>
    <w:tblPr>
      <w:jc w:val="center"/>
      <w:tblInd w:w="0" w:type="dxa"/>
    </w:tblPr>
    <w:trPr>
      <w:jc w:val="center"/>
    </w:tr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D6295F"/>
    <w:pPr>
      <w:numPr>
        <w:numId w:val="19"/>
      </w:numPr>
    </w:pPr>
  </w:style>
  <w:style w:type="paragraph" w:customStyle="1" w:styleId="SDMTableBoxFigureFootnoteSL1FullPage">
    <w:name w:val="SDMTableBoxFigureFootnoteSL1FullPage"/>
    <w:basedOn w:val="SDMTableBoxFigureFootnoteSL1"/>
    <w:rsid w:val="00D6295F"/>
    <w:pPr>
      <w:numPr>
        <w:numId w:val="19"/>
      </w:numPr>
    </w:pPr>
  </w:style>
  <w:style w:type="paragraph" w:customStyle="1" w:styleId="SDMTableBoxFigureFootnoteSL2FullPage">
    <w:name w:val="SDMTableBoxFigureFootnoteSL2FullPage"/>
    <w:basedOn w:val="SDMTableBoxFigureFootnoteSL2"/>
    <w:rsid w:val="00D6295F"/>
    <w:pPr>
      <w:numPr>
        <w:numId w:val="19"/>
      </w:numPr>
    </w:pPr>
  </w:style>
  <w:style w:type="paragraph" w:customStyle="1" w:styleId="SDMTableBoxFigureFootnoteSL3FullPage">
    <w:name w:val="SDMTableBoxFigureFootnoteSL3FullPage"/>
    <w:basedOn w:val="SDMTableBoxFigureFootnoteSL3"/>
    <w:rsid w:val="00D6295F"/>
    <w:pPr>
      <w:numPr>
        <w:numId w:val="19"/>
      </w:numPr>
    </w:pPr>
  </w:style>
  <w:style w:type="paragraph" w:customStyle="1" w:styleId="SDMTableBoxFigureFootnoteSL4FullPage">
    <w:name w:val="SDMTableBoxFigureFootnoteSL4FullPage"/>
    <w:basedOn w:val="SDMTableBoxFigureFootnoteSL4"/>
    <w:rsid w:val="00D6295F"/>
    <w:pPr>
      <w:numPr>
        <w:numId w:val="19"/>
      </w:numPr>
    </w:pPr>
  </w:style>
  <w:style w:type="paragraph" w:customStyle="1" w:styleId="SDMTableBoxFigureFootnoteSL5FullPage">
    <w:name w:val="SDMTableBoxFigureFootnoteSL5FullPage"/>
    <w:basedOn w:val="SDMTableBoxFigureFootnoteSL5"/>
    <w:rsid w:val="00D6295F"/>
    <w:pPr>
      <w:numPr>
        <w:numId w:val="19"/>
      </w:numPr>
    </w:pPr>
  </w:style>
  <w:style w:type="paragraph" w:customStyle="1" w:styleId="RegHead1">
    <w:name w:val="RegHead1"/>
    <w:basedOn w:val="Normal"/>
    <w:next w:val="RegHead2"/>
    <w:uiPriority w:val="99"/>
    <w:rsid w:val="00BA2D2B"/>
    <w:pPr>
      <w:keepNext/>
      <w:numPr>
        <w:numId w:val="1"/>
      </w:numPr>
      <w:spacing w:before="180"/>
      <w:jc w:val="center"/>
    </w:pPr>
    <w:rPr>
      <w:rFonts w:ascii="Times New Roman" w:hAnsi="Times New Roman"/>
      <w:b/>
      <w:lang w:eastAsia="en-US"/>
    </w:rPr>
  </w:style>
  <w:style w:type="paragraph" w:customStyle="1" w:styleId="RegHead2">
    <w:name w:val="RegHead2"/>
    <w:basedOn w:val="Normal"/>
    <w:next w:val="RegHead3"/>
    <w:uiPriority w:val="99"/>
    <w:rsid w:val="00BA2D2B"/>
    <w:pPr>
      <w:keepNext/>
      <w:numPr>
        <w:ilvl w:val="1"/>
        <w:numId w:val="1"/>
      </w:numPr>
      <w:spacing w:before="180"/>
      <w:jc w:val="center"/>
    </w:pPr>
    <w:rPr>
      <w:rFonts w:ascii="Times New Roman" w:hAnsi="Times New Roman"/>
      <w:b/>
      <w:lang w:eastAsia="en-US"/>
    </w:rPr>
  </w:style>
  <w:style w:type="paragraph" w:customStyle="1" w:styleId="RegHead3">
    <w:name w:val="RegHead3"/>
    <w:basedOn w:val="Normal"/>
    <w:next w:val="RegPara"/>
    <w:uiPriority w:val="99"/>
    <w:rsid w:val="00BA2D2B"/>
    <w:pPr>
      <w:numPr>
        <w:ilvl w:val="2"/>
        <w:numId w:val="1"/>
      </w:numPr>
      <w:spacing w:before="180"/>
      <w:jc w:val="center"/>
    </w:pPr>
    <w:rPr>
      <w:rFonts w:ascii="Times New Roman" w:hAnsi="Times New Roman"/>
      <w:u w:val="single"/>
      <w:lang w:eastAsia="en-US"/>
    </w:rPr>
  </w:style>
  <w:style w:type="paragraph" w:customStyle="1" w:styleId="RegPara">
    <w:name w:val="RegPara"/>
    <w:basedOn w:val="Normal"/>
    <w:uiPriority w:val="99"/>
    <w:rsid w:val="00BA2D2B"/>
    <w:pPr>
      <w:numPr>
        <w:ilvl w:val="3"/>
        <w:numId w:val="1"/>
      </w:numPr>
      <w:spacing w:before="180"/>
    </w:pPr>
    <w:rPr>
      <w:rFonts w:ascii="Times New Roman" w:hAnsi="Times New Roman"/>
    </w:rPr>
  </w:style>
  <w:style w:type="paragraph" w:customStyle="1" w:styleId="BodyAA">
    <w:name w:val="Body A A"/>
    <w:uiPriority w:val="99"/>
    <w:rsid w:val="00F85A01"/>
    <w:rPr>
      <w:rFonts w:ascii="Helvetica" w:eastAsia="MS Mincho" w:hAnsi="Helvetica"/>
      <w:color w:val="000000"/>
      <w:sz w:val="24"/>
      <w:szCs w:val="20"/>
      <w:lang w:val="en-US" w:eastAsia="es-PE"/>
    </w:rPr>
  </w:style>
  <w:style w:type="paragraph" w:styleId="BodyText">
    <w:name w:val="Body Text"/>
    <w:basedOn w:val="Normal"/>
    <w:link w:val="BodyTextChar"/>
    <w:uiPriority w:val="99"/>
    <w:rsid w:val="00F85A01"/>
    <w:rPr>
      <w:rFonts w:ascii="Times New Roman" w:hAnsi="Times New Roman"/>
      <w:b/>
      <w:bCs/>
      <w:sz w:val="24"/>
      <w:szCs w:val="24"/>
      <w:lang w:eastAsia="en-US"/>
    </w:rPr>
  </w:style>
  <w:style w:type="character" w:customStyle="1" w:styleId="BodyTextChar">
    <w:name w:val="Body Text Char"/>
    <w:basedOn w:val="DefaultParagraphFont"/>
    <w:link w:val="BodyText"/>
    <w:uiPriority w:val="99"/>
    <w:locked/>
    <w:rsid w:val="00F85A01"/>
    <w:rPr>
      <w:rFonts w:cs="Times New Roman"/>
      <w:b/>
      <w:bCs/>
      <w:sz w:val="24"/>
      <w:szCs w:val="24"/>
      <w:lang w:eastAsia="en-US"/>
    </w:rPr>
  </w:style>
  <w:style w:type="character" w:styleId="CommentReference">
    <w:name w:val="annotation reference"/>
    <w:basedOn w:val="DefaultParagraphFont"/>
    <w:rsid w:val="00F85A01"/>
    <w:rPr>
      <w:rFonts w:cs="Times New Roman"/>
      <w:sz w:val="16"/>
    </w:rPr>
  </w:style>
  <w:style w:type="paragraph" w:customStyle="1" w:styleId="Default">
    <w:name w:val="Default"/>
    <w:rsid w:val="00F85A01"/>
    <w:pPr>
      <w:autoSpaceDE w:val="0"/>
      <w:autoSpaceDN w:val="0"/>
      <w:adjustRightInd w:val="0"/>
    </w:pPr>
    <w:rPr>
      <w:rFonts w:ascii="TimesNewRoman" w:hAnsi="TimesNewRoman"/>
      <w:sz w:val="20"/>
      <w:szCs w:val="20"/>
      <w:lang w:val="en-US" w:eastAsia="en-US"/>
    </w:rPr>
  </w:style>
  <w:style w:type="paragraph" w:customStyle="1" w:styleId="AnnoPara">
    <w:name w:val="AnnoPara"/>
    <w:basedOn w:val="Normal"/>
    <w:uiPriority w:val="99"/>
    <w:rsid w:val="00F85A01"/>
    <w:pPr>
      <w:spacing w:before="180"/>
    </w:pPr>
    <w:rPr>
      <w:rFonts w:ascii="Times New Roman" w:hAnsi="Times New Roman"/>
    </w:rPr>
  </w:style>
  <w:style w:type="paragraph" w:customStyle="1" w:styleId="FreeForm">
    <w:name w:val="Free Form"/>
    <w:uiPriority w:val="99"/>
    <w:rsid w:val="00F85A01"/>
    <w:rPr>
      <w:color w:val="000000"/>
      <w:sz w:val="20"/>
      <w:szCs w:val="20"/>
      <w:lang w:val="es-ES_tradnl" w:eastAsia="es-PE"/>
    </w:rPr>
  </w:style>
  <w:style w:type="paragraph" w:customStyle="1" w:styleId="FreeFormAA">
    <w:name w:val="Free Form A A"/>
    <w:uiPriority w:val="99"/>
    <w:rsid w:val="00F85A01"/>
    <w:rPr>
      <w:color w:val="000000"/>
      <w:sz w:val="20"/>
      <w:szCs w:val="20"/>
      <w:lang w:val="es-ES_tradnl" w:eastAsia="es-PE"/>
    </w:rPr>
  </w:style>
  <w:style w:type="paragraph" w:customStyle="1" w:styleId="FreeFormAAA">
    <w:name w:val="Free Form A A A"/>
    <w:uiPriority w:val="99"/>
    <w:rsid w:val="00F85A01"/>
    <w:rPr>
      <w:rFonts w:ascii="Helvetica" w:hAnsi="Helvetica"/>
      <w:color w:val="000000"/>
      <w:sz w:val="24"/>
      <w:szCs w:val="20"/>
      <w:lang w:val="en-US" w:eastAsia="es-PE"/>
    </w:rPr>
  </w:style>
  <w:style w:type="paragraph" w:customStyle="1" w:styleId="FootnoteTextA">
    <w:name w:val="Footnote Text A"/>
    <w:uiPriority w:val="99"/>
    <w:rsid w:val="00F85A01"/>
    <w:rPr>
      <w:rFonts w:ascii="Helvetica" w:hAnsi="Helvetica"/>
      <w:color w:val="000000"/>
      <w:sz w:val="20"/>
      <w:szCs w:val="20"/>
      <w:lang w:val="en-US" w:eastAsia="es-PE"/>
    </w:rPr>
  </w:style>
  <w:style w:type="paragraph" w:customStyle="1" w:styleId="FreeFormA">
    <w:name w:val="Free Form A"/>
    <w:uiPriority w:val="99"/>
    <w:rsid w:val="00F85A01"/>
    <w:rPr>
      <w:color w:val="000000"/>
      <w:sz w:val="20"/>
      <w:szCs w:val="20"/>
      <w:lang w:val="es-ES_tradnl" w:eastAsia="es-PE"/>
    </w:rPr>
  </w:style>
  <w:style w:type="paragraph" w:customStyle="1" w:styleId="Heading2AA">
    <w:name w:val="Heading 2 A A"/>
    <w:next w:val="BodyA"/>
    <w:uiPriority w:val="99"/>
    <w:rsid w:val="00F85A01"/>
    <w:pPr>
      <w:keepNext/>
      <w:outlineLvl w:val="1"/>
    </w:pPr>
    <w:rPr>
      <w:rFonts w:ascii="Helvetica" w:hAnsi="Helvetica"/>
      <w:b/>
      <w:color w:val="000000"/>
      <w:sz w:val="24"/>
      <w:szCs w:val="20"/>
      <w:lang w:val="en-US" w:eastAsia="es-PE"/>
    </w:rPr>
  </w:style>
  <w:style w:type="paragraph" w:customStyle="1" w:styleId="BodyA">
    <w:name w:val="Body A"/>
    <w:uiPriority w:val="99"/>
    <w:rsid w:val="00F85A01"/>
    <w:rPr>
      <w:rFonts w:ascii="Helvetica" w:hAnsi="Helvetica"/>
      <w:color w:val="000000"/>
      <w:sz w:val="24"/>
      <w:szCs w:val="20"/>
      <w:lang w:val="en-US" w:eastAsia="es-PE"/>
    </w:rPr>
  </w:style>
  <w:style w:type="paragraph" w:customStyle="1" w:styleId="Ttulo11">
    <w:name w:val="Título 11"/>
    <w:next w:val="Normal"/>
    <w:uiPriority w:val="99"/>
    <w:rsid w:val="00F85A01"/>
    <w:pPr>
      <w:keepNext/>
      <w:keepLines/>
      <w:spacing w:before="480"/>
      <w:outlineLvl w:val="0"/>
    </w:pPr>
    <w:rPr>
      <w:rFonts w:ascii="Lucida Grande" w:hAnsi="Lucida Grande"/>
      <w:b/>
      <w:color w:val="142762"/>
      <w:sz w:val="28"/>
      <w:szCs w:val="20"/>
      <w:lang w:val="en-US" w:eastAsia="es-PE"/>
    </w:rPr>
  </w:style>
  <w:style w:type="character" w:customStyle="1" w:styleId="Hipervnculo1">
    <w:name w:val="Hipervínculo1"/>
    <w:uiPriority w:val="99"/>
    <w:rsid w:val="00F85A01"/>
    <w:rPr>
      <w:color w:val="0000FF"/>
      <w:sz w:val="20"/>
      <w:u w:val="single"/>
    </w:rPr>
  </w:style>
  <w:style w:type="paragraph" w:customStyle="1" w:styleId="FootnoteTextB">
    <w:name w:val="Footnote Text B"/>
    <w:uiPriority w:val="99"/>
    <w:rsid w:val="00F85A01"/>
    <w:rPr>
      <w:rFonts w:ascii="Helvetica" w:hAnsi="Helvetica"/>
      <w:color w:val="000000"/>
      <w:sz w:val="20"/>
      <w:szCs w:val="20"/>
      <w:lang w:val="en-US" w:eastAsia="es-PE"/>
    </w:rPr>
  </w:style>
  <w:style w:type="paragraph" w:customStyle="1" w:styleId="FreeFormAB">
    <w:name w:val="Free Form A B"/>
    <w:uiPriority w:val="99"/>
    <w:rsid w:val="00F85A01"/>
    <w:rPr>
      <w:color w:val="000000"/>
      <w:sz w:val="20"/>
      <w:szCs w:val="20"/>
      <w:lang w:val="es-ES_tradnl" w:eastAsia="es-PE"/>
    </w:rPr>
  </w:style>
  <w:style w:type="paragraph" w:customStyle="1" w:styleId="FootnoteTextBA">
    <w:name w:val="Footnote Text B A"/>
    <w:uiPriority w:val="99"/>
    <w:rsid w:val="00F85A01"/>
    <w:rPr>
      <w:rFonts w:ascii="Helvetica" w:hAnsi="Helvetica"/>
      <w:color w:val="000000"/>
      <w:sz w:val="20"/>
      <w:szCs w:val="20"/>
      <w:lang w:val="en-US" w:eastAsia="es-PE"/>
    </w:rPr>
  </w:style>
  <w:style w:type="paragraph" w:customStyle="1" w:styleId="FootnoteText1">
    <w:name w:val="Footnote Text1"/>
    <w:uiPriority w:val="99"/>
    <w:rsid w:val="00F85A01"/>
    <w:rPr>
      <w:rFonts w:ascii="Helvetica" w:hAnsi="Helvetica"/>
      <w:color w:val="000000"/>
      <w:sz w:val="20"/>
      <w:szCs w:val="20"/>
      <w:lang w:val="en-US" w:eastAsia="es-PE"/>
    </w:rPr>
  </w:style>
  <w:style w:type="paragraph" w:styleId="Revision">
    <w:name w:val="Revision"/>
    <w:hidden/>
    <w:uiPriority w:val="99"/>
    <w:semiHidden/>
    <w:rsid w:val="00396F1F"/>
    <w:rPr>
      <w:rFonts w:ascii="Arial" w:hAnsi="Arial"/>
      <w:szCs w:val="20"/>
      <w:lang w:val="en-GB" w:eastAsia="de-DE"/>
    </w:rPr>
  </w:style>
  <w:style w:type="numbering" w:customStyle="1" w:styleId="SDMTableBoxParaNumberedList">
    <w:name w:val="SDMTable&amp;BoxParaNumberedList"/>
    <w:rsid w:val="00D6295F"/>
    <w:pPr>
      <w:numPr>
        <w:numId w:val="15"/>
      </w:numPr>
    </w:pPr>
  </w:style>
  <w:style w:type="numbering" w:customStyle="1" w:styleId="SDMFootnoteList">
    <w:name w:val="SDMFootnoteList"/>
    <w:uiPriority w:val="99"/>
    <w:rsid w:val="00D6295F"/>
    <w:pPr>
      <w:numPr>
        <w:numId w:val="10"/>
      </w:numPr>
    </w:pPr>
  </w:style>
  <w:style w:type="numbering" w:customStyle="1" w:styleId="SDMMethEquationNrList">
    <w:name w:val="SDMMethEquationNrList"/>
    <w:uiPriority w:val="99"/>
    <w:rsid w:val="00D6295F"/>
    <w:pPr>
      <w:numPr>
        <w:numId w:val="12"/>
      </w:numPr>
    </w:pPr>
  </w:style>
  <w:style w:type="numbering" w:customStyle="1" w:styleId="SDMTableBoxFigureFootnoteFullPageList">
    <w:name w:val="SDMTableBoxFigureFootnoteFullPageList"/>
    <w:uiPriority w:val="99"/>
    <w:rsid w:val="00D6295F"/>
    <w:pPr>
      <w:numPr>
        <w:numId w:val="16"/>
      </w:numPr>
    </w:pPr>
  </w:style>
  <w:style w:type="numbering" w:customStyle="1" w:styleId="SDMCovNoteHeadList">
    <w:name w:val="SDMCovNoteHeadList"/>
    <w:uiPriority w:val="99"/>
    <w:rsid w:val="00D6295F"/>
    <w:pPr>
      <w:numPr>
        <w:numId w:val="8"/>
      </w:numPr>
    </w:pPr>
  </w:style>
  <w:style w:type="numbering" w:customStyle="1" w:styleId="SDMParaList">
    <w:name w:val="SDMParaList"/>
    <w:rsid w:val="00D6295F"/>
    <w:pPr>
      <w:numPr>
        <w:numId w:val="13"/>
      </w:numPr>
    </w:pPr>
  </w:style>
  <w:style w:type="numbering" w:customStyle="1" w:styleId="SDMAppHeadList">
    <w:name w:val="SDMAppHeadList"/>
    <w:uiPriority w:val="99"/>
    <w:rsid w:val="00750172"/>
    <w:pPr>
      <w:numPr>
        <w:numId w:val="7"/>
      </w:numPr>
    </w:pPr>
  </w:style>
  <w:style w:type="numbering" w:customStyle="1" w:styleId="SDMDocInfoTextBullets">
    <w:name w:val="SDMDocInfoTextBullets"/>
    <w:uiPriority w:val="99"/>
    <w:rsid w:val="00D6295F"/>
    <w:pPr>
      <w:numPr>
        <w:numId w:val="9"/>
      </w:numPr>
    </w:pPr>
  </w:style>
  <w:style w:type="numbering" w:customStyle="1" w:styleId="SDMTableBoxFigureFootnoteList">
    <w:name w:val="SDMTableBoxFigureFootnoteList"/>
    <w:uiPriority w:val="99"/>
    <w:rsid w:val="00D6295F"/>
    <w:pPr>
      <w:numPr>
        <w:numId w:val="17"/>
      </w:numPr>
    </w:pPr>
  </w:style>
  <w:style w:type="numbering" w:customStyle="1" w:styleId="SDMHeadList">
    <w:name w:val="SDMHeadList"/>
    <w:uiPriority w:val="99"/>
    <w:rsid w:val="00D6295F"/>
    <w:pPr>
      <w:numPr>
        <w:numId w:val="11"/>
      </w:numPr>
    </w:pPr>
  </w:style>
  <w:style w:type="character" w:styleId="FollowedHyperlink">
    <w:name w:val="FollowedHyperlink"/>
    <w:basedOn w:val="DefaultParagraphFont"/>
    <w:uiPriority w:val="99"/>
    <w:semiHidden/>
    <w:unhideWhenUsed/>
    <w:locked/>
    <w:rsid w:val="000A1260"/>
    <w:rPr>
      <w:color w:val="800080"/>
      <w:u w:val="single"/>
    </w:rPr>
  </w:style>
  <w:style w:type="paragraph" w:customStyle="1" w:styleId="font5">
    <w:name w:val="font5"/>
    <w:basedOn w:val="Normal"/>
    <w:rsid w:val="000A1260"/>
    <w:pPr>
      <w:spacing w:before="100" w:beforeAutospacing="1" w:after="100" w:afterAutospacing="1"/>
    </w:pPr>
    <w:rPr>
      <w:rFonts w:cs="Arial"/>
      <w:sz w:val="16"/>
      <w:szCs w:val="16"/>
      <w:lang w:val="en-US" w:eastAsia="zh-CN"/>
    </w:rPr>
  </w:style>
  <w:style w:type="paragraph" w:customStyle="1" w:styleId="xl65">
    <w:name w:val="xl65"/>
    <w:basedOn w:val="Normal"/>
    <w:rsid w:val="000A1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sz w:val="24"/>
      <w:szCs w:val="24"/>
      <w:lang w:val="en-US" w:eastAsia="zh-CN"/>
    </w:rPr>
  </w:style>
  <w:style w:type="paragraph" w:customStyle="1" w:styleId="xl66">
    <w:name w:val="xl66"/>
    <w:basedOn w:val="Normal"/>
    <w:rsid w:val="000A12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b/>
      <w:bCs/>
      <w:sz w:val="24"/>
      <w:szCs w:val="24"/>
      <w:lang w:val="en-US" w:eastAsia="zh-CN"/>
    </w:rPr>
  </w:style>
  <w:style w:type="paragraph" w:customStyle="1" w:styleId="xl67">
    <w:name w:val="xl67"/>
    <w:basedOn w:val="Normal"/>
    <w:rsid w:val="000A126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zh-CN"/>
    </w:rPr>
  </w:style>
  <w:style w:type="character" w:customStyle="1" w:styleId="hgkelc">
    <w:name w:val="hgkelc"/>
    <w:basedOn w:val="DefaultParagraphFont"/>
    <w:rsid w:val="004A050F"/>
  </w:style>
  <w:style w:type="paragraph" w:customStyle="1" w:styleId="SDMTablesFiguresNoteSL1">
    <w:name w:val="SDMTables&amp;FiguresNoteSL1"/>
    <w:basedOn w:val="Normal"/>
    <w:qFormat/>
    <w:rsid w:val="005178AD"/>
    <w:pPr>
      <w:spacing w:before="40"/>
      <w:ind w:left="907" w:hanging="198"/>
    </w:pPr>
    <w:rPr>
      <w:sz w:val="20"/>
    </w:rPr>
  </w:style>
  <w:style w:type="paragraph" w:customStyle="1" w:styleId="SDMTablesFiguresNoteSL2">
    <w:name w:val="SDMTables&amp;FiguresNoteSL2"/>
    <w:basedOn w:val="Normal"/>
    <w:qFormat/>
    <w:rsid w:val="005178AD"/>
    <w:pPr>
      <w:spacing w:before="40"/>
      <w:ind w:left="907" w:hanging="198"/>
    </w:pPr>
    <w:rPr>
      <w:sz w:val="20"/>
    </w:rPr>
  </w:style>
  <w:style w:type="paragraph" w:customStyle="1" w:styleId="SDMTablesFiguresNoteSL3">
    <w:name w:val="SDMTables&amp;FiguresNoteSL3"/>
    <w:basedOn w:val="Normal"/>
    <w:qFormat/>
    <w:rsid w:val="005178AD"/>
    <w:pPr>
      <w:tabs>
        <w:tab w:val="num" w:pos="737"/>
      </w:tabs>
      <w:spacing w:before="40"/>
      <w:ind w:left="907" w:hanging="198"/>
    </w:pPr>
    <w:rPr>
      <w:sz w:val="20"/>
    </w:rPr>
  </w:style>
  <w:style w:type="paragraph" w:customStyle="1" w:styleId="SDMTablesFiguresNoteSL4">
    <w:name w:val="SDMTables&amp;FiguresNoteSL4"/>
    <w:basedOn w:val="Normal"/>
    <w:qFormat/>
    <w:rsid w:val="005178AD"/>
    <w:pPr>
      <w:tabs>
        <w:tab w:val="num" w:pos="1077"/>
      </w:tabs>
      <w:spacing w:before="40"/>
      <w:ind w:left="907" w:hanging="198"/>
    </w:pPr>
    <w:rPr>
      <w:sz w:val="20"/>
    </w:rPr>
  </w:style>
  <w:style w:type="numbering" w:customStyle="1" w:styleId="SDMMethEquationNumberingList">
    <w:name w:val="SDMMethEquationNumberingList"/>
    <w:uiPriority w:val="99"/>
    <w:rsid w:val="005178AD"/>
    <w:pPr>
      <w:numPr>
        <w:numId w:val="2"/>
      </w:numPr>
    </w:pPr>
  </w:style>
  <w:style w:type="numbering" w:customStyle="1" w:styleId="SDMTablesFiguresNoteList">
    <w:name w:val="SDMTables&amp;FiguresNoteList"/>
    <w:uiPriority w:val="99"/>
    <w:rsid w:val="005469D0"/>
    <w:pPr>
      <w:numPr>
        <w:numId w:val="4"/>
      </w:numPr>
    </w:pPr>
  </w:style>
  <w:style w:type="table" w:styleId="TableGrid">
    <w:name w:val="Table Grid"/>
    <w:basedOn w:val="TableNormal"/>
    <w:locked/>
    <w:rsid w:val="00F23251"/>
    <w:rPr>
      <w:sz w:val="20"/>
      <w:szCs w:val="20"/>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locked/>
    <w:rsid w:val="001E7B11"/>
    <w:pPr>
      <w:spacing w:before="100" w:beforeAutospacing="1" w:after="100" w:afterAutospacing="1"/>
    </w:pPr>
    <w:rPr>
      <w:rFonts w:ascii="Times New Roman" w:hAnsi="Times New Roman"/>
      <w:sz w:val="24"/>
      <w:szCs w:val="24"/>
      <w:lang w:val="en-US" w:eastAsia="en-US"/>
    </w:rPr>
  </w:style>
  <w:style w:type="character" w:customStyle="1" w:styleId="SDMParaChar">
    <w:name w:val="SDMPara Char"/>
    <w:basedOn w:val="DefaultParagraphFont"/>
    <w:link w:val="SDMPara"/>
    <w:locked/>
    <w:rsid w:val="005F2034"/>
    <w:rPr>
      <w:rFonts w:ascii="Arial" w:eastAsia="Times New Roman" w:hAnsi="Arial" w:cs="Arial"/>
      <w:lang w:val="en-GB" w:eastAsia="de-DE"/>
    </w:rPr>
  </w:style>
  <w:style w:type="character" w:styleId="UnresolvedMention">
    <w:name w:val="Unresolved Mention"/>
    <w:basedOn w:val="DefaultParagraphFont"/>
    <w:uiPriority w:val="99"/>
    <w:semiHidden/>
    <w:unhideWhenUsed/>
    <w:rsid w:val="0030223F"/>
    <w:rPr>
      <w:color w:val="605E5C"/>
      <w:shd w:val="clear" w:color="auto" w:fill="E1DFDD"/>
    </w:rPr>
  </w:style>
  <w:style w:type="paragraph" w:customStyle="1" w:styleId="msonormal0">
    <w:name w:val="msonormal"/>
    <w:basedOn w:val="Normal"/>
    <w:rsid w:val="00E00538"/>
    <w:pPr>
      <w:spacing w:before="100" w:beforeAutospacing="1" w:after="100" w:afterAutospacing="1"/>
      <w:jc w:val="left"/>
    </w:pPr>
    <w:rPr>
      <w:rFonts w:ascii="Times New Roman" w:hAnsi="Times New Roman"/>
      <w:sz w:val="24"/>
      <w:szCs w:val="24"/>
      <w:lang w:val="en-US" w:eastAsia="zh-CN"/>
    </w:rPr>
  </w:style>
  <w:style w:type="character" w:styleId="Mention">
    <w:name w:val="Mention"/>
    <w:basedOn w:val="DefaultParagraphFont"/>
    <w:uiPriority w:val="99"/>
    <w:unhideWhenUsed/>
    <w:rsid w:val="006C223F"/>
    <w:rPr>
      <w:color w:val="2B579A"/>
      <w:shd w:val="clear" w:color="auto" w:fill="E1DFDD"/>
    </w:rPr>
  </w:style>
  <w:style w:type="character" w:styleId="EndnoteReference">
    <w:name w:val="endnote reference"/>
    <w:basedOn w:val="DefaultParagraphFont"/>
    <w:uiPriority w:val="99"/>
    <w:semiHidden/>
    <w:unhideWhenUsed/>
    <w:locked/>
    <w:rsid w:val="002C68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6328">
      <w:bodyDiv w:val="1"/>
      <w:marLeft w:val="0"/>
      <w:marRight w:val="0"/>
      <w:marTop w:val="0"/>
      <w:marBottom w:val="0"/>
      <w:divBdr>
        <w:top w:val="none" w:sz="0" w:space="0" w:color="auto"/>
        <w:left w:val="none" w:sz="0" w:space="0" w:color="auto"/>
        <w:bottom w:val="none" w:sz="0" w:space="0" w:color="auto"/>
        <w:right w:val="none" w:sz="0" w:space="0" w:color="auto"/>
      </w:divBdr>
    </w:div>
    <w:div w:id="164517294">
      <w:bodyDiv w:val="1"/>
      <w:marLeft w:val="0"/>
      <w:marRight w:val="0"/>
      <w:marTop w:val="0"/>
      <w:marBottom w:val="0"/>
      <w:divBdr>
        <w:top w:val="none" w:sz="0" w:space="0" w:color="auto"/>
        <w:left w:val="none" w:sz="0" w:space="0" w:color="auto"/>
        <w:bottom w:val="none" w:sz="0" w:space="0" w:color="auto"/>
        <w:right w:val="none" w:sz="0" w:space="0" w:color="auto"/>
      </w:divBdr>
    </w:div>
    <w:div w:id="248075802">
      <w:bodyDiv w:val="1"/>
      <w:marLeft w:val="0"/>
      <w:marRight w:val="0"/>
      <w:marTop w:val="0"/>
      <w:marBottom w:val="0"/>
      <w:divBdr>
        <w:top w:val="none" w:sz="0" w:space="0" w:color="auto"/>
        <w:left w:val="none" w:sz="0" w:space="0" w:color="auto"/>
        <w:bottom w:val="none" w:sz="0" w:space="0" w:color="auto"/>
        <w:right w:val="none" w:sz="0" w:space="0" w:color="auto"/>
      </w:divBdr>
    </w:div>
    <w:div w:id="300112322">
      <w:bodyDiv w:val="1"/>
      <w:marLeft w:val="0"/>
      <w:marRight w:val="0"/>
      <w:marTop w:val="0"/>
      <w:marBottom w:val="0"/>
      <w:divBdr>
        <w:top w:val="none" w:sz="0" w:space="0" w:color="auto"/>
        <w:left w:val="none" w:sz="0" w:space="0" w:color="auto"/>
        <w:bottom w:val="none" w:sz="0" w:space="0" w:color="auto"/>
        <w:right w:val="none" w:sz="0" w:space="0" w:color="auto"/>
      </w:divBdr>
      <w:divsChild>
        <w:div w:id="67271002">
          <w:marLeft w:val="446"/>
          <w:marRight w:val="0"/>
          <w:marTop w:val="240"/>
          <w:marBottom w:val="0"/>
          <w:divBdr>
            <w:top w:val="none" w:sz="0" w:space="0" w:color="auto"/>
            <w:left w:val="none" w:sz="0" w:space="0" w:color="auto"/>
            <w:bottom w:val="none" w:sz="0" w:space="0" w:color="auto"/>
            <w:right w:val="none" w:sz="0" w:space="0" w:color="auto"/>
          </w:divBdr>
        </w:div>
        <w:div w:id="477453930">
          <w:marLeft w:val="446"/>
          <w:marRight w:val="0"/>
          <w:marTop w:val="240"/>
          <w:marBottom w:val="0"/>
          <w:divBdr>
            <w:top w:val="none" w:sz="0" w:space="0" w:color="auto"/>
            <w:left w:val="none" w:sz="0" w:space="0" w:color="auto"/>
            <w:bottom w:val="none" w:sz="0" w:space="0" w:color="auto"/>
            <w:right w:val="none" w:sz="0" w:space="0" w:color="auto"/>
          </w:divBdr>
        </w:div>
        <w:div w:id="674844255">
          <w:marLeft w:val="446"/>
          <w:marRight w:val="0"/>
          <w:marTop w:val="240"/>
          <w:marBottom w:val="0"/>
          <w:divBdr>
            <w:top w:val="none" w:sz="0" w:space="0" w:color="auto"/>
            <w:left w:val="none" w:sz="0" w:space="0" w:color="auto"/>
            <w:bottom w:val="none" w:sz="0" w:space="0" w:color="auto"/>
            <w:right w:val="none" w:sz="0" w:space="0" w:color="auto"/>
          </w:divBdr>
        </w:div>
        <w:div w:id="926768935">
          <w:marLeft w:val="446"/>
          <w:marRight w:val="0"/>
          <w:marTop w:val="240"/>
          <w:marBottom w:val="0"/>
          <w:divBdr>
            <w:top w:val="none" w:sz="0" w:space="0" w:color="auto"/>
            <w:left w:val="none" w:sz="0" w:space="0" w:color="auto"/>
            <w:bottom w:val="none" w:sz="0" w:space="0" w:color="auto"/>
            <w:right w:val="none" w:sz="0" w:space="0" w:color="auto"/>
          </w:divBdr>
        </w:div>
        <w:div w:id="1082289372">
          <w:marLeft w:val="446"/>
          <w:marRight w:val="0"/>
          <w:marTop w:val="240"/>
          <w:marBottom w:val="0"/>
          <w:divBdr>
            <w:top w:val="none" w:sz="0" w:space="0" w:color="auto"/>
            <w:left w:val="none" w:sz="0" w:space="0" w:color="auto"/>
            <w:bottom w:val="none" w:sz="0" w:space="0" w:color="auto"/>
            <w:right w:val="none" w:sz="0" w:space="0" w:color="auto"/>
          </w:divBdr>
        </w:div>
        <w:div w:id="1113354993">
          <w:marLeft w:val="446"/>
          <w:marRight w:val="0"/>
          <w:marTop w:val="240"/>
          <w:marBottom w:val="0"/>
          <w:divBdr>
            <w:top w:val="none" w:sz="0" w:space="0" w:color="auto"/>
            <w:left w:val="none" w:sz="0" w:space="0" w:color="auto"/>
            <w:bottom w:val="none" w:sz="0" w:space="0" w:color="auto"/>
            <w:right w:val="none" w:sz="0" w:space="0" w:color="auto"/>
          </w:divBdr>
        </w:div>
        <w:div w:id="1184051019">
          <w:marLeft w:val="446"/>
          <w:marRight w:val="0"/>
          <w:marTop w:val="240"/>
          <w:marBottom w:val="0"/>
          <w:divBdr>
            <w:top w:val="none" w:sz="0" w:space="0" w:color="auto"/>
            <w:left w:val="none" w:sz="0" w:space="0" w:color="auto"/>
            <w:bottom w:val="none" w:sz="0" w:space="0" w:color="auto"/>
            <w:right w:val="none" w:sz="0" w:space="0" w:color="auto"/>
          </w:divBdr>
        </w:div>
        <w:div w:id="1423836958">
          <w:marLeft w:val="446"/>
          <w:marRight w:val="0"/>
          <w:marTop w:val="240"/>
          <w:marBottom w:val="0"/>
          <w:divBdr>
            <w:top w:val="none" w:sz="0" w:space="0" w:color="auto"/>
            <w:left w:val="none" w:sz="0" w:space="0" w:color="auto"/>
            <w:bottom w:val="none" w:sz="0" w:space="0" w:color="auto"/>
            <w:right w:val="none" w:sz="0" w:space="0" w:color="auto"/>
          </w:divBdr>
        </w:div>
        <w:div w:id="1632663054">
          <w:marLeft w:val="446"/>
          <w:marRight w:val="0"/>
          <w:marTop w:val="240"/>
          <w:marBottom w:val="0"/>
          <w:divBdr>
            <w:top w:val="none" w:sz="0" w:space="0" w:color="auto"/>
            <w:left w:val="none" w:sz="0" w:space="0" w:color="auto"/>
            <w:bottom w:val="none" w:sz="0" w:space="0" w:color="auto"/>
            <w:right w:val="none" w:sz="0" w:space="0" w:color="auto"/>
          </w:divBdr>
        </w:div>
        <w:div w:id="1941911724">
          <w:marLeft w:val="446"/>
          <w:marRight w:val="0"/>
          <w:marTop w:val="240"/>
          <w:marBottom w:val="0"/>
          <w:divBdr>
            <w:top w:val="none" w:sz="0" w:space="0" w:color="auto"/>
            <w:left w:val="none" w:sz="0" w:space="0" w:color="auto"/>
            <w:bottom w:val="none" w:sz="0" w:space="0" w:color="auto"/>
            <w:right w:val="none" w:sz="0" w:space="0" w:color="auto"/>
          </w:divBdr>
        </w:div>
      </w:divsChild>
    </w:div>
    <w:div w:id="315308885">
      <w:bodyDiv w:val="1"/>
      <w:marLeft w:val="0"/>
      <w:marRight w:val="0"/>
      <w:marTop w:val="0"/>
      <w:marBottom w:val="0"/>
      <w:divBdr>
        <w:top w:val="none" w:sz="0" w:space="0" w:color="auto"/>
        <w:left w:val="none" w:sz="0" w:space="0" w:color="auto"/>
        <w:bottom w:val="none" w:sz="0" w:space="0" w:color="auto"/>
        <w:right w:val="none" w:sz="0" w:space="0" w:color="auto"/>
      </w:divBdr>
      <w:divsChild>
        <w:div w:id="2084253343">
          <w:marLeft w:val="0"/>
          <w:marRight w:val="0"/>
          <w:marTop w:val="0"/>
          <w:marBottom w:val="0"/>
          <w:divBdr>
            <w:top w:val="none" w:sz="0" w:space="0" w:color="auto"/>
            <w:left w:val="none" w:sz="0" w:space="0" w:color="auto"/>
            <w:bottom w:val="none" w:sz="0" w:space="0" w:color="auto"/>
            <w:right w:val="none" w:sz="0" w:space="0" w:color="auto"/>
          </w:divBdr>
          <w:divsChild>
            <w:div w:id="900289889">
              <w:marLeft w:val="0"/>
              <w:marRight w:val="0"/>
              <w:marTop w:val="0"/>
              <w:marBottom w:val="0"/>
              <w:divBdr>
                <w:top w:val="none" w:sz="0" w:space="0" w:color="auto"/>
                <w:left w:val="none" w:sz="0" w:space="0" w:color="auto"/>
                <w:bottom w:val="none" w:sz="0" w:space="0" w:color="auto"/>
                <w:right w:val="none" w:sz="0" w:space="0" w:color="auto"/>
              </w:divBdr>
              <w:divsChild>
                <w:div w:id="981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5625">
      <w:bodyDiv w:val="1"/>
      <w:marLeft w:val="0"/>
      <w:marRight w:val="0"/>
      <w:marTop w:val="0"/>
      <w:marBottom w:val="0"/>
      <w:divBdr>
        <w:top w:val="none" w:sz="0" w:space="0" w:color="auto"/>
        <w:left w:val="none" w:sz="0" w:space="0" w:color="auto"/>
        <w:bottom w:val="none" w:sz="0" w:space="0" w:color="auto"/>
        <w:right w:val="none" w:sz="0" w:space="0" w:color="auto"/>
      </w:divBdr>
    </w:div>
    <w:div w:id="522524734">
      <w:bodyDiv w:val="1"/>
      <w:marLeft w:val="0"/>
      <w:marRight w:val="0"/>
      <w:marTop w:val="0"/>
      <w:marBottom w:val="0"/>
      <w:divBdr>
        <w:top w:val="none" w:sz="0" w:space="0" w:color="auto"/>
        <w:left w:val="none" w:sz="0" w:space="0" w:color="auto"/>
        <w:bottom w:val="none" w:sz="0" w:space="0" w:color="auto"/>
        <w:right w:val="none" w:sz="0" w:space="0" w:color="auto"/>
      </w:divBdr>
    </w:div>
    <w:div w:id="597640470">
      <w:bodyDiv w:val="1"/>
      <w:marLeft w:val="0"/>
      <w:marRight w:val="0"/>
      <w:marTop w:val="0"/>
      <w:marBottom w:val="0"/>
      <w:divBdr>
        <w:top w:val="none" w:sz="0" w:space="0" w:color="auto"/>
        <w:left w:val="none" w:sz="0" w:space="0" w:color="auto"/>
        <w:bottom w:val="none" w:sz="0" w:space="0" w:color="auto"/>
        <w:right w:val="none" w:sz="0" w:space="0" w:color="auto"/>
      </w:divBdr>
    </w:div>
    <w:div w:id="636688169">
      <w:bodyDiv w:val="1"/>
      <w:marLeft w:val="0"/>
      <w:marRight w:val="0"/>
      <w:marTop w:val="0"/>
      <w:marBottom w:val="0"/>
      <w:divBdr>
        <w:top w:val="none" w:sz="0" w:space="0" w:color="auto"/>
        <w:left w:val="none" w:sz="0" w:space="0" w:color="auto"/>
        <w:bottom w:val="none" w:sz="0" w:space="0" w:color="auto"/>
        <w:right w:val="none" w:sz="0" w:space="0" w:color="auto"/>
      </w:divBdr>
    </w:div>
    <w:div w:id="753622872">
      <w:bodyDiv w:val="1"/>
      <w:marLeft w:val="0"/>
      <w:marRight w:val="0"/>
      <w:marTop w:val="0"/>
      <w:marBottom w:val="0"/>
      <w:divBdr>
        <w:top w:val="none" w:sz="0" w:space="0" w:color="auto"/>
        <w:left w:val="none" w:sz="0" w:space="0" w:color="auto"/>
        <w:bottom w:val="none" w:sz="0" w:space="0" w:color="auto"/>
        <w:right w:val="none" w:sz="0" w:space="0" w:color="auto"/>
      </w:divBdr>
    </w:div>
    <w:div w:id="803738611">
      <w:bodyDiv w:val="1"/>
      <w:marLeft w:val="0"/>
      <w:marRight w:val="0"/>
      <w:marTop w:val="0"/>
      <w:marBottom w:val="0"/>
      <w:divBdr>
        <w:top w:val="none" w:sz="0" w:space="0" w:color="auto"/>
        <w:left w:val="none" w:sz="0" w:space="0" w:color="auto"/>
        <w:bottom w:val="none" w:sz="0" w:space="0" w:color="auto"/>
        <w:right w:val="none" w:sz="0" w:space="0" w:color="auto"/>
      </w:divBdr>
    </w:div>
    <w:div w:id="808743823">
      <w:bodyDiv w:val="1"/>
      <w:marLeft w:val="0"/>
      <w:marRight w:val="0"/>
      <w:marTop w:val="0"/>
      <w:marBottom w:val="0"/>
      <w:divBdr>
        <w:top w:val="none" w:sz="0" w:space="0" w:color="auto"/>
        <w:left w:val="none" w:sz="0" w:space="0" w:color="auto"/>
        <w:bottom w:val="none" w:sz="0" w:space="0" w:color="auto"/>
        <w:right w:val="none" w:sz="0" w:space="0" w:color="auto"/>
      </w:divBdr>
    </w:div>
    <w:div w:id="893345120">
      <w:bodyDiv w:val="1"/>
      <w:marLeft w:val="0"/>
      <w:marRight w:val="0"/>
      <w:marTop w:val="0"/>
      <w:marBottom w:val="0"/>
      <w:divBdr>
        <w:top w:val="none" w:sz="0" w:space="0" w:color="auto"/>
        <w:left w:val="none" w:sz="0" w:space="0" w:color="auto"/>
        <w:bottom w:val="none" w:sz="0" w:space="0" w:color="auto"/>
        <w:right w:val="none" w:sz="0" w:space="0" w:color="auto"/>
      </w:divBdr>
    </w:div>
    <w:div w:id="986133364">
      <w:bodyDiv w:val="1"/>
      <w:marLeft w:val="0"/>
      <w:marRight w:val="0"/>
      <w:marTop w:val="0"/>
      <w:marBottom w:val="0"/>
      <w:divBdr>
        <w:top w:val="none" w:sz="0" w:space="0" w:color="auto"/>
        <w:left w:val="none" w:sz="0" w:space="0" w:color="auto"/>
        <w:bottom w:val="none" w:sz="0" w:space="0" w:color="auto"/>
        <w:right w:val="none" w:sz="0" w:space="0" w:color="auto"/>
      </w:divBdr>
    </w:div>
    <w:div w:id="990016751">
      <w:bodyDiv w:val="1"/>
      <w:marLeft w:val="0"/>
      <w:marRight w:val="0"/>
      <w:marTop w:val="0"/>
      <w:marBottom w:val="0"/>
      <w:divBdr>
        <w:top w:val="none" w:sz="0" w:space="0" w:color="auto"/>
        <w:left w:val="none" w:sz="0" w:space="0" w:color="auto"/>
        <w:bottom w:val="none" w:sz="0" w:space="0" w:color="auto"/>
        <w:right w:val="none" w:sz="0" w:space="0" w:color="auto"/>
      </w:divBdr>
    </w:div>
    <w:div w:id="1020013731">
      <w:bodyDiv w:val="1"/>
      <w:marLeft w:val="0"/>
      <w:marRight w:val="0"/>
      <w:marTop w:val="0"/>
      <w:marBottom w:val="0"/>
      <w:divBdr>
        <w:top w:val="none" w:sz="0" w:space="0" w:color="auto"/>
        <w:left w:val="none" w:sz="0" w:space="0" w:color="auto"/>
        <w:bottom w:val="none" w:sz="0" w:space="0" w:color="auto"/>
        <w:right w:val="none" w:sz="0" w:space="0" w:color="auto"/>
      </w:divBdr>
    </w:div>
    <w:div w:id="1031347399">
      <w:bodyDiv w:val="1"/>
      <w:marLeft w:val="0"/>
      <w:marRight w:val="0"/>
      <w:marTop w:val="0"/>
      <w:marBottom w:val="0"/>
      <w:divBdr>
        <w:top w:val="none" w:sz="0" w:space="0" w:color="auto"/>
        <w:left w:val="none" w:sz="0" w:space="0" w:color="auto"/>
        <w:bottom w:val="none" w:sz="0" w:space="0" w:color="auto"/>
        <w:right w:val="none" w:sz="0" w:space="0" w:color="auto"/>
      </w:divBdr>
    </w:div>
    <w:div w:id="1064985693">
      <w:bodyDiv w:val="1"/>
      <w:marLeft w:val="0"/>
      <w:marRight w:val="0"/>
      <w:marTop w:val="0"/>
      <w:marBottom w:val="0"/>
      <w:divBdr>
        <w:top w:val="none" w:sz="0" w:space="0" w:color="auto"/>
        <w:left w:val="none" w:sz="0" w:space="0" w:color="auto"/>
        <w:bottom w:val="none" w:sz="0" w:space="0" w:color="auto"/>
        <w:right w:val="none" w:sz="0" w:space="0" w:color="auto"/>
      </w:divBdr>
    </w:div>
    <w:div w:id="1119027226">
      <w:bodyDiv w:val="1"/>
      <w:marLeft w:val="0"/>
      <w:marRight w:val="0"/>
      <w:marTop w:val="0"/>
      <w:marBottom w:val="0"/>
      <w:divBdr>
        <w:top w:val="none" w:sz="0" w:space="0" w:color="auto"/>
        <w:left w:val="none" w:sz="0" w:space="0" w:color="auto"/>
        <w:bottom w:val="none" w:sz="0" w:space="0" w:color="auto"/>
        <w:right w:val="none" w:sz="0" w:space="0" w:color="auto"/>
      </w:divBdr>
    </w:div>
    <w:div w:id="1152911011">
      <w:bodyDiv w:val="1"/>
      <w:marLeft w:val="0"/>
      <w:marRight w:val="0"/>
      <w:marTop w:val="0"/>
      <w:marBottom w:val="0"/>
      <w:divBdr>
        <w:top w:val="none" w:sz="0" w:space="0" w:color="auto"/>
        <w:left w:val="none" w:sz="0" w:space="0" w:color="auto"/>
        <w:bottom w:val="none" w:sz="0" w:space="0" w:color="auto"/>
        <w:right w:val="none" w:sz="0" w:space="0" w:color="auto"/>
      </w:divBdr>
      <w:divsChild>
        <w:div w:id="35544762">
          <w:marLeft w:val="0"/>
          <w:marRight w:val="0"/>
          <w:marTop w:val="0"/>
          <w:marBottom w:val="0"/>
          <w:divBdr>
            <w:top w:val="none" w:sz="0" w:space="0" w:color="auto"/>
            <w:left w:val="none" w:sz="0" w:space="0" w:color="auto"/>
            <w:bottom w:val="none" w:sz="0" w:space="0" w:color="auto"/>
            <w:right w:val="none" w:sz="0" w:space="0" w:color="auto"/>
          </w:divBdr>
        </w:div>
        <w:div w:id="72512669">
          <w:marLeft w:val="0"/>
          <w:marRight w:val="0"/>
          <w:marTop w:val="0"/>
          <w:marBottom w:val="0"/>
          <w:divBdr>
            <w:top w:val="none" w:sz="0" w:space="0" w:color="auto"/>
            <w:left w:val="none" w:sz="0" w:space="0" w:color="auto"/>
            <w:bottom w:val="none" w:sz="0" w:space="0" w:color="auto"/>
            <w:right w:val="none" w:sz="0" w:space="0" w:color="auto"/>
          </w:divBdr>
        </w:div>
        <w:div w:id="75980900">
          <w:marLeft w:val="0"/>
          <w:marRight w:val="0"/>
          <w:marTop w:val="0"/>
          <w:marBottom w:val="0"/>
          <w:divBdr>
            <w:top w:val="none" w:sz="0" w:space="0" w:color="auto"/>
            <w:left w:val="none" w:sz="0" w:space="0" w:color="auto"/>
            <w:bottom w:val="none" w:sz="0" w:space="0" w:color="auto"/>
            <w:right w:val="none" w:sz="0" w:space="0" w:color="auto"/>
          </w:divBdr>
        </w:div>
        <w:div w:id="86772912">
          <w:marLeft w:val="0"/>
          <w:marRight w:val="0"/>
          <w:marTop w:val="0"/>
          <w:marBottom w:val="0"/>
          <w:divBdr>
            <w:top w:val="none" w:sz="0" w:space="0" w:color="auto"/>
            <w:left w:val="none" w:sz="0" w:space="0" w:color="auto"/>
            <w:bottom w:val="none" w:sz="0" w:space="0" w:color="auto"/>
            <w:right w:val="none" w:sz="0" w:space="0" w:color="auto"/>
          </w:divBdr>
        </w:div>
        <w:div w:id="183977173">
          <w:marLeft w:val="0"/>
          <w:marRight w:val="0"/>
          <w:marTop w:val="0"/>
          <w:marBottom w:val="0"/>
          <w:divBdr>
            <w:top w:val="none" w:sz="0" w:space="0" w:color="auto"/>
            <w:left w:val="none" w:sz="0" w:space="0" w:color="auto"/>
            <w:bottom w:val="none" w:sz="0" w:space="0" w:color="auto"/>
            <w:right w:val="none" w:sz="0" w:space="0" w:color="auto"/>
          </w:divBdr>
        </w:div>
        <w:div w:id="421147981">
          <w:marLeft w:val="0"/>
          <w:marRight w:val="0"/>
          <w:marTop w:val="0"/>
          <w:marBottom w:val="0"/>
          <w:divBdr>
            <w:top w:val="none" w:sz="0" w:space="0" w:color="auto"/>
            <w:left w:val="none" w:sz="0" w:space="0" w:color="auto"/>
            <w:bottom w:val="none" w:sz="0" w:space="0" w:color="auto"/>
            <w:right w:val="none" w:sz="0" w:space="0" w:color="auto"/>
          </w:divBdr>
        </w:div>
        <w:div w:id="532889249">
          <w:marLeft w:val="0"/>
          <w:marRight w:val="0"/>
          <w:marTop w:val="0"/>
          <w:marBottom w:val="0"/>
          <w:divBdr>
            <w:top w:val="none" w:sz="0" w:space="0" w:color="auto"/>
            <w:left w:val="none" w:sz="0" w:space="0" w:color="auto"/>
            <w:bottom w:val="none" w:sz="0" w:space="0" w:color="auto"/>
            <w:right w:val="none" w:sz="0" w:space="0" w:color="auto"/>
          </w:divBdr>
        </w:div>
        <w:div w:id="558900142">
          <w:marLeft w:val="0"/>
          <w:marRight w:val="0"/>
          <w:marTop w:val="0"/>
          <w:marBottom w:val="0"/>
          <w:divBdr>
            <w:top w:val="none" w:sz="0" w:space="0" w:color="auto"/>
            <w:left w:val="none" w:sz="0" w:space="0" w:color="auto"/>
            <w:bottom w:val="none" w:sz="0" w:space="0" w:color="auto"/>
            <w:right w:val="none" w:sz="0" w:space="0" w:color="auto"/>
          </w:divBdr>
        </w:div>
        <w:div w:id="607542089">
          <w:marLeft w:val="0"/>
          <w:marRight w:val="0"/>
          <w:marTop w:val="0"/>
          <w:marBottom w:val="0"/>
          <w:divBdr>
            <w:top w:val="none" w:sz="0" w:space="0" w:color="auto"/>
            <w:left w:val="none" w:sz="0" w:space="0" w:color="auto"/>
            <w:bottom w:val="none" w:sz="0" w:space="0" w:color="auto"/>
            <w:right w:val="none" w:sz="0" w:space="0" w:color="auto"/>
          </w:divBdr>
        </w:div>
        <w:div w:id="702244055">
          <w:marLeft w:val="0"/>
          <w:marRight w:val="0"/>
          <w:marTop w:val="0"/>
          <w:marBottom w:val="0"/>
          <w:divBdr>
            <w:top w:val="none" w:sz="0" w:space="0" w:color="auto"/>
            <w:left w:val="none" w:sz="0" w:space="0" w:color="auto"/>
            <w:bottom w:val="none" w:sz="0" w:space="0" w:color="auto"/>
            <w:right w:val="none" w:sz="0" w:space="0" w:color="auto"/>
          </w:divBdr>
        </w:div>
        <w:div w:id="749617674">
          <w:marLeft w:val="0"/>
          <w:marRight w:val="0"/>
          <w:marTop w:val="0"/>
          <w:marBottom w:val="0"/>
          <w:divBdr>
            <w:top w:val="none" w:sz="0" w:space="0" w:color="auto"/>
            <w:left w:val="none" w:sz="0" w:space="0" w:color="auto"/>
            <w:bottom w:val="none" w:sz="0" w:space="0" w:color="auto"/>
            <w:right w:val="none" w:sz="0" w:space="0" w:color="auto"/>
          </w:divBdr>
        </w:div>
        <w:div w:id="756831101">
          <w:marLeft w:val="0"/>
          <w:marRight w:val="0"/>
          <w:marTop w:val="0"/>
          <w:marBottom w:val="0"/>
          <w:divBdr>
            <w:top w:val="none" w:sz="0" w:space="0" w:color="auto"/>
            <w:left w:val="none" w:sz="0" w:space="0" w:color="auto"/>
            <w:bottom w:val="none" w:sz="0" w:space="0" w:color="auto"/>
            <w:right w:val="none" w:sz="0" w:space="0" w:color="auto"/>
          </w:divBdr>
        </w:div>
        <w:div w:id="821775835">
          <w:marLeft w:val="0"/>
          <w:marRight w:val="0"/>
          <w:marTop w:val="0"/>
          <w:marBottom w:val="0"/>
          <w:divBdr>
            <w:top w:val="none" w:sz="0" w:space="0" w:color="auto"/>
            <w:left w:val="none" w:sz="0" w:space="0" w:color="auto"/>
            <w:bottom w:val="none" w:sz="0" w:space="0" w:color="auto"/>
            <w:right w:val="none" w:sz="0" w:space="0" w:color="auto"/>
          </w:divBdr>
        </w:div>
        <w:div w:id="863708675">
          <w:marLeft w:val="0"/>
          <w:marRight w:val="0"/>
          <w:marTop w:val="0"/>
          <w:marBottom w:val="0"/>
          <w:divBdr>
            <w:top w:val="none" w:sz="0" w:space="0" w:color="auto"/>
            <w:left w:val="none" w:sz="0" w:space="0" w:color="auto"/>
            <w:bottom w:val="none" w:sz="0" w:space="0" w:color="auto"/>
            <w:right w:val="none" w:sz="0" w:space="0" w:color="auto"/>
          </w:divBdr>
        </w:div>
        <w:div w:id="1104887867">
          <w:marLeft w:val="0"/>
          <w:marRight w:val="0"/>
          <w:marTop w:val="0"/>
          <w:marBottom w:val="0"/>
          <w:divBdr>
            <w:top w:val="none" w:sz="0" w:space="0" w:color="auto"/>
            <w:left w:val="none" w:sz="0" w:space="0" w:color="auto"/>
            <w:bottom w:val="none" w:sz="0" w:space="0" w:color="auto"/>
            <w:right w:val="none" w:sz="0" w:space="0" w:color="auto"/>
          </w:divBdr>
        </w:div>
        <w:div w:id="1123302111">
          <w:marLeft w:val="0"/>
          <w:marRight w:val="0"/>
          <w:marTop w:val="0"/>
          <w:marBottom w:val="0"/>
          <w:divBdr>
            <w:top w:val="none" w:sz="0" w:space="0" w:color="auto"/>
            <w:left w:val="none" w:sz="0" w:space="0" w:color="auto"/>
            <w:bottom w:val="none" w:sz="0" w:space="0" w:color="auto"/>
            <w:right w:val="none" w:sz="0" w:space="0" w:color="auto"/>
          </w:divBdr>
        </w:div>
        <w:div w:id="1272472832">
          <w:marLeft w:val="0"/>
          <w:marRight w:val="0"/>
          <w:marTop w:val="0"/>
          <w:marBottom w:val="0"/>
          <w:divBdr>
            <w:top w:val="none" w:sz="0" w:space="0" w:color="auto"/>
            <w:left w:val="none" w:sz="0" w:space="0" w:color="auto"/>
            <w:bottom w:val="none" w:sz="0" w:space="0" w:color="auto"/>
            <w:right w:val="none" w:sz="0" w:space="0" w:color="auto"/>
          </w:divBdr>
        </w:div>
        <w:div w:id="1299068781">
          <w:marLeft w:val="0"/>
          <w:marRight w:val="0"/>
          <w:marTop w:val="0"/>
          <w:marBottom w:val="0"/>
          <w:divBdr>
            <w:top w:val="none" w:sz="0" w:space="0" w:color="auto"/>
            <w:left w:val="none" w:sz="0" w:space="0" w:color="auto"/>
            <w:bottom w:val="none" w:sz="0" w:space="0" w:color="auto"/>
            <w:right w:val="none" w:sz="0" w:space="0" w:color="auto"/>
          </w:divBdr>
        </w:div>
        <w:div w:id="1340936294">
          <w:marLeft w:val="0"/>
          <w:marRight w:val="0"/>
          <w:marTop w:val="0"/>
          <w:marBottom w:val="0"/>
          <w:divBdr>
            <w:top w:val="none" w:sz="0" w:space="0" w:color="auto"/>
            <w:left w:val="none" w:sz="0" w:space="0" w:color="auto"/>
            <w:bottom w:val="none" w:sz="0" w:space="0" w:color="auto"/>
            <w:right w:val="none" w:sz="0" w:space="0" w:color="auto"/>
          </w:divBdr>
        </w:div>
        <w:div w:id="1357122074">
          <w:marLeft w:val="0"/>
          <w:marRight w:val="0"/>
          <w:marTop w:val="0"/>
          <w:marBottom w:val="0"/>
          <w:divBdr>
            <w:top w:val="none" w:sz="0" w:space="0" w:color="auto"/>
            <w:left w:val="none" w:sz="0" w:space="0" w:color="auto"/>
            <w:bottom w:val="none" w:sz="0" w:space="0" w:color="auto"/>
            <w:right w:val="none" w:sz="0" w:space="0" w:color="auto"/>
          </w:divBdr>
        </w:div>
        <w:div w:id="1570654104">
          <w:marLeft w:val="0"/>
          <w:marRight w:val="0"/>
          <w:marTop w:val="0"/>
          <w:marBottom w:val="0"/>
          <w:divBdr>
            <w:top w:val="none" w:sz="0" w:space="0" w:color="auto"/>
            <w:left w:val="none" w:sz="0" w:space="0" w:color="auto"/>
            <w:bottom w:val="none" w:sz="0" w:space="0" w:color="auto"/>
            <w:right w:val="none" w:sz="0" w:space="0" w:color="auto"/>
          </w:divBdr>
        </w:div>
        <w:div w:id="1679886371">
          <w:marLeft w:val="0"/>
          <w:marRight w:val="0"/>
          <w:marTop w:val="0"/>
          <w:marBottom w:val="0"/>
          <w:divBdr>
            <w:top w:val="none" w:sz="0" w:space="0" w:color="auto"/>
            <w:left w:val="none" w:sz="0" w:space="0" w:color="auto"/>
            <w:bottom w:val="none" w:sz="0" w:space="0" w:color="auto"/>
            <w:right w:val="none" w:sz="0" w:space="0" w:color="auto"/>
          </w:divBdr>
        </w:div>
        <w:div w:id="1765878673">
          <w:marLeft w:val="0"/>
          <w:marRight w:val="0"/>
          <w:marTop w:val="0"/>
          <w:marBottom w:val="0"/>
          <w:divBdr>
            <w:top w:val="none" w:sz="0" w:space="0" w:color="auto"/>
            <w:left w:val="none" w:sz="0" w:space="0" w:color="auto"/>
            <w:bottom w:val="none" w:sz="0" w:space="0" w:color="auto"/>
            <w:right w:val="none" w:sz="0" w:space="0" w:color="auto"/>
          </w:divBdr>
        </w:div>
        <w:div w:id="1828400681">
          <w:marLeft w:val="0"/>
          <w:marRight w:val="0"/>
          <w:marTop w:val="0"/>
          <w:marBottom w:val="0"/>
          <w:divBdr>
            <w:top w:val="none" w:sz="0" w:space="0" w:color="auto"/>
            <w:left w:val="none" w:sz="0" w:space="0" w:color="auto"/>
            <w:bottom w:val="none" w:sz="0" w:space="0" w:color="auto"/>
            <w:right w:val="none" w:sz="0" w:space="0" w:color="auto"/>
          </w:divBdr>
        </w:div>
        <w:div w:id="1858805499">
          <w:marLeft w:val="0"/>
          <w:marRight w:val="0"/>
          <w:marTop w:val="0"/>
          <w:marBottom w:val="0"/>
          <w:divBdr>
            <w:top w:val="none" w:sz="0" w:space="0" w:color="auto"/>
            <w:left w:val="none" w:sz="0" w:space="0" w:color="auto"/>
            <w:bottom w:val="none" w:sz="0" w:space="0" w:color="auto"/>
            <w:right w:val="none" w:sz="0" w:space="0" w:color="auto"/>
          </w:divBdr>
        </w:div>
        <w:div w:id="1891065869">
          <w:marLeft w:val="0"/>
          <w:marRight w:val="0"/>
          <w:marTop w:val="0"/>
          <w:marBottom w:val="0"/>
          <w:divBdr>
            <w:top w:val="none" w:sz="0" w:space="0" w:color="auto"/>
            <w:left w:val="none" w:sz="0" w:space="0" w:color="auto"/>
            <w:bottom w:val="none" w:sz="0" w:space="0" w:color="auto"/>
            <w:right w:val="none" w:sz="0" w:space="0" w:color="auto"/>
          </w:divBdr>
        </w:div>
        <w:div w:id="2033728298">
          <w:marLeft w:val="0"/>
          <w:marRight w:val="0"/>
          <w:marTop w:val="0"/>
          <w:marBottom w:val="0"/>
          <w:divBdr>
            <w:top w:val="none" w:sz="0" w:space="0" w:color="auto"/>
            <w:left w:val="none" w:sz="0" w:space="0" w:color="auto"/>
            <w:bottom w:val="none" w:sz="0" w:space="0" w:color="auto"/>
            <w:right w:val="none" w:sz="0" w:space="0" w:color="auto"/>
          </w:divBdr>
        </w:div>
        <w:div w:id="2090467708">
          <w:marLeft w:val="0"/>
          <w:marRight w:val="0"/>
          <w:marTop w:val="0"/>
          <w:marBottom w:val="0"/>
          <w:divBdr>
            <w:top w:val="none" w:sz="0" w:space="0" w:color="auto"/>
            <w:left w:val="none" w:sz="0" w:space="0" w:color="auto"/>
            <w:bottom w:val="none" w:sz="0" w:space="0" w:color="auto"/>
            <w:right w:val="none" w:sz="0" w:space="0" w:color="auto"/>
          </w:divBdr>
        </w:div>
      </w:divsChild>
    </w:div>
    <w:div w:id="1158302198">
      <w:bodyDiv w:val="1"/>
      <w:marLeft w:val="0"/>
      <w:marRight w:val="0"/>
      <w:marTop w:val="0"/>
      <w:marBottom w:val="0"/>
      <w:divBdr>
        <w:top w:val="none" w:sz="0" w:space="0" w:color="auto"/>
        <w:left w:val="none" w:sz="0" w:space="0" w:color="auto"/>
        <w:bottom w:val="none" w:sz="0" w:space="0" w:color="auto"/>
        <w:right w:val="none" w:sz="0" w:space="0" w:color="auto"/>
      </w:divBdr>
    </w:div>
    <w:div w:id="1162307493">
      <w:bodyDiv w:val="1"/>
      <w:marLeft w:val="0"/>
      <w:marRight w:val="0"/>
      <w:marTop w:val="0"/>
      <w:marBottom w:val="0"/>
      <w:divBdr>
        <w:top w:val="none" w:sz="0" w:space="0" w:color="auto"/>
        <w:left w:val="none" w:sz="0" w:space="0" w:color="auto"/>
        <w:bottom w:val="none" w:sz="0" w:space="0" w:color="auto"/>
        <w:right w:val="none" w:sz="0" w:space="0" w:color="auto"/>
      </w:divBdr>
    </w:div>
    <w:div w:id="1232230236">
      <w:bodyDiv w:val="1"/>
      <w:marLeft w:val="0"/>
      <w:marRight w:val="0"/>
      <w:marTop w:val="0"/>
      <w:marBottom w:val="0"/>
      <w:divBdr>
        <w:top w:val="none" w:sz="0" w:space="0" w:color="auto"/>
        <w:left w:val="none" w:sz="0" w:space="0" w:color="auto"/>
        <w:bottom w:val="none" w:sz="0" w:space="0" w:color="auto"/>
        <w:right w:val="none" w:sz="0" w:space="0" w:color="auto"/>
      </w:divBdr>
      <w:divsChild>
        <w:div w:id="446851475">
          <w:marLeft w:val="994"/>
          <w:marRight w:val="0"/>
          <w:marTop w:val="0"/>
          <w:marBottom w:val="0"/>
          <w:divBdr>
            <w:top w:val="none" w:sz="0" w:space="0" w:color="auto"/>
            <w:left w:val="none" w:sz="0" w:space="0" w:color="auto"/>
            <w:bottom w:val="none" w:sz="0" w:space="0" w:color="auto"/>
            <w:right w:val="none" w:sz="0" w:space="0" w:color="auto"/>
          </w:divBdr>
        </w:div>
        <w:div w:id="478420318">
          <w:marLeft w:val="994"/>
          <w:marRight w:val="0"/>
          <w:marTop w:val="0"/>
          <w:marBottom w:val="0"/>
          <w:divBdr>
            <w:top w:val="none" w:sz="0" w:space="0" w:color="auto"/>
            <w:left w:val="none" w:sz="0" w:space="0" w:color="auto"/>
            <w:bottom w:val="none" w:sz="0" w:space="0" w:color="auto"/>
            <w:right w:val="none" w:sz="0" w:space="0" w:color="auto"/>
          </w:divBdr>
        </w:div>
        <w:div w:id="737441592">
          <w:marLeft w:val="1109"/>
          <w:marRight w:val="0"/>
          <w:marTop w:val="0"/>
          <w:marBottom w:val="0"/>
          <w:divBdr>
            <w:top w:val="none" w:sz="0" w:space="0" w:color="auto"/>
            <w:left w:val="none" w:sz="0" w:space="0" w:color="auto"/>
            <w:bottom w:val="none" w:sz="0" w:space="0" w:color="auto"/>
            <w:right w:val="none" w:sz="0" w:space="0" w:color="auto"/>
          </w:divBdr>
        </w:div>
        <w:div w:id="1131436501">
          <w:marLeft w:val="547"/>
          <w:marRight w:val="0"/>
          <w:marTop w:val="0"/>
          <w:marBottom w:val="0"/>
          <w:divBdr>
            <w:top w:val="none" w:sz="0" w:space="0" w:color="auto"/>
            <w:left w:val="none" w:sz="0" w:space="0" w:color="auto"/>
            <w:bottom w:val="none" w:sz="0" w:space="0" w:color="auto"/>
            <w:right w:val="none" w:sz="0" w:space="0" w:color="auto"/>
          </w:divBdr>
        </w:div>
        <w:div w:id="1325009206">
          <w:marLeft w:val="547"/>
          <w:marRight w:val="0"/>
          <w:marTop w:val="0"/>
          <w:marBottom w:val="0"/>
          <w:divBdr>
            <w:top w:val="none" w:sz="0" w:space="0" w:color="auto"/>
            <w:left w:val="none" w:sz="0" w:space="0" w:color="auto"/>
            <w:bottom w:val="none" w:sz="0" w:space="0" w:color="auto"/>
            <w:right w:val="none" w:sz="0" w:space="0" w:color="auto"/>
          </w:divBdr>
        </w:div>
        <w:div w:id="1464075436">
          <w:marLeft w:val="1109"/>
          <w:marRight w:val="0"/>
          <w:marTop w:val="0"/>
          <w:marBottom w:val="0"/>
          <w:divBdr>
            <w:top w:val="none" w:sz="0" w:space="0" w:color="auto"/>
            <w:left w:val="none" w:sz="0" w:space="0" w:color="auto"/>
            <w:bottom w:val="none" w:sz="0" w:space="0" w:color="auto"/>
            <w:right w:val="none" w:sz="0" w:space="0" w:color="auto"/>
          </w:divBdr>
        </w:div>
        <w:div w:id="1805274249">
          <w:marLeft w:val="994"/>
          <w:marRight w:val="0"/>
          <w:marTop w:val="0"/>
          <w:marBottom w:val="0"/>
          <w:divBdr>
            <w:top w:val="none" w:sz="0" w:space="0" w:color="auto"/>
            <w:left w:val="none" w:sz="0" w:space="0" w:color="auto"/>
            <w:bottom w:val="none" w:sz="0" w:space="0" w:color="auto"/>
            <w:right w:val="none" w:sz="0" w:space="0" w:color="auto"/>
          </w:divBdr>
        </w:div>
        <w:div w:id="1871452537">
          <w:marLeft w:val="547"/>
          <w:marRight w:val="0"/>
          <w:marTop w:val="0"/>
          <w:marBottom w:val="0"/>
          <w:divBdr>
            <w:top w:val="none" w:sz="0" w:space="0" w:color="auto"/>
            <w:left w:val="none" w:sz="0" w:space="0" w:color="auto"/>
            <w:bottom w:val="none" w:sz="0" w:space="0" w:color="auto"/>
            <w:right w:val="none" w:sz="0" w:space="0" w:color="auto"/>
          </w:divBdr>
        </w:div>
        <w:div w:id="1998220762">
          <w:marLeft w:val="994"/>
          <w:marRight w:val="0"/>
          <w:marTop w:val="0"/>
          <w:marBottom w:val="0"/>
          <w:divBdr>
            <w:top w:val="none" w:sz="0" w:space="0" w:color="auto"/>
            <w:left w:val="none" w:sz="0" w:space="0" w:color="auto"/>
            <w:bottom w:val="none" w:sz="0" w:space="0" w:color="auto"/>
            <w:right w:val="none" w:sz="0" w:space="0" w:color="auto"/>
          </w:divBdr>
        </w:div>
      </w:divsChild>
    </w:div>
    <w:div w:id="1257711408">
      <w:bodyDiv w:val="1"/>
      <w:marLeft w:val="0"/>
      <w:marRight w:val="0"/>
      <w:marTop w:val="0"/>
      <w:marBottom w:val="0"/>
      <w:divBdr>
        <w:top w:val="none" w:sz="0" w:space="0" w:color="auto"/>
        <w:left w:val="none" w:sz="0" w:space="0" w:color="auto"/>
        <w:bottom w:val="none" w:sz="0" w:space="0" w:color="auto"/>
        <w:right w:val="none" w:sz="0" w:space="0" w:color="auto"/>
      </w:divBdr>
    </w:div>
    <w:div w:id="1299605217">
      <w:bodyDiv w:val="1"/>
      <w:marLeft w:val="0"/>
      <w:marRight w:val="0"/>
      <w:marTop w:val="0"/>
      <w:marBottom w:val="0"/>
      <w:divBdr>
        <w:top w:val="none" w:sz="0" w:space="0" w:color="auto"/>
        <w:left w:val="none" w:sz="0" w:space="0" w:color="auto"/>
        <w:bottom w:val="none" w:sz="0" w:space="0" w:color="auto"/>
        <w:right w:val="none" w:sz="0" w:space="0" w:color="auto"/>
      </w:divBdr>
    </w:div>
    <w:div w:id="1300766857">
      <w:bodyDiv w:val="1"/>
      <w:marLeft w:val="0"/>
      <w:marRight w:val="0"/>
      <w:marTop w:val="0"/>
      <w:marBottom w:val="0"/>
      <w:divBdr>
        <w:top w:val="none" w:sz="0" w:space="0" w:color="auto"/>
        <w:left w:val="none" w:sz="0" w:space="0" w:color="auto"/>
        <w:bottom w:val="none" w:sz="0" w:space="0" w:color="auto"/>
        <w:right w:val="none" w:sz="0" w:space="0" w:color="auto"/>
      </w:divBdr>
    </w:div>
    <w:div w:id="1325935229">
      <w:bodyDiv w:val="1"/>
      <w:marLeft w:val="0"/>
      <w:marRight w:val="0"/>
      <w:marTop w:val="0"/>
      <w:marBottom w:val="0"/>
      <w:divBdr>
        <w:top w:val="none" w:sz="0" w:space="0" w:color="auto"/>
        <w:left w:val="none" w:sz="0" w:space="0" w:color="auto"/>
        <w:bottom w:val="none" w:sz="0" w:space="0" w:color="auto"/>
        <w:right w:val="none" w:sz="0" w:space="0" w:color="auto"/>
      </w:divBdr>
      <w:divsChild>
        <w:div w:id="58671220">
          <w:marLeft w:val="0"/>
          <w:marRight w:val="0"/>
          <w:marTop w:val="0"/>
          <w:marBottom w:val="0"/>
          <w:divBdr>
            <w:top w:val="none" w:sz="0" w:space="0" w:color="auto"/>
            <w:left w:val="none" w:sz="0" w:space="0" w:color="auto"/>
            <w:bottom w:val="none" w:sz="0" w:space="0" w:color="auto"/>
            <w:right w:val="none" w:sz="0" w:space="0" w:color="auto"/>
          </w:divBdr>
        </w:div>
        <w:div w:id="310982532">
          <w:marLeft w:val="0"/>
          <w:marRight w:val="0"/>
          <w:marTop w:val="0"/>
          <w:marBottom w:val="0"/>
          <w:divBdr>
            <w:top w:val="none" w:sz="0" w:space="0" w:color="auto"/>
            <w:left w:val="none" w:sz="0" w:space="0" w:color="auto"/>
            <w:bottom w:val="none" w:sz="0" w:space="0" w:color="auto"/>
            <w:right w:val="none" w:sz="0" w:space="0" w:color="auto"/>
          </w:divBdr>
        </w:div>
        <w:div w:id="321736978">
          <w:marLeft w:val="0"/>
          <w:marRight w:val="0"/>
          <w:marTop w:val="0"/>
          <w:marBottom w:val="0"/>
          <w:divBdr>
            <w:top w:val="none" w:sz="0" w:space="0" w:color="auto"/>
            <w:left w:val="none" w:sz="0" w:space="0" w:color="auto"/>
            <w:bottom w:val="none" w:sz="0" w:space="0" w:color="auto"/>
            <w:right w:val="none" w:sz="0" w:space="0" w:color="auto"/>
          </w:divBdr>
        </w:div>
        <w:div w:id="360017804">
          <w:marLeft w:val="0"/>
          <w:marRight w:val="0"/>
          <w:marTop w:val="0"/>
          <w:marBottom w:val="0"/>
          <w:divBdr>
            <w:top w:val="none" w:sz="0" w:space="0" w:color="auto"/>
            <w:left w:val="none" w:sz="0" w:space="0" w:color="auto"/>
            <w:bottom w:val="none" w:sz="0" w:space="0" w:color="auto"/>
            <w:right w:val="none" w:sz="0" w:space="0" w:color="auto"/>
          </w:divBdr>
        </w:div>
        <w:div w:id="447314953">
          <w:marLeft w:val="0"/>
          <w:marRight w:val="0"/>
          <w:marTop w:val="0"/>
          <w:marBottom w:val="0"/>
          <w:divBdr>
            <w:top w:val="none" w:sz="0" w:space="0" w:color="auto"/>
            <w:left w:val="none" w:sz="0" w:space="0" w:color="auto"/>
            <w:bottom w:val="none" w:sz="0" w:space="0" w:color="auto"/>
            <w:right w:val="none" w:sz="0" w:space="0" w:color="auto"/>
          </w:divBdr>
        </w:div>
        <w:div w:id="451557051">
          <w:marLeft w:val="0"/>
          <w:marRight w:val="0"/>
          <w:marTop w:val="0"/>
          <w:marBottom w:val="0"/>
          <w:divBdr>
            <w:top w:val="none" w:sz="0" w:space="0" w:color="auto"/>
            <w:left w:val="none" w:sz="0" w:space="0" w:color="auto"/>
            <w:bottom w:val="none" w:sz="0" w:space="0" w:color="auto"/>
            <w:right w:val="none" w:sz="0" w:space="0" w:color="auto"/>
          </w:divBdr>
        </w:div>
        <w:div w:id="653028076">
          <w:marLeft w:val="0"/>
          <w:marRight w:val="0"/>
          <w:marTop w:val="0"/>
          <w:marBottom w:val="0"/>
          <w:divBdr>
            <w:top w:val="none" w:sz="0" w:space="0" w:color="auto"/>
            <w:left w:val="none" w:sz="0" w:space="0" w:color="auto"/>
            <w:bottom w:val="none" w:sz="0" w:space="0" w:color="auto"/>
            <w:right w:val="none" w:sz="0" w:space="0" w:color="auto"/>
          </w:divBdr>
        </w:div>
        <w:div w:id="776751421">
          <w:marLeft w:val="0"/>
          <w:marRight w:val="0"/>
          <w:marTop w:val="0"/>
          <w:marBottom w:val="0"/>
          <w:divBdr>
            <w:top w:val="none" w:sz="0" w:space="0" w:color="auto"/>
            <w:left w:val="none" w:sz="0" w:space="0" w:color="auto"/>
            <w:bottom w:val="none" w:sz="0" w:space="0" w:color="auto"/>
            <w:right w:val="none" w:sz="0" w:space="0" w:color="auto"/>
          </w:divBdr>
        </w:div>
        <w:div w:id="816802670">
          <w:marLeft w:val="0"/>
          <w:marRight w:val="0"/>
          <w:marTop w:val="0"/>
          <w:marBottom w:val="0"/>
          <w:divBdr>
            <w:top w:val="none" w:sz="0" w:space="0" w:color="auto"/>
            <w:left w:val="none" w:sz="0" w:space="0" w:color="auto"/>
            <w:bottom w:val="none" w:sz="0" w:space="0" w:color="auto"/>
            <w:right w:val="none" w:sz="0" w:space="0" w:color="auto"/>
          </w:divBdr>
        </w:div>
        <w:div w:id="972445529">
          <w:marLeft w:val="0"/>
          <w:marRight w:val="0"/>
          <w:marTop w:val="0"/>
          <w:marBottom w:val="0"/>
          <w:divBdr>
            <w:top w:val="none" w:sz="0" w:space="0" w:color="auto"/>
            <w:left w:val="none" w:sz="0" w:space="0" w:color="auto"/>
            <w:bottom w:val="none" w:sz="0" w:space="0" w:color="auto"/>
            <w:right w:val="none" w:sz="0" w:space="0" w:color="auto"/>
          </w:divBdr>
        </w:div>
        <w:div w:id="1143884316">
          <w:marLeft w:val="0"/>
          <w:marRight w:val="0"/>
          <w:marTop w:val="0"/>
          <w:marBottom w:val="0"/>
          <w:divBdr>
            <w:top w:val="none" w:sz="0" w:space="0" w:color="auto"/>
            <w:left w:val="none" w:sz="0" w:space="0" w:color="auto"/>
            <w:bottom w:val="none" w:sz="0" w:space="0" w:color="auto"/>
            <w:right w:val="none" w:sz="0" w:space="0" w:color="auto"/>
          </w:divBdr>
        </w:div>
        <w:div w:id="1542859432">
          <w:marLeft w:val="0"/>
          <w:marRight w:val="0"/>
          <w:marTop w:val="0"/>
          <w:marBottom w:val="0"/>
          <w:divBdr>
            <w:top w:val="none" w:sz="0" w:space="0" w:color="auto"/>
            <w:left w:val="none" w:sz="0" w:space="0" w:color="auto"/>
            <w:bottom w:val="none" w:sz="0" w:space="0" w:color="auto"/>
            <w:right w:val="none" w:sz="0" w:space="0" w:color="auto"/>
          </w:divBdr>
        </w:div>
        <w:div w:id="1546715677">
          <w:marLeft w:val="0"/>
          <w:marRight w:val="0"/>
          <w:marTop w:val="0"/>
          <w:marBottom w:val="0"/>
          <w:divBdr>
            <w:top w:val="none" w:sz="0" w:space="0" w:color="auto"/>
            <w:left w:val="none" w:sz="0" w:space="0" w:color="auto"/>
            <w:bottom w:val="none" w:sz="0" w:space="0" w:color="auto"/>
            <w:right w:val="none" w:sz="0" w:space="0" w:color="auto"/>
          </w:divBdr>
        </w:div>
        <w:div w:id="1867988700">
          <w:marLeft w:val="0"/>
          <w:marRight w:val="0"/>
          <w:marTop w:val="0"/>
          <w:marBottom w:val="0"/>
          <w:divBdr>
            <w:top w:val="none" w:sz="0" w:space="0" w:color="auto"/>
            <w:left w:val="none" w:sz="0" w:space="0" w:color="auto"/>
            <w:bottom w:val="none" w:sz="0" w:space="0" w:color="auto"/>
            <w:right w:val="none" w:sz="0" w:space="0" w:color="auto"/>
          </w:divBdr>
        </w:div>
        <w:div w:id="2117098899">
          <w:marLeft w:val="0"/>
          <w:marRight w:val="0"/>
          <w:marTop w:val="0"/>
          <w:marBottom w:val="0"/>
          <w:divBdr>
            <w:top w:val="none" w:sz="0" w:space="0" w:color="auto"/>
            <w:left w:val="none" w:sz="0" w:space="0" w:color="auto"/>
            <w:bottom w:val="none" w:sz="0" w:space="0" w:color="auto"/>
            <w:right w:val="none" w:sz="0" w:space="0" w:color="auto"/>
          </w:divBdr>
        </w:div>
        <w:div w:id="2124574243">
          <w:marLeft w:val="0"/>
          <w:marRight w:val="0"/>
          <w:marTop w:val="0"/>
          <w:marBottom w:val="0"/>
          <w:divBdr>
            <w:top w:val="none" w:sz="0" w:space="0" w:color="auto"/>
            <w:left w:val="none" w:sz="0" w:space="0" w:color="auto"/>
            <w:bottom w:val="none" w:sz="0" w:space="0" w:color="auto"/>
            <w:right w:val="none" w:sz="0" w:space="0" w:color="auto"/>
          </w:divBdr>
        </w:div>
      </w:divsChild>
    </w:div>
    <w:div w:id="1359114923">
      <w:bodyDiv w:val="1"/>
      <w:marLeft w:val="0"/>
      <w:marRight w:val="0"/>
      <w:marTop w:val="0"/>
      <w:marBottom w:val="0"/>
      <w:divBdr>
        <w:top w:val="none" w:sz="0" w:space="0" w:color="auto"/>
        <w:left w:val="none" w:sz="0" w:space="0" w:color="auto"/>
        <w:bottom w:val="none" w:sz="0" w:space="0" w:color="auto"/>
        <w:right w:val="none" w:sz="0" w:space="0" w:color="auto"/>
      </w:divBdr>
      <w:divsChild>
        <w:div w:id="1413116364">
          <w:marLeft w:val="0"/>
          <w:marRight w:val="0"/>
          <w:marTop w:val="0"/>
          <w:marBottom w:val="0"/>
          <w:divBdr>
            <w:top w:val="none" w:sz="0" w:space="0" w:color="auto"/>
            <w:left w:val="none" w:sz="0" w:space="0" w:color="auto"/>
            <w:bottom w:val="none" w:sz="0" w:space="0" w:color="auto"/>
            <w:right w:val="none" w:sz="0" w:space="0" w:color="auto"/>
          </w:divBdr>
          <w:divsChild>
            <w:div w:id="1704790586">
              <w:marLeft w:val="0"/>
              <w:marRight w:val="0"/>
              <w:marTop w:val="0"/>
              <w:marBottom w:val="0"/>
              <w:divBdr>
                <w:top w:val="none" w:sz="0" w:space="0" w:color="auto"/>
                <w:left w:val="none" w:sz="0" w:space="0" w:color="auto"/>
                <w:bottom w:val="none" w:sz="0" w:space="0" w:color="auto"/>
                <w:right w:val="none" w:sz="0" w:space="0" w:color="auto"/>
              </w:divBdr>
              <w:divsChild>
                <w:div w:id="155419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643426">
      <w:bodyDiv w:val="1"/>
      <w:marLeft w:val="0"/>
      <w:marRight w:val="0"/>
      <w:marTop w:val="0"/>
      <w:marBottom w:val="0"/>
      <w:divBdr>
        <w:top w:val="none" w:sz="0" w:space="0" w:color="auto"/>
        <w:left w:val="none" w:sz="0" w:space="0" w:color="auto"/>
        <w:bottom w:val="none" w:sz="0" w:space="0" w:color="auto"/>
        <w:right w:val="none" w:sz="0" w:space="0" w:color="auto"/>
      </w:divBdr>
    </w:div>
    <w:div w:id="1507480549">
      <w:bodyDiv w:val="1"/>
      <w:marLeft w:val="0"/>
      <w:marRight w:val="0"/>
      <w:marTop w:val="0"/>
      <w:marBottom w:val="0"/>
      <w:divBdr>
        <w:top w:val="none" w:sz="0" w:space="0" w:color="auto"/>
        <w:left w:val="none" w:sz="0" w:space="0" w:color="auto"/>
        <w:bottom w:val="none" w:sz="0" w:space="0" w:color="auto"/>
        <w:right w:val="none" w:sz="0" w:space="0" w:color="auto"/>
      </w:divBdr>
      <w:divsChild>
        <w:div w:id="335769964">
          <w:marLeft w:val="0"/>
          <w:marRight w:val="0"/>
          <w:marTop w:val="0"/>
          <w:marBottom w:val="0"/>
          <w:divBdr>
            <w:top w:val="none" w:sz="0" w:space="0" w:color="auto"/>
            <w:left w:val="none" w:sz="0" w:space="0" w:color="auto"/>
            <w:bottom w:val="none" w:sz="0" w:space="0" w:color="auto"/>
            <w:right w:val="none" w:sz="0" w:space="0" w:color="auto"/>
          </w:divBdr>
          <w:divsChild>
            <w:div w:id="302856610">
              <w:marLeft w:val="0"/>
              <w:marRight w:val="0"/>
              <w:marTop w:val="0"/>
              <w:marBottom w:val="0"/>
              <w:divBdr>
                <w:top w:val="none" w:sz="0" w:space="0" w:color="auto"/>
                <w:left w:val="none" w:sz="0" w:space="0" w:color="auto"/>
                <w:bottom w:val="none" w:sz="0" w:space="0" w:color="auto"/>
                <w:right w:val="none" w:sz="0" w:space="0" w:color="auto"/>
              </w:divBdr>
              <w:divsChild>
                <w:div w:id="35154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08114">
      <w:bodyDiv w:val="1"/>
      <w:marLeft w:val="0"/>
      <w:marRight w:val="0"/>
      <w:marTop w:val="0"/>
      <w:marBottom w:val="0"/>
      <w:divBdr>
        <w:top w:val="none" w:sz="0" w:space="0" w:color="auto"/>
        <w:left w:val="none" w:sz="0" w:space="0" w:color="auto"/>
        <w:bottom w:val="none" w:sz="0" w:space="0" w:color="auto"/>
        <w:right w:val="none" w:sz="0" w:space="0" w:color="auto"/>
      </w:divBdr>
    </w:div>
    <w:div w:id="1556165782">
      <w:bodyDiv w:val="1"/>
      <w:marLeft w:val="0"/>
      <w:marRight w:val="0"/>
      <w:marTop w:val="0"/>
      <w:marBottom w:val="0"/>
      <w:divBdr>
        <w:top w:val="none" w:sz="0" w:space="0" w:color="auto"/>
        <w:left w:val="none" w:sz="0" w:space="0" w:color="auto"/>
        <w:bottom w:val="none" w:sz="0" w:space="0" w:color="auto"/>
        <w:right w:val="none" w:sz="0" w:space="0" w:color="auto"/>
      </w:divBdr>
      <w:divsChild>
        <w:div w:id="2064981196">
          <w:marLeft w:val="0"/>
          <w:marRight w:val="0"/>
          <w:marTop w:val="0"/>
          <w:marBottom w:val="0"/>
          <w:divBdr>
            <w:top w:val="none" w:sz="0" w:space="0" w:color="auto"/>
            <w:left w:val="none" w:sz="0" w:space="0" w:color="auto"/>
            <w:bottom w:val="none" w:sz="0" w:space="0" w:color="auto"/>
            <w:right w:val="none" w:sz="0" w:space="0" w:color="auto"/>
          </w:divBdr>
          <w:divsChild>
            <w:div w:id="1368026643">
              <w:marLeft w:val="0"/>
              <w:marRight w:val="0"/>
              <w:marTop w:val="0"/>
              <w:marBottom w:val="0"/>
              <w:divBdr>
                <w:top w:val="none" w:sz="0" w:space="0" w:color="auto"/>
                <w:left w:val="none" w:sz="0" w:space="0" w:color="auto"/>
                <w:bottom w:val="none" w:sz="0" w:space="0" w:color="auto"/>
                <w:right w:val="none" w:sz="0" w:space="0" w:color="auto"/>
              </w:divBdr>
              <w:divsChild>
                <w:div w:id="809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395752">
      <w:bodyDiv w:val="1"/>
      <w:marLeft w:val="0"/>
      <w:marRight w:val="0"/>
      <w:marTop w:val="0"/>
      <w:marBottom w:val="0"/>
      <w:divBdr>
        <w:top w:val="none" w:sz="0" w:space="0" w:color="auto"/>
        <w:left w:val="none" w:sz="0" w:space="0" w:color="auto"/>
        <w:bottom w:val="none" w:sz="0" w:space="0" w:color="auto"/>
        <w:right w:val="none" w:sz="0" w:space="0" w:color="auto"/>
      </w:divBdr>
    </w:div>
    <w:div w:id="1612206267">
      <w:bodyDiv w:val="1"/>
      <w:marLeft w:val="0"/>
      <w:marRight w:val="0"/>
      <w:marTop w:val="0"/>
      <w:marBottom w:val="0"/>
      <w:divBdr>
        <w:top w:val="none" w:sz="0" w:space="0" w:color="auto"/>
        <w:left w:val="none" w:sz="0" w:space="0" w:color="auto"/>
        <w:bottom w:val="none" w:sz="0" w:space="0" w:color="auto"/>
        <w:right w:val="none" w:sz="0" w:space="0" w:color="auto"/>
      </w:divBdr>
    </w:div>
    <w:div w:id="1672021568">
      <w:bodyDiv w:val="1"/>
      <w:marLeft w:val="0"/>
      <w:marRight w:val="0"/>
      <w:marTop w:val="0"/>
      <w:marBottom w:val="0"/>
      <w:divBdr>
        <w:top w:val="none" w:sz="0" w:space="0" w:color="auto"/>
        <w:left w:val="none" w:sz="0" w:space="0" w:color="auto"/>
        <w:bottom w:val="none" w:sz="0" w:space="0" w:color="auto"/>
        <w:right w:val="none" w:sz="0" w:space="0" w:color="auto"/>
      </w:divBdr>
    </w:div>
    <w:div w:id="1717969407">
      <w:marLeft w:val="0"/>
      <w:marRight w:val="0"/>
      <w:marTop w:val="0"/>
      <w:marBottom w:val="0"/>
      <w:divBdr>
        <w:top w:val="none" w:sz="0" w:space="0" w:color="auto"/>
        <w:left w:val="none" w:sz="0" w:space="0" w:color="auto"/>
        <w:bottom w:val="none" w:sz="0" w:space="0" w:color="auto"/>
        <w:right w:val="none" w:sz="0" w:space="0" w:color="auto"/>
      </w:divBdr>
    </w:div>
    <w:div w:id="1717969409">
      <w:marLeft w:val="0"/>
      <w:marRight w:val="0"/>
      <w:marTop w:val="0"/>
      <w:marBottom w:val="0"/>
      <w:divBdr>
        <w:top w:val="none" w:sz="0" w:space="0" w:color="auto"/>
        <w:left w:val="none" w:sz="0" w:space="0" w:color="auto"/>
        <w:bottom w:val="none" w:sz="0" w:space="0" w:color="auto"/>
        <w:right w:val="none" w:sz="0" w:space="0" w:color="auto"/>
      </w:divBdr>
      <w:divsChild>
        <w:div w:id="1717969410">
          <w:marLeft w:val="0"/>
          <w:marRight w:val="0"/>
          <w:marTop w:val="0"/>
          <w:marBottom w:val="0"/>
          <w:divBdr>
            <w:top w:val="none" w:sz="0" w:space="0" w:color="auto"/>
            <w:left w:val="none" w:sz="0" w:space="0" w:color="auto"/>
            <w:bottom w:val="none" w:sz="0" w:space="0" w:color="auto"/>
            <w:right w:val="none" w:sz="0" w:space="0" w:color="auto"/>
          </w:divBdr>
          <w:divsChild>
            <w:div w:id="1717969408">
              <w:marLeft w:val="0"/>
              <w:marRight w:val="0"/>
              <w:marTop w:val="0"/>
              <w:marBottom w:val="0"/>
              <w:divBdr>
                <w:top w:val="none" w:sz="0" w:space="0" w:color="auto"/>
                <w:left w:val="none" w:sz="0" w:space="0" w:color="auto"/>
                <w:bottom w:val="none" w:sz="0" w:space="0" w:color="auto"/>
                <w:right w:val="none" w:sz="0" w:space="0" w:color="auto"/>
              </w:divBdr>
            </w:div>
            <w:div w:id="1717969411">
              <w:marLeft w:val="0"/>
              <w:marRight w:val="0"/>
              <w:marTop w:val="0"/>
              <w:marBottom w:val="0"/>
              <w:divBdr>
                <w:top w:val="none" w:sz="0" w:space="0" w:color="auto"/>
                <w:left w:val="none" w:sz="0" w:space="0" w:color="auto"/>
                <w:bottom w:val="none" w:sz="0" w:space="0" w:color="auto"/>
                <w:right w:val="none" w:sz="0" w:space="0" w:color="auto"/>
              </w:divBdr>
            </w:div>
            <w:div w:id="1717969412">
              <w:marLeft w:val="0"/>
              <w:marRight w:val="0"/>
              <w:marTop w:val="0"/>
              <w:marBottom w:val="0"/>
              <w:divBdr>
                <w:top w:val="none" w:sz="0" w:space="0" w:color="auto"/>
                <w:left w:val="none" w:sz="0" w:space="0" w:color="auto"/>
                <w:bottom w:val="none" w:sz="0" w:space="0" w:color="auto"/>
                <w:right w:val="none" w:sz="0" w:space="0" w:color="auto"/>
              </w:divBdr>
            </w:div>
            <w:div w:id="1717969413">
              <w:marLeft w:val="0"/>
              <w:marRight w:val="0"/>
              <w:marTop w:val="0"/>
              <w:marBottom w:val="0"/>
              <w:divBdr>
                <w:top w:val="none" w:sz="0" w:space="0" w:color="auto"/>
                <w:left w:val="none" w:sz="0" w:space="0" w:color="auto"/>
                <w:bottom w:val="none" w:sz="0" w:space="0" w:color="auto"/>
                <w:right w:val="none" w:sz="0" w:space="0" w:color="auto"/>
              </w:divBdr>
            </w:div>
            <w:div w:id="1717969414">
              <w:marLeft w:val="0"/>
              <w:marRight w:val="0"/>
              <w:marTop w:val="0"/>
              <w:marBottom w:val="0"/>
              <w:divBdr>
                <w:top w:val="none" w:sz="0" w:space="0" w:color="auto"/>
                <w:left w:val="none" w:sz="0" w:space="0" w:color="auto"/>
                <w:bottom w:val="none" w:sz="0" w:space="0" w:color="auto"/>
                <w:right w:val="none" w:sz="0" w:space="0" w:color="auto"/>
              </w:divBdr>
            </w:div>
            <w:div w:id="1717969416">
              <w:marLeft w:val="0"/>
              <w:marRight w:val="0"/>
              <w:marTop w:val="0"/>
              <w:marBottom w:val="0"/>
              <w:divBdr>
                <w:top w:val="none" w:sz="0" w:space="0" w:color="auto"/>
                <w:left w:val="none" w:sz="0" w:space="0" w:color="auto"/>
                <w:bottom w:val="none" w:sz="0" w:space="0" w:color="auto"/>
                <w:right w:val="none" w:sz="0" w:space="0" w:color="auto"/>
              </w:divBdr>
            </w:div>
            <w:div w:id="1717969418">
              <w:marLeft w:val="0"/>
              <w:marRight w:val="0"/>
              <w:marTop w:val="0"/>
              <w:marBottom w:val="0"/>
              <w:divBdr>
                <w:top w:val="none" w:sz="0" w:space="0" w:color="auto"/>
                <w:left w:val="none" w:sz="0" w:space="0" w:color="auto"/>
                <w:bottom w:val="none" w:sz="0" w:space="0" w:color="auto"/>
                <w:right w:val="none" w:sz="0" w:space="0" w:color="auto"/>
              </w:divBdr>
            </w:div>
            <w:div w:id="1717969419">
              <w:marLeft w:val="0"/>
              <w:marRight w:val="0"/>
              <w:marTop w:val="0"/>
              <w:marBottom w:val="0"/>
              <w:divBdr>
                <w:top w:val="none" w:sz="0" w:space="0" w:color="auto"/>
                <w:left w:val="none" w:sz="0" w:space="0" w:color="auto"/>
                <w:bottom w:val="none" w:sz="0" w:space="0" w:color="auto"/>
                <w:right w:val="none" w:sz="0" w:space="0" w:color="auto"/>
              </w:divBdr>
            </w:div>
            <w:div w:id="1717969420">
              <w:marLeft w:val="0"/>
              <w:marRight w:val="0"/>
              <w:marTop w:val="0"/>
              <w:marBottom w:val="0"/>
              <w:divBdr>
                <w:top w:val="none" w:sz="0" w:space="0" w:color="auto"/>
                <w:left w:val="none" w:sz="0" w:space="0" w:color="auto"/>
                <w:bottom w:val="none" w:sz="0" w:space="0" w:color="auto"/>
                <w:right w:val="none" w:sz="0" w:space="0" w:color="auto"/>
              </w:divBdr>
            </w:div>
            <w:div w:id="171796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969415">
      <w:marLeft w:val="0"/>
      <w:marRight w:val="0"/>
      <w:marTop w:val="0"/>
      <w:marBottom w:val="0"/>
      <w:divBdr>
        <w:top w:val="none" w:sz="0" w:space="0" w:color="auto"/>
        <w:left w:val="none" w:sz="0" w:space="0" w:color="auto"/>
        <w:bottom w:val="none" w:sz="0" w:space="0" w:color="auto"/>
        <w:right w:val="none" w:sz="0" w:space="0" w:color="auto"/>
      </w:divBdr>
    </w:div>
    <w:div w:id="1717969417">
      <w:marLeft w:val="0"/>
      <w:marRight w:val="0"/>
      <w:marTop w:val="0"/>
      <w:marBottom w:val="0"/>
      <w:divBdr>
        <w:top w:val="none" w:sz="0" w:space="0" w:color="auto"/>
        <w:left w:val="none" w:sz="0" w:space="0" w:color="auto"/>
        <w:bottom w:val="none" w:sz="0" w:space="0" w:color="auto"/>
        <w:right w:val="none" w:sz="0" w:space="0" w:color="auto"/>
      </w:divBdr>
    </w:div>
    <w:div w:id="1754429138">
      <w:bodyDiv w:val="1"/>
      <w:marLeft w:val="0"/>
      <w:marRight w:val="0"/>
      <w:marTop w:val="0"/>
      <w:marBottom w:val="0"/>
      <w:divBdr>
        <w:top w:val="none" w:sz="0" w:space="0" w:color="auto"/>
        <w:left w:val="none" w:sz="0" w:space="0" w:color="auto"/>
        <w:bottom w:val="none" w:sz="0" w:space="0" w:color="auto"/>
        <w:right w:val="none" w:sz="0" w:space="0" w:color="auto"/>
      </w:divBdr>
    </w:div>
    <w:div w:id="2028209972">
      <w:bodyDiv w:val="1"/>
      <w:marLeft w:val="0"/>
      <w:marRight w:val="0"/>
      <w:marTop w:val="0"/>
      <w:marBottom w:val="0"/>
      <w:divBdr>
        <w:top w:val="none" w:sz="0" w:space="0" w:color="auto"/>
        <w:left w:val="none" w:sz="0" w:space="0" w:color="auto"/>
        <w:bottom w:val="none" w:sz="0" w:space="0" w:color="auto"/>
        <w:right w:val="none" w:sz="0" w:space="0" w:color="auto"/>
      </w:divBdr>
    </w:div>
    <w:div w:id="2061705281">
      <w:bodyDiv w:val="1"/>
      <w:marLeft w:val="0"/>
      <w:marRight w:val="0"/>
      <w:marTop w:val="0"/>
      <w:marBottom w:val="0"/>
      <w:divBdr>
        <w:top w:val="none" w:sz="0" w:space="0" w:color="auto"/>
        <w:left w:val="none" w:sz="0" w:space="0" w:color="auto"/>
        <w:bottom w:val="none" w:sz="0" w:space="0" w:color="auto"/>
        <w:right w:val="none" w:sz="0" w:space="0" w:color="auto"/>
      </w:divBdr>
    </w:div>
    <w:div w:id="2093969982">
      <w:bodyDiv w:val="1"/>
      <w:marLeft w:val="0"/>
      <w:marRight w:val="0"/>
      <w:marTop w:val="0"/>
      <w:marBottom w:val="0"/>
      <w:divBdr>
        <w:top w:val="none" w:sz="0" w:space="0" w:color="auto"/>
        <w:left w:val="none" w:sz="0" w:space="0" w:color="auto"/>
        <w:bottom w:val="none" w:sz="0" w:space="0" w:color="auto"/>
        <w:right w:val="none" w:sz="0" w:space="0" w:color="auto"/>
      </w:divBdr>
    </w:div>
    <w:div w:id="2096432379">
      <w:bodyDiv w:val="1"/>
      <w:marLeft w:val="0"/>
      <w:marRight w:val="0"/>
      <w:marTop w:val="0"/>
      <w:marBottom w:val="0"/>
      <w:divBdr>
        <w:top w:val="none" w:sz="0" w:space="0" w:color="auto"/>
        <w:left w:val="none" w:sz="0" w:space="0" w:color="auto"/>
        <w:bottom w:val="none" w:sz="0" w:space="0" w:color="auto"/>
        <w:right w:val="none" w:sz="0" w:space="0" w:color="auto"/>
      </w:divBdr>
    </w:div>
    <w:div w:id="2140149566">
      <w:bodyDiv w:val="1"/>
      <w:marLeft w:val="0"/>
      <w:marRight w:val="0"/>
      <w:marTop w:val="0"/>
      <w:marBottom w:val="0"/>
      <w:divBdr>
        <w:top w:val="none" w:sz="0" w:space="0" w:color="auto"/>
        <w:left w:val="none" w:sz="0" w:space="0" w:color="auto"/>
        <w:bottom w:val="none" w:sz="0" w:space="0" w:color="auto"/>
        <w:right w:val="none" w:sz="0" w:space="0" w:color="auto"/>
      </w:divBdr>
      <w:divsChild>
        <w:div w:id="937057395">
          <w:marLeft w:val="547"/>
          <w:marRight w:val="0"/>
          <w:marTop w:val="240"/>
          <w:marBottom w:val="0"/>
          <w:divBdr>
            <w:top w:val="none" w:sz="0" w:space="0" w:color="auto"/>
            <w:left w:val="none" w:sz="0" w:space="0" w:color="auto"/>
            <w:bottom w:val="none" w:sz="0" w:space="0" w:color="auto"/>
            <w:right w:val="none" w:sz="0" w:space="0" w:color="auto"/>
          </w:divBdr>
        </w:div>
        <w:div w:id="1748527114">
          <w:marLeft w:val="547"/>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sites/default/files/resource/A6.4-STAN-AC-005.pdf" TargetMode="External"/><Relationship Id="rId7" Type="http://schemas.openxmlformats.org/officeDocument/2006/relationships/hyperlink" Target="https://pages.stern.nyu.edu/~adamodar/New_Home_Page/dataarchived.html" TargetMode="External"/><Relationship Id="rId2" Type="http://schemas.openxmlformats.org/officeDocument/2006/relationships/hyperlink" Target="https://unfccc.int/sites/default/files/resource/A6.4-STAN-AC-002.pdf" TargetMode="External"/><Relationship Id="rId1" Type="http://schemas.openxmlformats.org/officeDocument/2006/relationships/hyperlink" Target="https://unfccc.int/sites/default/files/resource/A6.4-STAN-METH-003.pdf" TargetMode="External"/><Relationship Id="rId6" Type="http://schemas.openxmlformats.org/officeDocument/2006/relationships/hyperlink" Target="https://unfccc.int/sites/default/files/resource/A6.4-PROC-AC-003.pdf" TargetMode="External"/><Relationship Id="rId5" Type="http://schemas.openxmlformats.org/officeDocument/2006/relationships/hyperlink" Target="https://unfccc.int/sites/default/files/resource/A6.4-PROC-AC-002.pdf" TargetMode="External"/><Relationship Id="rId4" Type="http://schemas.openxmlformats.org/officeDocument/2006/relationships/hyperlink" Target="https://unfccc.int/sites/default/files/resource/A6.4-Glossary.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unfccc365.sharepoint.com/sites/SharedDrive-SDM/Clean%20Development%20Mechanism%20(CDM)/CDM07-Official%20Documents%20(CDM)/Templates/CDM_Too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CB4D8FEE9F4AC39894A62221330068"/>
        <w:category>
          <w:name w:val="General"/>
          <w:gallery w:val="placeholder"/>
        </w:category>
        <w:types>
          <w:type w:val="bbPlcHdr"/>
        </w:types>
        <w:behaviors>
          <w:behavior w:val="content"/>
        </w:behaviors>
        <w:guid w:val="{87C4646B-090B-4D7A-B159-9E20CC91EE78}"/>
      </w:docPartPr>
      <w:docPartBody>
        <w:p w:rsidR="00C6728F" w:rsidRDefault="00C6728F" w:rsidP="00C6728F">
          <w:pPr>
            <w:pStyle w:val="80CB4D8FEE9F4AC39894A62221330068"/>
          </w:pPr>
          <w:r w:rsidRPr="00773362">
            <w:rPr>
              <w:rStyle w:val="PlaceholderText"/>
              <w:lang w:val="de-DE"/>
            </w:rPr>
            <w:t>Wählen Sie ein Element aus.</w:t>
          </w:r>
        </w:p>
      </w:docPartBody>
    </w:docPart>
    <w:docPart>
      <w:docPartPr>
        <w:name w:val="B86D33091D7147409E2E16EF7150F52A"/>
        <w:category>
          <w:name w:val="General"/>
          <w:gallery w:val="placeholder"/>
        </w:category>
        <w:types>
          <w:type w:val="bbPlcHdr"/>
        </w:types>
        <w:behaviors>
          <w:behavior w:val="content"/>
        </w:behaviors>
        <w:guid w:val="{D010818F-1D12-444C-9C53-ABC6ABDEE46D}"/>
      </w:docPartPr>
      <w:docPartBody>
        <w:p w:rsidR="005F5BD2" w:rsidRDefault="005F5BD2" w:rsidP="005F5BD2">
          <w:pPr>
            <w:pStyle w:val="B86D33091D7147409E2E16EF7150F52A"/>
          </w:pPr>
          <w:r>
            <w:t>222</w:t>
          </w:r>
          <w:r w:rsidRPr="008721FC">
            <w:rPr>
              <w:rStyle w:val="PlaceholderText"/>
            </w:rPr>
            <w:t>Document reference number</w:t>
          </w:r>
        </w:p>
      </w:docPartBody>
    </w:docPart>
    <w:docPart>
      <w:docPartPr>
        <w:name w:val="59BCB260ABA24EE2AD2D734DDD837498"/>
        <w:category>
          <w:name w:val="General"/>
          <w:gallery w:val="placeholder"/>
        </w:category>
        <w:types>
          <w:type w:val="bbPlcHdr"/>
        </w:types>
        <w:behaviors>
          <w:behavior w:val="content"/>
        </w:behaviors>
        <w:guid w:val="{639EA119-6130-45DE-A522-2CFDCBB957C0}"/>
      </w:docPartPr>
      <w:docPartBody>
        <w:p w:rsidR="0024465D" w:rsidRDefault="0024465D" w:rsidP="0024465D">
          <w:pPr>
            <w:pStyle w:val="59BCB260ABA24EE2AD2D734DDD837498"/>
          </w:pPr>
          <w:r w:rsidRPr="0019515F">
            <w:rPr>
              <w:rStyle w:val="PlaceholderText"/>
            </w:rPr>
            <w:t>Klicken Sie hier, um Text einzugeben.</w:t>
          </w:r>
        </w:p>
      </w:docPartBody>
    </w:docPart>
    <w:docPart>
      <w:docPartPr>
        <w:name w:val="EC4B1434F7E84C85846C28D3089401DF"/>
        <w:category>
          <w:name w:val="General"/>
          <w:gallery w:val="placeholder"/>
        </w:category>
        <w:types>
          <w:type w:val="bbPlcHdr"/>
        </w:types>
        <w:behaviors>
          <w:behavior w:val="content"/>
        </w:behaviors>
        <w:guid w:val="{C727C1E8-73FD-41E9-B73C-1556FDCF3196}"/>
      </w:docPartPr>
      <w:docPartBody>
        <w:p w:rsidR="0024465D" w:rsidRDefault="0024465D" w:rsidP="0024465D">
          <w:pPr>
            <w:pStyle w:val="EC4B1434F7E84C85846C28D3089401DF"/>
          </w:pPr>
          <w:r w:rsidRPr="001B3E66">
            <w:rPr>
              <w:rStyle w:val="PlaceholderText"/>
            </w:rPr>
            <w:t>Choose an item.</w:t>
          </w:r>
        </w:p>
      </w:docPartBody>
    </w:docPart>
    <w:docPart>
      <w:docPartPr>
        <w:name w:val="7A94B10BAA1945D5A638AFC922430338"/>
        <w:category>
          <w:name w:val="General"/>
          <w:gallery w:val="placeholder"/>
        </w:category>
        <w:types>
          <w:type w:val="bbPlcHdr"/>
        </w:types>
        <w:behaviors>
          <w:behavior w:val="content"/>
        </w:behaviors>
        <w:guid w:val="{D49D4B17-71C1-4CCD-9655-A1BA07D1580F}"/>
      </w:docPartPr>
      <w:docPartBody>
        <w:p w:rsidR="0024465D" w:rsidRDefault="0024465D" w:rsidP="0024465D">
          <w:pPr>
            <w:pStyle w:val="7A94B10BAA1945D5A638AFC922430338"/>
          </w:pPr>
          <w:r w:rsidRPr="00CE2F3F">
            <w:rPr>
              <w:rStyle w:val="PlaceholderText"/>
            </w:rPr>
            <w:t>Klicken Sie hier, um Text einzugeben.</w:t>
          </w:r>
        </w:p>
      </w:docPartBody>
    </w:docPart>
    <w:docPart>
      <w:docPartPr>
        <w:name w:val="613967FF0FC14F81B35598BFA9A39BCB"/>
        <w:category>
          <w:name w:val="General"/>
          <w:gallery w:val="placeholder"/>
        </w:category>
        <w:types>
          <w:type w:val="bbPlcHdr"/>
        </w:types>
        <w:behaviors>
          <w:behavior w:val="content"/>
        </w:behaviors>
        <w:guid w:val="{A111A86A-4A82-4054-858A-0AAFDE15A51C}"/>
      </w:docPartPr>
      <w:docPartBody>
        <w:p w:rsidR="0024465D" w:rsidRDefault="0024465D" w:rsidP="0024465D">
          <w:pPr>
            <w:pStyle w:val="613967FF0FC14F81B35598BFA9A39BCB"/>
          </w:pPr>
          <w:r w:rsidRPr="0019515F">
            <w:rPr>
              <w:rStyle w:val="PlaceholderText"/>
            </w:rPr>
            <w:t>Klicken Sie hier, um Text einzugeben.</w:t>
          </w:r>
        </w:p>
      </w:docPartBody>
    </w:docPart>
    <w:docPart>
      <w:docPartPr>
        <w:name w:val="D2DC29F8330D4F8DB9E6F4957B758AEE"/>
        <w:category>
          <w:name w:val="General"/>
          <w:gallery w:val="placeholder"/>
        </w:category>
        <w:types>
          <w:type w:val="bbPlcHdr"/>
        </w:types>
        <w:behaviors>
          <w:behavior w:val="content"/>
        </w:behaviors>
        <w:guid w:val="{1778F436-36CB-4ADE-AAC5-30658532F060}"/>
      </w:docPartPr>
      <w:docPartBody>
        <w:p w:rsidR="0024465D" w:rsidRDefault="0024465D" w:rsidP="0024465D">
          <w:pPr>
            <w:pStyle w:val="D2DC29F8330D4F8DB9E6F4957B758AEE"/>
          </w:pPr>
          <w:r>
            <w:t>##.#</w:t>
          </w:r>
        </w:p>
      </w:docPartBody>
    </w:docPart>
    <w:docPart>
      <w:docPartPr>
        <w:name w:val="790C159E2C5C4C3F91BDF32446C5B22F"/>
        <w:category>
          <w:name w:val="General"/>
          <w:gallery w:val="placeholder"/>
        </w:category>
        <w:types>
          <w:type w:val="bbPlcHdr"/>
        </w:types>
        <w:behaviors>
          <w:behavior w:val="content"/>
        </w:behaviors>
        <w:guid w:val="{2B0E363C-F052-413F-A1EA-9F76C446ECDD}"/>
      </w:docPartPr>
      <w:docPartBody>
        <w:p w:rsidR="002A6FA8" w:rsidRDefault="002A6FA8">
          <w:pPr>
            <w:pStyle w:val="790C159E2C5C4C3F91BDF32446C5B22F"/>
          </w:pPr>
          <w:r w:rsidRPr="0019515F">
            <w:rPr>
              <w:rStyle w:val="PlaceholderText"/>
            </w:rPr>
            <w:t>Klicken Sie hier, um Text einzugeben.</w:t>
          </w:r>
        </w:p>
      </w:docPartBody>
    </w:docPart>
    <w:docPart>
      <w:docPartPr>
        <w:name w:val="B4AB86ACD9134AE5963888C0F5781780"/>
        <w:category>
          <w:name w:val="General"/>
          <w:gallery w:val="placeholder"/>
        </w:category>
        <w:types>
          <w:type w:val="bbPlcHdr"/>
        </w:types>
        <w:behaviors>
          <w:behavior w:val="content"/>
        </w:behaviors>
        <w:guid w:val="{0A07C2E7-FFD5-451C-BCA8-8508FE97BBF9}"/>
      </w:docPartPr>
      <w:docPartBody>
        <w:p w:rsidR="002A6FA8" w:rsidRDefault="002A6FA8">
          <w:pPr>
            <w:pStyle w:val="B4AB86ACD9134AE5963888C0F5781780"/>
          </w:pPr>
          <w:r w:rsidRPr="001B3E66">
            <w:rPr>
              <w:rStyle w:val="PlaceholderText"/>
            </w:rPr>
            <w:t>Choose an item.</w:t>
          </w:r>
        </w:p>
      </w:docPartBody>
    </w:docPart>
    <w:docPart>
      <w:docPartPr>
        <w:name w:val="CC74E67A04AD48338CEA03BDA498EB46"/>
        <w:category>
          <w:name w:val="General"/>
          <w:gallery w:val="placeholder"/>
        </w:category>
        <w:types>
          <w:type w:val="bbPlcHdr"/>
        </w:types>
        <w:behaviors>
          <w:behavior w:val="content"/>
        </w:behaviors>
        <w:guid w:val="{27B45D88-4860-4640-B98A-56821323E3EF}"/>
      </w:docPartPr>
      <w:docPartBody>
        <w:p w:rsidR="002A6FA8" w:rsidRDefault="002A6FA8">
          <w:pPr>
            <w:pStyle w:val="CC74E67A04AD48338CEA03BDA498EB46"/>
          </w:pPr>
          <w:r w:rsidRPr="0019515F">
            <w:rPr>
              <w:rStyle w:val="PlaceholderText"/>
            </w:rPr>
            <w:t>Klicken Sie hier, um Text einzugeben.</w:t>
          </w:r>
        </w:p>
      </w:docPartBody>
    </w:docPart>
    <w:docPart>
      <w:docPartPr>
        <w:name w:val="242DE463E3214025A8B6A50118F599D0"/>
        <w:category>
          <w:name w:val="General"/>
          <w:gallery w:val="placeholder"/>
        </w:category>
        <w:types>
          <w:type w:val="bbPlcHdr"/>
        </w:types>
        <w:behaviors>
          <w:behavior w:val="content"/>
        </w:behaviors>
        <w:guid w:val="{6C308835-0396-4FDC-BE45-378C872F1D35}"/>
      </w:docPartPr>
      <w:docPartBody>
        <w:p w:rsidR="002A6FA8" w:rsidRDefault="002A6FA8">
          <w:pPr>
            <w:pStyle w:val="242DE463E3214025A8B6A50118F599D0"/>
          </w:pPr>
          <w:r w:rsidRPr="001B3E66">
            <w:rPr>
              <w:rStyle w:val="PlaceholderText"/>
            </w:rPr>
            <w:t>Choose an item.</w:t>
          </w:r>
        </w:p>
      </w:docPartBody>
    </w:docPart>
    <w:docPart>
      <w:docPartPr>
        <w:name w:val="D8E5EFD384BB475AB18D71A73645C299"/>
        <w:category>
          <w:name w:val="General"/>
          <w:gallery w:val="placeholder"/>
        </w:category>
        <w:types>
          <w:type w:val="bbPlcHdr"/>
        </w:types>
        <w:behaviors>
          <w:behavior w:val="content"/>
        </w:behaviors>
        <w:guid w:val="{94917D1C-42B9-4A43-9EE2-3057A030A97A}"/>
      </w:docPartPr>
      <w:docPartBody>
        <w:p w:rsidR="002A6FA8" w:rsidRDefault="002A6FA8">
          <w:pPr>
            <w:pStyle w:val="D8E5EFD384BB475AB18D71A73645C299"/>
          </w:pPr>
          <w:r w:rsidRPr="0019515F">
            <w:rPr>
              <w:rStyle w:val="PlaceholderText"/>
            </w:rPr>
            <w:t>Klicken Sie hier, um Text einzugeben.</w:t>
          </w:r>
        </w:p>
      </w:docPartBody>
    </w:docPart>
    <w:docPart>
      <w:docPartPr>
        <w:name w:val="6587D0473AB04FE1BCD726E198DE9A75"/>
        <w:category>
          <w:name w:val="General"/>
          <w:gallery w:val="placeholder"/>
        </w:category>
        <w:types>
          <w:type w:val="bbPlcHdr"/>
        </w:types>
        <w:behaviors>
          <w:behavior w:val="content"/>
        </w:behaviors>
        <w:guid w:val="{BAFDDFB5-03E6-4E1E-852C-03FCA1F1E88A}"/>
      </w:docPartPr>
      <w:docPartBody>
        <w:p w:rsidR="002A6FA8" w:rsidRDefault="002A6FA8">
          <w:pPr>
            <w:pStyle w:val="6587D0473AB04FE1BCD726E198DE9A75"/>
          </w:pPr>
          <w:r w:rsidRPr="001B3E6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728F"/>
    <w:rsid w:val="00000601"/>
    <w:rsid w:val="00006198"/>
    <w:rsid w:val="0001039D"/>
    <w:rsid w:val="00014215"/>
    <w:rsid w:val="000147F6"/>
    <w:rsid w:val="000168BD"/>
    <w:rsid w:val="00027566"/>
    <w:rsid w:val="00064EA2"/>
    <w:rsid w:val="00066EF2"/>
    <w:rsid w:val="000701FB"/>
    <w:rsid w:val="00070BC3"/>
    <w:rsid w:val="0007113C"/>
    <w:rsid w:val="000931E3"/>
    <w:rsid w:val="00093C4C"/>
    <w:rsid w:val="000A6776"/>
    <w:rsid w:val="000C1EFE"/>
    <w:rsid w:val="000C7214"/>
    <w:rsid w:val="000D05F2"/>
    <w:rsid w:val="000D34CE"/>
    <w:rsid w:val="000E1066"/>
    <w:rsid w:val="000E3444"/>
    <w:rsid w:val="000F2B51"/>
    <w:rsid w:val="000F2CBE"/>
    <w:rsid w:val="000F3575"/>
    <w:rsid w:val="000F3EF3"/>
    <w:rsid w:val="000F45A9"/>
    <w:rsid w:val="000F658F"/>
    <w:rsid w:val="00102410"/>
    <w:rsid w:val="00102B60"/>
    <w:rsid w:val="00102E40"/>
    <w:rsid w:val="00110455"/>
    <w:rsid w:val="00111896"/>
    <w:rsid w:val="001247BF"/>
    <w:rsid w:val="001275D6"/>
    <w:rsid w:val="00130E2B"/>
    <w:rsid w:val="00131E85"/>
    <w:rsid w:val="00132980"/>
    <w:rsid w:val="001341CE"/>
    <w:rsid w:val="00136AA6"/>
    <w:rsid w:val="0013734D"/>
    <w:rsid w:val="00141F56"/>
    <w:rsid w:val="00145B31"/>
    <w:rsid w:val="00147B02"/>
    <w:rsid w:val="00150AC9"/>
    <w:rsid w:val="00150DB4"/>
    <w:rsid w:val="00160524"/>
    <w:rsid w:val="00162F21"/>
    <w:rsid w:val="00172CF6"/>
    <w:rsid w:val="0017699A"/>
    <w:rsid w:val="00180F4A"/>
    <w:rsid w:val="001854C3"/>
    <w:rsid w:val="00191267"/>
    <w:rsid w:val="00197C13"/>
    <w:rsid w:val="001A0C08"/>
    <w:rsid w:val="001A16EE"/>
    <w:rsid w:val="001A7A49"/>
    <w:rsid w:val="001B4529"/>
    <w:rsid w:val="001B589E"/>
    <w:rsid w:val="001D33AA"/>
    <w:rsid w:val="001D657E"/>
    <w:rsid w:val="001D69EF"/>
    <w:rsid w:val="001E1A48"/>
    <w:rsid w:val="001F04AA"/>
    <w:rsid w:val="00202FA8"/>
    <w:rsid w:val="0020555B"/>
    <w:rsid w:val="00220EFB"/>
    <w:rsid w:val="002220C7"/>
    <w:rsid w:val="002308E4"/>
    <w:rsid w:val="00231CD6"/>
    <w:rsid w:val="0023700D"/>
    <w:rsid w:val="002401E7"/>
    <w:rsid w:val="00242512"/>
    <w:rsid w:val="0024465D"/>
    <w:rsid w:val="00267050"/>
    <w:rsid w:val="00267597"/>
    <w:rsid w:val="00270062"/>
    <w:rsid w:val="00272400"/>
    <w:rsid w:val="00286F4D"/>
    <w:rsid w:val="0028769F"/>
    <w:rsid w:val="002928A1"/>
    <w:rsid w:val="00295285"/>
    <w:rsid w:val="002A0C76"/>
    <w:rsid w:val="002B37D9"/>
    <w:rsid w:val="002B567F"/>
    <w:rsid w:val="002B590F"/>
    <w:rsid w:val="002C50EF"/>
    <w:rsid w:val="002C5139"/>
    <w:rsid w:val="002C75F5"/>
    <w:rsid w:val="002D7C49"/>
    <w:rsid w:val="002F2883"/>
    <w:rsid w:val="00312C6A"/>
    <w:rsid w:val="00325015"/>
    <w:rsid w:val="00326227"/>
    <w:rsid w:val="00326B39"/>
    <w:rsid w:val="00331D40"/>
    <w:rsid w:val="003347E3"/>
    <w:rsid w:val="00336056"/>
    <w:rsid w:val="003411DE"/>
    <w:rsid w:val="00355F3E"/>
    <w:rsid w:val="0037049B"/>
    <w:rsid w:val="003722E8"/>
    <w:rsid w:val="00375D51"/>
    <w:rsid w:val="00385F11"/>
    <w:rsid w:val="00392BAD"/>
    <w:rsid w:val="003A3C04"/>
    <w:rsid w:val="003B0C2D"/>
    <w:rsid w:val="003B12CA"/>
    <w:rsid w:val="003B5166"/>
    <w:rsid w:val="003B6928"/>
    <w:rsid w:val="003C3F4B"/>
    <w:rsid w:val="003C536C"/>
    <w:rsid w:val="003C784B"/>
    <w:rsid w:val="003D318A"/>
    <w:rsid w:val="003D64FD"/>
    <w:rsid w:val="003E169E"/>
    <w:rsid w:val="003E31DE"/>
    <w:rsid w:val="003E4BD8"/>
    <w:rsid w:val="003F0F3D"/>
    <w:rsid w:val="00414794"/>
    <w:rsid w:val="00417A02"/>
    <w:rsid w:val="00427925"/>
    <w:rsid w:val="004338C0"/>
    <w:rsid w:val="00452272"/>
    <w:rsid w:val="00452B5F"/>
    <w:rsid w:val="0046563F"/>
    <w:rsid w:val="0048067E"/>
    <w:rsid w:val="00481118"/>
    <w:rsid w:val="004816F0"/>
    <w:rsid w:val="00485FB8"/>
    <w:rsid w:val="00490F45"/>
    <w:rsid w:val="00490FE2"/>
    <w:rsid w:val="004A320E"/>
    <w:rsid w:val="004A4E79"/>
    <w:rsid w:val="004A6745"/>
    <w:rsid w:val="004B18C4"/>
    <w:rsid w:val="004B7A37"/>
    <w:rsid w:val="004C5708"/>
    <w:rsid w:val="004D3AF7"/>
    <w:rsid w:val="004D4C36"/>
    <w:rsid w:val="004D7F37"/>
    <w:rsid w:val="004E4061"/>
    <w:rsid w:val="004E5983"/>
    <w:rsid w:val="00514637"/>
    <w:rsid w:val="0051504E"/>
    <w:rsid w:val="0051752C"/>
    <w:rsid w:val="0052282A"/>
    <w:rsid w:val="005323C1"/>
    <w:rsid w:val="00543E6B"/>
    <w:rsid w:val="00562809"/>
    <w:rsid w:val="00562B79"/>
    <w:rsid w:val="00564581"/>
    <w:rsid w:val="00573383"/>
    <w:rsid w:val="00576B53"/>
    <w:rsid w:val="00590357"/>
    <w:rsid w:val="005A24C4"/>
    <w:rsid w:val="005A76EA"/>
    <w:rsid w:val="005B7CAC"/>
    <w:rsid w:val="005C1C4F"/>
    <w:rsid w:val="005D6B15"/>
    <w:rsid w:val="005E307B"/>
    <w:rsid w:val="005E611E"/>
    <w:rsid w:val="005E757E"/>
    <w:rsid w:val="005E7F01"/>
    <w:rsid w:val="005F2350"/>
    <w:rsid w:val="005F284B"/>
    <w:rsid w:val="005F2EC7"/>
    <w:rsid w:val="005F527A"/>
    <w:rsid w:val="005F5BD2"/>
    <w:rsid w:val="005F68F3"/>
    <w:rsid w:val="006009BD"/>
    <w:rsid w:val="0061134C"/>
    <w:rsid w:val="00626DB5"/>
    <w:rsid w:val="0063030F"/>
    <w:rsid w:val="006304AB"/>
    <w:rsid w:val="00640F4C"/>
    <w:rsid w:val="006517AC"/>
    <w:rsid w:val="0065255D"/>
    <w:rsid w:val="00660704"/>
    <w:rsid w:val="00664223"/>
    <w:rsid w:val="006676ED"/>
    <w:rsid w:val="0067124C"/>
    <w:rsid w:val="00672F6C"/>
    <w:rsid w:val="00676824"/>
    <w:rsid w:val="00676E42"/>
    <w:rsid w:val="0068499B"/>
    <w:rsid w:val="00685B46"/>
    <w:rsid w:val="00687E69"/>
    <w:rsid w:val="006905A1"/>
    <w:rsid w:val="00692397"/>
    <w:rsid w:val="00696B01"/>
    <w:rsid w:val="006A5202"/>
    <w:rsid w:val="006B26B6"/>
    <w:rsid w:val="006C16AF"/>
    <w:rsid w:val="006C775C"/>
    <w:rsid w:val="006C7FAA"/>
    <w:rsid w:val="006D0590"/>
    <w:rsid w:val="006F5B1F"/>
    <w:rsid w:val="00700B57"/>
    <w:rsid w:val="00705821"/>
    <w:rsid w:val="00706458"/>
    <w:rsid w:val="00730061"/>
    <w:rsid w:val="00731830"/>
    <w:rsid w:val="00732E20"/>
    <w:rsid w:val="007362A8"/>
    <w:rsid w:val="00744F90"/>
    <w:rsid w:val="00762776"/>
    <w:rsid w:val="00776EEA"/>
    <w:rsid w:val="007B3567"/>
    <w:rsid w:val="007B3E9A"/>
    <w:rsid w:val="007C2CA5"/>
    <w:rsid w:val="007C6197"/>
    <w:rsid w:val="007C634F"/>
    <w:rsid w:val="007D02EC"/>
    <w:rsid w:val="007D28E4"/>
    <w:rsid w:val="007D6B68"/>
    <w:rsid w:val="007D7B88"/>
    <w:rsid w:val="007E7E10"/>
    <w:rsid w:val="007F00E0"/>
    <w:rsid w:val="007F31AF"/>
    <w:rsid w:val="007F3772"/>
    <w:rsid w:val="007F7B5D"/>
    <w:rsid w:val="008003E1"/>
    <w:rsid w:val="00815D89"/>
    <w:rsid w:val="00816EAC"/>
    <w:rsid w:val="0082432A"/>
    <w:rsid w:val="00831D00"/>
    <w:rsid w:val="0083785B"/>
    <w:rsid w:val="008553F1"/>
    <w:rsid w:val="008665B9"/>
    <w:rsid w:val="008716D6"/>
    <w:rsid w:val="0087460B"/>
    <w:rsid w:val="008774F6"/>
    <w:rsid w:val="00877706"/>
    <w:rsid w:val="00881A8F"/>
    <w:rsid w:val="00886D01"/>
    <w:rsid w:val="008902BC"/>
    <w:rsid w:val="008A1D3E"/>
    <w:rsid w:val="008A4CA6"/>
    <w:rsid w:val="008A5D89"/>
    <w:rsid w:val="008A742E"/>
    <w:rsid w:val="008B19C6"/>
    <w:rsid w:val="008C2DE7"/>
    <w:rsid w:val="008C3069"/>
    <w:rsid w:val="008C32F2"/>
    <w:rsid w:val="008D0AF4"/>
    <w:rsid w:val="008D18F2"/>
    <w:rsid w:val="008D35AC"/>
    <w:rsid w:val="008D7E76"/>
    <w:rsid w:val="008E1AAD"/>
    <w:rsid w:val="008F0655"/>
    <w:rsid w:val="008F3F0D"/>
    <w:rsid w:val="00916D2D"/>
    <w:rsid w:val="0092265B"/>
    <w:rsid w:val="0093664B"/>
    <w:rsid w:val="009512FA"/>
    <w:rsid w:val="00953A74"/>
    <w:rsid w:val="00955D7F"/>
    <w:rsid w:val="00960099"/>
    <w:rsid w:val="00961F48"/>
    <w:rsid w:val="00966E98"/>
    <w:rsid w:val="00971C06"/>
    <w:rsid w:val="00974E58"/>
    <w:rsid w:val="009770BA"/>
    <w:rsid w:val="0098052F"/>
    <w:rsid w:val="009813F1"/>
    <w:rsid w:val="00995D0F"/>
    <w:rsid w:val="00997AFD"/>
    <w:rsid w:val="009A5238"/>
    <w:rsid w:val="009B0F33"/>
    <w:rsid w:val="009D537E"/>
    <w:rsid w:val="009E162E"/>
    <w:rsid w:val="009E3C92"/>
    <w:rsid w:val="009E7B2D"/>
    <w:rsid w:val="009F2C29"/>
    <w:rsid w:val="009F42EE"/>
    <w:rsid w:val="00A1515A"/>
    <w:rsid w:val="00A1691B"/>
    <w:rsid w:val="00A17503"/>
    <w:rsid w:val="00A17E89"/>
    <w:rsid w:val="00A257A4"/>
    <w:rsid w:val="00A26660"/>
    <w:rsid w:val="00A30DDD"/>
    <w:rsid w:val="00A33121"/>
    <w:rsid w:val="00A460F7"/>
    <w:rsid w:val="00A520F8"/>
    <w:rsid w:val="00A62299"/>
    <w:rsid w:val="00A67082"/>
    <w:rsid w:val="00A810F9"/>
    <w:rsid w:val="00A83104"/>
    <w:rsid w:val="00A93AF9"/>
    <w:rsid w:val="00AA39FE"/>
    <w:rsid w:val="00AA4CE5"/>
    <w:rsid w:val="00AB1039"/>
    <w:rsid w:val="00AB497C"/>
    <w:rsid w:val="00AC5A26"/>
    <w:rsid w:val="00AD04AE"/>
    <w:rsid w:val="00AD459E"/>
    <w:rsid w:val="00AD537E"/>
    <w:rsid w:val="00AD69DF"/>
    <w:rsid w:val="00AD78D7"/>
    <w:rsid w:val="00AF52B8"/>
    <w:rsid w:val="00AF555C"/>
    <w:rsid w:val="00AF5DB2"/>
    <w:rsid w:val="00B10986"/>
    <w:rsid w:val="00B11F6B"/>
    <w:rsid w:val="00B14BF5"/>
    <w:rsid w:val="00B14E92"/>
    <w:rsid w:val="00B20796"/>
    <w:rsid w:val="00B23A52"/>
    <w:rsid w:val="00B23E9F"/>
    <w:rsid w:val="00B25F10"/>
    <w:rsid w:val="00B26AC7"/>
    <w:rsid w:val="00B3155A"/>
    <w:rsid w:val="00B3538A"/>
    <w:rsid w:val="00B370BD"/>
    <w:rsid w:val="00B37BD7"/>
    <w:rsid w:val="00B405AD"/>
    <w:rsid w:val="00B510CA"/>
    <w:rsid w:val="00B54A61"/>
    <w:rsid w:val="00B55BB0"/>
    <w:rsid w:val="00B6254A"/>
    <w:rsid w:val="00B635B2"/>
    <w:rsid w:val="00B65A89"/>
    <w:rsid w:val="00B71CAD"/>
    <w:rsid w:val="00B862CC"/>
    <w:rsid w:val="00B864D7"/>
    <w:rsid w:val="00B90DC2"/>
    <w:rsid w:val="00B95795"/>
    <w:rsid w:val="00B97CAA"/>
    <w:rsid w:val="00BA0333"/>
    <w:rsid w:val="00BA7660"/>
    <w:rsid w:val="00BB0D69"/>
    <w:rsid w:val="00BB1F89"/>
    <w:rsid w:val="00BB4C82"/>
    <w:rsid w:val="00BB7730"/>
    <w:rsid w:val="00BC367A"/>
    <w:rsid w:val="00BD491A"/>
    <w:rsid w:val="00BE01C3"/>
    <w:rsid w:val="00BE36A6"/>
    <w:rsid w:val="00BE44C7"/>
    <w:rsid w:val="00BE6400"/>
    <w:rsid w:val="00BF725E"/>
    <w:rsid w:val="00C01B9A"/>
    <w:rsid w:val="00C167DD"/>
    <w:rsid w:val="00C17780"/>
    <w:rsid w:val="00C2015B"/>
    <w:rsid w:val="00C35262"/>
    <w:rsid w:val="00C476E5"/>
    <w:rsid w:val="00C50063"/>
    <w:rsid w:val="00C5452E"/>
    <w:rsid w:val="00C6485A"/>
    <w:rsid w:val="00C6728F"/>
    <w:rsid w:val="00C7064E"/>
    <w:rsid w:val="00C7759E"/>
    <w:rsid w:val="00C825CA"/>
    <w:rsid w:val="00C9110E"/>
    <w:rsid w:val="00CA0942"/>
    <w:rsid w:val="00CB1FD9"/>
    <w:rsid w:val="00CB3409"/>
    <w:rsid w:val="00CB67A1"/>
    <w:rsid w:val="00CB76CE"/>
    <w:rsid w:val="00CC19B4"/>
    <w:rsid w:val="00CC7A4C"/>
    <w:rsid w:val="00CD02E9"/>
    <w:rsid w:val="00CD151B"/>
    <w:rsid w:val="00CD5B8C"/>
    <w:rsid w:val="00CD7CC9"/>
    <w:rsid w:val="00CE2131"/>
    <w:rsid w:val="00CF1B80"/>
    <w:rsid w:val="00D134E2"/>
    <w:rsid w:val="00D17313"/>
    <w:rsid w:val="00D17A87"/>
    <w:rsid w:val="00D201EC"/>
    <w:rsid w:val="00D2199F"/>
    <w:rsid w:val="00D24E94"/>
    <w:rsid w:val="00D33639"/>
    <w:rsid w:val="00D36A5D"/>
    <w:rsid w:val="00D405EA"/>
    <w:rsid w:val="00D505B5"/>
    <w:rsid w:val="00D5136C"/>
    <w:rsid w:val="00D6339D"/>
    <w:rsid w:val="00D646E2"/>
    <w:rsid w:val="00D65D90"/>
    <w:rsid w:val="00D70D75"/>
    <w:rsid w:val="00D73E88"/>
    <w:rsid w:val="00D76449"/>
    <w:rsid w:val="00D87944"/>
    <w:rsid w:val="00D932CE"/>
    <w:rsid w:val="00DB2107"/>
    <w:rsid w:val="00DC7E56"/>
    <w:rsid w:val="00DD149C"/>
    <w:rsid w:val="00DD2248"/>
    <w:rsid w:val="00DE3048"/>
    <w:rsid w:val="00DF432E"/>
    <w:rsid w:val="00E0148A"/>
    <w:rsid w:val="00E03E13"/>
    <w:rsid w:val="00E04BAD"/>
    <w:rsid w:val="00E05D8B"/>
    <w:rsid w:val="00E06C2F"/>
    <w:rsid w:val="00E073D5"/>
    <w:rsid w:val="00E14625"/>
    <w:rsid w:val="00E172B1"/>
    <w:rsid w:val="00E21DAD"/>
    <w:rsid w:val="00E245AD"/>
    <w:rsid w:val="00E24B28"/>
    <w:rsid w:val="00E3078C"/>
    <w:rsid w:val="00E329BC"/>
    <w:rsid w:val="00E3513D"/>
    <w:rsid w:val="00E37B1A"/>
    <w:rsid w:val="00E473F9"/>
    <w:rsid w:val="00E5056D"/>
    <w:rsid w:val="00E50C2A"/>
    <w:rsid w:val="00E51E6C"/>
    <w:rsid w:val="00E52D1E"/>
    <w:rsid w:val="00E61267"/>
    <w:rsid w:val="00E63AAA"/>
    <w:rsid w:val="00E715F6"/>
    <w:rsid w:val="00E73ABE"/>
    <w:rsid w:val="00E7660F"/>
    <w:rsid w:val="00E946A3"/>
    <w:rsid w:val="00E95D01"/>
    <w:rsid w:val="00EA7561"/>
    <w:rsid w:val="00EB3B1D"/>
    <w:rsid w:val="00EB646D"/>
    <w:rsid w:val="00ED2311"/>
    <w:rsid w:val="00ED582A"/>
    <w:rsid w:val="00ED67BB"/>
    <w:rsid w:val="00ED6C28"/>
    <w:rsid w:val="00EF39F1"/>
    <w:rsid w:val="00EF57B3"/>
    <w:rsid w:val="00F03AD7"/>
    <w:rsid w:val="00F10BEB"/>
    <w:rsid w:val="00F20F28"/>
    <w:rsid w:val="00F24D29"/>
    <w:rsid w:val="00F277AA"/>
    <w:rsid w:val="00F403DB"/>
    <w:rsid w:val="00F57798"/>
    <w:rsid w:val="00F62875"/>
    <w:rsid w:val="00F634AA"/>
    <w:rsid w:val="00F6570E"/>
    <w:rsid w:val="00F90C21"/>
    <w:rsid w:val="00F94AD6"/>
    <w:rsid w:val="00F96775"/>
    <w:rsid w:val="00FA3F7A"/>
    <w:rsid w:val="00FA6AA6"/>
    <w:rsid w:val="00FB0058"/>
    <w:rsid w:val="00FB0FB9"/>
    <w:rsid w:val="00FB21D2"/>
    <w:rsid w:val="00FB7B6C"/>
    <w:rsid w:val="00FB7F4C"/>
    <w:rsid w:val="00FC0E99"/>
    <w:rsid w:val="00FC4FEF"/>
    <w:rsid w:val="00FD6831"/>
    <w:rsid w:val="00FE327E"/>
    <w:rsid w:val="00FE7728"/>
    <w:rsid w:val="00FF0DCE"/>
    <w:rsid w:val="00FF1243"/>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ecimalSymbol w:val="."/>
  <w:listSeparator w:val=","/>
  <w14:docId w14:val="7699CEA5"/>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80CB4D8FEE9F4AC39894A62221330068">
    <w:name w:val="80CB4D8FEE9F4AC39894A62221330068"/>
    <w:rsid w:val="00C6728F"/>
  </w:style>
  <w:style w:type="paragraph" w:customStyle="1" w:styleId="B86D33091D7147409E2E16EF7150F52A">
    <w:name w:val="B86D33091D7147409E2E16EF7150F52A"/>
    <w:rsid w:val="005F5BD2"/>
  </w:style>
  <w:style w:type="paragraph" w:customStyle="1" w:styleId="59BCB260ABA24EE2AD2D734DDD837498">
    <w:name w:val="59BCB260ABA24EE2AD2D734DDD837498"/>
    <w:rsid w:val="0024465D"/>
  </w:style>
  <w:style w:type="paragraph" w:customStyle="1" w:styleId="EC4B1434F7E84C85846C28D3089401DF">
    <w:name w:val="EC4B1434F7E84C85846C28D3089401DF"/>
    <w:rsid w:val="0024465D"/>
  </w:style>
  <w:style w:type="paragraph" w:customStyle="1" w:styleId="7A94B10BAA1945D5A638AFC922430338">
    <w:name w:val="7A94B10BAA1945D5A638AFC922430338"/>
    <w:rsid w:val="0024465D"/>
  </w:style>
  <w:style w:type="paragraph" w:customStyle="1" w:styleId="613967FF0FC14F81B35598BFA9A39BCB">
    <w:name w:val="613967FF0FC14F81B35598BFA9A39BCB"/>
    <w:rsid w:val="0024465D"/>
  </w:style>
  <w:style w:type="paragraph" w:customStyle="1" w:styleId="D2DC29F8330D4F8DB9E6F4957B758AEE">
    <w:name w:val="D2DC29F8330D4F8DB9E6F4957B758AEE"/>
    <w:rsid w:val="0024465D"/>
  </w:style>
  <w:style w:type="paragraph" w:customStyle="1" w:styleId="EC92AB66262641B8BF8FC5C75B9DEEF1">
    <w:name w:val="EC92AB66262641B8BF8FC5C75B9DEEF1"/>
    <w:rsid w:val="00AA4CE5"/>
    <w:pPr>
      <w:spacing w:after="160" w:line="278" w:lineRule="auto"/>
    </w:pPr>
    <w:rPr>
      <w:kern w:val="2"/>
      <w:sz w:val="24"/>
      <w:szCs w:val="24"/>
      <w:lang w:eastAsia="zh-CN"/>
      <w14:ligatures w14:val="standardContextual"/>
    </w:rPr>
  </w:style>
  <w:style w:type="paragraph" w:customStyle="1" w:styleId="E671227E16794EED8EA48D4E22D80D8E">
    <w:name w:val="E671227E16794EED8EA48D4E22D80D8E"/>
    <w:rsid w:val="00AA4CE5"/>
    <w:pPr>
      <w:spacing w:after="160" w:line="278" w:lineRule="auto"/>
    </w:pPr>
    <w:rPr>
      <w:kern w:val="2"/>
      <w:sz w:val="24"/>
      <w:szCs w:val="24"/>
      <w:lang w:eastAsia="zh-CN"/>
      <w14:ligatures w14:val="standardContextual"/>
    </w:rPr>
  </w:style>
  <w:style w:type="paragraph" w:customStyle="1" w:styleId="76E0B9EB986C4D74B39EB9E7D854B5A5">
    <w:name w:val="76E0B9EB986C4D74B39EB9E7D854B5A5"/>
    <w:rsid w:val="00AA4CE5"/>
    <w:pPr>
      <w:spacing w:after="160" w:line="278" w:lineRule="auto"/>
    </w:pPr>
    <w:rPr>
      <w:kern w:val="2"/>
      <w:sz w:val="24"/>
      <w:szCs w:val="24"/>
      <w:lang w:eastAsia="zh-CN"/>
      <w14:ligatures w14:val="standardContextual"/>
    </w:rPr>
  </w:style>
  <w:style w:type="paragraph" w:customStyle="1" w:styleId="A821C54B226E45B2AAD1C058ABB11281">
    <w:name w:val="A821C54B226E45B2AAD1C058ABB11281"/>
    <w:rsid w:val="00AA4CE5"/>
    <w:pPr>
      <w:spacing w:after="160" w:line="278" w:lineRule="auto"/>
    </w:pPr>
    <w:rPr>
      <w:kern w:val="2"/>
      <w:sz w:val="24"/>
      <w:szCs w:val="24"/>
      <w:lang w:eastAsia="zh-CN"/>
      <w14:ligatures w14:val="standardContextual"/>
    </w:rPr>
  </w:style>
  <w:style w:type="paragraph" w:customStyle="1" w:styleId="41C3DAB515AD4624BB6CA8B67FCAE945">
    <w:name w:val="41C3DAB515AD4624BB6CA8B67FCAE945"/>
    <w:rsid w:val="00AA4CE5"/>
    <w:pPr>
      <w:spacing w:after="160" w:line="278" w:lineRule="auto"/>
    </w:pPr>
    <w:rPr>
      <w:kern w:val="2"/>
      <w:sz w:val="24"/>
      <w:szCs w:val="24"/>
      <w:lang w:eastAsia="zh-CN"/>
      <w14:ligatures w14:val="standardContextual"/>
    </w:rPr>
  </w:style>
  <w:style w:type="paragraph" w:customStyle="1" w:styleId="87480BFF28794617BFBC96AE6A283C17">
    <w:name w:val="87480BFF28794617BFBC96AE6A283C17"/>
    <w:rsid w:val="00AA4CE5"/>
    <w:pPr>
      <w:spacing w:after="160" w:line="278" w:lineRule="auto"/>
    </w:pPr>
    <w:rPr>
      <w:kern w:val="2"/>
      <w:sz w:val="24"/>
      <w:szCs w:val="24"/>
      <w:lang w:eastAsia="zh-CN"/>
      <w14:ligatures w14:val="standardContextual"/>
    </w:rPr>
  </w:style>
  <w:style w:type="paragraph" w:customStyle="1" w:styleId="5535CD900BEF41BDA20E62D8C179A907">
    <w:name w:val="5535CD900BEF41BDA20E62D8C179A907"/>
    <w:rsid w:val="00AA4CE5"/>
    <w:pPr>
      <w:spacing w:after="160" w:line="278" w:lineRule="auto"/>
    </w:pPr>
    <w:rPr>
      <w:kern w:val="2"/>
      <w:sz w:val="24"/>
      <w:szCs w:val="24"/>
      <w:lang w:eastAsia="zh-CN"/>
      <w14:ligatures w14:val="standardContextual"/>
    </w:rPr>
  </w:style>
  <w:style w:type="paragraph" w:customStyle="1" w:styleId="9127BF046FC649FB8186868E8EB5977A">
    <w:name w:val="9127BF046FC649FB8186868E8EB5977A"/>
    <w:rsid w:val="00AA4CE5"/>
    <w:pPr>
      <w:spacing w:after="160" w:line="278" w:lineRule="auto"/>
    </w:pPr>
    <w:rPr>
      <w:kern w:val="2"/>
      <w:sz w:val="24"/>
      <w:szCs w:val="24"/>
      <w:lang w:eastAsia="zh-CN"/>
      <w14:ligatures w14:val="standardContextual"/>
    </w:rPr>
  </w:style>
  <w:style w:type="paragraph" w:customStyle="1" w:styleId="132F19CD1B774869A93422911D7080BE">
    <w:name w:val="132F19CD1B774869A93422911D7080BE"/>
    <w:rsid w:val="00AA4CE5"/>
    <w:pPr>
      <w:spacing w:after="160" w:line="278" w:lineRule="auto"/>
    </w:pPr>
    <w:rPr>
      <w:kern w:val="2"/>
      <w:sz w:val="24"/>
      <w:szCs w:val="24"/>
      <w:lang w:eastAsia="zh-CN"/>
      <w14:ligatures w14:val="standardContextual"/>
    </w:rPr>
  </w:style>
  <w:style w:type="paragraph" w:customStyle="1" w:styleId="37D282986ACD49BAAD2AE9A86ABB0C92">
    <w:name w:val="37D282986ACD49BAAD2AE9A86ABB0C92"/>
    <w:rsid w:val="00AA4CE5"/>
    <w:pPr>
      <w:spacing w:after="160" w:line="278" w:lineRule="auto"/>
    </w:pPr>
    <w:rPr>
      <w:kern w:val="2"/>
      <w:sz w:val="24"/>
      <w:szCs w:val="24"/>
      <w:lang w:eastAsia="zh-CN"/>
      <w14:ligatures w14:val="standardContextual"/>
    </w:rPr>
  </w:style>
  <w:style w:type="paragraph" w:customStyle="1" w:styleId="01F7574E096F47CDB68B6E28DBAA8A69">
    <w:name w:val="01F7574E096F47CDB68B6E28DBAA8A69"/>
    <w:rsid w:val="00AA4CE5"/>
    <w:pPr>
      <w:spacing w:after="160" w:line="278" w:lineRule="auto"/>
    </w:pPr>
    <w:rPr>
      <w:kern w:val="2"/>
      <w:sz w:val="24"/>
      <w:szCs w:val="24"/>
      <w:lang w:eastAsia="zh-CN"/>
      <w14:ligatures w14:val="standardContextual"/>
    </w:rPr>
  </w:style>
  <w:style w:type="paragraph" w:customStyle="1" w:styleId="0CD75B3EEF4046D386757FB154458A0D">
    <w:name w:val="0CD75B3EEF4046D386757FB154458A0D"/>
    <w:rsid w:val="00AA4CE5"/>
    <w:pPr>
      <w:spacing w:after="160" w:line="278" w:lineRule="auto"/>
    </w:pPr>
    <w:rPr>
      <w:kern w:val="2"/>
      <w:sz w:val="24"/>
      <w:szCs w:val="24"/>
      <w:lang w:eastAsia="zh-CN"/>
      <w14:ligatures w14:val="standardContextual"/>
    </w:rPr>
  </w:style>
  <w:style w:type="paragraph" w:customStyle="1" w:styleId="6C989DBC65C44982A4A24F6190F179A3">
    <w:name w:val="6C989DBC65C44982A4A24F6190F179A3"/>
    <w:rsid w:val="00687E69"/>
    <w:pPr>
      <w:spacing w:after="160" w:line="278" w:lineRule="auto"/>
    </w:pPr>
    <w:rPr>
      <w:kern w:val="2"/>
      <w:sz w:val="24"/>
      <w:szCs w:val="24"/>
      <w:lang w:eastAsia="zh-CN"/>
      <w14:ligatures w14:val="standardContextual"/>
    </w:rPr>
  </w:style>
  <w:style w:type="paragraph" w:customStyle="1" w:styleId="70B726B2296746B9BA1B93049A49BFE9">
    <w:name w:val="70B726B2296746B9BA1B93049A49BFE9"/>
    <w:rsid w:val="00687E69"/>
    <w:pPr>
      <w:spacing w:after="160" w:line="278" w:lineRule="auto"/>
    </w:pPr>
    <w:rPr>
      <w:kern w:val="2"/>
      <w:sz w:val="24"/>
      <w:szCs w:val="24"/>
      <w:lang w:eastAsia="zh-CN"/>
      <w14:ligatures w14:val="standardContextual"/>
    </w:rPr>
  </w:style>
  <w:style w:type="paragraph" w:customStyle="1" w:styleId="71A0517A88114E3EA32EA63C699B0343">
    <w:name w:val="71A0517A88114E3EA32EA63C699B0343"/>
    <w:rsid w:val="00687E69"/>
    <w:pPr>
      <w:spacing w:after="160" w:line="278" w:lineRule="auto"/>
    </w:pPr>
    <w:rPr>
      <w:kern w:val="2"/>
      <w:sz w:val="24"/>
      <w:szCs w:val="24"/>
      <w:lang w:eastAsia="zh-CN"/>
      <w14:ligatures w14:val="standardContextual"/>
    </w:rPr>
  </w:style>
  <w:style w:type="paragraph" w:customStyle="1" w:styleId="3CA7041136174F86A12D060F22A897DC">
    <w:name w:val="3CA7041136174F86A12D060F22A897DC"/>
    <w:rsid w:val="00687E69"/>
    <w:pPr>
      <w:spacing w:after="160" w:line="278" w:lineRule="auto"/>
    </w:pPr>
    <w:rPr>
      <w:kern w:val="2"/>
      <w:sz w:val="24"/>
      <w:szCs w:val="24"/>
      <w:lang w:eastAsia="zh-CN"/>
      <w14:ligatures w14:val="standardContextual"/>
    </w:rPr>
  </w:style>
  <w:style w:type="paragraph" w:customStyle="1" w:styleId="9500AD0DA4094979AD1849EFC2BA0F8C">
    <w:name w:val="9500AD0DA4094979AD1849EFC2BA0F8C"/>
    <w:rsid w:val="00687E69"/>
    <w:pPr>
      <w:spacing w:after="160" w:line="278" w:lineRule="auto"/>
    </w:pPr>
    <w:rPr>
      <w:kern w:val="2"/>
      <w:sz w:val="24"/>
      <w:szCs w:val="24"/>
      <w:lang w:eastAsia="zh-CN"/>
      <w14:ligatures w14:val="standardContextual"/>
    </w:rPr>
  </w:style>
  <w:style w:type="paragraph" w:customStyle="1" w:styleId="6C65D4B6D7E346E9810D4B20FD39B209">
    <w:name w:val="6C65D4B6D7E346E9810D4B20FD39B209"/>
    <w:rsid w:val="00687E69"/>
    <w:pPr>
      <w:spacing w:after="160" w:line="278" w:lineRule="auto"/>
    </w:pPr>
    <w:rPr>
      <w:kern w:val="2"/>
      <w:sz w:val="24"/>
      <w:szCs w:val="24"/>
      <w:lang w:eastAsia="zh-CN"/>
      <w14:ligatures w14:val="standardContextual"/>
    </w:rPr>
  </w:style>
  <w:style w:type="paragraph" w:customStyle="1" w:styleId="8193BCFB166B4C15B4157704E011833E">
    <w:name w:val="8193BCFB166B4C15B4157704E011833E"/>
    <w:pPr>
      <w:spacing w:after="160" w:line="278" w:lineRule="auto"/>
    </w:pPr>
    <w:rPr>
      <w:kern w:val="2"/>
      <w:sz w:val="24"/>
      <w:szCs w:val="24"/>
      <w:lang w:eastAsia="zh-CN"/>
      <w14:ligatures w14:val="standardContextual"/>
    </w:rPr>
  </w:style>
  <w:style w:type="paragraph" w:customStyle="1" w:styleId="BC608FEA76F94C6C884776ACFF57FB0D">
    <w:name w:val="BC608FEA76F94C6C884776ACFF57FB0D"/>
    <w:pPr>
      <w:spacing w:after="160" w:line="278" w:lineRule="auto"/>
    </w:pPr>
    <w:rPr>
      <w:kern w:val="2"/>
      <w:sz w:val="24"/>
      <w:szCs w:val="24"/>
      <w:lang w:eastAsia="zh-CN"/>
      <w14:ligatures w14:val="standardContextual"/>
    </w:rPr>
  </w:style>
  <w:style w:type="paragraph" w:customStyle="1" w:styleId="B51350269222433D8847B37688146379">
    <w:name w:val="B51350269222433D8847B37688146379"/>
    <w:pPr>
      <w:spacing w:after="160" w:line="278" w:lineRule="auto"/>
    </w:pPr>
    <w:rPr>
      <w:kern w:val="2"/>
      <w:sz w:val="24"/>
      <w:szCs w:val="24"/>
      <w:lang w:eastAsia="zh-CN"/>
      <w14:ligatures w14:val="standardContextual"/>
    </w:rPr>
  </w:style>
  <w:style w:type="paragraph" w:customStyle="1" w:styleId="3A673B470064489799D8720B42930111">
    <w:name w:val="3A673B470064489799D8720B42930111"/>
    <w:pPr>
      <w:spacing w:after="160" w:line="278" w:lineRule="auto"/>
    </w:pPr>
    <w:rPr>
      <w:kern w:val="2"/>
      <w:sz w:val="24"/>
      <w:szCs w:val="24"/>
      <w:lang w:eastAsia="zh-CN"/>
      <w14:ligatures w14:val="standardContextual"/>
    </w:rPr>
  </w:style>
  <w:style w:type="paragraph" w:customStyle="1" w:styleId="746E84B78D10453883917AEC81A336A3">
    <w:name w:val="746E84B78D10453883917AEC81A336A3"/>
    <w:pPr>
      <w:spacing w:after="160" w:line="278" w:lineRule="auto"/>
    </w:pPr>
    <w:rPr>
      <w:kern w:val="2"/>
      <w:sz w:val="24"/>
      <w:szCs w:val="24"/>
      <w:lang w:eastAsia="zh-CN"/>
      <w14:ligatures w14:val="standardContextual"/>
    </w:rPr>
  </w:style>
  <w:style w:type="paragraph" w:customStyle="1" w:styleId="04BF5994D91546218E02307A227EF7A7">
    <w:name w:val="04BF5994D91546218E02307A227EF7A7"/>
    <w:pPr>
      <w:spacing w:after="160" w:line="278" w:lineRule="auto"/>
    </w:pPr>
    <w:rPr>
      <w:kern w:val="2"/>
      <w:sz w:val="24"/>
      <w:szCs w:val="24"/>
      <w:lang w:eastAsia="zh-CN"/>
      <w14:ligatures w14:val="standardContextual"/>
    </w:rPr>
  </w:style>
  <w:style w:type="paragraph" w:customStyle="1" w:styleId="F71EE02299CD4EFF9EAA4A63C4DC284A">
    <w:name w:val="F71EE02299CD4EFF9EAA4A63C4DC284A"/>
    <w:pPr>
      <w:spacing w:after="160" w:line="278" w:lineRule="auto"/>
    </w:pPr>
    <w:rPr>
      <w:kern w:val="2"/>
      <w:sz w:val="24"/>
      <w:szCs w:val="24"/>
      <w:lang w:eastAsia="zh-CN"/>
      <w14:ligatures w14:val="standardContextual"/>
    </w:rPr>
  </w:style>
  <w:style w:type="paragraph" w:customStyle="1" w:styleId="A17284BE930D4EDD9B9E89722D6FAB6F">
    <w:name w:val="A17284BE930D4EDD9B9E89722D6FAB6F"/>
    <w:pPr>
      <w:spacing w:after="160" w:line="278" w:lineRule="auto"/>
    </w:pPr>
    <w:rPr>
      <w:kern w:val="2"/>
      <w:sz w:val="24"/>
      <w:szCs w:val="24"/>
      <w:lang w:eastAsia="zh-CN"/>
      <w14:ligatures w14:val="standardContextual"/>
    </w:rPr>
  </w:style>
  <w:style w:type="paragraph" w:customStyle="1" w:styleId="9C8E3F5907D34F8B97A54463DB85484D">
    <w:name w:val="9C8E3F5907D34F8B97A54463DB85484D"/>
    <w:pPr>
      <w:spacing w:after="160" w:line="278" w:lineRule="auto"/>
    </w:pPr>
    <w:rPr>
      <w:kern w:val="2"/>
      <w:sz w:val="24"/>
      <w:szCs w:val="24"/>
      <w:lang w:eastAsia="zh-CN"/>
      <w14:ligatures w14:val="standardContextual"/>
    </w:rPr>
  </w:style>
  <w:style w:type="paragraph" w:customStyle="1" w:styleId="E4F8E96B368F43758DD7B62957436AF7">
    <w:name w:val="E4F8E96B368F43758DD7B62957436AF7"/>
    <w:pPr>
      <w:spacing w:after="160" w:line="278" w:lineRule="auto"/>
    </w:pPr>
    <w:rPr>
      <w:kern w:val="2"/>
      <w:sz w:val="24"/>
      <w:szCs w:val="24"/>
      <w:lang w:eastAsia="zh-CN"/>
      <w14:ligatures w14:val="standardContextual"/>
    </w:rPr>
  </w:style>
  <w:style w:type="paragraph" w:customStyle="1" w:styleId="2040E87B316F4004ABF8BBD694BD5BBA">
    <w:name w:val="2040E87B316F4004ABF8BBD694BD5BBA"/>
    <w:pPr>
      <w:spacing w:after="160" w:line="278" w:lineRule="auto"/>
    </w:pPr>
    <w:rPr>
      <w:kern w:val="2"/>
      <w:sz w:val="24"/>
      <w:szCs w:val="24"/>
      <w:lang w:eastAsia="zh-CN"/>
      <w14:ligatures w14:val="standardContextual"/>
    </w:rPr>
  </w:style>
  <w:style w:type="paragraph" w:customStyle="1" w:styleId="3A397C55E82D4E83BC89C24B0DD447AC">
    <w:name w:val="3A397C55E82D4E83BC89C24B0DD447AC"/>
    <w:pPr>
      <w:spacing w:after="160" w:line="278" w:lineRule="auto"/>
    </w:pPr>
    <w:rPr>
      <w:kern w:val="2"/>
      <w:sz w:val="24"/>
      <w:szCs w:val="24"/>
      <w:lang w:eastAsia="zh-CN"/>
      <w14:ligatures w14:val="standardContextual"/>
    </w:rPr>
  </w:style>
  <w:style w:type="paragraph" w:customStyle="1" w:styleId="0E9CC551B78D47E0AB63021E981B4E58">
    <w:name w:val="0E9CC551B78D47E0AB63021E981B4E58"/>
    <w:pPr>
      <w:spacing w:after="160" w:line="278" w:lineRule="auto"/>
    </w:pPr>
    <w:rPr>
      <w:kern w:val="2"/>
      <w:sz w:val="24"/>
      <w:szCs w:val="24"/>
      <w:lang w:eastAsia="zh-CN"/>
      <w14:ligatures w14:val="standardContextual"/>
    </w:rPr>
  </w:style>
  <w:style w:type="paragraph" w:customStyle="1" w:styleId="C814ACFD57834B17A68283CAA07C0F1B">
    <w:name w:val="C814ACFD57834B17A68283CAA07C0F1B"/>
    <w:pPr>
      <w:spacing w:after="160" w:line="278" w:lineRule="auto"/>
    </w:pPr>
    <w:rPr>
      <w:kern w:val="2"/>
      <w:sz w:val="24"/>
      <w:szCs w:val="24"/>
      <w:lang w:eastAsia="zh-CN"/>
      <w14:ligatures w14:val="standardContextual"/>
    </w:rPr>
  </w:style>
  <w:style w:type="paragraph" w:customStyle="1" w:styleId="5F3A5EC29F8148B58D5ADDFE4C7A345A">
    <w:name w:val="5F3A5EC29F8148B58D5ADDFE4C7A345A"/>
    <w:pPr>
      <w:spacing w:after="160" w:line="278" w:lineRule="auto"/>
    </w:pPr>
    <w:rPr>
      <w:kern w:val="2"/>
      <w:sz w:val="24"/>
      <w:szCs w:val="24"/>
      <w:lang w:eastAsia="zh-CN"/>
      <w14:ligatures w14:val="standardContextual"/>
    </w:rPr>
  </w:style>
  <w:style w:type="paragraph" w:customStyle="1" w:styleId="ABD37E1EC3E04E4EAF9CAFDD3261786E">
    <w:name w:val="ABD37E1EC3E04E4EAF9CAFDD3261786E"/>
    <w:pPr>
      <w:spacing w:after="160" w:line="278" w:lineRule="auto"/>
    </w:pPr>
    <w:rPr>
      <w:kern w:val="2"/>
      <w:sz w:val="24"/>
      <w:szCs w:val="24"/>
      <w:lang w:eastAsia="zh-CN"/>
      <w14:ligatures w14:val="standardContextual"/>
    </w:rPr>
  </w:style>
  <w:style w:type="paragraph" w:customStyle="1" w:styleId="9AFFF87CC48C425FA74933ADE64AA704">
    <w:name w:val="9AFFF87CC48C425FA74933ADE64AA704"/>
    <w:pPr>
      <w:spacing w:after="160" w:line="278" w:lineRule="auto"/>
    </w:pPr>
    <w:rPr>
      <w:kern w:val="2"/>
      <w:sz w:val="24"/>
      <w:szCs w:val="24"/>
      <w:lang w:eastAsia="zh-CN"/>
      <w14:ligatures w14:val="standardContextual"/>
    </w:rPr>
  </w:style>
  <w:style w:type="paragraph" w:customStyle="1" w:styleId="324DC8BE1FA1480485A06648AC0FDA6E">
    <w:name w:val="324DC8BE1FA1480485A06648AC0FDA6E"/>
    <w:pPr>
      <w:spacing w:after="160" w:line="278" w:lineRule="auto"/>
    </w:pPr>
    <w:rPr>
      <w:kern w:val="2"/>
      <w:sz w:val="24"/>
      <w:szCs w:val="24"/>
      <w:lang w:eastAsia="zh-CN"/>
      <w14:ligatures w14:val="standardContextual"/>
    </w:rPr>
  </w:style>
  <w:style w:type="paragraph" w:customStyle="1" w:styleId="B1144097C67D4AF79415EF3F2B6C4D0B">
    <w:name w:val="B1144097C67D4AF79415EF3F2B6C4D0B"/>
    <w:pPr>
      <w:spacing w:after="160" w:line="278" w:lineRule="auto"/>
    </w:pPr>
    <w:rPr>
      <w:kern w:val="2"/>
      <w:sz w:val="24"/>
      <w:szCs w:val="24"/>
      <w:lang w:eastAsia="zh-CN"/>
      <w14:ligatures w14:val="standardContextual"/>
    </w:rPr>
  </w:style>
  <w:style w:type="paragraph" w:customStyle="1" w:styleId="2277A4EFFE6F49A7B7B6038C4D2998BA">
    <w:name w:val="2277A4EFFE6F49A7B7B6038C4D2998BA"/>
    <w:pPr>
      <w:spacing w:after="160" w:line="278" w:lineRule="auto"/>
    </w:pPr>
    <w:rPr>
      <w:kern w:val="2"/>
      <w:sz w:val="24"/>
      <w:szCs w:val="24"/>
      <w:lang w:eastAsia="zh-CN"/>
      <w14:ligatures w14:val="standardContextual"/>
    </w:rPr>
  </w:style>
  <w:style w:type="paragraph" w:customStyle="1" w:styleId="D2B9C095B8784D78ADD123935760C92F">
    <w:name w:val="D2B9C095B8784D78ADD123935760C92F"/>
    <w:pPr>
      <w:spacing w:after="160" w:line="278" w:lineRule="auto"/>
    </w:pPr>
    <w:rPr>
      <w:kern w:val="2"/>
      <w:sz w:val="24"/>
      <w:szCs w:val="24"/>
      <w:lang w:eastAsia="zh-CN"/>
      <w14:ligatures w14:val="standardContextual"/>
    </w:rPr>
  </w:style>
  <w:style w:type="paragraph" w:customStyle="1" w:styleId="81F54BE2CE1C4460BAB84C7CB384A3B0">
    <w:name w:val="81F54BE2CE1C4460BAB84C7CB384A3B0"/>
    <w:pPr>
      <w:spacing w:after="160" w:line="278" w:lineRule="auto"/>
    </w:pPr>
    <w:rPr>
      <w:kern w:val="2"/>
      <w:sz w:val="24"/>
      <w:szCs w:val="24"/>
      <w:lang w:eastAsia="zh-CN"/>
      <w14:ligatures w14:val="standardContextual"/>
    </w:rPr>
  </w:style>
  <w:style w:type="paragraph" w:customStyle="1" w:styleId="9AC2A4A81862446D8814C1D172B1C67D">
    <w:name w:val="9AC2A4A81862446D8814C1D172B1C67D"/>
    <w:pPr>
      <w:spacing w:after="160" w:line="278" w:lineRule="auto"/>
    </w:pPr>
    <w:rPr>
      <w:kern w:val="2"/>
      <w:sz w:val="24"/>
      <w:szCs w:val="24"/>
      <w:lang w:eastAsia="zh-CN"/>
      <w14:ligatures w14:val="standardContextual"/>
    </w:rPr>
  </w:style>
  <w:style w:type="paragraph" w:customStyle="1" w:styleId="C82789FB636A48D4B1310167A7567CC8">
    <w:name w:val="C82789FB636A48D4B1310167A7567CC8"/>
    <w:pPr>
      <w:spacing w:after="160" w:line="278" w:lineRule="auto"/>
    </w:pPr>
    <w:rPr>
      <w:kern w:val="2"/>
      <w:sz w:val="24"/>
      <w:szCs w:val="24"/>
      <w:lang w:eastAsia="zh-CN"/>
      <w14:ligatures w14:val="standardContextual"/>
    </w:rPr>
  </w:style>
  <w:style w:type="paragraph" w:customStyle="1" w:styleId="5D5B1C16E73A4F54907D03F3F0E1B1EC">
    <w:name w:val="5D5B1C16E73A4F54907D03F3F0E1B1EC"/>
    <w:pPr>
      <w:spacing w:after="160" w:line="278" w:lineRule="auto"/>
    </w:pPr>
    <w:rPr>
      <w:kern w:val="2"/>
      <w:sz w:val="24"/>
      <w:szCs w:val="24"/>
      <w:lang w:eastAsia="zh-CN"/>
      <w14:ligatures w14:val="standardContextual"/>
    </w:rPr>
  </w:style>
  <w:style w:type="paragraph" w:customStyle="1" w:styleId="AF260B63DA2E4A129023E6C0681CECD7">
    <w:name w:val="AF260B63DA2E4A129023E6C0681CECD7"/>
    <w:pPr>
      <w:spacing w:after="160" w:line="278" w:lineRule="auto"/>
    </w:pPr>
    <w:rPr>
      <w:kern w:val="2"/>
      <w:sz w:val="24"/>
      <w:szCs w:val="24"/>
      <w:lang w:eastAsia="zh-CN"/>
      <w14:ligatures w14:val="standardContextual"/>
    </w:rPr>
  </w:style>
  <w:style w:type="paragraph" w:customStyle="1" w:styleId="5C675356C5B04E69A78C06DBA5D3A3AE">
    <w:name w:val="5C675356C5B04E69A78C06DBA5D3A3AE"/>
    <w:pPr>
      <w:spacing w:after="160" w:line="278" w:lineRule="auto"/>
    </w:pPr>
    <w:rPr>
      <w:kern w:val="2"/>
      <w:sz w:val="24"/>
      <w:szCs w:val="24"/>
      <w:lang w:eastAsia="zh-CN"/>
      <w14:ligatures w14:val="standardContextual"/>
    </w:rPr>
  </w:style>
  <w:style w:type="paragraph" w:customStyle="1" w:styleId="551729B59812466C999E132AFAFCEDC0">
    <w:name w:val="551729B59812466C999E132AFAFCEDC0"/>
    <w:pPr>
      <w:spacing w:after="160" w:line="278" w:lineRule="auto"/>
    </w:pPr>
    <w:rPr>
      <w:kern w:val="2"/>
      <w:sz w:val="24"/>
      <w:szCs w:val="24"/>
      <w:lang w:eastAsia="zh-CN"/>
      <w14:ligatures w14:val="standardContextual"/>
    </w:rPr>
  </w:style>
  <w:style w:type="paragraph" w:customStyle="1" w:styleId="48E6CB1A133C41909C98960ADB86F397">
    <w:name w:val="48E6CB1A133C41909C98960ADB86F397"/>
    <w:pPr>
      <w:spacing w:after="160" w:line="278" w:lineRule="auto"/>
    </w:pPr>
    <w:rPr>
      <w:kern w:val="2"/>
      <w:sz w:val="24"/>
      <w:szCs w:val="24"/>
      <w:lang w:eastAsia="zh-CN"/>
      <w14:ligatures w14:val="standardContextual"/>
    </w:rPr>
  </w:style>
  <w:style w:type="paragraph" w:customStyle="1" w:styleId="C8CA0D2400264366866599733B1178D9">
    <w:name w:val="C8CA0D2400264366866599733B1178D9"/>
    <w:pPr>
      <w:spacing w:after="160" w:line="278" w:lineRule="auto"/>
    </w:pPr>
    <w:rPr>
      <w:kern w:val="2"/>
      <w:sz w:val="24"/>
      <w:szCs w:val="24"/>
      <w:lang w:eastAsia="zh-CN"/>
      <w14:ligatures w14:val="standardContextual"/>
    </w:rPr>
  </w:style>
  <w:style w:type="paragraph" w:customStyle="1" w:styleId="9BDD86C908D04B539793A21C20F2918E">
    <w:name w:val="9BDD86C908D04B539793A21C20F2918E"/>
    <w:pPr>
      <w:spacing w:after="160" w:line="278" w:lineRule="auto"/>
    </w:pPr>
    <w:rPr>
      <w:kern w:val="2"/>
      <w:sz w:val="24"/>
      <w:szCs w:val="24"/>
      <w:lang w:eastAsia="zh-CN"/>
      <w14:ligatures w14:val="standardContextual"/>
    </w:rPr>
  </w:style>
  <w:style w:type="paragraph" w:customStyle="1" w:styleId="2CB1FDF39201477BBDE4CCE76740DEC3">
    <w:name w:val="2CB1FDF39201477BBDE4CCE76740DEC3"/>
    <w:pPr>
      <w:spacing w:after="160" w:line="278" w:lineRule="auto"/>
    </w:pPr>
    <w:rPr>
      <w:kern w:val="2"/>
      <w:sz w:val="24"/>
      <w:szCs w:val="24"/>
      <w:lang w:eastAsia="zh-CN"/>
      <w14:ligatures w14:val="standardContextual"/>
    </w:rPr>
  </w:style>
  <w:style w:type="paragraph" w:customStyle="1" w:styleId="2E601FBC09CE4645AA6C2F1E16CE2091">
    <w:name w:val="2E601FBC09CE4645AA6C2F1E16CE2091"/>
    <w:pPr>
      <w:spacing w:after="160" w:line="278" w:lineRule="auto"/>
    </w:pPr>
    <w:rPr>
      <w:kern w:val="2"/>
      <w:sz w:val="24"/>
      <w:szCs w:val="24"/>
      <w:lang w:eastAsia="zh-CN"/>
      <w14:ligatures w14:val="standardContextual"/>
    </w:rPr>
  </w:style>
  <w:style w:type="paragraph" w:customStyle="1" w:styleId="69E9CBE025314FC6B581438A68FE5E47">
    <w:name w:val="69E9CBE025314FC6B581438A68FE5E47"/>
    <w:pPr>
      <w:spacing w:after="160" w:line="278" w:lineRule="auto"/>
    </w:pPr>
    <w:rPr>
      <w:kern w:val="2"/>
      <w:sz w:val="24"/>
      <w:szCs w:val="24"/>
      <w:lang w:eastAsia="zh-CN"/>
      <w14:ligatures w14:val="standardContextual"/>
    </w:rPr>
  </w:style>
  <w:style w:type="paragraph" w:customStyle="1" w:styleId="CF1E23199FD64965BFB18FFF85709979">
    <w:name w:val="CF1E23199FD64965BFB18FFF85709979"/>
    <w:pPr>
      <w:spacing w:after="160" w:line="278" w:lineRule="auto"/>
    </w:pPr>
    <w:rPr>
      <w:kern w:val="2"/>
      <w:sz w:val="24"/>
      <w:szCs w:val="24"/>
      <w:lang w:eastAsia="zh-CN"/>
      <w14:ligatures w14:val="standardContextual"/>
    </w:rPr>
  </w:style>
  <w:style w:type="paragraph" w:customStyle="1" w:styleId="3103A2AB8AF34D6FBEE7A0CA8857BA8D">
    <w:name w:val="3103A2AB8AF34D6FBEE7A0CA8857BA8D"/>
    <w:pPr>
      <w:spacing w:after="160" w:line="278" w:lineRule="auto"/>
    </w:pPr>
    <w:rPr>
      <w:kern w:val="2"/>
      <w:sz w:val="24"/>
      <w:szCs w:val="24"/>
      <w:lang w:eastAsia="zh-CN"/>
      <w14:ligatures w14:val="standardContextual"/>
    </w:rPr>
  </w:style>
  <w:style w:type="paragraph" w:customStyle="1" w:styleId="D19260871807470DB95E77999042031C">
    <w:name w:val="D19260871807470DB95E77999042031C"/>
    <w:pPr>
      <w:spacing w:after="160" w:line="278" w:lineRule="auto"/>
    </w:pPr>
    <w:rPr>
      <w:kern w:val="2"/>
      <w:sz w:val="24"/>
      <w:szCs w:val="24"/>
      <w:lang w:eastAsia="zh-CN"/>
      <w14:ligatures w14:val="standardContextual"/>
    </w:rPr>
  </w:style>
  <w:style w:type="paragraph" w:customStyle="1" w:styleId="5F09DA7C4D8241C8AD9373C2D3B08BC3">
    <w:name w:val="5F09DA7C4D8241C8AD9373C2D3B08BC3"/>
    <w:pPr>
      <w:spacing w:after="160" w:line="278" w:lineRule="auto"/>
    </w:pPr>
    <w:rPr>
      <w:kern w:val="2"/>
      <w:sz w:val="24"/>
      <w:szCs w:val="24"/>
      <w:lang w:eastAsia="zh-CN"/>
      <w14:ligatures w14:val="standardContextual"/>
    </w:rPr>
  </w:style>
  <w:style w:type="paragraph" w:customStyle="1" w:styleId="4FB8A181EFA14DB88DB135FC7D071EC9">
    <w:name w:val="4FB8A181EFA14DB88DB135FC7D071EC9"/>
    <w:pPr>
      <w:spacing w:after="160" w:line="278" w:lineRule="auto"/>
    </w:pPr>
    <w:rPr>
      <w:kern w:val="2"/>
      <w:sz w:val="24"/>
      <w:szCs w:val="24"/>
      <w:lang w:eastAsia="zh-CN"/>
      <w14:ligatures w14:val="standardContextual"/>
    </w:rPr>
  </w:style>
  <w:style w:type="paragraph" w:customStyle="1" w:styleId="40104F0BAA9F437E86B891764C147457">
    <w:name w:val="40104F0BAA9F437E86B891764C147457"/>
    <w:pPr>
      <w:spacing w:after="160" w:line="278" w:lineRule="auto"/>
    </w:pPr>
    <w:rPr>
      <w:kern w:val="2"/>
      <w:sz w:val="24"/>
      <w:szCs w:val="24"/>
      <w:lang w:eastAsia="zh-CN"/>
      <w14:ligatures w14:val="standardContextual"/>
    </w:rPr>
  </w:style>
  <w:style w:type="paragraph" w:customStyle="1" w:styleId="79AE2615199F458085FB40177F0B3D7C">
    <w:name w:val="79AE2615199F458085FB40177F0B3D7C"/>
    <w:pPr>
      <w:spacing w:after="160" w:line="278" w:lineRule="auto"/>
    </w:pPr>
    <w:rPr>
      <w:kern w:val="2"/>
      <w:sz w:val="24"/>
      <w:szCs w:val="24"/>
      <w:lang w:eastAsia="zh-CN"/>
      <w14:ligatures w14:val="standardContextual"/>
    </w:rPr>
  </w:style>
  <w:style w:type="paragraph" w:customStyle="1" w:styleId="C56D0E4FB29A4AD98AA3B3B44A644E52">
    <w:name w:val="C56D0E4FB29A4AD98AA3B3B44A644E52"/>
    <w:pPr>
      <w:spacing w:after="160" w:line="278" w:lineRule="auto"/>
    </w:pPr>
    <w:rPr>
      <w:kern w:val="2"/>
      <w:sz w:val="24"/>
      <w:szCs w:val="24"/>
      <w:lang w:eastAsia="zh-CN"/>
      <w14:ligatures w14:val="standardContextual"/>
    </w:rPr>
  </w:style>
  <w:style w:type="paragraph" w:customStyle="1" w:styleId="98AA0D99A7254F4C87FAA38E265B4E2F">
    <w:name w:val="98AA0D99A7254F4C87FAA38E265B4E2F"/>
    <w:pPr>
      <w:spacing w:after="160" w:line="278" w:lineRule="auto"/>
    </w:pPr>
    <w:rPr>
      <w:kern w:val="2"/>
      <w:sz w:val="24"/>
      <w:szCs w:val="24"/>
      <w:lang w:eastAsia="zh-CN"/>
      <w14:ligatures w14:val="standardContextual"/>
    </w:rPr>
  </w:style>
  <w:style w:type="paragraph" w:customStyle="1" w:styleId="72BE1D4CFA114D2A8A645F00B2BDE108">
    <w:name w:val="72BE1D4CFA114D2A8A645F00B2BDE108"/>
    <w:pPr>
      <w:spacing w:after="160" w:line="278" w:lineRule="auto"/>
    </w:pPr>
    <w:rPr>
      <w:kern w:val="2"/>
      <w:sz w:val="24"/>
      <w:szCs w:val="24"/>
      <w:lang w:eastAsia="zh-CN"/>
      <w14:ligatures w14:val="standardContextual"/>
    </w:rPr>
  </w:style>
  <w:style w:type="paragraph" w:customStyle="1" w:styleId="BA6E7EE800304A87BD3AF23E32965814">
    <w:name w:val="BA6E7EE800304A87BD3AF23E32965814"/>
    <w:pPr>
      <w:spacing w:after="160" w:line="278" w:lineRule="auto"/>
    </w:pPr>
    <w:rPr>
      <w:kern w:val="2"/>
      <w:sz w:val="24"/>
      <w:szCs w:val="24"/>
      <w:lang w:eastAsia="zh-CN"/>
      <w14:ligatures w14:val="standardContextual"/>
    </w:rPr>
  </w:style>
  <w:style w:type="paragraph" w:customStyle="1" w:styleId="3DAE14C32A9A4A25821370E1E8FC4692">
    <w:name w:val="3DAE14C32A9A4A25821370E1E8FC4692"/>
    <w:pPr>
      <w:spacing w:after="160" w:line="278" w:lineRule="auto"/>
    </w:pPr>
    <w:rPr>
      <w:kern w:val="2"/>
      <w:sz w:val="24"/>
      <w:szCs w:val="24"/>
      <w:lang w:eastAsia="zh-CN"/>
      <w14:ligatures w14:val="standardContextual"/>
    </w:rPr>
  </w:style>
  <w:style w:type="paragraph" w:customStyle="1" w:styleId="D79C606B3EA9400B9AE8595A5B6EF129">
    <w:name w:val="D79C606B3EA9400B9AE8595A5B6EF129"/>
    <w:pPr>
      <w:spacing w:after="160" w:line="278" w:lineRule="auto"/>
    </w:pPr>
    <w:rPr>
      <w:kern w:val="2"/>
      <w:sz w:val="24"/>
      <w:szCs w:val="24"/>
      <w:lang w:eastAsia="zh-CN"/>
      <w14:ligatures w14:val="standardContextual"/>
    </w:rPr>
  </w:style>
  <w:style w:type="paragraph" w:customStyle="1" w:styleId="573E35C683C84E67BBAA9CBA75D59699">
    <w:name w:val="573E35C683C84E67BBAA9CBA75D59699"/>
    <w:pPr>
      <w:spacing w:after="160" w:line="278" w:lineRule="auto"/>
    </w:pPr>
    <w:rPr>
      <w:kern w:val="2"/>
      <w:sz w:val="24"/>
      <w:szCs w:val="24"/>
      <w:lang w:eastAsia="zh-CN"/>
      <w14:ligatures w14:val="standardContextual"/>
    </w:rPr>
  </w:style>
  <w:style w:type="paragraph" w:customStyle="1" w:styleId="022F22AC5F684EF7B4C0132D85FDA9D1">
    <w:name w:val="022F22AC5F684EF7B4C0132D85FDA9D1"/>
    <w:pPr>
      <w:spacing w:after="160" w:line="278" w:lineRule="auto"/>
    </w:pPr>
    <w:rPr>
      <w:kern w:val="2"/>
      <w:sz w:val="24"/>
      <w:szCs w:val="24"/>
      <w:lang w:eastAsia="zh-CN"/>
      <w14:ligatures w14:val="standardContextual"/>
    </w:rPr>
  </w:style>
  <w:style w:type="paragraph" w:customStyle="1" w:styleId="E4379AF97CA445CD8EB9C638CF881D61">
    <w:name w:val="E4379AF97CA445CD8EB9C638CF881D61"/>
    <w:pPr>
      <w:spacing w:after="160" w:line="278" w:lineRule="auto"/>
    </w:pPr>
    <w:rPr>
      <w:kern w:val="2"/>
      <w:sz w:val="24"/>
      <w:szCs w:val="24"/>
      <w:lang w:eastAsia="zh-CN"/>
      <w14:ligatures w14:val="standardContextual"/>
    </w:rPr>
  </w:style>
  <w:style w:type="paragraph" w:customStyle="1" w:styleId="0B60990718DD4272B572EE84DF856420">
    <w:name w:val="0B60990718DD4272B572EE84DF856420"/>
    <w:pPr>
      <w:spacing w:after="160" w:line="278" w:lineRule="auto"/>
    </w:pPr>
    <w:rPr>
      <w:kern w:val="2"/>
      <w:sz w:val="24"/>
      <w:szCs w:val="24"/>
      <w:lang w:eastAsia="zh-CN"/>
      <w14:ligatures w14:val="standardContextual"/>
    </w:rPr>
  </w:style>
  <w:style w:type="paragraph" w:customStyle="1" w:styleId="0E73EC1A7B61463FA05D394665493224">
    <w:name w:val="0E73EC1A7B61463FA05D394665493224"/>
    <w:pPr>
      <w:spacing w:after="160" w:line="278" w:lineRule="auto"/>
    </w:pPr>
    <w:rPr>
      <w:kern w:val="2"/>
      <w:sz w:val="24"/>
      <w:szCs w:val="24"/>
      <w:lang w:eastAsia="zh-CN"/>
      <w14:ligatures w14:val="standardContextual"/>
    </w:rPr>
  </w:style>
  <w:style w:type="paragraph" w:customStyle="1" w:styleId="3026E47456EF475A9BF5BE8A5637F1C4">
    <w:name w:val="3026E47456EF475A9BF5BE8A5637F1C4"/>
    <w:pPr>
      <w:spacing w:after="160" w:line="278" w:lineRule="auto"/>
    </w:pPr>
    <w:rPr>
      <w:kern w:val="2"/>
      <w:sz w:val="24"/>
      <w:szCs w:val="24"/>
      <w:lang w:eastAsia="zh-CN"/>
      <w14:ligatures w14:val="standardContextual"/>
    </w:rPr>
  </w:style>
  <w:style w:type="paragraph" w:customStyle="1" w:styleId="0262E3F7339945189E638CF2CF99D04F">
    <w:name w:val="0262E3F7339945189E638CF2CF99D04F"/>
    <w:pPr>
      <w:spacing w:after="160" w:line="278" w:lineRule="auto"/>
    </w:pPr>
    <w:rPr>
      <w:kern w:val="2"/>
      <w:sz w:val="24"/>
      <w:szCs w:val="24"/>
      <w:lang w:eastAsia="zh-CN"/>
      <w14:ligatures w14:val="standardContextual"/>
    </w:rPr>
  </w:style>
  <w:style w:type="paragraph" w:customStyle="1" w:styleId="526EBD6A8F914EFEB31FBA2C91D866C9">
    <w:name w:val="526EBD6A8F914EFEB31FBA2C91D866C9"/>
    <w:pPr>
      <w:spacing w:after="160" w:line="278" w:lineRule="auto"/>
    </w:pPr>
    <w:rPr>
      <w:kern w:val="2"/>
      <w:sz w:val="24"/>
      <w:szCs w:val="24"/>
      <w:lang w:eastAsia="zh-CN"/>
      <w14:ligatures w14:val="standardContextual"/>
    </w:rPr>
  </w:style>
  <w:style w:type="paragraph" w:customStyle="1" w:styleId="DA800B7EFEFD403CAC1CCA5EF8D67083">
    <w:name w:val="DA800B7EFEFD403CAC1CCA5EF8D67083"/>
    <w:pPr>
      <w:spacing w:after="160" w:line="278" w:lineRule="auto"/>
    </w:pPr>
    <w:rPr>
      <w:kern w:val="2"/>
      <w:sz w:val="24"/>
      <w:szCs w:val="24"/>
      <w:lang w:eastAsia="zh-CN"/>
      <w14:ligatures w14:val="standardContextual"/>
    </w:rPr>
  </w:style>
  <w:style w:type="paragraph" w:customStyle="1" w:styleId="FFB06D40BC8D478DA37C4725762DB56C">
    <w:name w:val="FFB06D40BC8D478DA37C4725762DB56C"/>
    <w:pPr>
      <w:spacing w:after="160" w:line="278" w:lineRule="auto"/>
    </w:pPr>
    <w:rPr>
      <w:kern w:val="2"/>
      <w:sz w:val="24"/>
      <w:szCs w:val="24"/>
      <w:lang w:eastAsia="zh-CN"/>
      <w14:ligatures w14:val="standardContextual"/>
    </w:rPr>
  </w:style>
  <w:style w:type="paragraph" w:customStyle="1" w:styleId="421F12E85E3C4C7C98C2D287BE8B6746">
    <w:name w:val="421F12E85E3C4C7C98C2D287BE8B6746"/>
    <w:pPr>
      <w:spacing w:after="160" w:line="278" w:lineRule="auto"/>
    </w:pPr>
    <w:rPr>
      <w:kern w:val="2"/>
      <w:sz w:val="24"/>
      <w:szCs w:val="24"/>
      <w:lang w:eastAsia="zh-CN"/>
      <w14:ligatures w14:val="standardContextual"/>
    </w:rPr>
  </w:style>
  <w:style w:type="paragraph" w:customStyle="1" w:styleId="4AC1B10A4984483684E62ADE64081142">
    <w:name w:val="4AC1B10A4984483684E62ADE64081142"/>
    <w:pPr>
      <w:spacing w:after="160" w:line="278" w:lineRule="auto"/>
    </w:pPr>
    <w:rPr>
      <w:kern w:val="2"/>
      <w:sz w:val="24"/>
      <w:szCs w:val="24"/>
      <w:lang w:eastAsia="zh-CN"/>
      <w14:ligatures w14:val="standardContextual"/>
    </w:rPr>
  </w:style>
  <w:style w:type="paragraph" w:customStyle="1" w:styleId="8CA044F768AA448CBB7FC64FD484445E">
    <w:name w:val="8CA044F768AA448CBB7FC64FD484445E"/>
    <w:pPr>
      <w:spacing w:after="160" w:line="278" w:lineRule="auto"/>
    </w:pPr>
    <w:rPr>
      <w:kern w:val="2"/>
      <w:sz w:val="24"/>
      <w:szCs w:val="24"/>
      <w:lang w:eastAsia="zh-CN"/>
      <w14:ligatures w14:val="standardContextual"/>
    </w:rPr>
  </w:style>
  <w:style w:type="paragraph" w:customStyle="1" w:styleId="66140BF786BC4B2F81C2CFC901ED09D4">
    <w:name w:val="66140BF786BC4B2F81C2CFC901ED09D4"/>
    <w:pPr>
      <w:spacing w:after="160" w:line="278" w:lineRule="auto"/>
    </w:pPr>
    <w:rPr>
      <w:kern w:val="2"/>
      <w:sz w:val="24"/>
      <w:szCs w:val="24"/>
      <w:lang w:eastAsia="zh-CN"/>
      <w14:ligatures w14:val="standardContextual"/>
    </w:rPr>
  </w:style>
  <w:style w:type="paragraph" w:customStyle="1" w:styleId="D41EE18B51674895B055BDB3A8486EBC">
    <w:name w:val="D41EE18B51674895B055BDB3A8486EBC"/>
    <w:pPr>
      <w:spacing w:after="160" w:line="278" w:lineRule="auto"/>
    </w:pPr>
    <w:rPr>
      <w:kern w:val="2"/>
      <w:sz w:val="24"/>
      <w:szCs w:val="24"/>
      <w:lang w:eastAsia="zh-CN"/>
      <w14:ligatures w14:val="standardContextual"/>
    </w:rPr>
  </w:style>
  <w:style w:type="paragraph" w:customStyle="1" w:styleId="D245AF34895D45D48C21CE42054AF446">
    <w:name w:val="D245AF34895D45D48C21CE42054AF446"/>
    <w:pPr>
      <w:spacing w:after="160" w:line="278" w:lineRule="auto"/>
    </w:pPr>
    <w:rPr>
      <w:kern w:val="2"/>
      <w:sz w:val="24"/>
      <w:szCs w:val="24"/>
      <w:lang w:eastAsia="zh-CN"/>
      <w14:ligatures w14:val="standardContextual"/>
    </w:rPr>
  </w:style>
  <w:style w:type="paragraph" w:customStyle="1" w:styleId="E5D77FBC8CB14E428C40558C894F96C7">
    <w:name w:val="E5D77FBC8CB14E428C40558C894F96C7"/>
    <w:pPr>
      <w:spacing w:after="160" w:line="278" w:lineRule="auto"/>
    </w:pPr>
    <w:rPr>
      <w:kern w:val="2"/>
      <w:sz w:val="24"/>
      <w:szCs w:val="24"/>
      <w:lang w:eastAsia="zh-CN"/>
      <w14:ligatures w14:val="standardContextual"/>
    </w:rPr>
  </w:style>
  <w:style w:type="paragraph" w:customStyle="1" w:styleId="593CC561896F4C9E9E1DC775894DB1B2">
    <w:name w:val="593CC561896F4C9E9E1DC775894DB1B2"/>
    <w:pPr>
      <w:spacing w:after="160" w:line="278" w:lineRule="auto"/>
    </w:pPr>
    <w:rPr>
      <w:kern w:val="2"/>
      <w:sz w:val="24"/>
      <w:szCs w:val="24"/>
      <w:lang w:eastAsia="zh-CN"/>
      <w14:ligatures w14:val="standardContextual"/>
    </w:rPr>
  </w:style>
  <w:style w:type="paragraph" w:customStyle="1" w:styleId="916B144516F94D25A515B3EACBFCDCA4">
    <w:name w:val="916B144516F94D25A515B3EACBFCDCA4"/>
    <w:pPr>
      <w:spacing w:after="160" w:line="278" w:lineRule="auto"/>
    </w:pPr>
    <w:rPr>
      <w:kern w:val="2"/>
      <w:sz w:val="24"/>
      <w:szCs w:val="24"/>
      <w:lang w:eastAsia="zh-CN"/>
      <w14:ligatures w14:val="standardContextual"/>
    </w:rPr>
  </w:style>
  <w:style w:type="paragraph" w:customStyle="1" w:styleId="05198465D7594C52A24569C64CF93C6D">
    <w:name w:val="05198465D7594C52A24569C64CF93C6D"/>
    <w:pPr>
      <w:spacing w:after="160" w:line="278" w:lineRule="auto"/>
    </w:pPr>
    <w:rPr>
      <w:kern w:val="2"/>
      <w:sz w:val="24"/>
      <w:szCs w:val="24"/>
      <w:lang w:eastAsia="zh-CN"/>
      <w14:ligatures w14:val="standardContextual"/>
    </w:rPr>
  </w:style>
  <w:style w:type="paragraph" w:customStyle="1" w:styleId="A939FEEC84F3481D8960C0FD01330AAE">
    <w:name w:val="A939FEEC84F3481D8960C0FD01330AAE"/>
    <w:pPr>
      <w:spacing w:after="160" w:line="278" w:lineRule="auto"/>
    </w:pPr>
    <w:rPr>
      <w:kern w:val="2"/>
      <w:sz w:val="24"/>
      <w:szCs w:val="24"/>
      <w:lang w:eastAsia="zh-CN"/>
      <w14:ligatures w14:val="standardContextual"/>
    </w:rPr>
  </w:style>
  <w:style w:type="paragraph" w:customStyle="1" w:styleId="26F1F94BF30D46308E2EED322E3A47BD">
    <w:name w:val="26F1F94BF30D46308E2EED322E3A47BD"/>
    <w:pPr>
      <w:spacing w:after="160" w:line="278" w:lineRule="auto"/>
    </w:pPr>
    <w:rPr>
      <w:kern w:val="2"/>
      <w:sz w:val="24"/>
      <w:szCs w:val="24"/>
      <w:lang w:eastAsia="zh-CN"/>
      <w14:ligatures w14:val="standardContextual"/>
    </w:rPr>
  </w:style>
  <w:style w:type="paragraph" w:customStyle="1" w:styleId="B4A9FD3EBCA74B03AE699055D753415B">
    <w:name w:val="B4A9FD3EBCA74B03AE699055D753415B"/>
    <w:pPr>
      <w:spacing w:after="160" w:line="278" w:lineRule="auto"/>
    </w:pPr>
    <w:rPr>
      <w:kern w:val="2"/>
      <w:sz w:val="24"/>
      <w:szCs w:val="24"/>
      <w:lang w:eastAsia="zh-CN"/>
      <w14:ligatures w14:val="standardContextual"/>
    </w:rPr>
  </w:style>
  <w:style w:type="paragraph" w:customStyle="1" w:styleId="3605870415EF40FD8F052A179C8D9D63">
    <w:name w:val="3605870415EF40FD8F052A179C8D9D63"/>
    <w:pPr>
      <w:spacing w:after="160" w:line="278" w:lineRule="auto"/>
    </w:pPr>
    <w:rPr>
      <w:kern w:val="2"/>
      <w:sz w:val="24"/>
      <w:szCs w:val="24"/>
      <w:lang w:eastAsia="zh-CN"/>
      <w14:ligatures w14:val="standardContextual"/>
    </w:rPr>
  </w:style>
  <w:style w:type="paragraph" w:customStyle="1" w:styleId="660B463C8B7A4569BD2A71CF975A2C4D">
    <w:name w:val="660B463C8B7A4569BD2A71CF975A2C4D"/>
    <w:pPr>
      <w:spacing w:after="160" w:line="278" w:lineRule="auto"/>
    </w:pPr>
    <w:rPr>
      <w:kern w:val="2"/>
      <w:sz w:val="24"/>
      <w:szCs w:val="24"/>
      <w:lang w:eastAsia="zh-CN"/>
      <w14:ligatures w14:val="standardContextual"/>
    </w:rPr>
  </w:style>
  <w:style w:type="paragraph" w:customStyle="1" w:styleId="AAF7E28A0EAD4C328AA5D8CA63B3A606">
    <w:name w:val="AAF7E28A0EAD4C328AA5D8CA63B3A606"/>
    <w:pPr>
      <w:spacing w:after="160" w:line="278" w:lineRule="auto"/>
    </w:pPr>
    <w:rPr>
      <w:kern w:val="2"/>
      <w:sz w:val="24"/>
      <w:szCs w:val="24"/>
      <w:lang w:eastAsia="zh-CN"/>
      <w14:ligatures w14:val="standardContextual"/>
    </w:rPr>
  </w:style>
  <w:style w:type="paragraph" w:customStyle="1" w:styleId="771F527751DA4DCF91E83616DB6B6653">
    <w:name w:val="771F527751DA4DCF91E83616DB6B6653"/>
    <w:pPr>
      <w:spacing w:after="160" w:line="278" w:lineRule="auto"/>
    </w:pPr>
    <w:rPr>
      <w:kern w:val="2"/>
      <w:sz w:val="24"/>
      <w:szCs w:val="24"/>
      <w:lang w:eastAsia="zh-CN"/>
      <w14:ligatures w14:val="standardContextual"/>
    </w:rPr>
  </w:style>
  <w:style w:type="paragraph" w:customStyle="1" w:styleId="D05386D4850D4AAFB01246FF62EA498F">
    <w:name w:val="D05386D4850D4AAFB01246FF62EA498F"/>
    <w:pPr>
      <w:spacing w:after="160" w:line="278" w:lineRule="auto"/>
    </w:pPr>
    <w:rPr>
      <w:kern w:val="2"/>
      <w:sz w:val="24"/>
      <w:szCs w:val="24"/>
      <w:lang w:eastAsia="zh-CN"/>
      <w14:ligatures w14:val="standardContextual"/>
    </w:rPr>
  </w:style>
  <w:style w:type="paragraph" w:customStyle="1" w:styleId="DCAEA1B957C24364BA517CB95B0D9805">
    <w:name w:val="DCAEA1B957C24364BA517CB95B0D9805"/>
    <w:pPr>
      <w:spacing w:after="160" w:line="278" w:lineRule="auto"/>
    </w:pPr>
    <w:rPr>
      <w:kern w:val="2"/>
      <w:sz w:val="24"/>
      <w:szCs w:val="24"/>
      <w:lang w:eastAsia="zh-CN"/>
      <w14:ligatures w14:val="standardContextual"/>
    </w:rPr>
  </w:style>
  <w:style w:type="paragraph" w:customStyle="1" w:styleId="D03C0DE5B51E435A81A4A19F97A565E4">
    <w:name w:val="D03C0DE5B51E435A81A4A19F97A565E4"/>
    <w:pPr>
      <w:spacing w:after="160" w:line="278" w:lineRule="auto"/>
    </w:pPr>
    <w:rPr>
      <w:kern w:val="2"/>
      <w:sz w:val="24"/>
      <w:szCs w:val="24"/>
      <w:lang w:eastAsia="zh-CN"/>
      <w14:ligatures w14:val="standardContextual"/>
    </w:rPr>
  </w:style>
  <w:style w:type="paragraph" w:customStyle="1" w:styleId="42CFFD7B063F4E5DB6C978B24DE46083">
    <w:name w:val="42CFFD7B063F4E5DB6C978B24DE46083"/>
    <w:pPr>
      <w:spacing w:after="160" w:line="278" w:lineRule="auto"/>
    </w:pPr>
    <w:rPr>
      <w:kern w:val="2"/>
      <w:sz w:val="24"/>
      <w:szCs w:val="24"/>
      <w:lang w:eastAsia="zh-CN"/>
      <w14:ligatures w14:val="standardContextual"/>
    </w:rPr>
  </w:style>
  <w:style w:type="paragraph" w:customStyle="1" w:styleId="790C159E2C5C4C3F91BDF32446C5B22F">
    <w:name w:val="790C159E2C5C4C3F91BDF32446C5B22F"/>
    <w:pPr>
      <w:spacing w:after="160" w:line="278" w:lineRule="auto"/>
    </w:pPr>
    <w:rPr>
      <w:kern w:val="2"/>
      <w:sz w:val="24"/>
      <w:szCs w:val="24"/>
      <w:lang w:eastAsia="zh-CN"/>
      <w14:ligatures w14:val="standardContextual"/>
    </w:rPr>
  </w:style>
  <w:style w:type="paragraph" w:customStyle="1" w:styleId="B4AB86ACD9134AE5963888C0F5781780">
    <w:name w:val="B4AB86ACD9134AE5963888C0F5781780"/>
    <w:pPr>
      <w:spacing w:after="160" w:line="278" w:lineRule="auto"/>
    </w:pPr>
    <w:rPr>
      <w:kern w:val="2"/>
      <w:sz w:val="24"/>
      <w:szCs w:val="24"/>
      <w:lang w:eastAsia="zh-CN"/>
      <w14:ligatures w14:val="standardContextual"/>
    </w:rPr>
  </w:style>
  <w:style w:type="paragraph" w:customStyle="1" w:styleId="CC74E67A04AD48338CEA03BDA498EB46">
    <w:name w:val="CC74E67A04AD48338CEA03BDA498EB46"/>
    <w:pPr>
      <w:spacing w:after="160" w:line="278" w:lineRule="auto"/>
    </w:pPr>
    <w:rPr>
      <w:kern w:val="2"/>
      <w:sz w:val="24"/>
      <w:szCs w:val="24"/>
      <w:lang w:eastAsia="zh-CN"/>
      <w14:ligatures w14:val="standardContextual"/>
    </w:rPr>
  </w:style>
  <w:style w:type="paragraph" w:customStyle="1" w:styleId="242DE463E3214025A8B6A50118F599D0">
    <w:name w:val="242DE463E3214025A8B6A50118F599D0"/>
    <w:pPr>
      <w:spacing w:after="160" w:line="278" w:lineRule="auto"/>
    </w:pPr>
    <w:rPr>
      <w:kern w:val="2"/>
      <w:sz w:val="24"/>
      <w:szCs w:val="24"/>
      <w:lang w:eastAsia="zh-CN"/>
      <w14:ligatures w14:val="standardContextual"/>
    </w:rPr>
  </w:style>
  <w:style w:type="paragraph" w:customStyle="1" w:styleId="D8E5EFD384BB475AB18D71A73645C299">
    <w:name w:val="D8E5EFD384BB475AB18D71A73645C299"/>
    <w:pPr>
      <w:spacing w:after="160" w:line="278" w:lineRule="auto"/>
    </w:pPr>
    <w:rPr>
      <w:kern w:val="2"/>
      <w:sz w:val="24"/>
      <w:szCs w:val="24"/>
      <w:lang w:eastAsia="zh-CN"/>
      <w14:ligatures w14:val="standardContextual"/>
    </w:rPr>
  </w:style>
  <w:style w:type="paragraph" w:customStyle="1" w:styleId="6587D0473AB04FE1BCD726E198DE9A75">
    <w:name w:val="6587D0473AB04FE1BCD726E198DE9A75"/>
    <w:pPr>
      <w:spacing w:after="160"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4559c4-8463-4985-927f-f0d558bff8f0" xsi:nil="true"/>
    <lcf76f155ced4ddcb4097134ff3c332f xmlns="819ae873-75e1-413b-9d00-7af9258cf281">
      <Terms xmlns="http://schemas.microsoft.com/office/infopath/2007/PartnerControls"/>
    </lcf76f155ced4ddcb4097134ff3c332f>
    <Approvinghostparty xmlns="819ae873-75e1-413b-9d00-7af9258cf281" xsi:nil="true"/>
    <Formatter_x0028_s_x0029_ xmlns="819ae873-75e1-413b-9d00-7af9258cf281">
      <UserInfo>
        <DisplayName/>
        <AccountId xsi:nil="true"/>
        <AccountType/>
      </UserInfo>
    </Formatter_x0028_s_x0029_>
    <Ready xmlns="819ae873-75e1-413b-9d00-7af9258cf281">true</Ready>
    <Doc_x002e_SymbolNumber xmlns="819ae873-75e1-413b-9d00-7af9258cf281" xsi:nil="true"/>
    <_Flow_SignoffStatus xmlns="819ae873-75e1-413b-9d00-7af9258cf281" xsi:nil="true"/>
    <Status xmlns="819ae873-75e1-413b-9d00-7af9258cf281">true</Status>
    <Teamleademail xmlns="819ae873-75e1-413b-9d00-7af9258cf281">
      <UserInfo>
        <DisplayName/>
        <AccountId xsi:nil="true"/>
        <AccountType/>
      </UserInfo>
    </Teamleademail>
    <Drafter_x0028_s_x0029_ xmlns="819ae873-75e1-413b-9d00-7af9258cf281">
      <UserInfo>
        <DisplayName/>
        <AccountId xsi:nil="true"/>
        <AccountType/>
      </UserInfo>
    </Drafter_x0028_s_x0029_>
  </documentManagement>
</p:properties>
</file>

<file path=customXml/item2.xml><?xml version="1.0" encoding="utf-8"?>
<?mso-contentType ?>
<SharedContentType xmlns="Microsoft.SharePoint.Taxonomy.ContentTypeSync" SourceId="9d8c265a-5436-43a7-80c1-713d2827ffde" ContentTypeId="0x0101"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FB6730B0802B54A9F00C78B857E1443" ma:contentTypeVersion="30" ma:contentTypeDescription="Create a new document." ma:contentTypeScope="" ma:versionID="c1177e9cb2a011f9b5f85d5c6c9a33b0">
  <xsd:schema xmlns:xsd="http://www.w3.org/2001/XMLSchema" xmlns:xs="http://www.w3.org/2001/XMLSchema" xmlns:p="http://schemas.microsoft.com/office/2006/metadata/properties" xmlns:ns2="819ae873-75e1-413b-9d00-7af9258cf281" xmlns:ns3="eb4559c4-8463-4985-927f-f0d558bff8f0" xmlns:ns4="13d80b15-5f07-43ab-b435-85767a7dac08" targetNamespace="http://schemas.microsoft.com/office/2006/metadata/properties" ma:root="true" ma:fieldsID="babc2604ed609730281bb67d17ce2659" ns2:_="" ns3:_="" ns4:_="">
    <xsd:import namespace="819ae873-75e1-413b-9d00-7af9258cf281"/>
    <xsd:import namespace="eb4559c4-8463-4985-927f-f0d558bff8f0"/>
    <xsd:import namespace="13d80b15-5f07-43ab-b435-85767a7dac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oc_x002e_SymbolNumbe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Ready" minOccurs="0"/>
                <xsd:element ref="ns2:_Flow_SignoffStatus" minOccurs="0"/>
                <xsd:element ref="ns2:Teamleademail" minOccurs="0"/>
                <xsd:element ref="ns2:Drafter_x0028_s_x0029_" minOccurs="0"/>
                <xsd:element ref="ns2:Formatter_x0028_s_x0029_" minOccurs="0"/>
                <xsd:element ref="ns2:Status" minOccurs="0"/>
                <xsd:element ref="ns2:Approvinghostpar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ae873-75e1-413b-9d00-7af9258cf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_x002e_SymbolNumber" ma:index="12" nillable="true" ma:displayName="Doc. Symbol Number" ma:format="Dropdown" ma:internalName="Doc_x002e_SymbolNumber">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d8c265a-5436-43a7-80c1-713d2827ffd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 ma:index="26" nillable="true" ma:displayName="Ready" ma:default="1" ma:format="Dropdown" ma:internalName="Ready">
      <xsd:simpleType>
        <xsd:restriction base="dms:Boolean"/>
      </xsd:simpleType>
    </xsd:element>
    <xsd:element name="_Flow_SignoffStatus" ma:index="27" nillable="true" ma:displayName="Sign-off status" ma:format="Dropdown" ma:internalName="_x0024_Resources_x003a_core_x002c_Signoff_Status">
      <xsd:simpleType>
        <xsd:restriction base="dms:Choice">
          <xsd:enumeration value="WIP"/>
          <xsd:enumeration value="Ready for clearance"/>
          <xsd:enumeration value="Cleared"/>
          <xsd:enumeration value="Returned"/>
        </xsd:restriction>
      </xsd:simpleType>
    </xsd:element>
    <xsd:element name="Teamleademail" ma:index="28" nillable="true" ma:displayName="Team lead(s)" ma:format="Dropdown" ma:list="UserInfo" ma:SharePointGroup="0" ma:internalName="Teamleademai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rafter_x0028_s_x0029_" ma:index="29" nillable="true" ma:displayName="Drafter(s)" ma:format="Dropdown" ma:list="UserInfo" ma:SharePointGroup="0" ma:internalName="Draft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atter_x0028_s_x0029_" ma:index="30" nillable="true" ma:displayName="Formatter(s)" ma:format="Dropdown" ma:list="UserInfo" ma:SharePointGroup="0" ma:internalName="Formatter_x0028_s_x002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1" nillable="true" ma:displayName="Status" ma:default="1" ma:format="Dropdown" ma:internalName="Status">
      <xsd:simpleType>
        <xsd:restriction base="dms:Boolean"/>
      </xsd:simpleType>
    </xsd:element>
    <xsd:element name="Approvinghostparty" ma:index="32" nillable="true" ma:displayName="Approving host party" ma:format="Dropdown" ma:internalName="Approvinghostparty">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559c4-8463-4985-927f-f0d558bff8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990851-a39d-4e76-9339-d9f3f2815fa8}" ma:internalName="TaxCatchAll" ma:showField="CatchAllData" ma:web="13d80b15-5f07-43ab-b435-85767a7da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d80b15-5f07-43ab-b435-85767a7dac0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0A3411-F2DA-4E5B-BE11-1152AD8DB255}">
  <ds:schemaRefs>
    <ds:schemaRef ds:uri="http://schemas.microsoft.com/office/2006/metadata/properties"/>
    <ds:schemaRef ds:uri="http://schemas.microsoft.com/office/infopath/2007/PartnerControls"/>
    <ds:schemaRef ds:uri="eb4559c4-8463-4985-927f-f0d558bff8f0"/>
    <ds:schemaRef ds:uri="819ae873-75e1-413b-9d00-7af9258cf281"/>
  </ds:schemaRefs>
</ds:datastoreItem>
</file>

<file path=customXml/itemProps2.xml><?xml version="1.0" encoding="utf-8"?>
<ds:datastoreItem xmlns:ds="http://schemas.openxmlformats.org/officeDocument/2006/customXml" ds:itemID="{64ADB534-79EE-4585-B581-969724EEBB33}">
  <ds:schemaRefs>
    <ds:schemaRef ds:uri="Microsoft.SharePoint.Taxonomy.ContentTypeSync"/>
  </ds:schemaRefs>
</ds:datastoreItem>
</file>

<file path=customXml/itemProps3.xml><?xml version="1.0" encoding="utf-8"?>
<ds:datastoreItem xmlns:ds="http://schemas.openxmlformats.org/officeDocument/2006/customXml" ds:itemID="{0A0F2450-51DB-4A45-BA0C-BCDE732FCA94}">
  <ds:schemaRefs>
    <ds:schemaRef ds:uri="http://schemas.openxmlformats.org/officeDocument/2006/bibliography"/>
  </ds:schemaRefs>
</ds:datastoreItem>
</file>

<file path=customXml/itemProps4.xml><?xml version="1.0" encoding="utf-8"?>
<ds:datastoreItem xmlns:ds="http://schemas.openxmlformats.org/officeDocument/2006/customXml" ds:itemID="{48BEAE81-DA0B-4F97-856E-53FAFDE1F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ae873-75e1-413b-9d00-7af9258cf281"/>
    <ds:schemaRef ds:uri="eb4559c4-8463-4985-927f-f0d558bff8f0"/>
    <ds:schemaRef ds:uri="13d80b15-5f07-43ab-b435-85767a7da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B7D0F4-34E8-4E36-95AA-6CEFD327F5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CDM_Tool.dotm</Template>
  <TotalTime>2</TotalTime>
  <Pages>25</Pages>
  <Words>7130</Words>
  <Characters>40502</Characters>
  <Application>Microsoft Office Word</Application>
  <DocSecurity>0</DocSecurity>
  <Lines>1065</Lines>
  <Paragraphs>626</Paragraphs>
  <ScaleCrop>false</ScaleCrop>
  <HeadingPairs>
    <vt:vector size="2" baseType="variant">
      <vt:variant>
        <vt:lpstr>Title</vt:lpstr>
      </vt:variant>
      <vt:variant>
        <vt:i4>1</vt:i4>
      </vt:variant>
    </vt:vector>
  </HeadingPairs>
  <TitlesOfParts>
    <vt:vector size="1" baseType="lpstr">
      <vt:lpstr>A6.4-SBM023-A16</vt:lpstr>
    </vt:vector>
  </TitlesOfParts>
  <Company/>
  <LinksUpToDate>false</LinksUpToDate>
  <CharactersWithSpaces>47006</CharactersWithSpaces>
  <SharedDoc>false</SharedDoc>
  <HLinks>
    <vt:vector size="246" baseType="variant">
      <vt:variant>
        <vt:i4>1048638</vt:i4>
      </vt:variant>
      <vt:variant>
        <vt:i4>206</vt:i4>
      </vt:variant>
      <vt:variant>
        <vt:i4>0</vt:i4>
      </vt:variant>
      <vt:variant>
        <vt:i4>5</vt:i4>
      </vt:variant>
      <vt:variant>
        <vt:lpwstr/>
      </vt:variant>
      <vt:variant>
        <vt:lpwstr>_Toc240584426</vt:lpwstr>
      </vt:variant>
      <vt:variant>
        <vt:i4>1048638</vt:i4>
      </vt:variant>
      <vt:variant>
        <vt:i4>200</vt:i4>
      </vt:variant>
      <vt:variant>
        <vt:i4>0</vt:i4>
      </vt:variant>
      <vt:variant>
        <vt:i4>5</vt:i4>
      </vt:variant>
      <vt:variant>
        <vt:lpwstr/>
      </vt:variant>
      <vt:variant>
        <vt:lpwstr>_Toc240584425</vt:lpwstr>
      </vt:variant>
      <vt:variant>
        <vt:i4>1048638</vt:i4>
      </vt:variant>
      <vt:variant>
        <vt:i4>194</vt:i4>
      </vt:variant>
      <vt:variant>
        <vt:i4>0</vt:i4>
      </vt:variant>
      <vt:variant>
        <vt:i4>5</vt:i4>
      </vt:variant>
      <vt:variant>
        <vt:lpwstr/>
      </vt:variant>
      <vt:variant>
        <vt:lpwstr>_Toc240584424</vt:lpwstr>
      </vt:variant>
      <vt:variant>
        <vt:i4>1048638</vt:i4>
      </vt:variant>
      <vt:variant>
        <vt:i4>188</vt:i4>
      </vt:variant>
      <vt:variant>
        <vt:i4>0</vt:i4>
      </vt:variant>
      <vt:variant>
        <vt:i4>5</vt:i4>
      </vt:variant>
      <vt:variant>
        <vt:lpwstr/>
      </vt:variant>
      <vt:variant>
        <vt:lpwstr>_Toc240584423</vt:lpwstr>
      </vt:variant>
      <vt:variant>
        <vt:i4>1048638</vt:i4>
      </vt:variant>
      <vt:variant>
        <vt:i4>182</vt:i4>
      </vt:variant>
      <vt:variant>
        <vt:i4>0</vt:i4>
      </vt:variant>
      <vt:variant>
        <vt:i4>5</vt:i4>
      </vt:variant>
      <vt:variant>
        <vt:lpwstr/>
      </vt:variant>
      <vt:variant>
        <vt:lpwstr>_Toc240584422</vt:lpwstr>
      </vt:variant>
      <vt:variant>
        <vt:i4>1048638</vt:i4>
      </vt:variant>
      <vt:variant>
        <vt:i4>176</vt:i4>
      </vt:variant>
      <vt:variant>
        <vt:i4>0</vt:i4>
      </vt:variant>
      <vt:variant>
        <vt:i4>5</vt:i4>
      </vt:variant>
      <vt:variant>
        <vt:lpwstr/>
      </vt:variant>
      <vt:variant>
        <vt:lpwstr>_Toc240584421</vt:lpwstr>
      </vt:variant>
      <vt:variant>
        <vt:i4>1048638</vt:i4>
      </vt:variant>
      <vt:variant>
        <vt:i4>170</vt:i4>
      </vt:variant>
      <vt:variant>
        <vt:i4>0</vt:i4>
      </vt:variant>
      <vt:variant>
        <vt:i4>5</vt:i4>
      </vt:variant>
      <vt:variant>
        <vt:lpwstr/>
      </vt:variant>
      <vt:variant>
        <vt:lpwstr>_Toc240584420</vt:lpwstr>
      </vt:variant>
      <vt:variant>
        <vt:i4>1245246</vt:i4>
      </vt:variant>
      <vt:variant>
        <vt:i4>164</vt:i4>
      </vt:variant>
      <vt:variant>
        <vt:i4>0</vt:i4>
      </vt:variant>
      <vt:variant>
        <vt:i4>5</vt:i4>
      </vt:variant>
      <vt:variant>
        <vt:lpwstr/>
      </vt:variant>
      <vt:variant>
        <vt:lpwstr>_Toc240584419</vt:lpwstr>
      </vt:variant>
      <vt:variant>
        <vt:i4>1245246</vt:i4>
      </vt:variant>
      <vt:variant>
        <vt:i4>158</vt:i4>
      </vt:variant>
      <vt:variant>
        <vt:i4>0</vt:i4>
      </vt:variant>
      <vt:variant>
        <vt:i4>5</vt:i4>
      </vt:variant>
      <vt:variant>
        <vt:lpwstr/>
      </vt:variant>
      <vt:variant>
        <vt:lpwstr>_Toc240584418</vt:lpwstr>
      </vt:variant>
      <vt:variant>
        <vt:i4>1245246</vt:i4>
      </vt:variant>
      <vt:variant>
        <vt:i4>152</vt:i4>
      </vt:variant>
      <vt:variant>
        <vt:i4>0</vt:i4>
      </vt:variant>
      <vt:variant>
        <vt:i4>5</vt:i4>
      </vt:variant>
      <vt:variant>
        <vt:lpwstr/>
      </vt:variant>
      <vt:variant>
        <vt:lpwstr>_Toc240584417</vt:lpwstr>
      </vt:variant>
      <vt:variant>
        <vt:i4>1245246</vt:i4>
      </vt:variant>
      <vt:variant>
        <vt:i4>146</vt:i4>
      </vt:variant>
      <vt:variant>
        <vt:i4>0</vt:i4>
      </vt:variant>
      <vt:variant>
        <vt:i4>5</vt:i4>
      </vt:variant>
      <vt:variant>
        <vt:lpwstr/>
      </vt:variant>
      <vt:variant>
        <vt:lpwstr>_Toc240584416</vt:lpwstr>
      </vt:variant>
      <vt:variant>
        <vt:i4>1245246</vt:i4>
      </vt:variant>
      <vt:variant>
        <vt:i4>140</vt:i4>
      </vt:variant>
      <vt:variant>
        <vt:i4>0</vt:i4>
      </vt:variant>
      <vt:variant>
        <vt:i4>5</vt:i4>
      </vt:variant>
      <vt:variant>
        <vt:lpwstr/>
      </vt:variant>
      <vt:variant>
        <vt:lpwstr>_Toc240584415</vt:lpwstr>
      </vt:variant>
      <vt:variant>
        <vt:i4>1245246</vt:i4>
      </vt:variant>
      <vt:variant>
        <vt:i4>134</vt:i4>
      </vt:variant>
      <vt:variant>
        <vt:i4>0</vt:i4>
      </vt:variant>
      <vt:variant>
        <vt:i4>5</vt:i4>
      </vt:variant>
      <vt:variant>
        <vt:lpwstr/>
      </vt:variant>
      <vt:variant>
        <vt:lpwstr>_Toc240584414</vt:lpwstr>
      </vt:variant>
      <vt:variant>
        <vt:i4>1245246</vt:i4>
      </vt:variant>
      <vt:variant>
        <vt:i4>128</vt:i4>
      </vt:variant>
      <vt:variant>
        <vt:i4>0</vt:i4>
      </vt:variant>
      <vt:variant>
        <vt:i4>5</vt:i4>
      </vt:variant>
      <vt:variant>
        <vt:lpwstr/>
      </vt:variant>
      <vt:variant>
        <vt:lpwstr>_Toc240584413</vt:lpwstr>
      </vt:variant>
      <vt:variant>
        <vt:i4>1245246</vt:i4>
      </vt:variant>
      <vt:variant>
        <vt:i4>122</vt:i4>
      </vt:variant>
      <vt:variant>
        <vt:i4>0</vt:i4>
      </vt:variant>
      <vt:variant>
        <vt:i4>5</vt:i4>
      </vt:variant>
      <vt:variant>
        <vt:lpwstr/>
      </vt:variant>
      <vt:variant>
        <vt:lpwstr>_Toc240584412</vt:lpwstr>
      </vt:variant>
      <vt:variant>
        <vt:i4>1245246</vt:i4>
      </vt:variant>
      <vt:variant>
        <vt:i4>116</vt:i4>
      </vt:variant>
      <vt:variant>
        <vt:i4>0</vt:i4>
      </vt:variant>
      <vt:variant>
        <vt:i4>5</vt:i4>
      </vt:variant>
      <vt:variant>
        <vt:lpwstr/>
      </vt:variant>
      <vt:variant>
        <vt:lpwstr>_Toc240584411</vt:lpwstr>
      </vt:variant>
      <vt:variant>
        <vt:i4>1245246</vt:i4>
      </vt:variant>
      <vt:variant>
        <vt:i4>110</vt:i4>
      </vt:variant>
      <vt:variant>
        <vt:i4>0</vt:i4>
      </vt:variant>
      <vt:variant>
        <vt:i4>5</vt:i4>
      </vt:variant>
      <vt:variant>
        <vt:lpwstr/>
      </vt:variant>
      <vt:variant>
        <vt:lpwstr>_Toc240584410</vt:lpwstr>
      </vt:variant>
      <vt:variant>
        <vt:i4>1179710</vt:i4>
      </vt:variant>
      <vt:variant>
        <vt:i4>104</vt:i4>
      </vt:variant>
      <vt:variant>
        <vt:i4>0</vt:i4>
      </vt:variant>
      <vt:variant>
        <vt:i4>5</vt:i4>
      </vt:variant>
      <vt:variant>
        <vt:lpwstr/>
      </vt:variant>
      <vt:variant>
        <vt:lpwstr>_Toc240584409</vt:lpwstr>
      </vt:variant>
      <vt:variant>
        <vt:i4>1179710</vt:i4>
      </vt:variant>
      <vt:variant>
        <vt:i4>98</vt:i4>
      </vt:variant>
      <vt:variant>
        <vt:i4>0</vt:i4>
      </vt:variant>
      <vt:variant>
        <vt:i4>5</vt:i4>
      </vt:variant>
      <vt:variant>
        <vt:lpwstr/>
      </vt:variant>
      <vt:variant>
        <vt:lpwstr>_Toc240584408</vt:lpwstr>
      </vt:variant>
      <vt:variant>
        <vt:i4>1179710</vt:i4>
      </vt:variant>
      <vt:variant>
        <vt:i4>92</vt:i4>
      </vt:variant>
      <vt:variant>
        <vt:i4>0</vt:i4>
      </vt:variant>
      <vt:variant>
        <vt:i4>5</vt:i4>
      </vt:variant>
      <vt:variant>
        <vt:lpwstr/>
      </vt:variant>
      <vt:variant>
        <vt:lpwstr>_Toc240584407</vt:lpwstr>
      </vt:variant>
      <vt:variant>
        <vt:i4>1179710</vt:i4>
      </vt:variant>
      <vt:variant>
        <vt:i4>86</vt:i4>
      </vt:variant>
      <vt:variant>
        <vt:i4>0</vt:i4>
      </vt:variant>
      <vt:variant>
        <vt:i4>5</vt:i4>
      </vt:variant>
      <vt:variant>
        <vt:lpwstr/>
      </vt:variant>
      <vt:variant>
        <vt:lpwstr>_Toc240584406</vt:lpwstr>
      </vt:variant>
      <vt:variant>
        <vt:i4>1179710</vt:i4>
      </vt:variant>
      <vt:variant>
        <vt:i4>80</vt:i4>
      </vt:variant>
      <vt:variant>
        <vt:i4>0</vt:i4>
      </vt:variant>
      <vt:variant>
        <vt:i4>5</vt:i4>
      </vt:variant>
      <vt:variant>
        <vt:lpwstr/>
      </vt:variant>
      <vt:variant>
        <vt:lpwstr>_Toc240584405</vt:lpwstr>
      </vt:variant>
      <vt:variant>
        <vt:i4>1179710</vt:i4>
      </vt:variant>
      <vt:variant>
        <vt:i4>74</vt:i4>
      </vt:variant>
      <vt:variant>
        <vt:i4>0</vt:i4>
      </vt:variant>
      <vt:variant>
        <vt:i4>5</vt:i4>
      </vt:variant>
      <vt:variant>
        <vt:lpwstr/>
      </vt:variant>
      <vt:variant>
        <vt:lpwstr>_Toc240584404</vt:lpwstr>
      </vt:variant>
      <vt:variant>
        <vt:i4>1179710</vt:i4>
      </vt:variant>
      <vt:variant>
        <vt:i4>68</vt:i4>
      </vt:variant>
      <vt:variant>
        <vt:i4>0</vt:i4>
      </vt:variant>
      <vt:variant>
        <vt:i4>5</vt:i4>
      </vt:variant>
      <vt:variant>
        <vt:lpwstr/>
      </vt:variant>
      <vt:variant>
        <vt:lpwstr>_Toc240584403</vt:lpwstr>
      </vt:variant>
      <vt:variant>
        <vt:i4>1179710</vt:i4>
      </vt:variant>
      <vt:variant>
        <vt:i4>62</vt:i4>
      </vt:variant>
      <vt:variant>
        <vt:i4>0</vt:i4>
      </vt:variant>
      <vt:variant>
        <vt:i4>5</vt:i4>
      </vt:variant>
      <vt:variant>
        <vt:lpwstr/>
      </vt:variant>
      <vt:variant>
        <vt:lpwstr>_Toc240584402</vt:lpwstr>
      </vt:variant>
      <vt:variant>
        <vt:i4>1179710</vt:i4>
      </vt:variant>
      <vt:variant>
        <vt:i4>56</vt:i4>
      </vt:variant>
      <vt:variant>
        <vt:i4>0</vt:i4>
      </vt:variant>
      <vt:variant>
        <vt:i4>5</vt:i4>
      </vt:variant>
      <vt:variant>
        <vt:lpwstr/>
      </vt:variant>
      <vt:variant>
        <vt:lpwstr>_Toc240584401</vt:lpwstr>
      </vt:variant>
      <vt:variant>
        <vt:i4>1179710</vt:i4>
      </vt:variant>
      <vt:variant>
        <vt:i4>50</vt:i4>
      </vt:variant>
      <vt:variant>
        <vt:i4>0</vt:i4>
      </vt:variant>
      <vt:variant>
        <vt:i4>5</vt:i4>
      </vt:variant>
      <vt:variant>
        <vt:lpwstr/>
      </vt:variant>
      <vt:variant>
        <vt:lpwstr>_Toc240584400</vt:lpwstr>
      </vt:variant>
      <vt:variant>
        <vt:i4>1769529</vt:i4>
      </vt:variant>
      <vt:variant>
        <vt:i4>44</vt:i4>
      </vt:variant>
      <vt:variant>
        <vt:i4>0</vt:i4>
      </vt:variant>
      <vt:variant>
        <vt:i4>5</vt:i4>
      </vt:variant>
      <vt:variant>
        <vt:lpwstr/>
      </vt:variant>
      <vt:variant>
        <vt:lpwstr>_Toc240584399</vt:lpwstr>
      </vt:variant>
      <vt:variant>
        <vt:i4>1769529</vt:i4>
      </vt:variant>
      <vt:variant>
        <vt:i4>38</vt:i4>
      </vt:variant>
      <vt:variant>
        <vt:i4>0</vt:i4>
      </vt:variant>
      <vt:variant>
        <vt:i4>5</vt:i4>
      </vt:variant>
      <vt:variant>
        <vt:lpwstr/>
      </vt:variant>
      <vt:variant>
        <vt:lpwstr>_Toc240584398</vt:lpwstr>
      </vt:variant>
      <vt:variant>
        <vt:i4>1769529</vt:i4>
      </vt:variant>
      <vt:variant>
        <vt:i4>32</vt:i4>
      </vt:variant>
      <vt:variant>
        <vt:i4>0</vt:i4>
      </vt:variant>
      <vt:variant>
        <vt:i4>5</vt:i4>
      </vt:variant>
      <vt:variant>
        <vt:lpwstr/>
      </vt:variant>
      <vt:variant>
        <vt:lpwstr>_Toc240584397</vt:lpwstr>
      </vt:variant>
      <vt:variant>
        <vt:i4>1769529</vt:i4>
      </vt:variant>
      <vt:variant>
        <vt:i4>26</vt:i4>
      </vt:variant>
      <vt:variant>
        <vt:i4>0</vt:i4>
      </vt:variant>
      <vt:variant>
        <vt:i4>5</vt:i4>
      </vt:variant>
      <vt:variant>
        <vt:lpwstr/>
      </vt:variant>
      <vt:variant>
        <vt:lpwstr>_Toc240584396</vt:lpwstr>
      </vt:variant>
      <vt:variant>
        <vt:i4>1769529</vt:i4>
      </vt:variant>
      <vt:variant>
        <vt:i4>20</vt:i4>
      </vt:variant>
      <vt:variant>
        <vt:i4>0</vt:i4>
      </vt:variant>
      <vt:variant>
        <vt:i4>5</vt:i4>
      </vt:variant>
      <vt:variant>
        <vt:lpwstr/>
      </vt:variant>
      <vt:variant>
        <vt:lpwstr>_Toc240584395</vt:lpwstr>
      </vt:variant>
      <vt:variant>
        <vt:i4>1769529</vt:i4>
      </vt:variant>
      <vt:variant>
        <vt:i4>14</vt:i4>
      </vt:variant>
      <vt:variant>
        <vt:i4>0</vt:i4>
      </vt:variant>
      <vt:variant>
        <vt:i4>5</vt:i4>
      </vt:variant>
      <vt:variant>
        <vt:lpwstr/>
      </vt:variant>
      <vt:variant>
        <vt:lpwstr>_Toc240584394</vt:lpwstr>
      </vt:variant>
      <vt:variant>
        <vt:i4>1769529</vt:i4>
      </vt:variant>
      <vt:variant>
        <vt:i4>8</vt:i4>
      </vt:variant>
      <vt:variant>
        <vt:i4>0</vt:i4>
      </vt:variant>
      <vt:variant>
        <vt:i4>5</vt:i4>
      </vt:variant>
      <vt:variant>
        <vt:lpwstr/>
      </vt:variant>
      <vt:variant>
        <vt:lpwstr>_Toc240584393</vt:lpwstr>
      </vt:variant>
      <vt:variant>
        <vt:i4>1769529</vt:i4>
      </vt:variant>
      <vt:variant>
        <vt:i4>2</vt:i4>
      </vt:variant>
      <vt:variant>
        <vt:i4>0</vt:i4>
      </vt:variant>
      <vt:variant>
        <vt:i4>5</vt:i4>
      </vt:variant>
      <vt:variant>
        <vt:lpwstr/>
      </vt:variant>
      <vt:variant>
        <vt:lpwstr>_Toc240584392</vt:lpwstr>
      </vt:variant>
      <vt:variant>
        <vt:i4>2818101</vt:i4>
      </vt:variant>
      <vt:variant>
        <vt:i4>15</vt:i4>
      </vt:variant>
      <vt:variant>
        <vt:i4>0</vt:i4>
      </vt:variant>
      <vt:variant>
        <vt:i4>5</vt:i4>
      </vt:variant>
      <vt:variant>
        <vt:lpwstr>https://pages.stern.nyu.edu/~adamodar/New_Home_Page/dataarchived.html</vt:lpwstr>
      </vt:variant>
      <vt:variant>
        <vt:lpwstr/>
      </vt:variant>
      <vt:variant>
        <vt:i4>1179712</vt:i4>
      </vt:variant>
      <vt:variant>
        <vt:i4>12</vt:i4>
      </vt:variant>
      <vt:variant>
        <vt:i4>0</vt:i4>
      </vt:variant>
      <vt:variant>
        <vt:i4>5</vt:i4>
      </vt:variant>
      <vt:variant>
        <vt:lpwstr>https://unfccc.int/sites/default/files/resource/A6.4-PROC-AC-003.pdf</vt:lpwstr>
      </vt:variant>
      <vt:variant>
        <vt:lpwstr/>
      </vt:variant>
      <vt:variant>
        <vt:i4>1245248</vt:i4>
      </vt:variant>
      <vt:variant>
        <vt:i4>9</vt:i4>
      </vt:variant>
      <vt:variant>
        <vt:i4>0</vt:i4>
      </vt:variant>
      <vt:variant>
        <vt:i4>5</vt:i4>
      </vt:variant>
      <vt:variant>
        <vt:lpwstr>https://unfccc.int/sites/default/files/resource/A6.4-PROC-AC-002.pdf</vt:lpwstr>
      </vt:variant>
      <vt:variant>
        <vt:lpwstr/>
      </vt:variant>
      <vt:variant>
        <vt:i4>1376272</vt:i4>
      </vt:variant>
      <vt:variant>
        <vt:i4>6</vt:i4>
      </vt:variant>
      <vt:variant>
        <vt:i4>0</vt:i4>
      </vt:variant>
      <vt:variant>
        <vt:i4>5</vt:i4>
      </vt:variant>
      <vt:variant>
        <vt:lpwstr>https://unfccc.int/sites/default/files/resource/A6.4-Glossary.pdf</vt:lpwstr>
      </vt:variant>
      <vt:variant>
        <vt:lpwstr/>
      </vt:variant>
      <vt:variant>
        <vt:i4>1638475</vt:i4>
      </vt:variant>
      <vt:variant>
        <vt:i4>3</vt:i4>
      </vt:variant>
      <vt:variant>
        <vt:i4>0</vt:i4>
      </vt:variant>
      <vt:variant>
        <vt:i4>5</vt:i4>
      </vt:variant>
      <vt:variant>
        <vt:lpwstr>https://unfccc.int/sites/default/files/resource/A6.4-STAN-AC-005.pdf</vt:lpwstr>
      </vt:variant>
      <vt:variant>
        <vt:lpwstr/>
      </vt:variant>
      <vt:variant>
        <vt:i4>1966155</vt:i4>
      </vt:variant>
      <vt:variant>
        <vt:i4>0</vt:i4>
      </vt:variant>
      <vt:variant>
        <vt:i4>0</vt:i4>
      </vt:variant>
      <vt:variant>
        <vt:i4>5</vt:i4>
      </vt:variant>
      <vt:variant>
        <vt:lpwstr>https://unfccc.int/sites/default/files/resource/A6.4-STAN-AC-002.pdf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A6.4-SBM023-A16</dc:title>
  <dc:subject/>
  <dc:creator>UNFCCC</dc:creator>
  <cp:keywords>00</cp:keywords>
  <dc:description/>
  <cp:lastModifiedBy>Jane Stickdorn</cp:lastModifiedBy>
  <cp:revision>3</cp:revision>
  <cp:lastPrinted>2026-10-13T12:17:00Z</cp:lastPrinted>
  <dcterms:created xsi:type="dcterms:W3CDTF">2026-10-13T12:18:00Z</dcterms:created>
  <dcterms:modified xsi:type="dcterms:W3CDTF">2026-10-13T12:19:00Z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0x0101008FB6730B0802B54A9F00C78B857E1443</vt:lpwstr>
  </property>
  <property fmtid="{D5CDD505-2E9C-101B-9397-08002B2CF9AE}" pid="3" name="_dlc_DocIdItemGuid">
    <vt:lpwstr>939075c6-8b62-4ff0-a456-bd6f6fa4815a</vt:lpwstr>
  </property>
  <property fmtid="{D5CDD505-2E9C-101B-9397-08002B2CF9AE}" pid="4" name="UNFC3SDMReferenceNumber">
    <vt:lpwstr/>
  </property>
  <property fmtid="{D5CDD505-2E9C-101B-9397-08002B2CF9AE}" pid="5" name="TaxKeyword">
    <vt:lpwstr>43;#00|37e51b93-3dfe-4867-9be1-105e2b2a13f5</vt:lpwstr>
  </property>
  <property fmtid="{D5CDD505-2E9C-101B-9397-08002B2CF9AE}" pid="6" name="UNFC3SDMConstitutedBody">
    <vt:lpwstr>9;#MP|1b315f51-9a12-45e0-a269-dd9f0676ec0d</vt:lpwstr>
  </property>
  <property fmtid="{D5CDD505-2E9C-101B-9397-08002B2CF9AE}" pid="7" name="UNFC3CoreFunction">
    <vt:lpwstr>7;#Clean Development Mechanism|bd9bc9af-3b8f-4fff-9bdf-5e66b40eecff</vt:lpwstr>
  </property>
  <property fmtid="{D5CDD505-2E9C-101B-9397-08002B2CF9AE}" pid="8" name="UNFC3SDMDecisionClass">
    <vt:lpwstr/>
  </property>
  <property fmtid="{D5CDD505-2E9C-101B-9397-08002B2CF9AE}" pid="9" name="UNFC3SDMKeywords">
    <vt:lpwstr>13;#methodologies|73fb13dc-be5d-4ab0-88f6-b7795bbd55bb</vt:lpwstr>
  </property>
  <property fmtid="{D5CDD505-2E9C-101B-9397-08002B2CF9AE}" pid="10" name="TaxKeywordTaxHTField">
    <vt:lpwstr>00|37e51b93-3dfe-4867-9be1-105e2b2a13f5</vt:lpwstr>
  </property>
  <property fmtid="{D5CDD505-2E9C-101B-9397-08002B2CF9AE}" pid="11" name="UNFC3CoreProgramme">
    <vt:lpwstr>8;#SDM|67a1b876-482d-4fb9-b425-90fa1db4f3e0</vt:lpwstr>
  </property>
  <property fmtid="{D5CDD505-2E9C-101B-9397-08002B2CF9AE}" pid="12" name="UNFC3CoreCountry">
    <vt:lpwstr/>
  </property>
  <property fmtid="{D5CDD505-2E9C-101B-9397-08002B2CF9AE}" pid="13" name="UNFC3SDMSubFunction">
    <vt:lpwstr/>
  </property>
  <property fmtid="{D5CDD505-2E9C-101B-9397-08002B2CF9AE}" pid="14" name="UNFC3CoreLanguage">
    <vt:lpwstr>5;#English|21eef332-07e6-46f5-8a38-f8fcf9e08991</vt:lpwstr>
  </property>
  <property fmtid="{D5CDD505-2E9C-101B-9397-08002B2CF9AE}" pid="15" name="UNFC3SDMResourceType">
    <vt:lpwstr>44;#Agenda|ec712520-1b6f-4f21-b8d8-f8d6dc1d3e7f</vt:lpwstr>
  </property>
  <property fmtid="{D5CDD505-2E9C-101B-9397-08002B2CF9AE}" pid="16" name="UNFC3CoreSensitivity">
    <vt:lpwstr>12;#Unclassified|335d5137-159a-437c-8757-eadd2685300a</vt:lpwstr>
  </property>
  <property fmtid="{D5CDD505-2E9C-101B-9397-08002B2CF9AE}" pid="17" name="_ModernAudienceTargetUserField">
    <vt:lpwstr/>
  </property>
  <property fmtid="{D5CDD505-2E9C-101B-9397-08002B2CF9AE}" pid="18" name="Document">
    <vt:lpwstr>Annex</vt:lpwstr>
  </property>
  <property fmtid="{D5CDD505-2E9C-101B-9397-08002B2CF9AE}" pid="19" name="Officer(s)">
    <vt:lpwstr>35;#i:0#.f|membership|msaenz@unfccc.int</vt:lpwstr>
  </property>
  <property fmtid="{D5CDD505-2E9C-101B-9397-08002B2CF9AE}" pid="20" name="AA para nr.">
    <vt:lpwstr>07</vt:lpwstr>
  </property>
  <property fmtid="{D5CDD505-2E9C-101B-9397-08002B2CF9AE}" pid="21" name="Team Lead">
    <vt:lpwstr>170;#Dhirendra Kumar</vt:lpwstr>
  </property>
  <property fmtid="{D5CDD505-2E9C-101B-9397-08002B2CF9AE}" pid="22" name="Category">
    <vt:lpwstr>Working document</vt:lpwstr>
  </property>
  <property fmtid="{D5CDD505-2E9C-101B-9397-08002B2CF9AE}" pid="23" name="Expert(s)">
    <vt:lpwstr>25;#i:0#.f|membership|l.schneider_oeko.de#ext#@unfccc365.onmicrosoft.com;#29;#i:0#.f|membership|pennyb_ghgoffsetservices.com#ext#@unfccc365.onmicrosoft.com;#28;#i:0#.f|membership|kenyam_mri.co.jp#ext#@unfccc365.onmicrosoft.com;#181;#i:0#.f|membership|s.thapa_lboro.ac.uk#ext#@unfccc365.onmicrosoft.com</vt:lpwstr>
  </property>
  <property fmtid="{D5CDD505-2E9C-101B-9397-08002B2CF9AE}" pid="24" name="Peer Reviewer">
    <vt:lpwstr>62;#Nicolas Muller</vt:lpwstr>
  </property>
  <property fmtid="{D5CDD505-2E9C-101B-9397-08002B2CF9AE}" pid="25" name="Clearance by">
    <vt:lpwstr>170;#Dhirendra Kumar</vt:lpwstr>
  </property>
  <property fmtid="{D5CDD505-2E9C-101B-9397-08002B2CF9AE}" pid="26" name="Annex Nr.">
    <vt:lpwstr>1</vt:lpwstr>
  </property>
  <property fmtid="{D5CDD505-2E9C-101B-9397-08002B2CF9AE}" pid="27" name="Lead Officer">
    <vt:lpwstr>35;#Maximo Saenz</vt:lpwstr>
  </property>
  <property fmtid="{D5CDD505-2E9C-101B-9397-08002B2CF9AE}" pid="28" name="MediaServiceImageTags">
    <vt:lpwstr/>
  </property>
  <property fmtid="{D5CDD505-2E9C-101B-9397-08002B2CF9AE}" pid="29" name="docLang">
    <vt:lpwstr>en</vt:lpwstr>
  </property>
  <property fmtid="{D5CDD505-2E9C-101B-9397-08002B2CF9AE}" pid="30" name="GrammarlyDocumentId">
    <vt:lpwstr>53db0fd2-7510-4bf9-b1a6-8e9279766317</vt:lpwstr>
  </property>
</Properties>
</file>