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AE" w:rsidRPr="00A318EB" w:rsidRDefault="001D66AE" w:rsidP="001D66AE">
      <w:pPr>
        <w:pStyle w:val="Web"/>
        <w:spacing w:before="0" w:beforeAutospacing="0" w:after="0" w:afterAutospacing="0" w:line="292" w:lineRule="atLeast"/>
        <w:rPr>
          <w:rFonts w:asciiTheme="minorHAnsi" w:hAnsiTheme="minorHAnsi"/>
          <w:sz w:val="22"/>
          <w:szCs w:val="22"/>
          <w:lang w:val="en-GB"/>
        </w:rPr>
      </w:pPr>
    </w:p>
    <w:p w:rsidR="001D66AE" w:rsidRPr="00A318EB" w:rsidRDefault="001D66AE" w:rsidP="001D66AE">
      <w:pPr>
        <w:jc w:val="center"/>
        <w:rPr>
          <w:rFonts w:asciiTheme="minorHAnsi" w:hAnsiTheme="minorHAnsi"/>
          <w:b/>
          <w:sz w:val="32"/>
          <w:szCs w:val="32"/>
        </w:rPr>
      </w:pPr>
      <w:r w:rsidRPr="00A318EB">
        <w:rPr>
          <w:rFonts w:asciiTheme="minorHAnsi" w:hAnsiTheme="minorHAnsi"/>
          <w:b/>
          <w:sz w:val="32"/>
          <w:szCs w:val="32"/>
        </w:rPr>
        <w:t xml:space="preserve">Template for non-Party stakeholders’ inputs </w:t>
      </w:r>
    </w:p>
    <w:p w:rsidR="001D66AE" w:rsidRDefault="001D66AE" w:rsidP="001D66AE">
      <w:pPr>
        <w:jc w:val="center"/>
        <w:rPr>
          <w:rFonts w:asciiTheme="minorHAnsi" w:hAnsiTheme="minorHAnsi"/>
          <w:b/>
          <w:sz w:val="32"/>
          <w:szCs w:val="32"/>
        </w:rPr>
      </w:pPr>
      <w:r w:rsidRPr="00A318EB">
        <w:rPr>
          <w:rFonts w:asciiTheme="minorHAnsi" w:hAnsiTheme="minorHAnsi"/>
          <w:b/>
          <w:sz w:val="32"/>
          <w:szCs w:val="32"/>
        </w:rPr>
        <w:t xml:space="preserve">for the Talanoa Dialogue </w:t>
      </w:r>
    </w:p>
    <w:p w:rsidR="000F44AD" w:rsidRPr="00A318EB" w:rsidRDefault="005F6158" w:rsidP="000F44AD">
      <w:pPr>
        <w:jc w:val="center"/>
        <w:rPr>
          <w:rFonts w:asciiTheme="minorHAnsi" w:hAnsiTheme="minorHAnsi"/>
          <w:b/>
          <w:sz w:val="24"/>
          <w:szCs w:val="24"/>
        </w:rPr>
      </w:pPr>
      <w:r>
        <w:rPr>
          <w:rFonts w:asciiTheme="minorHAnsi" w:hAnsiTheme="minorHAnsi"/>
          <w:sz w:val="32"/>
          <w:szCs w:val="32"/>
        </w:rPr>
        <w:t>Question 2</w:t>
      </w:r>
      <w:r w:rsidR="00AA4B66" w:rsidRPr="00AA4B66">
        <w:rPr>
          <w:rFonts w:asciiTheme="minorHAnsi" w:hAnsiTheme="minorHAnsi"/>
          <w:sz w:val="32"/>
          <w:szCs w:val="32"/>
        </w:rPr>
        <w:t xml:space="preserve"> - </w:t>
      </w:r>
      <w:r w:rsidR="000F44AD" w:rsidRPr="000F44AD">
        <w:rPr>
          <w:rFonts w:asciiTheme="minorHAnsi" w:hAnsiTheme="minorHAnsi"/>
          <w:sz w:val="32"/>
          <w:szCs w:val="32"/>
        </w:rPr>
        <w:t>Where do we want to go?</w:t>
      </w:r>
    </w:p>
    <w:p w:rsidR="002D22ED" w:rsidRDefault="002D22ED" w:rsidP="00B77EA8">
      <w:pPr>
        <w:tabs>
          <w:tab w:val="left" w:pos="4111"/>
        </w:tabs>
        <w:rPr>
          <w:rFonts w:asciiTheme="minorHAnsi" w:eastAsiaTheme="minorEastAsia" w:hAnsiTheme="minorHAnsi" w:hint="eastAsia"/>
          <w:i/>
          <w:sz w:val="20"/>
          <w:lang w:eastAsia="ja-JP"/>
        </w:rPr>
      </w:pPr>
    </w:p>
    <w:p w:rsidR="001D66AE" w:rsidRDefault="001D66AE" w:rsidP="00B77EA8">
      <w:pPr>
        <w:tabs>
          <w:tab w:val="left" w:pos="4111"/>
        </w:tabs>
        <w:rPr>
          <w:rFonts w:asciiTheme="minorHAnsi" w:hAnsiTheme="minorHAnsi"/>
          <w:i/>
          <w:sz w:val="20"/>
        </w:rPr>
      </w:pPr>
      <w:r>
        <w:rPr>
          <w:rFonts w:asciiTheme="minorHAnsi" w:hAnsiTheme="minorHAnsi"/>
          <w:i/>
          <w:sz w:val="20"/>
        </w:rPr>
        <w:t>This template is meant to guide non-Party stakeholders</w:t>
      </w:r>
      <w:r w:rsidR="0066071D">
        <w:rPr>
          <w:rFonts w:asciiTheme="minorHAnsi" w:hAnsiTheme="minorHAnsi"/>
          <w:i/>
          <w:sz w:val="20"/>
        </w:rPr>
        <w:t xml:space="preserve"> (</w:t>
      </w:r>
      <w:r w:rsidR="0066071D" w:rsidRPr="00A318EB">
        <w:rPr>
          <w:rFonts w:asciiTheme="minorHAnsi" w:hAnsiTheme="minorHAnsi"/>
          <w:i/>
          <w:sz w:val="20"/>
        </w:rPr>
        <w:t>organization(s), coalition(s), initiative(s) and/or sector</w:t>
      </w:r>
      <w:r w:rsidR="0066071D">
        <w:rPr>
          <w:rFonts w:asciiTheme="minorHAnsi" w:hAnsiTheme="minorHAnsi"/>
          <w:i/>
          <w:sz w:val="20"/>
        </w:rPr>
        <w:t>(s) etc.)</w:t>
      </w:r>
      <w:r>
        <w:rPr>
          <w:rFonts w:asciiTheme="minorHAnsi" w:hAnsiTheme="minorHAnsi"/>
          <w:i/>
          <w:sz w:val="20"/>
        </w:rPr>
        <w:t xml:space="preserve"> in providing inputs that are relevant and impactful to the Talanoa Dialogue process. Using such the template is not mandatory, however, the High-level Champions encourage non-Party stakeholders to use such a structure to facilitate capturing and highlighting the key messages across the three questions.</w:t>
      </w:r>
    </w:p>
    <w:p w:rsidR="001D66AE" w:rsidRPr="00A318EB" w:rsidRDefault="001D66AE" w:rsidP="001D66AE">
      <w:pPr>
        <w:rPr>
          <w:rFonts w:asciiTheme="minorHAnsi" w:hAnsiTheme="minorHAnsi"/>
          <w:b/>
          <w:sz w:val="24"/>
          <w:szCs w:val="24"/>
        </w:rPr>
      </w:pPr>
    </w:p>
    <w:p w:rsidR="001D66AE" w:rsidRPr="00A318EB" w:rsidRDefault="001D66AE" w:rsidP="001D66AE">
      <w:pPr>
        <w:rPr>
          <w:rFonts w:asciiTheme="minorHAnsi" w:hAnsiTheme="minorHAnsi"/>
          <w:b/>
          <w:sz w:val="24"/>
          <w:szCs w:val="24"/>
        </w:rPr>
      </w:pPr>
      <w:r w:rsidRPr="00A318EB">
        <w:rPr>
          <w:rFonts w:asciiTheme="minorHAnsi" w:hAnsiTheme="minorHAnsi"/>
          <w:b/>
          <w:sz w:val="24"/>
          <w:szCs w:val="24"/>
        </w:rPr>
        <w:t>Where do we want to go?</w:t>
      </w:r>
    </w:p>
    <w:p w:rsidR="001D66AE" w:rsidRPr="00A318EB" w:rsidRDefault="001D66AE" w:rsidP="001D66AE">
      <w:pPr>
        <w:rPr>
          <w:rFonts w:asciiTheme="minorHAnsi" w:hAnsiTheme="minorHAnsi"/>
          <w:i/>
          <w:sz w:val="20"/>
        </w:rPr>
      </w:pPr>
      <w:r w:rsidRPr="00A318EB">
        <w:rPr>
          <w:rFonts w:asciiTheme="minorHAnsi" w:hAnsiTheme="minorHAnsi"/>
          <w:i/>
          <w:sz w:val="20"/>
        </w:rPr>
        <w:t>Vision of the future for your organization</w:t>
      </w:r>
      <w:r w:rsidR="00B77EA8">
        <w:rPr>
          <w:rFonts w:asciiTheme="minorHAnsi" w:hAnsiTheme="minorHAnsi"/>
          <w:i/>
          <w:sz w:val="20"/>
        </w:rPr>
        <w:t xml:space="preserve"> </w:t>
      </w:r>
      <w:r w:rsidRPr="00A318EB">
        <w:rPr>
          <w:rFonts w:asciiTheme="minorHAnsi" w:hAnsiTheme="minorHAnsi"/>
          <w:i/>
          <w:sz w:val="20"/>
        </w:rPr>
        <w:t xml:space="preserve">and/or sector </w:t>
      </w:r>
      <w:r w:rsidR="005E6302">
        <w:rPr>
          <w:rFonts w:asciiTheme="minorHAnsi" w:hAnsiTheme="minorHAnsi"/>
          <w:i/>
          <w:sz w:val="20"/>
        </w:rPr>
        <w:t>in terms of</w:t>
      </w:r>
      <w:r w:rsidR="0066071D">
        <w:rPr>
          <w:rFonts w:asciiTheme="minorHAnsi" w:hAnsiTheme="minorHAnsi"/>
          <w:i/>
          <w:sz w:val="20"/>
        </w:rPr>
        <w:t xml:space="preserve"> its possible role in </w:t>
      </w:r>
      <w:r w:rsidR="005E6302">
        <w:rPr>
          <w:rFonts w:asciiTheme="minorHAnsi" w:hAnsiTheme="minorHAnsi"/>
          <w:i/>
          <w:sz w:val="20"/>
        </w:rPr>
        <w:t xml:space="preserve">achieving </w:t>
      </w:r>
      <w:r w:rsidR="005E6302" w:rsidRPr="00A318EB">
        <w:rPr>
          <w:rFonts w:asciiTheme="minorHAnsi" w:hAnsiTheme="minorHAnsi"/>
          <w:i/>
          <w:sz w:val="20"/>
        </w:rPr>
        <w:t>the 1.5/2 degrees’ goal</w:t>
      </w:r>
      <w:r w:rsidR="005E6302">
        <w:rPr>
          <w:rFonts w:asciiTheme="minorHAnsi" w:hAnsiTheme="minorHAnsi"/>
          <w:i/>
          <w:sz w:val="20"/>
        </w:rPr>
        <w:t xml:space="preserve"> and a net-zero emission world</w:t>
      </w:r>
      <w:r w:rsidR="004D526B">
        <w:rPr>
          <w:rFonts w:asciiTheme="minorHAnsi" w:hAnsiTheme="minorHAnsi"/>
          <w:i/>
          <w:sz w:val="20"/>
        </w:rPr>
        <w:t xml:space="preserve"> by this mid-century</w:t>
      </w:r>
      <w:r w:rsidR="005E6302" w:rsidRPr="00A318EB">
        <w:rPr>
          <w:rFonts w:asciiTheme="minorHAnsi" w:hAnsiTheme="minorHAnsi"/>
          <w:i/>
          <w:sz w:val="20"/>
        </w:rPr>
        <w:t xml:space="preserve"> </w:t>
      </w:r>
      <w:r w:rsidRPr="00A318EB">
        <w:rPr>
          <w:rFonts w:asciiTheme="minorHAnsi" w:hAnsiTheme="minorHAnsi"/>
          <w:i/>
          <w:sz w:val="20"/>
        </w:rPr>
        <w:t>[Maximum 300 words]</w:t>
      </w:r>
    </w:p>
    <w:tbl>
      <w:tblPr>
        <w:tblStyle w:val="a7"/>
        <w:tblW w:w="0" w:type="auto"/>
        <w:tblLook w:val="04A0"/>
      </w:tblPr>
      <w:tblGrid>
        <w:gridCol w:w="9016"/>
      </w:tblGrid>
      <w:tr w:rsidR="001D66AE" w:rsidRPr="00A318EB" w:rsidTr="00614DCB">
        <w:tc>
          <w:tcPr>
            <w:tcW w:w="9016" w:type="dxa"/>
          </w:tcPr>
          <w:p w:rsidR="008C1B33" w:rsidRPr="003A50A2" w:rsidRDefault="008C1B33" w:rsidP="008C1B33">
            <w:pPr>
              <w:rPr>
                <w:rFonts w:eastAsia="游明朝"/>
                <w:sz w:val="21"/>
                <w:szCs w:val="21"/>
                <w:lang w:eastAsia="ja-JP"/>
              </w:rPr>
            </w:pPr>
            <w:r w:rsidRPr="003A50A2">
              <w:rPr>
                <w:rFonts w:eastAsia="游明朝"/>
                <w:sz w:val="21"/>
                <w:szCs w:val="21"/>
                <w:lang w:eastAsia="ja-JP"/>
              </w:rPr>
              <w:t>Looking toward the future, the Council recognizes that it is necessary to be able to offer something that contributes to not only the alleviation of climate change, but also the growth of member companies for the benefit of all stakeholders.</w:t>
            </w:r>
          </w:p>
          <w:p w:rsidR="008C1B33" w:rsidRPr="003A50A2" w:rsidRDefault="008C1B33" w:rsidP="008C1B33">
            <w:pPr>
              <w:rPr>
                <w:rFonts w:eastAsia="游明朝"/>
                <w:sz w:val="21"/>
                <w:szCs w:val="21"/>
                <w:lang w:eastAsia="ja-JP"/>
              </w:rPr>
            </w:pPr>
            <w:r w:rsidRPr="003A50A2">
              <w:rPr>
                <w:rFonts w:eastAsia="游明朝"/>
                <w:sz w:val="21"/>
                <w:szCs w:val="21"/>
                <w:lang w:eastAsia="ja-JP"/>
              </w:rPr>
              <w:t xml:space="preserve">Firstly, the Council plans to take up the challenge of tackling the reduction of greenhouse gas emissions (decoupling), with member companies continuing with corporate expansion through profit creation while playing a leading role in the popularization of climate change countermeasures. </w:t>
            </w:r>
          </w:p>
          <w:p w:rsidR="001D66AE" w:rsidRPr="00A318EB" w:rsidRDefault="008C1B33" w:rsidP="008C1B33">
            <w:pPr>
              <w:rPr>
                <w:i/>
                <w:sz w:val="20"/>
              </w:rPr>
            </w:pPr>
            <w:r w:rsidRPr="003A50A2">
              <w:rPr>
                <w:rFonts w:eastAsia="游明朝"/>
                <w:sz w:val="21"/>
                <w:szCs w:val="21"/>
                <w:lang w:eastAsia="ja-JP"/>
              </w:rPr>
              <w:t>The Council also believes that spreading the Eco-First philosophy within Japan and overseas will promote the use of technologies and know-how concerning greenhouse gas emission control in Asia and beyond, thereby achieving even greater goals that would be impossible for the member companies of the Council to achieve by themselves.</w:t>
            </w:r>
          </w:p>
        </w:tc>
      </w:tr>
    </w:tbl>
    <w:p w:rsidR="001D66AE" w:rsidRPr="00A318EB" w:rsidRDefault="001D66AE" w:rsidP="001D66AE">
      <w:pPr>
        <w:rPr>
          <w:rFonts w:asciiTheme="minorHAnsi" w:hAnsiTheme="minorHAnsi"/>
          <w:i/>
          <w:sz w:val="20"/>
        </w:rPr>
      </w:pPr>
    </w:p>
    <w:p w:rsidR="001D66AE" w:rsidRPr="00A318EB" w:rsidRDefault="0066071D" w:rsidP="001D66AE">
      <w:pPr>
        <w:rPr>
          <w:rFonts w:asciiTheme="minorHAnsi" w:hAnsiTheme="minorHAnsi"/>
          <w:i/>
          <w:sz w:val="20"/>
        </w:rPr>
      </w:pPr>
      <w:r>
        <w:rPr>
          <w:rFonts w:asciiTheme="minorHAnsi" w:hAnsiTheme="minorHAnsi"/>
          <w:i/>
          <w:sz w:val="20"/>
        </w:rPr>
        <w:t>Possible</w:t>
      </w:r>
      <w:r w:rsidR="005E6302">
        <w:rPr>
          <w:rFonts w:asciiTheme="minorHAnsi" w:hAnsiTheme="minorHAnsi"/>
          <w:i/>
          <w:sz w:val="20"/>
        </w:rPr>
        <w:t xml:space="preserve"> and potential</w:t>
      </w:r>
      <w:r>
        <w:rPr>
          <w:rFonts w:asciiTheme="minorHAnsi" w:hAnsiTheme="minorHAnsi"/>
          <w:i/>
          <w:sz w:val="20"/>
        </w:rPr>
        <w:t xml:space="preserve"> n</w:t>
      </w:r>
      <w:r w:rsidRPr="00A318EB">
        <w:rPr>
          <w:rFonts w:asciiTheme="minorHAnsi" w:hAnsiTheme="minorHAnsi"/>
          <w:i/>
          <w:sz w:val="20"/>
        </w:rPr>
        <w:t xml:space="preserve">ew </w:t>
      </w:r>
      <w:r w:rsidR="001D66AE" w:rsidRPr="00A318EB">
        <w:rPr>
          <w:rFonts w:asciiTheme="minorHAnsi" w:hAnsiTheme="minorHAnsi"/>
          <w:i/>
          <w:sz w:val="20"/>
        </w:rPr>
        <w:t>commitments</w:t>
      </w:r>
      <w:r w:rsidR="001D66AE">
        <w:rPr>
          <w:rFonts w:asciiTheme="minorHAnsi" w:hAnsiTheme="minorHAnsi"/>
          <w:i/>
          <w:sz w:val="20"/>
        </w:rPr>
        <w:t xml:space="preserve"> </w:t>
      </w:r>
      <w:r w:rsidR="001D66AE" w:rsidRPr="00A318EB">
        <w:rPr>
          <w:rFonts w:asciiTheme="minorHAnsi" w:hAnsiTheme="minorHAnsi"/>
          <w:i/>
          <w:sz w:val="20"/>
        </w:rPr>
        <w:t xml:space="preserve">and pledges of </w:t>
      </w:r>
      <w:r w:rsidR="00283365">
        <w:rPr>
          <w:rFonts w:asciiTheme="minorHAnsi" w:hAnsiTheme="minorHAnsi"/>
          <w:i/>
          <w:sz w:val="20"/>
        </w:rPr>
        <w:t xml:space="preserve">to achieve </w:t>
      </w:r>
      <w:r w:rsidR="001D66AE" w:rsidRPr="00A318EB">
        <w:rPr>
          <w:rFonts w:asciiTheme="minorHAnsi" w:hAnsiTheme="minorHAnsi"/>
          <w:i/>
          <w:sz w:val="20"/>
        </w:rPr>
        <w:t>the 1.5/2 degrees’ goal</w:t>
      </w:r>
      <w:r w:rsidR="00283365">
        <w:rPr>
          <w:rFonts w:asciiTheme="minorHAnsi" w:hAnsiTheme="minorHAnsi"/>
          <w:i/>
          <w:sz w:val="20"/>
        </w:rPr>
        <w:t xml:space="preserve"> and a net-zero emission world</w:t>
      </w:r>
      <w:r w:rsidR="004D526B">
        <w:rPr>
          <w:rFonts w:asciiTheme="minorHAnsi" w:hAnsiTheme="minorHAnsi"/>
          <w:i/>
          <w:sz w:val="20"/>
        </w:rPr>
        <w:t xml:space="preserve"> by this mid-century</w:t>
      </w:r>
      <w:r w:rsidR="001D66AE" w:rsidRPr="00A318EB">
        <w:rPr>
          <w:rFonts w:asciiTheme="minorHAnsi" w:hAnsiTheme="minorHAnsi"/>
          <w:i/>
          <w:sz w:val="20"/>
        </w:rPr>
        <w:t xml:space="preserve"> [Maximum 300 words]</w:t>
      </w:r>
    </w:p>
    <w:tbl>
      <w:tblPr>
        <w:tblStyle w:val="a7"/>
        <w:tblpPr w:leftFromText="142" w:rightFromText="142" w:vertAnchor="text" w:tblpY="1"/>
        <w:tblOverlap w:val="never"/>
        <w:tblW w:w="0" w:type="auto"/>
        <w:tblLook w:val="04A0"/>
      </w:tblPr>
      <w:tblGrid>
        <w:gridCol w:w="9016"/>
      </w:tblGrid>
      <w:tr w:rsidR="001D66AE" w:rsidRPr="00A318EB" w:rsidTr="002D22ED">
        <w:tc>
          <w:tcPr>
            <w:tcW w:w="9016" w:type="dxa"/>
          </w:tcPr>
          <w:p w:rsidR="008C1B33" w:rsidRPr="003A50A2" w:rsidRDefault="008C1B33" w:rsidP="002D22ED">
            <w:pPr>
              <w:rPr>
                <w:rFonts w:eastAsia="游明朝"/>
                <w:sz w:val="21"/>
                <w:szCs w:val="21"/>
                <w:lang w:val="en-US" w:eastAsia="ja-JP"/>
              </w:rPr>
            </w:pPr>
            <w:r w:rsidRPr="003A50A2">
              <w:rPr>
                <w:rFonts w:eastAsia="游明朝"/>
                <w:sz w:val="21"/>
                <w:szCs w:val="21"/>
                <w:lang w:eastAsia="ja-JP"/>
              </w:rPr>
              <w:t xml:space="preserve">The Council believes that it is possible to increase the number of stakeholders by </w:t>
            </w:r>
            <w:r w:rsidRPr="003A50A2">
              <w:rPr>
                <w:rFonts w:eastAsia="游明朝"/>
                <w:sz w:val="21"/>
                <w:szCs w:val="21"/>
                <w:lang w:val="en-US" w:eastAsia="ja-JP"/>
              </w:rPr>
              <w:t>balancing the economic growth of the companies involved with measures to alleviate climate change. In the future, we believe that as we seek to bring benefit not just to our own members but to a much wider audience, the Eco-First attitude will come to be adopted by people across global communities, leading to the realization of ZET (Net-Zero Energy Towns or Zero Emission Towns), which is an extension of the concepts of ZEH</w:t>
            </w:r>
            <w:r w:rsidRPr="003A50A2">
              <w:rPr>
                <w:rFonts w:eastAsia="游明朝"/>
                <w:sz w:val="21"/>
                <w:szCs w:val="21"/>
                <w:vertAlign w:val="superscript"/>
                <w:lang w:val="en-US" w:eastAsia="ja-JP"/>
              </w:rPr>
              <w:t>*3</w:t>
            </w:r>
            <w:r w:rsidRPr="003A50A2">
              <w:rPr>
                <w:rFonts w:eastAsia="游明朝"/>
                <w:sz w:val="21"/>
                <w:szCs w:val="21"/>
                <w:lang w:val="en-US" w:eastAsia="ja-JP"/>
              </w:rPr>
              <w:t xml:space="preserve"> and ZEB</w:t>
            </w:r>
            <w:r w:rsidRPr="003A50A2">
              <w:rPr>
                <w:rFonts w:eastAsia="游明朝"/>
                <w:sz w:val="21"/>
                <w:szCs w:val="21"/>
                <w:vertAlign w:val="superscript"/>
                <w:lang w:val="en-US" w:eastAsia="ja-JP"/>
              </w:rPr>
              <w:t>*4</w:t>
            </w:r>
            <w:r w:rsidRPr="003A50A2">
              <w:rPr>
                <w:rFonts w:eastAsia="游明朝"/>
                <w:sz w:val="21"/>
                <w:szCs w:val="21"/>
                <w:lang w:val="en-US" w:eastAsia="ja-JP"/>
              </w:rPr>
              <w:t>, and that this will ultimately lead to the further development of society.</w:t>
            </w:r>
          </w:p>
          <w:p w:rsidR="008C1B33" w:rsidRPr="003A50A2" w:rsidRDefault="008C1B33" w:rsidP="002D22ED">
            <w:pPr>
              <w:rPr>
                <w:rFonts w:eastAsia="游明朝"/>
                <w:sz w:val="21"/>
                <w:szCs w:val="21"/>
                <w:lang w:val="en-US" w:eastAsia="ja-JP"/>
              </w:rPr>
            </w:pPr>
            <w:r w:rsidRPr="003A50A2">
              <w:rPr>
                <w:rFonts w:eastAsia="游明朝"/>
                <w:sz w:val="21"/>
                <w:szCs w:val="21"/>
                <w:vertAlign w:val="superscript"/>
                <w:lang w:eastAsia="ja-JP"/>
              </w:rPr>
              <w:t>*3</w:t>
            </w:r>
            <w:r w:rsidRPr="003A50A2">
              <w:rPr>
                <w:rFonts w:eastAsia="游明朝"/>
                <w:sz w:val="21"/>
                <w:szCs w:val="21"/>
                <w:lang w:eastAsia="ja-JP"/>
              </w:rPr>
              <w:t xml:space="preserve"> Net Zero Energy House: Houses that are built with the aim of achieving a net balance of Zero in terms of </w:t>
            </w:r>
            <w:r w:rsidRPr="003A50A2">
              <w:rPr>
                <w:rFonts w:eastAsia="游明朝"/>
                <w:sz w:val="21"/>
                <w:szCs w:val="21"/>
                <w:lang w:val="en-US" w:eastAsia="ja-JP"/>
              </w:rPr>
              <w:t>the total amount of primary energy used on an annual basis.</w:t>
            </w:r>
          </w:p>
          <w:p w:rsidR="001D66AE" w:rsidRPr="00A318EB" w:rsidRDefault="008C1B33" w:rsidP="002D22ED">
            <w:pPr>
              <w:rPr>
                <w:i/>
                <w:sz w:val="20"/>
              </w:rPr>
            </w:pPr>
            <w:r w:rsidRPr="003A50A2">
              <w:rPr>
                <w:rFonts w:eastAsia="游明朝"/>
                <w:sz w:val="21"/>
                <w:szCs w:val="21"/>
                <w:vertAlign w:val="superscript"/>
                <w:lang w:val="en-US" w:eastAsia="ja-JP"/>
              </w:rPr>
              <w:t>*4</w:t>
            </w:r>
            <w:r w:rsidRPr="003A50A2">
              <w:rPr>
                <w:rFonts w:eastAsia="游明朝"/>
                <w:sz w:val="21"/>
                <w:szCs w:val="21"/>
                <w:lang w:val="en-US" w:eastAsia="ja-JP"/>
              </w:rPr>
              <w:t xml:space="preserve"> Net Zero Energy Buildings: </w:t>
            </w:r>
            <w:r w:rsidRPr="003A50A2">
              <w:rPr>
                <w:rFonts w:eastAsia="游明朝"/>
                <w:sz w:val="21"/>
                <w:szCs w:val="21"/>
                <w:lang w:eastAsia="ja-JP"/>
              </w:rPr>
              <w:t xml:space="preserve">Buildings that are built with the aim of achieving the net balance of Zero in terms of </w:t>
            </w:r>
            <w:r w:rsidRPr="003A50A2">
              <w:rPr>
                <w:rFonts w:eastAsia="游明朝"/>
                <w:sz w:val="21"/>
                <w:szCs w:val="21"/>
                <w:lang w:val="en-US" w:eastAsia="ja-JP"/>
              </w:rPr>
              <w:t>the total amount of primary energy used on an annual basis.</w:t>
            </w:r>
          </w:p>
        </w:tc>
      </w:tr>
    </w:tbl>
    <w:p w:rsidR="001D66AE" w:rsidRPr="002D22ED" w:rsidRDefault="001D66AE" w:rsidP="002D22ED">
      <w:pPr>
        <w:rPr>
          <w:rFonts w:asciiTheme="minorHAnsi" w:eastAsiaTheme="minorEastAsia" w:hAnsiTheme="minorHAnsi" w:hint="eastAsia"/>
          <w:i/>
          <w:sz w:val="20"/>
          <w:lang w:eastAsia="ja-JP"/>
        </w:rPr>
      </w:pPr>
    </w:p>
    <w:sectPr w:rsidR="001D66AE" w:rsidRPr="002D22ED" w:rsidSect="000F44AD">
      <w:headerReference w:type="default" r:id="rId7"/>
      <w:pgSz w:w="12240" w:h="15840"/>
      <w:pgMar w:top="1440" w:right="1440" w:bottom="1440" w:left="1440" w:header="1134"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C1" w:rsidRDefault="00DA39C1" w:rsidP="005339CC">
      <w:pPr>
        <w:spacing w:line="240" w:lineRule="auto"/>
      </w:pPr>
      <w:r>
        <w:separator/>
      </w:r>
    </w:p>
  </w:endnote>
  <w:endnote w:type="continuationSeparator" w:id="0">
    <w:p w:rsidR="00DA39C1" w:rsidRDefault="00DA39C1" w:rsidP="005339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C1" w:rsidRDefault="00DA39C1" w:rsidP="005339CC">
      <w:pPr>
        <w:spacing w:line="240" w:lineRule="auto"/>
      </w:pPr>
      <w:r>
        <w:separator/>
      </w:r>
    </w:p>
  </w:footnote>
  <w:footnote w:type="continuationSeparator" w:id="0">
    <w:p w:rsidR="00DA39C1" w:rsidRDefault="00DA39C1" w:rsidP="005339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CC" w:rsidRDefault="000F44AD" w:rsidP="00AA4B66">
    <w:pPr>
      <w:pStyle w:val="aa"/>
      <w:widowControl w:val="0"/>
    </w:pPr>
    <w:r w:rsidRPr="000A100E">
      <w:rPr>
        <w:noProof/>
        <w:lang w:val="en-US" w:eastAsia="ja-JP"/>
      </w:rPr>
      <w:drawing>
        <wp:anchor distT="0" distB="0" distL="114300" distR="114300" simplePos="0" relativeHeight="251660288" behindDoc="0" locked="0" layoutInCell="1" allowOverlap="1">
          <wp:simplePos x="0" y="0"/>
          <wp:positionH relativeFrom="margin">
            <wp:align>right</wp:align>
          </wp:positionH>
          <wp:positionV relativeFrom="paragraph">
            <wp:posOffset>-666693</wp:posOffset>
          </wp:positionV>
          <wp:extent cx="2762250" cy="8616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62250" cy="861695"/>
                  </a:xfrm>
                  <a:prstGeom prst="rect">
                    <a:avLst/>
                  </a:prstGeom>
                </pic:spPr>
              </pic:pic>
            </a:graphicData>
          </a:graphic>
        </wp:anchor>
      </w:drawing>
    </w:r>
    <w:r w:rsidR="00AA4B66" w:rsidRPr="000A100E">
      <w:rPr>
        <w:noProof/>
        <w:lang w:val="en-US" w:eastAsia="ja-JP"/>
      </w:rPr>
      <w:drawing>
        <wp:anchor distT="0" distB="0" distL="114300" distR="114300" simplePos="0" relativeHeight="251659264" behindDoc="0" locked="0" layoutInCell="1" allowOverlap="1">
          <wp:simplePos x="0" y="0"/>
          <wp:positionH relativeFrom="margin">
            <wp:posOffset>-201416</wp:posOffset>
          </wp:positionH>
          <wp:positionV relativeFrom="topMargin">
            <wp:align>bottom</wp:align>
          </wp:positionV>
          <wp:extent cx="929640" cy="752475"/>
          <wp:effectExtent l="0" t="0" r="381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9640" cy="752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720"/>
  <w:hyphenationZone w:val="425"/>
  <w:characterSpacingControl w:val="doNotCompress"/>
  <w:hdrShapeDefaults>
    <o:shapedefaults v:ext="edit" spidmax="9218">
      <v:textbox inset="5.85pt,.7pt,5.85pt,.7pt"/>
    </o:shapedefaults>
  </w:hdrShapeDefaults>
  <w:footnotePr>
    <w:footnote w:id="-1"/>
    <w:footnote w:id="0"/>
  </w:footnotePr>
  <w:endnotePr>
    <w:endnote w:id="-1"/>
    <w:endnote w:id="0"/>
  </w:endnotePr>
  <w:compat>
    <w:useFELayout/>
  </w:compat>
  <w:rsids>
    <w:rsidRoot w:val="001D66AE"/>
    <w:rsid w:val="000F44AD"/>
    <w:rsid w:val="001D66AE"/>
    <w:rsid w:val="00216A9B"/>
    <w:rsid w:val="00237463"/>
    <w:rsid w:val="00283365"/>
    <w:rsid w:val="002A0875"/>
    <w:rsid w:val="002D22ED"/>
    <w:rsid w:val="00396682"/>
    <w:rsid w:val="003D0D3E"/>
    <w:rsid w:val="003D371E"/>
    <w:rsid w:val="004D526B"/>
    <w:rsid w:val="005339CC"/>
    <w:rsid w:val="00533D85"/>
    <w:rsid w:val="005C7ACC"/>
    <w:rsid w:val="005E6302"/>
    <w:rsid w:val="005E7EBA"/>
    <w:rsid w:val="005F6158"/>
    <w:rsid w:val="0066071D"/>
    <w:rsid w:val="00806A31"/>
    <w:rsid w:val="008C1B33"/>
    <w:rsid w:val="009079AB"/>
    <w:rsid w:val="00914F33"/>
    <w:rsid w:val="00A86967"/>
    <w:rsid w:val="00AA4B66"/>
    <w:rsid w:val="00B77EA8"/>
    <w:rsid w:val="00B824E9"/>
    <w:rsid w:val="00BD7BBB"/>
    <w:rsid w:val="00DA39C1"/>
    <w:rsid w:val="00DF5156"/>
    <w:rsid w:val="00E03D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02"/>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1D66AE"/>
    <w:rPr>
      <w:sz w:val="16"/>
    </w:rPr>
  </w:style>
  <w:style w:type="paragraph" w:styleId="a4">
    <w:name w:val="annotation text"/>
    <w:basedOn w:val="a"/>
    <w:link w:val="a5"/>
    <w:uiPriority w:val="99"/>
    <w:semiHidden/>
    <w:rsid w:val="001D66AE"/>
  </w:style>
  <w:style w:type="character" w:customStyle="1" w:styleId="a5">
    <w:name w:val="コメント文字列 (文字)"/>
    <w:basedOn w:val="a0"/>
    <w:link w:val="a4"/>
    <w:uiPriority w:val="99"/>
    <w:semiHidden/>
    <w:rsid w:val="001D66AE"/>
    <w:rPr>
      <w:rFonts w:ascii="Times New Roman" w:eastAsia="Times New Roman" w:hAnsi="Times New Roman" w:cs="Times New Roman"/>
      <w:szCs w:val="20"/>
      <w:lang w:val="en-GB"/>
    </w:rPr>
  </w:style>
  <w:style w:type="paragraph" w:styleId="Web">
    <w:name w:val="Normal (Web)"/>
    <w:basedOn w:val="a"/>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a6">
    <w:name w:val="List Paragraph"/>
    <w:basedOn w:val="a"/>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a7">
    <w:name w:val="Table Grid"/>
    <w:basedOn w:val="a1"/>
    <w:uiPriority w:val="39"/>
    <w:rsid w:val="001D66AE"/>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D66AE"/>
    <w:pPr>
      <w:spacing w:line="240" w:lineRule="auto"/>
    </w:pPr>
    <w:rPr>
      <w:rFonts w:ascii="Segoe UI" w:hAnsi="Segoe UI" w:cs="Segoe UI"/>
      <w:sz w:val="18"/>
      <w:szCs w:val="18"/>
    </w:rPr>
  </w:style>
  <w:style w:type="character" w:customStyle="1" w:styleId="a9">
    <w:name w:val="吹き出し (文字)"/>
    <w:basedOn w:val="a0"/>
    <w:link w:val="a8"/>
    <w:uiPriority w:val="99"/>
    <w:semiHidden/>
    <w:rsid w:val="001D66AE"/>
    <w:rPr>
      <w:rFonts w:ascii="Segoe UI" w:eastAsia="Times New Roman" w:hAnsi="Segoe UI" w:cs="Segoe UI"/>
      <w:sz w:val="18"/>
      <w:szCs w:val="18"/>
      <w:lang w:val="en-GB"/>
    </w:rPr>
  </w:style>
  <w:style w:type="paragraph" w:styleId="aa">
    <w:name w:val="header"/>
    <w:basedOn w:val="a"/>
    <w:link w:val="ab"/>
    <w:uiPriority w:val="99"/>
    <w:unhideWhenUsed/>
    <w:rsid w:val="005339CC"/>
    <w:pPr>
      <w:tabs>
        <w:tab w:val="clear" w:pos="709"/>
        <w:tab w:val="clear" w:pos="5245"/>
        <w:tab w:val="center" w:pos="4680"/>
        <w:tab w:val="right" w:pos="9360"/>
      </w:tabs>
      <w:spacing w:line="240" w:lineRule="auto"/>
    </w:pPr>
  </w:style>
  <w:style w:type="character" w:customStyle="1" w:styleId="ab">
    <w:name w:val="ヘッダー (文字)"/>
    <w:basedOn w:val="a0"/>
    <w:link w:val="aa"/>
    <w:uiPriority w:val="99"/>
    <w:rsid w:val="005339CC"/>
    <w:rPr>
      <w:rFonts w:ascii="Times New Roman" w:eastAsia="Times New Roman" w:hAnsi="Times New Roman" w:cs="Times New Roman"/>
      <w:szCs w:val="20"/>
      <w:lang w:val="en-GB"/>
    </w:rPr>
  </w:style>
  <w:style w:type="paragraph" w:styleId="ac">
    <w:name w:val="footer"/>
    <w:basedOn w:val="a"/>
    <w:link w:val="ad"/>
    <w:uiPriority w:val="99"/>
    <w:unhideWhenUsed/>
    <w:rsid w:val="005339CC"/>
    <w:pPr>
      <w:tabs>
        <w:tab w:val="clear" w:pos="709"/>
        <w:tab w:val="clear" w:pos="5245"/>
        <w:tab w:val="center" w:pos="4680"/>
        <w:tab w:val="right" w:pos="9360"/>
      </w:tabs>
      <w:spacing w:line="240" w:lineRule="auto"/>
    </w:pPr>
  </w:style>
  <w:style w:type="character" w:customStyle="1" w:styleId="ad">
    <w:name w:val="フッター (文字)"/>
    <w:basedOn w:val="a0"/>
    <w:link w:val="ac"/>
    <w:uiPriority w:val="99"/>
    <w:rsid w:val="005339CC"/>
    <w:rPr>
      <w:rFonts w:ascii="Times New Roman" w:eastAsia="Times New Roman" w:hAnsi="Times New Roman" w:cs="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積水ハウス株式会社</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Magalhaes</dc:creator>
  <cp:lastModifiedBy>tamatani001</cp:lastModifiedBy>
  <cp:revision>4</cp:revision>
  <dcterms:created xsi:type="dcterms:W3CDTF">2018-10-04T05:32:00Z</dcterms:created>
  <dcterms:modified xsi:type="dcterms:W3CDTF">2018-10-04T05:45:00Z</dcterms:modified>
</cp:coreProperties>
</file>