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C93" w:rsidRPr="007C0CDB" w:rsidRDefault="00A67C93" w:rsidP="00A67C93">
      <w:pPr>
        <w:spacing w:before="100" w:beforeAutospacing="1" w:after="100" w:afterAutospacing="1"/>
        <w:jc w:val="center"/>
        <w:rPr>
          <w:rFonts w:ascii="Times New Roman" w:hAnsi="Times New Roman" w:cs="Times New Roman"/>
          <w:b/>
          <w:lang w:val="fr-FR"/>
        </w:rPr>
      </w:pPr>
      <w:bookmarkStart w:id="0" w:name="_GoBack"/>
      <w:bookmarkEnd w:id="0"/>
      <w:r w:rsidRPr="007C0CDB">
        <w:rPr>
          <w:rFonts w:ascii="Times New Roman" w:hAnsi="Times New Roman" w:cs="Times New Roman"/>
          <w:b/>
          <w:lang w:val="fr-FR"/>
        </w:rPr>
        <w:t xml:space="preserve">Les technologies de l'information et de la communication peuvent accélérer les solutions au réchauffement planétaire et aux questions sociales tout en menant la croissance économique, révèle </w:t>
      </w:r>
      <w:proofErr w:type="gramStart"/>
      <w:r w:rsidRPr="007C0CDB">
        <w:rPr>
          <w:rFonts w:ascii="Times New Roman" w:hAnsi="Times New Roman" w:cs="Times New Roman"/>
          <w:b/>
          <w:lang w:val="fr-FR"/>
        </w:rPr>
        <w:t>un</w:t>
      </w:r>
      <w:proofErr w:type="gramEnd"/>
      <w:r w:rsidRPr="007C0CDB">
        <w:rPr>
          <w:rFonts w:ascii="Times New Roman" w:hAnsi="Times New Roman" w:cs="Times New Roman"/>
          <w:b/>
          <w:lang w:val="fr-FR"/>
        </w:rPr>
        <w:t xml:space="preserve"> étude de </w:t>
      </w:r>
      <w:proofErr w:type="spellStart"/>
      <w:r w:rsidRPr="007C0CDB">
        <w:rPr>
          <w:rFonts w:ascii="Times New Roman" w:hAnsi="Times New Roman" w:cs="Times New Roman"/>
          <w:b/>
          <w:i/>
          <w:lang w:val="fr-FR"/>
        </w:rPr>
        <w:t>GeSI</w:t>
      </w:r>
      <w:proofErr w:type="spellEnd"/>
      <w:r w:rsidRPr="007C0CDB">
        <w:rPr>
          <w:rFonts w:ascii="Times New Roman" w:hAnsi="Times New Roman" w:cs="Times New Roman"/>
          <w:b/>
          <w:lang w:val="fr-FR"/>
        </w:rPr>
        <w:t xml:space="preserve"> et </w:t>
      </w:r>
      <w:proofErr w:type="spellStart"/>
      <w:r w:rsidRPr="007C0CDB">
        <w:rPr>
          <w:rFonts w:ascii="Times New Roman" w:hAnsi="Times New Roman" w:cs="Times New Roman"/>
          <w:b/>
          <w:i/>
          <w:lang w:val="fr-FR"/>
        </w:rPr>
        <w:t>Accenture</w:t>
      </w:r>
      <w:proofErr w:type="spellEnd"/>
      <w:r w:rsidRPr="007C0CDB">
        <w:rPr>
          <w:rFonts w:ascii="Times New Roman" w:hAnsi="Times New Roman" w:cs="Times New Roman"/>
          <w:b/>
          <w:lang w:val="fr-FR"/>
        </w:rPr>
        <w:t>.</w:t>
      </w:r>
    </w:p>
    <w:p w:rsidR="00A67C93" w:rsidRPr="007C0CDB" w:rsidRDefault="00A67C93" w:rsidP="00A67C93">
      <w:pPr>
        <w:spacing w:before="100" w:beforeAutospacing="1" w:after="100" w:afterAutospacing="1"/>
        <w:jc w:val="center"/>
        <w:rPr>
          <w:rFonts w:ascii="Times New Roman" w:hAnsi="Times New Roman" w:cs="Times New Roman"/>
          <w:lang w:val="fr-FR"/>
        </w:rPr>
      </w:pPr>
      <w:r w:rsidRPr="007C0CDB">
        <w:rPr>
          <w:rFonts w:ascii="Times New Roman" w:hAnsi="Times New Roman" w:cs="Times New Roman"/>
          <w:lang w:val="fr-FR"/>
        </w:rPr>
        <w:t>SMARTer2030 présente un potentiel de réduction de 20 % des émissions mondiales de CO</w:t>
      </w:r>
      <w:r w:rsidRPr="007C0CDB">
        <w:rPr>
          <w:rFonts w:ascii="Times New Roman" w:hAnsi="Times New Roman" w:cs="Times New Roman"/>
          <w:vertAlign w:val="subscript"/>
          <w:lang w:val="fr-FR"/>
        </w:rPr>
        <w:t>2e</w:t>
      </w:r>
      <w:r w:rsidRPr="007C0CDB">
        <w:rPr>
          <w:rFonts w:ascii="Times New Roman" w:hAnsi="Times New Roman" w:cs="Times New Roman"/>
          <w:lang w:val="fr-FR"/>
        </w:rPr>
        <w:t xml:space="preserve"> d’ici 2030, d’insertion de 1,6 milliards de personnes en plus dans les services de santé électroniques (e-</w:t>
      </w:r>
      <w:proofErr w:type="spellStart"/>
      <w:r w:rsidRPr="007C0CDB">
        <w:rPr>
          <w:rFonts w:ascii="Times New Roman" w:hAnsi="Times New Roman" w:cs="Times New Roman"/>
          <w:lang w:val="fr-FR"/>
        </w:rPr>
        <w:t>healthcare</w:t>
      </w:r>
      <w:proofErr w:type="spellEnd"/>
      <w:r w:rsidRPr="007C0CDB">
        <w:rPr>
          <w:rFonts w:ascii="Times New Roman" w:hAnsi="Times New Roman" w:cs="Times New Roman"/>
          <w:lang w:val="fr-FR"/>
        </w:rPr>
        <w:t>) et d’économies sur les coûts et de nouveaux revenus de plus de 11 milliards de dollars.</w:t>
      </w:r>
    </w:p>
    <w:p w:rsidR="00A67C93" w:rsidRPr="007C0CDB" w:rsidRDefault="00A67C93" w:rsidP="00A67C93">
      <w:pPr>
        <w:spacing w:before="100" w:beforeAutospacing="1" w:after="100" w:afterAutospacing="1"/>
        <w:rPr>
          <w:rFonts w:ascii="Times New Roman" w:hAnsi="Times New Roman" w:cs="Times New Roman"/>
          <w:lang w:val="fr-FR"/>
        </w:rPr>
      </w:pPr>
      <w:r w:rsidRPr="007C0CDB">
        <w:rPr>
          <w:rFonts w:ascii="Times New Roman" w:hAnsi="Times New Roman" w:cs="Times New Roman"/>
          <w:b/>
          <w:lang w:val="fr-FR"/>
        </w:rPr>
        <w:t>Bruxelles</w:t>
      </w:r>
      <w:r w:rsidRPr="007C0CDB">
        <w:rPr>
          <w:rFonts w:ascii="Times New Roman" w:hAnsi="Times New Roman" w:cs="Times New Roman"/>
          <w:lang w:val="fr-FR"/>
        </w:rPr>
        <w:t>: le 9 juin 2015 – Les technologies de l'information et de communication (TIC) pourraient amener à des niveaux de prospérité durable élevés  et de meilleures opportunités partout dans le monde dans les 15 prochaines années, selon une étude publiée cette semaine par l'Initiative Global e-</w:t>
      </w:r>
      <w:proofErr w:type="spellStart"/>
      <w:r w:rsidRPr="007C0CDB">
        <w:rPr>
          <w:rFonts w:ascii="Times New Roman" w:hAnsi="Times New Roman" w:cs="Times New Roman"/>
          <w:lang w:val="fr-FR"/>
        </w:rPr>
        <w:t>Sustainability</w:t>
      </w:r>
      <w:proofErr w:type="spellEnd"/>
      <w:r w:rsidRPr="007C0CDB">
        <w:rPr>
          <w:rFonts w:ascii="Times New Roman" w:hAnsi="Times New Roman" w:cs="Times New Roman"/>
          <w:lang w:val="fr-FR"/>
        </w:rPr>
        <w:t xml:space="preserve"> (</w:t>
      </w:r>
      <w:proofErr w:type="spellStart"/>
      <w:r w:rsidRPr="007C0CDB">
        <w:rPr>
          <w:rFonts w:ascii="Times New Roman" w:hAnsi="Times New Roman" w:cs="Times New Roman"/>
          <w:lang w:val="fr-FR"/>
        </w:rPr>
        <w:t>GeSI</w:t>
      </w:r>
      <w:proofErr w:type="spellEnd"/>
      <w:r w:rsidRPr="007C0CDB">
        <w:rPr>
          <w:rFonts w:ascii="Times New Roman" w:hAnsi="Times New Roman" w:cs="Times New Roman"/>
          <w:lang w:val="fr-FR"/>
        </w:rPr>
        <w:t xml:space="preserve">) et </w:t>
      </w:r>
      <w:proofErr w:type="spellStart"/>
      <w:r w:rsidRPr="007C0CDB">
        <w:rPr>
          <w:rFonts w:ascii="Times New Roman" w:hAnsi="Times New Roman" w:cs="Times New Roman"/>
          <w:lang w:val="fr-FR"/>
        </w:rPr>
        <w:t>Accenture</w:t>
      </w:r>
      <w:proofErr w:type="spellEnd"/>
      <w:r w:rsidRPr="007C0CDB">
        <w:rPr>
          <w:rFonts w:ascii="Times New Roman" w:hAnsi="Times New Roman" w:cs="Times New Roman"/>
          <w:lang w:val="fr-FR"/>
        </w:rPr>
        <w:t xml:space="preserve"> (NYSE: ACN).</w:t>
      </w:r>
    </w:p>
    <w:p w:rsidR="00A67C93" w:rsidRPr="007C0CDB" w:rsidRDefault="00A67C93" w:rsidP="00A67C93">
      <w:pPr>
        <w:spacing w:before="100" w:beforeAutospacing="1" w:after="100" w:afterAutospacing="1"/>
        <w:jc w:val="both"/>
        <w:rPr>
          <w:rFonts w:ascii="Times New Roman" w:hAnsi="Times New Roman" w:cs="Times New Roman"/>
          <w:lang w:val="fr-FR"/>
        </w:rPr>
      </w:pPr>
      <w:r w:rsidRPr="007C0CDB">
        <w:rPr>
          <w:rFonts w:ascii="Times New Roman" w:hAnsi="Times New Roman" w:cs="Times New Roman"/>
          <w:lang w:val="fr-FR"/>
        </w:rPr>
        <w:t xml:space="preserve">Le rapport, </w:t>
      </w:r>
      <w:hyperlink r:id="rId8" w:history="1">
        <w:r w:rsidRPr="00911341">
          <w:rPr>
            <w:rStyle w:val="Hyperlink"/>
            <w:rFonts w:ascii="Times New Roman" w:hAnsi="Times New Roman" w:cs="Times New Roman"/>
            <w:i/>
            <w:lang w:val="fr-FR"/>
          </w:rPr>
          <w:t>SMARTer2030</w:t>
        </w:r>
      </w:hyperlink>
      <w:r w:rsidRPr="007C0CDB">
        <w:rPr>
          <w:rFonts w:ascii="Times New Roman" w:hAnsi="Times New Roman" w:cs="Times New Roman"/>
          <w:lang w:val="fr-FR"/>
        </w:rPr>
        <w:t>, montre que comme les téléphones intelligents, les capteurs en réseau, les réseaux intelligents et autres appareils de TIC deviennent plus rapides, moins chers et plus disponibles à l'échelle mondiale, ils ont le potentiel d'offrir des avantages conséquents environnementaux, économiques et sociaux. Ils comprennent une réduction de 20 % des émissions mondiales de carbone d'ici 2030, plus de 11 milliards de dollars de nouveaux avantages économiques, et la possibilité d’étendre les services d’assurance-santé électroniques à 1,6 milliards de personnes en plus dans le monde, ainsi qu’une augmentation estimée à 30% des rendements agricoles.</w:t>
      </w:r>
    </w:p>
    <w:p w:rsidR="004F6D4A" w:rsidRPr="007C0CDB" w:rsidRDefault="006D0018" w:rsidP="004F6D4A">
      <w:pPr>
        <w:spacing w:before="100" w:beforeAutospacing="1" w:after="100" w:afterAutospacing="1"/>
        <w:rPr>
          <w:rFonts w:ascii="Times New Roman" w:hAnsi="Times New Roman" w:cs="Times New Roman"/>
          <w:lang w:val="fr-FR"/>
        </w:rPr>
      </w:pPr>
      <w:r w:rsidRPr="007C0CDB">
        <w:rPr>
          <w:rFonts w:ascii="Times New Roman" w:hAnsi="Times New Roman" w:cs="Times New Roman"/>
          <w:lang w:val="fr-FR"/>
        </w:rPr>
        <w:t>« </w:t>
      </w:r>
      <w:r w:rsidR="004F6D4A" w:rsidRPr="007C0CDB">
        <w:rPr>
          <w:rFonts w:ascii="Times New Roman" w:hAnsi="Times New Roman" w:cs="Times New Roman"/>
          <w:lang w:val="fr-FR"/>
        </w:rPr>
        <w:t>Nos résultats montrent un monde  qui est plus propre, plus sain et plus prospère grâce aux TIC d'ici à 2030, avec de plus grandes opportunités pour les personnes</w:t>
      </w:r>
      <w:r w:rsidRPr="007C0CDB">
        <w:rPr>
          <w:rFonts w:ascii="Times New Roman" w:hAnsi="Times New Roman" w:cs="Times New Roman"/>
          <w:lang w:val="fr-FR"/>
        </w:rPr>
        <w:t xml:space="preserve"> partout dans le monde »</w:t>
      </w:r>
      <w:r w:rsidR="004F6D4A" w:rsidRPr="007C0CDB">
        <w:rPr>
          <w:rFonts w:ascii="Times New Roman" w:hAnsi="Times New Roman" w:cs="Times New Roman"/>
          <w:lang w:val="fr-FR"/>
        </w:rPr>
        <w:t xml:space="preserve">, a déclaré Luis </w:t>
      </w:r>
      <w:proofErr w:type="spellStart"/>
      <w:r w:rsidR="004F6D4A" w:rsidRPr="007C0CDB">
        <w:rPr>
          <w:rFonts w:ascii="Times New Roman" w:hAnsi="Times New Roman" w:cs="Times New Roman"/>
          <w:lang w:val="fr-FR"/>
        </w:rPr>
        <w:t>Neves</w:t>
      </w:r>
      <w:proofErr w:type="spellEnd"/>
      <w:r w:rsidR="004F6D4A" w:rsidRPr="007C0CDB">
        <w:rPr>
          <w:rFonts w:ascii="Times New Roman" w:hAnsi="Times New Roman" w:cs="Times New Roman"/>
          <w:lang w:val="fr-FR"/>
        </w:rPr>
        <w:t xml:space="preserve">, président du </w:t>
      </w:r>
      <w:proofErr w:type="spellStart"/>
      <w:r w:rsidR="004F6D4A" w:rsidRPr="007C0CDB">
        <w:rPr>
          <w:rFonts w:ascii="Times New Roman" w:hAnsi="Times New Roman" w:cs="Times New Roman"/>
          <w:lang w:val="fr-FR"/>
        </w:rPr>
        <w:t>GeSI</w:t>
      </w:r>
      <w:proofErr w:type="spellEnd"/>
      <w:r w:rsidR="004F6D4A" w:rsidRPr="007C0CDB">
        <w:rPr>
          <w:rFonts w:ascii="Times New Roman" w:hAnsi="Times New Roman" w:cs="Times New Roman"/>
          <w:lang w:val="fr-FR"/>
        </w:rPr>
        <w:t>.</w:t>
      </w:r>
    </w:p>
    <w:p w:rsidR="004F6D4A" w:rsidRPr="007C0CDB" w:rsidRDefault="004F6D4A" w:rsidP="004F6D4A">
      <w:pPr>
        <w:spacing w:before="100" w:beforeAutospacing="1" w:after="100" w:afterAutospacing="1"/>
        <w:rPr>
          <w:rFonts w:ascii="Times New Roman" w:hAnsi="Times New Roman" w:cs="Times New Roman"/>
          <w:lang w:val="fr-FR"/>
        </w:rPr>
      </w:pPr>
      <w:r w:rsidRPr="007C0CDB">
        <w:rPr>
          <w:rFonts w:ascii="Times New Roman" w:hAnsi="Times New Roman" w:cs="Times New Roman"/>
          <w:lang w:val="fr-FR"/>
        </w:rPr>
        <w:t>Les principales conclusions de l'étude comprennent :</w:t>
      </w:r>
    </w:p>
    <w:p w:rsidR="002E6561" w:rsidRPr="007C0CDB" w:rsidRDefault="002E6561" w:rsidP="002E6561">
      <w:pPr>
        <w:pStyle w:val="ListParagraph"/>
        <w:numPr>
          <w:ilvl w:val="0"/>
          <w:numId w:val="1"/>
        </w:numPr>
        <w:spacing w:before="100" w:beforeAutospacing="1" w:after="100" w:afterAutospacing="1"/>
        <w:ind w:left="360"/>
        <w:rPr>
          <w:rFonts w:ascii="Times New Roman" w:hAnsi="Times New Roman" w:cs="Times New Roman"/>
          <w:lang w:val="fr-FR"/>
        </w:rPr>
      </w:pPr>
      <w:r w:rsidRPr="007C0CDB">
        <w:rPr>
          <w:rFonts w:ascii="Times New Roman" w:hAnsi="Times New Roman" w:cs="Times New Roman"/>
          <w:b/>
          <w:lang w:val="fr-FR"/>
        </w:rPr>
        <w:t>Les TIC peuvent permettre une réduction des émissions mondiales de CO</w:t>
      </w:r>
      <w:r w:rsidRPr="007C0CDB">
        <w:rPr>
          <w:rFonts w:ascii="Times New Roman" w:hAnsi="Times New Roman" w:cs="Times New Roman"/>
          <w:b/>
          <w:vertAlign w:val="subscript"/>
          <w:lang w:val="fr-FR"/>
        </w:rPr>
        <w:t>2</w:t>
      </w:r>
      <w:r w:rsidRPr="007C0CDB">
        <w:rPr>
          <w:rFonts w:ascii="Times New Roman" w:hAnsi="Times New Roman" w:cs="Times New Roman"/>
          <w:b/>
          <w:lang w:val="fr-FR"/>
        </w:rPr>
        <w:t xml:space="preserve">e de 20 % d'ici 2030, en maintenant les niveaux d’émissions de 2015. </w:t>
      </w:r>
      <w:r w:rsidRPr="007C0CDB">
        <w:rPr>
          <w:rFonts w:ascii="Times New Roman" w:hAnsi="Times New Roman" w:cs="Times New Roman"/>
          <w:lang w:val="fr-FR"/>
        </w:rPr>
        <w:t>Outre les avantages environnementaux, ce changement considérable signifie également que les dirigeants politiques ou d’entreprises ne seraient plus obligés de faire des compromis entre la prospérité économique et la protection de l'environnement.</w:t>
      </w:r>
    </w:p>
    <w:p w:rsidR="002E6561" w:rsidRPr="007C0CDB" w:rsidRDefault="002E6561" w:rsidP="002E6561">
      <w:pPr>
        <w:pStyle w:val="ListParagraph"/>
        <w:numPr>
          <w:ilvl w:val="0"/>
          <w:numId w:val="1"/>
        </w:numPr>
        <w:spacing w:before="100" w:beforeAutospacing="1" w:after="100" w:afterAutospacing="1"/>
        <w:ind w:left="360"/>
        <w:rPr>
          <w:rFonts w:ascii="Times New Roman" w:hAnsi="Times New Roman" w:cs="Times New Roman"/>
          <w:lang w:val="fr-FR"/>
        </w:rPr>
      </w:pPr>
      <w:r w:rsidRPr="007C0CDB">
        <w:rPr>
          <w:rFonts w:ascii="Times New Roman" w:hAnsi="Times New Roman" w:cs="Times New Roman"/>
          <w:b/>
          <w:lang w:val="fr-FR"/>
        </w:rPr>
        <w:t xml:space="preserve">Les émissions provenant des TIC en pourcentage des émissions mondiales et en quantités absolues diminueront au fil du temps. </w:t>
      </w:r>
      <w:r w:rsidRPr="007C0CDB">
        <w:rPr>
          <w:rFonts w:ascii="Times New Roman" w:hAnsi="Times New Roman" w:cs="Times New Roman"/>
          <w:lang w:val="fr-FR"/>
        </w:rPr>
        <w:t xml:space="preserve">Le rapport </w:t>
      </w:r>
      <w:r w:rsidRPr="007C0CDB">
        <w:rPr>
          <w:rFonts w:ascii="Times New Roman" w:hAnsi="Times New Roman" w:cs="Times New Roman"/>
          <w:i/>
          <w:lang w:val="fr-FR"/>
        </w:rPr>
        <w:t>SMARTer2030</w:t>
      </w:r>
      <w:r w:rsidRPr="007C0CDB">
        <w:rPr>
          <w:rFonts w:ascii="Times New Roman" w:hAnsi="Times New Roman" w:cs="Times New Roman"/>
          <w:lang w:val="fr-FR"/>
        </w:rPr>
        <w:t xml:space="preserve"> montre que l’empreinte des émissions des TIC devrait chuter à 1,97 % des émissions mondiales d'ici 2030 par rapport aux 2,3 % prévus d'ici 2020.</w:t>
      </w:r>
    </w:p>
    <w:p w:rsidR="002E6561" w:rsidRPr="007C0CDB" w:rsidRDefault="002E6561" w:rsidP="002E6561">
      <w:pPr>
        <w:pStyle w:val="ListParagraph"/>
        <w:numPr>
          <w:ilvl w:val="0"/>
          <w:numId w:val="1"/>
        </w:numPr>
        <w:spacing w:before="100" w:beforeAutospacing="1" w:after="100" w:afterAutospacing="1"/>
        <w:ind w:left="360"/>
        <w:rPr>
          <w:rFonts w:ascii="Times New Roman" w:hAnsi="Times New Roman" w:cs="Times New Roman"/>
          <w:lang w:val="fr-FR"/>
        </w:rPr>
      </w:pPr>
      <w:r w:rsidRPr="007C0CDB">
        <w:rPr>
          <w:rFonts w:ascii="Times New Roman" w:hAnsi="Times New Roman" w:cs="Times New Roman"/>
          <w:b/>
          <w:lang w:val="fr-FR"/>
        </w:rPr>
        <w:t>Les TIC offrent d'importants avantages environnementaux, en plus de réduire les émissions de carbone</w:t>
      </w:r>
      <w:r w:rsidRPr="007C0CDB">
        <w:rPr>
          <w:rFonts w:ascii="Times New Roman" w:hAnsi="Times New Roman" w:cs="Times New Roman"/>
          <w:lang w:val="fr-FR"/>
        </w:rPr>
        <w:t>. Les avantages les plus importants identifiés par cette étude comprennent : l’accroissement des rendements agricoles de 30 %, l’économie de 25 milliards de barils de pétrole par an et de 30</w:t>
      </w:r>
      <w:r w:rsidR="006D0018" w:rsidRPr="007C0CDB">
        <w:rPr>
          <w:rFonts w:ascii="Times New Roman" w:hAnsi="Times New Roman" w:cs="Times New Roman"/>
          <w:lang w:val="fr-FR"/>
        </w:rPr>
        <w:t>0</w:t>
      </w:r>
      <w:r w:rsidRPr="007C0CDB">
        <w:rPr>
          <w:rFonts w:ascii="Times New Roman" w:hAnsi="Times New Roman" w:cs="Times New Roman"/>
          <w:lang w:val="fr-FR"/>
        </w:rPr>
        <w:t xml:space="preserve"> billions de litres d'eau par an.</w:t>
      </w:r>
    </w:p>
    <w:p w:rsidR="002E6561" w:rsidRPr="007C0CDB" w:rsidRDefault="002E6561" w:rsidP="002E6561">
      <w:pPr>
        <w:pStyle w:val="ListParagraph"/>
        <w:numPr>
          <w:ilvl w:val="0"/>
          <w:numId w:val="1"/>
        </w:numPr>
        <w:spacing w:before="100" w:beforeAutospacing="1" w:after="100" w:afterAutospacing="1"/>
        <w:ind w:left="360"/>
        <w:rPr>
          <w:rFonts w:ascii="Times New Roman" w:hAnsi="Times New Roman" w:cs="Times New Roman"/>
          <w:lang w:val="fr-FR"/>
        </w:rPr>
      </w:pPr>
      <w:r w:rsidRPr="007C0CDB">
        <w:rPr>
          <w:rFonts w:ascii="Times New Roman" w:hAnsi="Times New Roman" w:cs="Times New Roman"/>
          <w:b/>
          <w:lang w:val="fr-FR"/>
        </w:rPr>
        <w:t>Une évaluation des huit secteurs de l'économie comprenant l’énergie, l’alimentation, l’industrie, la santé, le bâtiment, le commerce, l’apprentissage, la mobilité/logistique, démontre que les TIC pourraient générer plus de 11 milliards de dollars en retombées économiques par an d'ici 2030</w:t>
      </w:r>
      <w:r w:rsidRPr="007C0CDB">
        <w:rPr>
          <w:rFonts w:ascii="Times New Roman" w:hAnsi="Times New Roman" w:cs="Times New Roman"/>
          <w:lang w:val="fr-FR"/>
        </w:rPr>
        <w:t>, l'équivalent de PIB annuel de la Chine en 2015.</w:t>
      </w:r>
    </w:p>
    <w:p w:rsidR="006D0018" w:rsidRPr="007C0CDB" w:rsidRDefault="006D0018" w:rsidP="006D0018">
      <w:pPr>
        <w:pStyle w:val="ListParagraph"/>
        <w:numPr>
          <w:ilvl w:val="0"/>
          <w:numId w:val="1"/>
        </w:numPr>
        <w:spacing w:before="100" w:beforeAutospacing="1" w:after="100" w:afterAutospacing="1"/>
        <w:rPr>
          <w:rFonts w:ascii="Times New Roman" w:hAnsi="Times New Roman" w:cs="Times New Roman"/>
          <w:b/>
          <w:lang w:val="fr-FR"/>
        </w:rPr>
      </w:pPr>
      <w:r w:rsidRPr="007C0CDB">
        <w:rPr>
          <w:rFonts w:ascii="Times New Roman" w:hAnsi="Times New Roman" w:cs="Times New Roman"/>
          <w:b/>
          <w:lang w:val="fr-FR"/>
        </w:rPr>
        <w:t xml:space="preserve">Les TIC relieront 2,5 milliards de personnes supplémentaires à «l'économie de la connaissance» en 2030, donnant à 1,6 milliard de personnes de plus un accès aux </w:t>
      </w:r>
      <w:r w:rsidRPr="007C0CDB">
        <w:rPr>
          <w:rFonts w:ascii="Times New Roman" w:hAnsi="Times New Roman" w:cs="Times New Roman"/>
          <w:b/>
          <w:lang w:val="fr-FR"/>
        </w:rPr>
        <w:lastRenderedPageBreak/>
        <w:t xml:space="preserve">soins de santé et à un demi-milliard de personnes en plus un accès à des outils d’apprentissage électroniques. </w:t>
      </w:r>
    </w:p>
    <w:p w:rsidR="006D0018" w:rsidRPr="007C0CDB" w:rsidRDefault="006D0018" w:rsidP="006D0018">
      <w:pPr>
        <w:rPr>
          <w:lang w:val="fr-FR"/>
        </w:rPr>
      </w:pPr>
    </w:p>
    <w:p w:rsidR="00A67C93" w:rsidRPr="007C0CDB" w:rsidRDefault="006D0018" w:rsidP="006D0018">
      <w:pPr>
        <w:pStyle w:val="ListBullet"/>
        <w:rPr>
          <w:lang w:val="fr-FR"/>
        </w:rPr>
      </w:pPr>
      <w:r w:rsidRPr="007C0CDB">
        <w:rPr>
          <w:lang w:val="fr-FR"/>
        </w:rPr>
        <w:t>La croissance mondiale de l'économie numérique continue d’accélérer, garantissant l'échelle nécessaire pour parvenir à une plus grande connectivité et à de nouveaux modèles économiques novateurs. De plus, contrairement à l'ancienne économie de production en ligne, les individus sont fermement inscrits au centre de ce processus.</w:t>
      </w:r>
    </w:p>
    <w:p w:rsidR="006D0018" w:rsidRPr="007C0CDB" w:rsidRDefault="006D0018" w:rsidP="006D0018">
      <w:pPr>
        <w:pStyle w:val="ListBullet"/>
        <w:rPr>
          <w:lang w:val="fr-FR"/>
        </w:rPr>
      </w:pPr>
    </w:p>
    <w:p w:rsidR="006D0018" w:rsidRPr="007C0CDB" w:rsidRDefault="006D0018" w:rsidP="006D0018">
      <w:pPr>
        <w:spacing w:before="100" w:beforeAutospacing="1" w:after="100" w:afterAutospacing="1"/>
        <w:rPr>
          <w:rFonts w:ascii="Times New Roman" w:hAnsi="Times New Roman" w:cs="Times New Roman"/>
          <w:lang w:val="fr-FR"/>
        </w:rPr>
      </w:pPr>
      <w:r w:rsidRPr="007C0CDB">
        <w:rPr>
          <w:rFonts w:ascii="Times New Roman" w:hAnsi="Times New Roman" w:cs="Times New Roman"/>
          <w:lang w:val="fr-FR"/>
        </w:rPr>
        <w:t xml:space="preserve">« L'industrie des TIC offre d'énormes avantages: plus de ressources et d’entreprises rentables qui sont moins nocives pour l'environnement, l'amélioration des services accompagnés d’avantages importants pour la société et de nouvelles sources de croissance économique », a déclaré </w:t>
      </w:r>
      <w:proofErr w:type="spellStart"/>
      <w:r w:rsidRPr="007C0CDB">
        <w:rPr>
          <w:rFonts w:ascii="Times New Roman" w:hAnsi="Times New Roman" w:cs="Times New Roman"/>
          <w:lang w:val="fr-FR"/>
        </w:rPr>
        <w:t>Neves</w:t>
      </w:r>
      <w:proofErr w:type="spellEnd"/>
      <w:r w:rsidRPr="007C0CDB">
        <w:rPr>
          <w:rFonts w:ascii="Times New Roman" w:hAnsi="Times New Roman" w:cs="Times New Roman"/>
          <w:lang w:val="fr-FR"/>
        </w:rPr>
        <w:t>.</w:t>
      </w:r>
    </w:p>
    <w:p w:rsidR="006D0018" w:rsidRPr="007C0CDB" w:rsidRDefault="006D0018" w:rsidP="006D0018">
      <w:pPr>
        <w:spacing w:before="100" w:beforeAutospacing="1" w:after="100" w:afterAutospacing="1"/>
        <w:rPr>
          <w:rFonts w:ascii="Times New Roman" w:hAnsi="Times New Roman" w:cs="Times New Roman"/>
          <w:lang w:val="fr-FR"/>
        </w:rPr>
      </w:pPr>
      <w:r w:rsidRPr="007C0CDB">
        <w:rPr>
          <w:rFonts w:ascii="Times New Roman" w:hAnsi="Times New Roman" w:cs="Times New Roman"/>
          <w:lang w:val="fr-FR"/>
        </w:rPr>
        <w:t xml:space="preserve">« Cette nouvelle étude est basée sur une modélisation minutieuse et sans précédent du potentiel des TIC pour briser le </w:t>
      </w:r>
      <w:proofErr w:type="spellStart"/>
      <w:r w:rsidRPr="007C0CDB">
        <w:rPr>
          <w:rFonts w:ascii="Times New Roman" w:hAnsi="Times New Roman" w:cs="Times New Roman"/>
          <w:lang w:val="fr-FR"/>
        </w:rPr>
        <w:t>statu-quo</w:t>
      </w:r>
      <w:proofErr w:type="spellEnd"/>
      <w:r w:rsidRPr="007C0CDB">
        <w:rPr>
          <w:rFonts w:ascii="Times New Roman" w:hAnsi="Times New Roman" w:cs="Times New Roman"/>
          <w:lang w:val="fr-FR"/>
        </w:rPr>
        <w:t xml:space="preserve"> et radicalement remodeler la façon dont nous vivons, ainsi que réduire l'impact qu’une croissance économique continue a sur notre environnement. Les TIC peuvent aider à rompre le lien entre le développement économique et l'épuisement des ressources, avec des économies d’émissions environ 10 fois supérieures à celles générées par le secteur des TIC lui-même ».</w:t>
      </w:r>
    </w:p>
    <w:p w:rsidR="004518B8" w:rsidRPr="007C0CDB" w:rsidRDefault="004518B8" w:rsidP="004518B8">
      <w:pPr>
        <w:spacing w:before="100" w:beforeAutospacing="1" w:after="100" w:afterAutospacing="1"/>
        <w:rPr>
          <w:rFonts w:ascii="Times New Roman" w:hAnsi="Times New Roman" w:cs="Times New Roman"/>
          <w:lang w:val="fr-FR"/>
        </w:rPr>
      </w:pPr>
      <w:r w:rsidRPr="007C0CDB">
        <w:rPr>
          <w:rFonts w:ascii="Times New Roman" w:hAnsi="Times New Roman" w:cs="Times New Roman"/>
          <w:lang w:val="fr-FR"/>
        </w:rPr>
        <w:t xml:space="preserve">« Le rapport </w:t>
      </w:r>
      <w:r w:rsidRPr="007C0CDB">
        <w:rPr>
          <w:rFonts w:ascii="Times New Roman" w:hAnsi="Times New Roman" w:cs="Times New Roman"/>
          <w:i/>
          <w:lang w:val="fr-FR"/>
        </w:rPr>
        <w:t>SMARTer2030</w:t>
      </w:r>
      <w:r w:rsidRPr="007C0CDB">
        <w:rPr>
          <w:rFonts w:ascii="Times New Roman" w:hAnsi="Times New Roman" w:cs="Times New Roman"/>
          <w:lang w:val="fr-FR"/>
        </w:rPr>
        <w:t xml:space="preserve"> paraît six mois avant la conférence cruciale sur le changement climatique des Nations Unies à Paris en 2015 »,  a déclaré la Secrétaire exécutive de la CCNUCC, Christiana Figueres. « Le résultat à long terme de la nouvelle convention exige un pic des émissions mondiales d’ici 10 ans suivi d’une flexion importante de la courbe des émissions. Ce rapport souligne le rôle essentiel des TIC pour atteindre ces objectifs. »</w:t>
      </w:r>
    </w:p>
    <w:p w:rsidR="006D0018" w:rsidRPr="007C0CDB" w:rsidRDefault="004518B8" w:rsidP="006D0018">
      <w:pPr>
        <w:pStyle w:val="ListBullet"/>
        <w:rPr>
          <w:rFonts w:eastAsiaTheme="minorHAnsi"/>
          <w:lang w:val="fr-FR"/>
        </w:rPr>
      </w:pPr>
      <w:r w:rsidRPr="007C0CDB">
        <w:rPr>
          <w:rFonts w:eastAsiaTheme="minorHAnsi"/>
          <w:lang w:val="fr-FR"/>
        </w:rPr>
        <w:t>Les services fonctionnant grâce aux TIC pourraient également générer 6 billions de dollars en opportunités de revenus annuels liées aux TIC et 5 billions de dollars d'économies annuelles grâce à une consommation amoindrie d'énergie , de carburant et d'autres ressources, selon le rapport.</w:t>
      </w:r>
    </w:p>
    <w:p w:rsidR="004518B8" w:rsidRPr="007C0CDB" w:rsidRDefault="004518B8" w:rsidP="006D0018">
      <w:pPr>
        <w:pStyle w:val="ListBullet"/>
        <w:rPr>
          <w:rFonts w:eastAsiaTheme="minorHAnsi"/>
          <w:lang w:val="fr-FR"/>
        </w:rPr>
      </w:pPr>
    </w:p>
    <w:p w:rsidR="004518B8" w:rsidRPr="007C0CDB" w:rsidRDefault="00633072" w:rsidP="006D0018">
      <w:pPr>
        <w:pStyle w:val="ListBullet"/>
        <w:rPr>
          <w:lang w:val="fr-FR"/>
        </w:rPr>
      </w:pPr>
      <w:r w:rsidRPr="007C0CDB">
        <w:rPr>
          <w:i/>
          <w:lang w:val="fr-FR"/>
        </w:rPr>
        <w:t>SMARTer2030</w:t>
      </w:r>
      <w:r w:rsidRPr="007C0CDB">
        <w:rPr>
          <w:lang w:val="fr-FR"/>
        </w:rPr>
        <w:t xml:space="preserve"> fait suite au rapport de </w:t>
      </w:r>
      <w:proofErr w:type="spellStart"/>
      <w:r w:rsidRPr="007C0CDB">
        <w:rPr>
          <w:lang w:val="fr-FR"/>
        </w:rPr>
        <w:t>GeSI</w:t>
      </w:r>
      <w:proofErr w:type="spellEnd"/>
      <w:r w:rsidRPr="007C0CDB">
        <w:rPr>
          <w:lang w:val="fr-FR"/>
        </w:rPr>
        <w:t xml:space="preserve"> de 2012, </w:t>
      </w:r>
      <w:r w:rsidRPr="007C0CDB">
        <w:rPr>
          <w:i/>
          <w:lang w:val="fr-FR"/>
        </w:rPr>
        <w:t>SMARTer2020</w:t>
      </w:r>
      <w:r w:rsidRPr="007C0CDB">
        <w:rPr>
          <w:lang w:val="fr-FR"/>
        </w:rPr>
        <w:t>, qui calculait les émissions de gaz à effet de serre et la consommation d'énergie réduites. En plus d'identifier les avantages commerciaux de la technologie fonctionnant sur des modèles économiques durables, ce nouveau rapport va plus loin en montrant trois changements importants qui accélèrent le potentiel des TIC à conduire à ces avantages :</w:t>
      </w:r>
    </w:p>
    <w:p w:rsidR="00633072" w:rsidRPr="007C0CDB" w:rsidRDefault="00633072" w:rsidP="006D0018">
      <w:pPr>
        <w:pStyle w:val="ListBullet"/>
        <w:rPr>
          <w:lang w:val="fr-FR"/>
        </w:rPr>
      </w:pPr>
    </w:p>
    <w:p w:rsidR="00E543A1" w:rsidRPr="007C0CDB" w:rsidRDefault="00E543A1" w:rsidP="00E543A1">
      <w:pPr>
        <w:pStyle w:val="ListParagraph"/>
        <w:numPr>
          <w:ilvl w:val="0"/>
          <w:numId w:val="2"/>
        </w:numPr>
        <w:ind w:left="360"/>
        <w:rPr>
          <w:rFonts w:ascii="Times New Roman" w:hAnsi="Times New Roman" w:cs="Times New Roman"/>
          <w:lang w:val="fr-FR"/>
        </w:rPr>
      </w:pPr>
      <w:r w:rsidRPr="007C0CDB">
        <w:rPr>
          <w:rFonts w:ascii="Times New Roman" w:hAnsi="Times New Roman" w:cs="Times New Roman"/>
          <w:lang w:val="fr-FR"/>
        </w:rPr>
        <w:t xml:space="preserve">Les TIC mettent désormais l'utilisateur au centre des solutions, autonomisant les personnes avec des services allant de la santé électronique centrée sur les patients à un apprentissage souple et à la demande. </w:t>
      </w:r>
    </w:p>
    <w:p w:rsidR="00E543A1" w:rsidRPr="007C0CDB" w:rsidRDefault="00E543A1" w:rsidP="00E543A1">
      <w:pPr>
        <w:pStyle w:val="ListParagraph"/>
        <w:numPr>
          <w:ilvl w:val="0"/>
          <w:numId w:val="2"/>
        </w:numPr>
        <w:ind w:left="360"/>
        <w:rPr>
          <w:rFonts w:ascii="Times New Roman" w:hAnsi="Times New Roman" w:cs="Times New Roman"/>
          <w:lang w:val="fr-FR"/>
        </w:rPr>
      </w:pPr>
      <w:r w:rsidRPr="007C0CDB">
        <w:rPr>
          <w:rFonts w:ascii="Times New Roman" w:hAnsi="Times New Roman" w:cs="Times New Roman"/>
          <w:lang w:val="fr-FR"/>
        </w:rPr>
        <w:t>Comme il est prévu que le nombre d'appareils connectés augmente à 100 milliards d'ici 2030</w:t>
      </w:r>
      <w:r w:rsidRPr="007C0CDB">
        <w:rPr>
          <w:rStyle w:val="FootnoteReference"/>
          <w:rFonts w:ascii="Times New Roman" w:hAnsi="Times New Roman" w:cs="Times New Roman"/>
          <w:lang w:val="fr-FR"/>
        </w:rPr>
        <w:footnoteReference w:id="1"/>
      </w:r>
      <w:r w:rsidRPr="007C0CDB">
        <w:rPr>
          <w:rFonts w:ascii="Times New Roman" w:hAnsi="Times New Roman" w:cs="Times New Roman"/>
          <w:lang w:val="fr-FR"/>
        </w:rPr>
        <w:t>, le potentiel de pousser les valeurs sociétale et environnementale augmente de manière significative.</w:t>
      </w:r>
    </w:p>
    <w:p w:rsidR="00E543A1" w:rsidRPr="007C0CDB" w:rsidRDefault="00E543A1" w:rsidP="00E543A1">
      <w:pPr>
        <w:pStyle w:val="ListParagraph"/>
        <w:numPr>
          <w:ilvl w:val="0"/>
          <w:numId w:val="2"/>
        </w:numPr>
        <w:ind w:left="360"/>
        <w:rPr>
          <w:rFonts w:ascii="Times New Roman" w:hAnsi="Times New Roman" w:cs="Times New Roman"/>
          <w:lang w:val="fr-FR"/>
        </w:rPr>
      </w:pPr>
      <w:r w:rsidRPr="007C0CDB">
        <w:rPr>
          <w:rFonts w:ascii="Times New Roman" w:hAnsi="Times New Roman" w:cs="Times New Roman"/>
          <w:lang w:val="fr-FR"/>
        </w:rPr>
        <w:t>Les TIC permettent l’apparition de  nouveaux modèles économiques rentables et novateurs qui séparent la croissance de l'intensité en carbone et en ressources.</w:t>
      </w:r>
    </w:p>
    <w:p w:rsidR="00E543A1" w:rsidRPr="007C0CDB" w:rsidRDefault="00E543A1" w:rsidP="00E543A1">
      <w:pPr>
        <w:pStyle w:val="ListParagraph"/>
        <w:numPr>
          <w:ilvl w:val="0"/>
          <w:numId w:val="2"/>
        </w:numPr>
        <w:rPr>
          <w:rFonts w:ascii="Times New Roman" w:hAnsi="Times New Roman" w:cs="Times New Roman"/>
          <w:lang w:val="fr-FR"/>
        </w:rPr>
      </w:pPr>
      <w:r w:rsidRPr="007C0CDB">
        <w:rPr>
          <w:rFonts w:ascii="Times New Roman" w:hAnsi="Times New Roman" w:cs="Times New Roman"/>
          <w:lang w:val="fr-FR"/>
        </w:rPr>
        <w:t xml:space="preserve">Peter </w:t>
      </w:r>
      <w:proofErr w:type="spellStart"/>
      <w:proofErr w:type="gramStart"/>
      <w:r w:rsidRPr="007C0CDB">
        <w:rPr>
          <w:rFonts w:ascii="Times New Roman" w:hAnsi="Times New Roman" w:cs="Times New Roman"/>
          <w:lang w:val="fr-FR"/>
        </w:rPr>
        <w:t>Lacy</w:t>
      </w:r>
      <w:proofErr w:type="spellEnd"/>
      <w:r w:rsidRPr="007C0CDB">
        <w:rPr>
          <w:rFonts w:ascii="Times New Roman" w:hAnsi="Times New Roman" w:cs="Times New Roman"/>
          <w:lang w:val="fr-FR"/>
        </w:rPr>
        <w:t xml:space="preserve"> ,</w:t>
      </w:r>
      <w:proofErr w:type="gramEnd"/>
      <w:r w:rsidRPr="007C0CDB">
        <w:rPr>
          <w:rFonts w:ascii="Times New Roman" w:hAnsi="Times New Roman" w:cs="Times New Roman"/>
          <w:lang w:val="fr-FR"/>
        </w:rPr>
        <w:t xml:space="preserve"> directeur de la stratégie </w:t>
      </w:r>
      <w:r w:rsidRPr="007C0CDB">
        <w:rPr>
          <w:rFonts w:ascii="Times New Roman" w:hAnsi="Times New Roman" w:cs="Times New Roman"/>
          <w:i/>
          <w:lang w:val="fr-FR"/>
        </w:rPr>
        <w:t>d'</w:t>
      </w:r>
      <w:proofErr w:type="spellStart"/>
      <w:r w:rsidRPr="007C0CDB">
        <w:rPr>
          <w:rFonts w:ascii="Times New Roman" w:hAnsi="Times New Roman" w:cs="Times New Roman"/>
          <w:i/>
          <w:lang w:val="fr-FR"/>
        </w:rPr>
        <w:t>Accenture</w:t>
      </w:r>
      <w:proofErr w:type="spellEnd"/>
      <w:r w:rsidRPr="007C0CDB">
        <w:rPr>
          <w:rFonts w:ascii="Times New Roman" w:hAnsi="Times New Roman" w:cs="Times New Roman"/>
          <w:i/>
          <w:lang w:val="fr-FR"/>
        </w:rPr>
        <w:t xml:space="preserve"> </w:t>
      </w:r>
      <w:proofErr w:type="spellStart"/>
      <w:r w:rsidRPr="007C0CDB">
        <w:rPr>
          <w:rFonts w:ascii="Times New Roman" w:hAnsi="Times New Roman" w:cs="Times New Roman"/>
          <w:i/>
          <w:lang w:val="fr-FR"/>
        </w:rPr>
        <w:t>Strategy</w:t>
      </w:r>
      <w:proofErr w:type="spellEnd"/>
      <w:r w:rsidRPr="007C0CDB">
        <w:rPr>
          <w:rFonts w:ascii="Times New Roman" w:hAnsi="Times New Roman" w:cs="Times New Roman"/>
          <w:lang w:val="fr-FR"/>
        </w:rPr>
        <w:t xml:space="preserve">, a déclaré: « l’opportunité que représentent ces 11 billions de dollars montre que le numérique peut améliorer la </w:t>
      </w:r>
      <w:r w:rsidRPr="007C0CDB">
        <w:rPr>
          <w:rFonts w:ascii="Times New Roman" w:hAnsi="Times New Roman" w:cs="Times New Roman"/>
          <w:lang w:val="fr-FR"/>
        </w:rPr>
        <w:lastRenderedPageBreak/>
        <w:t>situation de la finance et du commerce en termes d’investissement dans des produits et services socialement et écologiquement responsables. Non seulement les nouvelles technologies sont facilement accessibles, mais elles sont en mesure d'améliorer directement la qualité de la vie des gens. Et elles sont maintenant en mesure de le faire à grande échelle, en permettant aux modèles économiques durables de se généraliser et de devenir une source de compétitivité et de croissance ».</w:t>
      </w:r>
    </w:p>
    <w:p w:rsidR="00633072" w:rsidRPr="007C0CDB" w:rsidRDefault="00633072" w:rsidP="006D0018">
      <w:pPr>
        <w:pStyle w:val="ListBullet"/>
        <w:rPr>
          <w:szCs w:val="22"/>
          <w:lang w:val="fr-FR"/>
        </w:rPr>
      </w:pPr>
    </w:p>
    <w:p w:rsidR="00E543A1" w:rsidRPr="007C0CDB" w:rsidRDefault="00E543A1" w:rsidP="00E543A1">
      <w:pPr>
        <w:rPr>
          <w:rFonts w:ascii="Times New Roman" w:hAnsi="Times New Roman" w:cs="Times New Roman"/>
          <w:lang w:val="fr-FR"/>
        </w:rPr>
      </w:pPr>
      <w:r w:rsidRPr="007C0CDB">
        <w:rPr>
          <w:rFonts w:ascii="Times New Roman" w:hAnsi="Times New Roman" w:cs="Times New Roman"/>
          <w:i/>
          <w:lang w:val="fr-FR"/>
        </w:rPr>
        <w:t>SMARTer2030</w:t>
      </w:r>
      <w:r w:rsidRPr="007C0CDB">
        <w:rPr>
          <w:rFonts w:ascii="Times New Roman" w:hAnsi="Times New Roman" w:cs="Times New Roman"/>
          <w:lang w:val="fr-FR"/>
        </w:rPr>
        <w:t xml:space="preserve"> identifie trois groupes de parties prenantes clés et recommande d’établir des priorités afin de parvenir à un avenir plus rentable et plus durable :</w:t>
      </w:r>
    </w:p>
    <w:p w:rsidR="0039736F" w:rsidRPr="007C0CDB" w:rsidRDefault="0039736F" w:rsidP="0039736F">
      <w:pPr>
        <w:pStyle w:val="ListParagraph"/>
        <w:numPr>
          <w:ilvl w:val="0"/>
          <w:numId w:val="3"/>
        </w:numPr>
        <w:rPr>
          <w:rFonts w:ascii="Times New Roman" w:hAnsi="Times New Roman" w:cs="Times New Roman"/>
          <w:lang w:val="fr-FR"/>
        </w:rPr>
      </w:pPr>
      <w:r w:rsidRPr="007C0CDB">
        <w:rPr>
          <w:rFonts w:ascii="Times New Roman" w:hAnsi="Times New Roman" w:cs="Times New Roman"/>
          <w:lang w:val="fr-FR"/>
        </w:rPr>
        <w:t>Les décideurs politiques devraient créer un environnement politique en ce sens. En particulier, la fixation d'objectifs nationaux de CO</w:t>
      </w:r>
      <w:r w:rsidRPr="007C0CDB">
        <w:rPr>
          <w:rFonts w:ascii="Times New Roman" w:hAnsi="Times New Roman" w:cs="Times New Roman"/>
          <w:vertAlign w:val="subscript"/>
          <w:lang w:val="fr-FR"/>
        </w:rPr>
        <w:t>2</w:t>
      </w:r>
      <w:r w:rsidRPr="007C0CDB">
        <w:rPr>
          <w:rFonts w:ascii="Times New Roman" w:hAnsi="Times New Roman" w:cs="Times New Roman"/>
          <w:lang w:val="fr-FR"/>
        </w:rPr>
        <w:t>, la reconnaissance du rôle crucial des TIC, des mesures incitatrices à l'investissement pour connecter les non-connectés aux nouvelles infrastructures et la garantie d’une approche réglementaire aux TIC stable et équilibrée.</w:t>
      </w:r>
    </w:p>
    <w:p w:rsidR="0039736F" w:rsidRPr="007C0CDB" w:rsidRDefault="0039736F" w:rsidP="0039736F">
      <w:pPr>
        <w:pStyle w:val="ListParagraph"/>
        <w:numPr>
          <w:ilvl w:val="0"/>
          <w:numId w:val="3"/>
        </w:numPr>
        <w:rPr>
          <w:rFonts w:ascii="Times New Roman" w:hAnsi="Times New Roman" w:cs="Times New Roman"/>
          <w:lang w:val="fr-FR"/>
        </w:rPr>
      </w:pPr>
      <w:r w:rsidRPr="007C0CDB">
        <w:rPr>
          <w:rFonts w:ascii="Times New Roman" w:hAnsi="Times New Roman" w:cs="Times New Roman"/>
          <w:lang w:val="fr-FR"/>
        </w:rPr>
        <w:t>Les entreprises devraient reconnaître les opportunités de croissance et d'innovation rendues possibles par les TIC qui rendent viables les investissements durables.</w:t>
      </w:r>
    </w:p>
    <w:p w:rsidR="0039736F" w:rsidRPr="007C0CDB" w:rsidRDefault="0039736F" w:rsidP="0039736F">
      <w:pPr>
        <w:pStyle w:val="ListParagraph"/>
        <w:numPr>
          <w:ilvl w:val="0"/>
          <w:numId w:val="3"/>
        </w:numPr>
        <w:rPr>
          <w:rFonts w:ascii="Times New Roman" w:hAnsi="Times New Roman" w:cs="Times New Roman"/>
          <w:lang w:val="fr-FR"/>
        </w:rPr>
      </w:pPr>
      <w:r w:rsidRPr="007C0CDB">
        <w:rPr>
          <w:rFonts w:ascii="Times New Roman" w:hAnsi="Times New Roman" w:cs="Times New Roman"/>
          <w:lang w:val="fr-FR"/>
        </w:rPr>
        <w:t>Les consommateurs devraient être encouragés à adopter des solutions technologiques qui favorisent l'efficacité des ressources, tels que celles caractérisées par l'économie de partage.</w:t>
      </w:r>
    </w:p>
    <w:p w:rsidR="0039736F" w:rsidRPr="007C0CDB" w:rsidRDefault="0039736F" w:rsidP="0039736F">
      <w:pPr>
        <w:pStyle w:val="ListParagraph"/>
        <w:numPr>
          <w:ilvl w:val="0"/>
          <w:numId w:val="3"/>
        </w:numPr>
        <w:rPr>
          <w:rFonts w:ascii="Times New Roman" w:hAnsi="Times New Roman" w:cs="Times New Roman"/>
          <w:lang w:val="fr-FR"/>
        </w:rPr>
      </w:pPr>
      <w:r w:rsidRPr="007C0CDB">
        <w:rPr>
          <w:rFonts w:ascii="Times New Roman" w:hAnsi="Times New Roman" w:cs="Times New Roman"/>
          <w:lang w:val="fr-FR"/>
        </w:rPr>
        <w:t xml:space="preserve">Visitez </w:t>
      </w:r>
      <w:hyperlink r:id="rId9" w:history="1">
        <w:r w:rsidRPr="0039736F">
          <w:rPr>
            <w:rStyle w:val="Hyperlink"/>
            <w:rFonts w:ascii="Times New Roman" w:hAnsi="Times New Roman" w:cs="Times New Roman"/>
            <w:lang w:val="fr-FR"/>
          </w:rPr>
          <w:t>smarter2030.gesi.org</w:t>
        </w:r>
      </w:hyperlink>
      <w:r w:rsidRPr="0039736F">
        <w:rPr>
          <w:rStyle w:val="Hyperlink"/>
          <w:rFonts w:ascii="Times New Roman" w:hAnsi="Times New Roman" w:cs="Times New Roman"/>
          <w:lang w:val="fr-FR"/>
        </w:rPr>
        <w:t xml:space="preserve"> </w:t>
      </w:r>
      <w:r w:rsidRPr="007C0CDB">
        <w:rPr>
          <w:rFonts w:ascii="Times New Roman" w:hAnsi="Times New Roman" w:cs="Times New Roman"/>
          <w:lang w:val="fr-FR"/>
        </w:rPr>
        <w:t>pour de plus amples informations.</w:t>
      </w:r>
    </w:p>
    <w:p w:rsidR="00E543A1" w:rsidRDefault="00E543A1" w:rsidP="006D0018">
      <w:pPr>
        <w:pStyle w:val="ListBullet"/>
        <w:rPr>
          <w:color w:val="FF0000"/>
          <w:szCs w:val="22"/>
          <w:lang w:val="fr-FR"/>
        </w:rPr>
      </w:pPr>
    </w:p>
    <w:p w:rsidR="0039736F" w:rsidRPr="007C0CDB" w:rsidRDefault="0039736F" w:rsidP="0039736F">
      <w:pPr>
        <w:rPr>
          <w:rFonts w:ascii="Times New Roman" w:hAnsi="Times New Roman" w:cs="Times New Roman"/>
          <w:b/>
          <w:lang w:val="fr-FR"/>
        </w:rPr>
      </w:pPr>
      <w:r w:rsidRPr="007C0CDB">
        <w:rPr>
          <w:rFonts w:ascii="Times New Roman" w:hAnsi="Times New Roman" w:cs="Times New Roman"/>
          <w:b/>
          <w:lang w:val="fr-FR"/>
        </w:rPr>
        <w:t>Notes aux rédacteurs</w:t>
      </w:r>
    </w:p>
    <w:p w:rsidR="0039736F" w:rsidRPr="007C0CDB" w:rsidRDefault="0039736F" w:rsidP="0039736F">
      <w:pPr>
        <w:rPr>
          <w:rFonts w:ascii="Times New Roman" w:hAnsi="Times New Roman" w:cs="Times New Roman"/>
          <w:lang w:val="fr-FR"/>
        </w:rPr>
      </w:pPr>
      <w:r w:rsidRPr="007C0CDB">
        <w:rPr>
          <w:rFonts w:ascii="Times New Roman" w:hAnsi="Times New Roman" w:cs="Times New Roman"/>
          <w:lang w:val="fr-FR"/>
        </w:rPr>
        <w:t xml:space="preserve">Le rapport </w:t>
      </w:r>
      <w:r w:rsidRPr="007C0CDB">
        <w:rPr>
          <w:rFonts w:ascii="Times New Roman" w:hAnsi="Times New Roman" w:cs="Times New Roman"/>
          <w:i/>
          <w:lang w:val="fr-FR"/>
        </w:rPr>
        <w:t>SMARTer2030</w:t>
      </w:r>
      <w:r w:rsidRPr="007C0CDB">
        <w:rPr>
          <w:rFonts w:ascii="Times New Roman" w:hAnsi="Times New Roman" w:cs="Times New Roman"/>
          <w:lang w:val="fr-FR"/>
        </w:rPr>
        <w:t xml:space="preserve"> suit la publication de 2012 de S</w:t>
      </w:r>
      <w:r w:rsidRPr="007C0CDB">
        <w:rPr>
          <w:rFonts w:ascii="Times New Roman" w:hAnsi="Times New Roman" w:cs="Times New Roman"/>
          <w:i/>
          <w:lang w:val="fr-FR"/>
        </w:rPr>
        <w:t>MARTer2020</w:t>
      </w:r>
      <w:r w:rsidRPr="007C0CDB">
        <w:rPr>
          <w:rFonts w:ascii="Times New Roman" w:hAnsi="Times New Roman" w:cs="Times New Roman"/>
          <w:lang w:val="fr-FR"/>
        </w:rPr>
        <w:t xml:space="preserve">. </w:t>
      </w:r>
      <w:r w:rsidRPr="007C0CDB">
        <w:rPr>
          <w:rFonts w:ascii="Times New Roman" w:hAnsi="Times New Roman" w:cs="Times New Roman"/>
          <w:i/>
          <w:lang w:val="fr-FR"/>
        </w:rPr>
        <w:t>SMARTer2030</w:t>
      </w:r>
      <w:r w:rsidRPr="007C0CDB">
        <w:rPr>
          <w:rFonts w:ascii="Times New Roman" w:hAnsi="Times New Roman" w:cs="Times New Roman"/>
          <w:lang w:val="fr-FR"/>
        </w:rPr>
        <w:t xml:space="preserve"> examine les possibilités économiques, sociales et environnementales créées par l’utilisation innovante des TIC dans huit secteurs : l'alimentation, l’énergie, la santé, l’éducation, l’industrie, la mobilité et la logistique, le commerce et les affaires, et la construction. La </w:t>
      </w:r>
      <w:r w:rsidRPr="007C0CDB">
        <w:rPr>
          <w:rFonts w:ascii="Times New Roman" w:hAnsi="Times New Roman" w:cs="Times New Roman"/>
          <w:i/>
          <w:lang w:val="fr-FR"/>
        </w:rPr>
        <w:t>Global e-</w:t>
      </w:r>
      <w:proofErr w:type="spellStart"/>
      <w:r w:rsidRPr="007C0CDB">
        <w:rPr>
          <w:rFonts w:ascii="Times New Roman" w:hAnsi="Times New Roman" w:cs="Times New Roman"/>
          <w:i/>
          <w:lang w:val="fr-FR"/>
        </w:rPr>
        <w:t>Sustainability</w:t>
      </w:r>
      <w:proofErr w:type="spellEnd"/>
      <w:r w:rsidRPr="007C0CDB">
        <w:rPr>
          <w:rFonts w:ascii="Times New Roman" w:hAnsi="Times New Roman" w:cs="Times New Roman"/>
          <w:i/>
          <w:lang w:val="fr-FR"/>
        </w:rPr>
        <w:t xml:space="preserve"> Initiative</w:t>
      </w:r>
      <w:r w:rsidRPr="007C0CDB">
        <w:rPr>
          <w:rFonts w:ascii="Times New Roman" w:hAnsi="Times New Roman" w:cs="Times New Roman"/>
          <w:lang w:val="fr-FR"/>
        </w:rPr>
        <w:t xml:space="preserve"> (</w:t>
      </w:r>
      <w:proofErr w:type="spellStart"/>
      <w:r w:rsidRPr="007C0CDB">
        <w:rPr>
          <w:rFonts w:ascii="Times New Roman" w:hAnsi="Times New Roman" w:cs="Times New Roman"/>
          <w:lang w:val="fr-FR"/>
        </w:rPr>
        <w:t>GeSI</w:t>
      </w:r>
      <w:proofErr w:type="spellEnd"/>
      <w:r w:rsidRPr="007C0CDB">
        <w:rPr>
          <w:rFonts w:ascii="Times New Roman" w:hAnsi="Times New Roman" w:cs="Times New Roman"/>
          <w:lang w:val="fr-FR"/>
        </w:rPr>
        <w:t xml:space="preserve">) a mandaté </w:t>
      </w:r>
      <w:proofErr w:type="spellStart"/>
      <w:r w:rsidRPr="007C0CDB">
        <w:rPr>
          <w:rFonts w:ascii="Times New Roman" w:hAnsi="Times New Roman" w:cs="Times New Roman"/>
          <w:i/>
          <w:lang w:val="fr-FR"/>
        </w:rPr>
        <w:t>Accenture</w:t>
      </w:r>
      <w:proofErr w:type="spellEnd"/>
      <w:r w:rsidRPr="007C0CDB">
        <w:rPr>
          <w:rFonts w:ascii="Times New Roman" w:hAnsi="Times New Roman" w:cs="Times New Roman"/>
          <w:i/>
          <w:lang w:val="fr-FR"/>
        </w:rPr>
        <w:t xml:space="preserve"> </w:t>
      </w:r>
      <w:proofErr w:type="spellStart"/>
      <w:r w:rsidRPr="007C0CDB">
        <w:rPr>
          <w:rFonts w:ascii="Times New Roman" w:hAnsi="Times New Roman" w:cs="Times New Roman"/>
          <w:i/>
          <w:lang w:val="fr-FR"/>
        </w:rPr>
        <w:t>Strategy</w:t>
      </w:r>
      <w:proofErr w:type="spellEnd"/>
      <w:r w:rsidRPr="007C0CDB">
        <w:rPr>
          <w:rFonts w:ascii="Times New Roman" w:hAnsi="Times New Roman" w:cs="Times New Roman"/>
          <w:lang w:val="fr-FR"/>
        </w:rPr>
        <w:t xml:space="preserve"> pour mener cette étude. L’analyse sous-jacente a été menée par </w:t>
      </w:r>
      <w:proofErr w:type="spellStart"/>
      <w:r w:rsidRPr="007C0CDB">
        <w:rPr>
          <w:rFonts w:ascii="Times New Roman" w:hAnsi="Times New Roman" w:cs="Times New Roman"/>
          <w:i/>
          <w:lang w:val="fr-FR"/>
        </w:rPr>
        <w:t>Accenture</w:t>
      </w:r>
      <w:proofErr w:type="spellEnd"/>
      <w:r w:rsidRPr="007C0CDB">
        <w:rPr>
          <w:rFonts w:ascii="Times New Roman" w:hAnsi="Times New Roman" w:cs="Times New Roman"/>
          <w:i/>
          <w:lang w:val="fr-FR"/>
        </w:rPr>
        <w:t xml:space="preserve"> </w:t>
      </w:r>
      <w:proofErr w:type="spellStart"/>
      <w:r w:rsidRPr="007C0CDB">
        <w:rPr>
          <w:rFonts w:ascii="Times New Roman" w:hAnsi="Times New Roman" w:cs="Times New Roman"/>
          <w:i/>
          <w:lang w:val="fr-FR"/>
        </w:rPr>
        <w:t>Strategy</w:t>
      </w:r>
      <w:proofErr w:type="spellEnd"/>
      <w:r w:rsidRPr="007C0CDB">
        <w:rPr>
          <w:rFonts w:ascii="Times New Roman" w:hAnsi="Times New Roman" w:cs="Times New Roman"/>
          <w:lang w:val="fr-FR"/>
        </w:rPr>
        <w:t xml:space="preserve"> avec l'aide d'experts de l’industrie, y compris les sociétés membres de la </w:t>
      </w:r>
      <w:proofErr w:type="spellStart"/>
      <w:r w:rsidRPr="007C0CDB">
        <w:rPr>
          <w:rFonts w:ascii="Times New Roman" w:hAnsi="Times New Roman" w:cs="Times New Roman"/>
          <w:lang w:val="fr-FR"/>
        </w:rPr>
        <w:t>GeSI</w:t>
      </w:r>
      <w:proofErr w:type="spellEnd"/>
      <w:r w:rsidRPr="007C0CDB">
        <w:rPr>
          <w:rFonts w:ascii="Times New Roman" w:hAnsi="Times New Roman" w:cs="Times New Roman"/>
          <w:lang w:val="fr-FR"/>
        </w:rPr>
        <w:t>.</w:t>
      </w:r>
    </w:p>
    <w:p w:rsidR="00D72416" w:rsidRPr="007C0CDB" w:rsidRDefault="00D72416" w:rsidP="00D72416">
      <w:pPr>
        <w:rPr>
          <w:rFonts w:ascii="Times New Roman" w:hAnsi="Times New Roman" w:cs="Times New Roman"/>
          <w:b/>
          <w:lang w:val="fr-FR"/>
        </w:rPr>
      </w:pPr>
      <w:r w:rsidRPr="007C0CDB">
        <w:rPr>
          <w:rFonts w:ascii="Times New Roman" w:hAnsi="Times New Roman" w:cs="Times New Roman"/>
          <w:b/>
          <w:lang w:val="fr-FR"/>
        </w:rPr>
        <w:t xml:space="preserve">À propos de </w:t>
      </w:r>
      <w:proofErr w:type="spellStart"/>
      <w:r w:rsidRPr="007C0CDB">
        <w:rPr>
          <w:rFonts w:ascii="Times New Roman" w:hAnsi="Times New Roman" w:cs="Times New Roman"/>
          <w:b/>
          <w:lang w:val="fr-FR"/>
        </w:rPr>
        <w:t>GeSI</w:t>
      </w:r>
      <w:proofErr w:type="spellEnd"/>
      <w:r w:rsidRPr="007C0CDB">
        <w:rPr>
          <w:rFonts w:ascii="Times New Roman" w:hAnsi="Times New Roman" w:cs="Times New Roman"/>
          <w:b/>
          <w:lang w:val="fr-FR"/>
        </w:rPr>
        <w:t xml:space="preserve"> (Global e-</w:t>
      </w:r>
      <w:proofErr w:type="spellStart"/>
      <w:r w:rsidRPr="007C0CDB">
        <w:rPr>
          <w:rFonts w:ascii="Times New Roman" w:hAnsi="Times New Roman" w:cs="Times New Roman"/>
          <w:b/>
          <w:lang w:val="fr-FR"/>
        </w:rPr>
        <w:t>Sustainability</w:t>
      </w:r>
      <w:proofErr w:type="spellEnd"/>
      <w:r w:rsidRPr="007C0CDB">
        <w:rPr>
          <w:rFonts w:ascii="Times New Roman" w:hAnsi="Times New Roman" w:cs="Times New Roman"/>
          <w:b/>
          <w:lang w:val="fr-FR"/>
        </w:rPr>
        <w:t xml:space="preserve"> Initiative)</w:t>
      </w:r>
    </w:p>
    <w:p w:rsidR="00D72416" w:rsidRPr="007C0CDB" w:rsidRDefault="00D72416" w:rsidP="00D72416">
      <w:pPr>
        <w:rPr>
          <w:rFonts w:ascii="Times New Roman" w:hAnsi="Times New Roman" w:cs="Times New Roman"/>
          <w:lang w:val="fr-FR"/>
        </w:rPr>
      </w:pPr>
      <w:r w:rsidRPr="007C0CDB">
        <w:rPr>
          <w:rFonts w:ascii="Times New Roman" w:hAnsi="Times New Roman" w:cs="Times New Roman"/>
          <w:lang w:val="fr-FR"/>
        </w:rPr>
        <w:t>L'initiative Global e-</w:t>
      </w:r>
      <w:proofErr w:type="spellStart"/>
      <w:r w:rsidRPr="007C0CDB">
        <w:rPr>
          <w:rFonts w:ascii="Times New Roman" w:hAnsi="Times New Roman" w:cs="Times New Roman"/>
          <w:lang w:val="fr-FR"/>
        </w:rPr>
        <w:t>Sustainability</w:t>
      </w:r>
      <w:proofErr w:type="spellEnd"/>
      <w:r w:rsidRPr="007C0CDB">
        <w:rPr>
          <w:rFonts w:ascii="Times New Roman" w:hAnsi="Times New Roman" w:cs="Times New Roman"/>
          <w:lang w:val="fr-FR"/>
        </w:rPr>
        <w:t xml:space="preserve"> (</w:t>
      </w:r>
      <w:proofErr w:type="spellStart"/>
      <w:r w:rsidRPr="007C0CDB">
        <w:rPr>
          <w:rFonts w:ascii="Times New Roman" w:hAnsi="Times New Roman" w:cs="Times New Roman"/>
          <w:lang w:val="fr-FR"/>
        </w:rPr>
        <w:t>GeSI</w:t>
      </w:r>
      <w:proofErr w:type="spellEnd"/>
      <w:r w:rsidRPr="007C0CDB">
        <w:rPr>
          <w:rFonts w:ascii="Times New Roman" w:hAnsi="Times New Roman" w:cs="Times New Roman"/>
          <w:lang w:val="fr-FR"/>
        </w:rPr>
        <w:t xml:space="preserve">) consiste en un partenariat stratégique d’entreprises de technologies d’information et de communications (TIC) engagé dans </w:t>
      </w:r>
      <w:r w:rsidR="001560A7" w:rsidRPr="007C0CDB">
        <w:rPr>
          <w:rFonts w:ascii="Times New Roman" w:hAnsi="Times New Roman" w:cs="Times New Roman"/>
          <w:lang w:val="fr-FR"/>
        </w:rPr>
        <w:t>la création et la promotion d</w:t>
      </w:r>
      <w:r w:rsidRPr="007C0CDB">
        <w:rPr>
          <w:rFonts w:ascii="Times New Roman" w:hAnsi="Times New Roman" w:cs="Times New Roman"/>
          <w:lang w:val="fr-FR"/>
        </w:rPr>
        <w:t xml:space="preserve">es technologies et </w:t>
      </w:r>
      <w:r w:rsidR="001560A7" w:rsidRPr="007C0CDB">
        <w:rPr>
          <w:rFonts w:ascii="Times New Roman" w:hAnsi="Times New Roman" w:cs="Times New Roman"/>
          <w:lang w:val="fr-FR"/>
        </w:rPr>
        <w:t>d</w:t>
      </w:r>
      <w:r w:rsidRPr="007C0CDB">
        <w:rPr>
          <w:rFonts w:ascii="Times New Roman" w:hAnsi="Times New Roman" w:cs="Times New Roman"/>
          <w:lang w:val="fr-FR"/>
        </w:rPr>
        <w:t xml:space="preserve">es pratiques favorisant la durabilité économique, environnementale et sociale. </w:t>
      </w:r>
      <w:r w:rsidR="001560A7" w:rsidRPr="007C0CDB">
        <w:rPr>
          <w:rFonts w:ascii="Times New Roman" w:hAnsi="Times New Roman" w:cs="Times New Roman"/>
          <w:lang w:val="fr-FR"/>
        </w:rPr>
        <w:t>Depuis</w:t>
      </w:r>
      <w:r w:rsidRPr="007C0CDB">
        <w:rPr>
          <w:rFonts w:ascii="Times New Roman" w:hAnsi="Times New Roman" w:cs="Times New Roman"/>
          <w:lang w:val="fr-FR"/>
        </w:rPr>
        <w:t xml:space="preserve"> 2001, la vision de la </w:t>
      </w:r>
      <w:proofErr w:type="spellStart"/>
      <w:r w:rsidRPr="007C0CDB">
        <w:rPr>
          <w:rFonts w:ascii="Times New Roman" w:hAnsi="Times New Roman" w:cs="Times New Roman"/>
          <w:lang w:val="fr-FR"/>
        </w:rPr>
        <w:t>GeSI</w:t>
      </w:r>
      <w:proofErr w:type="spellEnd"/>
      <w:r w:rsidRPr="007C0CDB">
        <w:rPr>
          <w:rFonts w:ascii="Times New Roman" w:hAnsi="Times New Roman" w:cs="Times New Roman"/>
          <w:lang w:val="fr-FR"/>
        </w:rPr>
        <w:t xml:space="preserve"> est celle d’un monde durable rendu possible par une transformation responsable menée par les TIC. </w:t>
      </w:r>
      <w:proofErr w:type="spellStart"/>
      <w:r w:rsidRPr="007C0CDB">
        <w:rPr>
          <w:rFonts w:ascii="Times New Roman" w:hAnsi="Times New Roman" w:cs="Times New Roman"/>
          <w:lang w:val="fr-FR"/>
        </w:rPr>
        <w:t>GeSI</w:t>
      </w:r>
      <w:proofErr w:type="spellEnd"/>
      <w:r w:rsidRPr="007C0CDB">
        <w:rPr>
          <w:rFonts w:ascii="Times New Roman" w:hAnsi="Times New Roman" w:cs="Times New Roman"/>
          <w:lang w:val="fr-FR"/>
        </w:rPr>
        <w:t xml:space="preserve"> encourage la coopération globale et ouverte, informe le public sur les activités de ses membres dans l’amélioration de leurs performances en termes de durabilité, et la promotion de technologies innovantes pour le développement durable.</w:t>
      </w:r>
    </w:p>
    <w:p w:rsidR="001560A7" w:rsidRPr="007C0CDB" w:rsidRDefault="00D72416" w:rsidP="00D72416">
      <w:pPr>
        <w:rPr>
          <w:rFonts w:ascii="Times New Roman" w:hAnsi="Times New Roman" w:cs="Times New Roman"/>
          <w:lang w:val="fr-FR"/>
        </w:rPr>
      </w:pPr>
      <w:r w:rsidRPr="007C0CDB">
        <w:rPr>
          <w:rFonts w:ascii="Times New Roman" w:hAnsi="Times New Roman" w:cs="Times New Roman"/>
          <w:lang w:val="fr-FR"/>
        </w:rPr>
        <w:t xml:space="preserve">Le panel d’adhérents de la </w:t>
      </w:r>
      <w:proofErr w:type="spellStart"/>
      <w:r w:rsidRPr="007C0CDB">
        <w:rPr>
          <w:rFonts w:ascii="Times New Roman" w:hAnsi="Times New Roman" w:cs="Times New Roman"/>
          <w:lang w:val="fr-FR"/>
        </w:rPr>
        <w:t>GeSI</w:t>
      </w:r>
      <w:proofErr w:type="spellEnd"/>
      <w:r w:rsidRPr="007C0CDB">
        <w:rPr>
          <w:rFonts w:ascii="Times New Roman" w:hAnsi="Times New Roman" w:cs="Times New Roman"/>
          <w:lang w:val="fr-FR"/>
        </w:rPr>
        <w:t xml:space="preserve"> comprend plus de 30 des plus grandes entreprises du secteur des TIC dans le monde; l'organisation collabore également avec une gamme de parties prenantes internationales engagées </w:t>
      </w:r>
      <w:r w:rsidR="001560A7" w:rsidRPr="007C0CDB">
        <w:rPr>
          <w:rFonts w:ascii="Times New Roman" w:hAnsi="Times New Roman" w:cs="Times New Roman"/>
          <w:lang w:val="fr-FR"/>
        </w:rPr>
        <w:t>à</w:t>
      </w:r>
      <w:r w:rsidRPr="007C0CDB">
        <w:rPr>
          <w:rFonts w:ascii="Times New Roman" w:hAnsi="Times New Roman" w:cs="Times New Roman"/>
          <w:lang w:val="fr-FR"/>
        </w:rPr>
        <w:t xml:space="preserve"> </w:t>
      </w:r>
      <w:r w:rsidR="001560A7" w:rsidRPr="007C0CDB">
        <w:rPr>
          <w:rFonts w:ascii="Times New Roman" w:hAnsi="Times New Roman" w:cs="Times New Roman"/>
          <w:lang w:val="fr-FR"/>
        </w:rPr>
        <w:t>d</w:t>
      </w:r>
      <w:r w:rsidRPr="007C0CDB">
        <w:rPr>
          <w:rFonts w:ascii="Times New Roman" w:hAnsi="Times New Roman" w:cs="Times New Roman"/>
          <w:lang w:val="fr-FR"/>
        </w:rPr>
        <w:t xml:space="preserve">es objectifs de développement durable des TIC. Ces partenariats comprennent le Programme des Nations Unies pour l'environnement (PNUE), la Convention-cadre des Nations Unies sur les changements climatiques (CCNUCC), l'Union internationale des télécommunications - (UIT), et le Conseil mondial des entreprises pour le développement durable (WBCSD). Ces collaborations permettent de former une vision </w:t>
      </w:r>
      <w:r w:rsidRPr="007C0CDB">
        <w:rPr>
          <w:rFonts w:ascii="Times New Roman" w:hAnsi="Times New Roman" w:cs="Times New Roman"/>
          <w:lang w:val="fr-FR"/>
        </w:rPr>
        <w:lastRenderedPageBreak/>
        <w:t xml:space="preserve">globale de </w:t>
      </w:r>
      <w:proofErr w:type="spellStart"/>
      <w:r w:rsidRPr="007C0CDB">
        <w:rPr>
          <w:rFonts w:ascii="Times New Roman" w:hAnsi="Times New Roman" w:cs="Times New Roman"/>
          <w:lang w:val="fr-FR"/>
        </w:rPr>
        <w:t>GeSI</w:t>
      </w:r>
      <w:proofErr w:type="spellEnd"/>
      <w:r w:rsidRPr="007C0CDB">
        <w:rPr>
          <w:rFonts w:ascii="Times New Roman" w:hAnsi="Times New Roman" w:cs="Times New Roman"/>
          <w:lang w:val="fr-FR"/>
        </w:rPr>
        <w:t xml:space="preserve"> sur l'évolution du secteur des TIC, et comment mieux répondre aux défis du développement durable. </w:t>
      </w:r>
    </w:p>
    <w:p w:rsidR="00D72416" w:rsidRDefault="00D72416" w:rsidP="00D72416">
      <w:pPr>
        <w:rPr>
          <w:rFonts w:ascii="Times New Roman" w:hAnsi="Times New Roman" w:cs="Times New Roman"/>
          <w:color w:val="FF0000"/>
          <w:lang w:val="fr-FR"/>
        </w:rPr>
      </w:pPr>
      <w:r w:rsidRPr="007C0CDB">
        <w:rPr>
          <w:rFonts w:ascii="Times New Roman" w:hAnsi="Times New Roman" w:cs="Times New Roman"/>
          <w:lang w:val="fr-FR"/>
        </w:rPr>
        <w:t xml:space="preserve">Pour plus d'informations, voir </w:t>
      </w:r>
      <w:hyperlink r:id="rId10" w:history="1">
        <w:r w:rsidRPr="001560A7">
          <w:rPr>
            <w:rStyle w:val="Hyperlink"/>
            <w:rFonts w:ascii="Times New Roman" w:hAnsi="Times New Roman" w:cs="Times New Roman"/>
            <w:lang w:val="fr-FR"/>
          </w:rPr>
          <w:t>www.gesi.org</w:t>
        </w:r>
      </w:hyperlink>
      <w:r w:rsidRPr="001560A7">
        <w:rPr>
          <w:rFonts w:ascii="Times New Roman" w:hAnsi="Times New Roman" w:cs="Times New Roman"/>
          <w:color w:val="FF0000"/>
          <w:lang w:val="fr-FR"/>
        </w:rPr>
        <w:t>.</w:t>
      </w:r>
    </w:p>
    <w:p w:rsidR="001560A7" w:rsidRPr="007C0CDB" w:rsidRDefault="001560A7" w:rsidP="001560A7">
      <w:pPr>
        <w:rPr>
          <w:rFonts w:ascii="Times New Roman" w:hAnsi="Times New Roman" w:cs="Times New Roman"/>
          <w:b/>
          <w:lang w:val="fr-FR"/>
        </w:rPr>
      </w:pPr>
      <w:r w:rsidRPr="007C0CDB">
        <w:rPr>
          <w:rFonts w:ascii="Times New Roman" w:hAnsi="Times New Roman" w:cs="Times New Roman"/>
          <w:b/>
          <w:lang w:val="fr-FR"/>
        </w:rPr>
        <w:t>À propos d'</w:t>
      </w:r>
      <w:proofErr w:type="spellStart"/>
      <w:r w:rsidRPr="007C0CDB">
        <w:rPr>
          <w:rFonts w:ascii="Times New Roman" w:hAnsi="Times New Roman" w:cs="Times New Roman"/>
          <w:b/>
          <w:lang w:val="fr-FR"/>
        </w:rPr>
        <w:t>Accenture</w:t>
      </w:r>
      <w:proofErr w:type="spellEnd"/>
    </w:p>
    <w:p w:rsidR="001560A7" w:rsidRPr="00AE7C17" w:rsidRDefault="001560A7" w:rsidP="001560A7">
      <w:pPr>
        <w:rPr>
          <w:rFonts w:ascii="Times New Roman" w:hAnsi="Times New Roman" w:cs="Times New Roman"/>
          <w:color w:val="FF0000"/>
          <w:lang w:val="fr-FR"/>
        </w:rPr>
      </w:pPr>
      <w:proofErr w:type="spellStart"/>
      <w:r w:rsidRPr="007C0CDB">
        <w:rPr>
          <w:rFonts w:ascii="Times New Roman" w:hAnsi="Times New Roman" w:cs="Times New Roman"/>
          <w:lang w:val="fr-FR"/>
        </w:rPr>
        <w:t>Accenture</w:t>
      </w:r>
      <w:proofErr w:type="spellEnd"/>
      <w:r w:rsidRPr="007C0CDB">
        <w:rPr>
          <w:rFonts w:ascii="Times New Roman" w:hAnsi="Times New Roman" w:cs="Times New Roman"/>
          <w:lang w:val="fr-FR"/>
        </w:rPr>
        <w:t xml:space="preserve"> est une entreprise mondiale de gestion, de services technologiques et de sous</w:t>
      </w:r>
      <w:r w:rsidRPr="007C0CDB">
        <w:rPr>
          <w:rFonts w:ascii="Times New Roman" w:hAnsi="Times New Roman" w:cs="Times New Roman"/>
          <w:lang w:val="fr-FR"/>
        </w:rPr>
        <w:noBreakHyphen/>
        <w:t xml:space="preserve">traitance, avec plus de 323 000 personnes au service de ses clients dans plus de 120 pays. Combinant son expérience, des capacités complètes dans toutes les industries et fonctions de l'entreprise, et des recherches approfondies sur les sociétés les plus performantes du monde, </w:t>
      </w:r>
      <w:proofErr w:type="spellStart"/>
      <w:r w:rsidRPr="007C0CDB">
        <w:rPr>
          <w:rFonts w:ascii="Times New Roman" w:hAnsi="Times New Roman" w:cs="Times New Roman"/>
          <w:lang w:val="fr-FR"/>
        </w:rPr>
        <w:t>Accenture</w:t>
      </w:r>
      <w:proofErr w:type="spellEnd"/>
      <w:r w:rsidRPr="007C0CDB">
        <w:rPr>
          <w:rFonts w:ascii="Times New Roman" w:hAnsi="Times New Roman" w:cs="Times New Roman"/>
          <w:lang w:val="fr-FR"/>
        </w:rPr>
        <w:t xml:space="preserve"> collabore avec ses clients pour les aider à devenir des entreprises et des gouvernements très performants. La société a généré un revenu net de 30 milliards de dollars pour l'année fiscale clôturée le 31 août 2014. Vous pouvez visiter sa page d'accueil à </w:t>
      </w:r>
      <w:hyperlink r:id="rId11" w:history="1">
        <w:r w:rsidRPr="00FE52A9">
          <w:rPr>
            <w:rStyle w:val="Hyperlink"/>
            <w:rFonts w:ascii="Times New Roman" w:hAnsi="Times New Roman" w:cs="Times New Roman"/>
            <w:lang w:val="fr-FR"/>
          </w:rPr>
          <w:t>www.accenture.com</w:t>
        </w:r>
      </w:hyperlink>
      <w:r w:rsidRPr="00AE7C17">
        <w:rPr>
          <w:rFonts w:ascii="Times New Roman" w:hAnsi="Times New Roman" w:cs="Times New Roman"/>
          <w:color w:val="FF0000"/>
          <w:lang w:val="fr-FR"/>
        </w:rPr>
        <w:t>.</w:t>
      </w:r>
    </w:p>
    <w:p w:rsidR="001560A7" w:rsidRPr="007C0CDB" w:rsidRDefault="001560A7" w:rsidP="001560A7">
      <w:pPr>
        <w:rPr>
          <w:rFonts w:ascii="Times New Roman" w:hAnsi="Times New Roman" w:cs="Times New Roman"/>
          <w:lang w:val="fr-FR"/>
        </w:rPr>
      </w:pPr>
      <w:proofErr w:type="spellStart"/>
      <w:r w:rsidRPr="007C0CDB">
        <w:rPr>
          <w:rFonts w:ascii="Times New Roman" w:hAnsi="Times New Roman" w:cs="Times New Roman"/>
          <w:i/>
          <w:lang w:val="fr-FR"/>
        </w:rPr>
        <w:t>Accenture</w:t>
      </w:r>
      <w:proofErr w:type="spellEnd"/>
      <w:r w:rsidRPr="007C0CDB">
        <w:rPr>
          <w:rFonts w:ascii="Times New Roman" w:hAnsi="Times New Roman" w:cs="Times New Roman"/>
          <w:i/>
          <w:lang w:val="fr-FR"/>
        </w:rPr>
        <w:t xml:space="preserve"> </w:t>
      </w:r>
      <w:proofErr w:type="spellStart"/>
      <w:r w:rsidRPr="007C0CDB">
        <w:rPr>
          <w:rFonts w:ascii="Times New Roman" w:hAnsi="Times New Roman" w:cs="Times New Roman"/>
          <w:i/>
          <w:lang w:val="fr-FR"/>
        </w:rPr>
        <w:t>Strategy</w:t>
      </w:r>
      <w:proofErr w:type="spellEnd"/>
      <w:r w:rsidRPr="007C0CDB">
        <w:rPr>
          <w:rFonts w:ascii="Times New Roman" w:hAnsi="Times New Roman" w:cs="Times New Roman"/>
          <w:lang w:val="fr-FR"/>
        </w:rPr>
        <w:t xml:space="preserve"> travaille à l'intersection du monde de l'entreprise et de la technologie. Nous allions nos capacités dans le secteur des affaires, de la technologie et de la stratégie d’exploitation et de fonction pour aider nos clients à imaginer et mettre en place des stratégies sectorielles soutenant la transformation de l'entreprise à grande échelle. Notre focalisation sur les questions liées à l’innovation numérique, la compétitivité, les modèles d’exploitation mondiaux, le talent et le leadership contribueront à pousser efficacité et croissance. Pour plus d'informations, suivez @</w:t>
      </w:r>
      <w:proofErr w:type="spellStart"/>
      <w:r w:rsidRPr="007C0CDB">
        <w:rPr>
          <w:rFonts w:ascii="Times New Roman" w:hAnsi="Times New Roman" w:cs="Times New Roman"/>
          <w:lang w:val="fr-FR"/>
        </w:rPr>
        <w:t>AccentureStrat</w:t>
      </w:r>
      <w:proofErr w:type="spellEnd"/>
      <w:r w:rsidRPr="007C0CDB">
        <w:rPr>
          <w:rFonts w:ascii="Times New Roman" w:hAnsi="Times New Roman" w:cs="Times New Roman"/>
          <w:lang w:val="fr-FR"/>
        </w:rPr>
        <w:t xml:space="preserve"> ou visitez ww.accenture.com/</w:t>
      </w:r>
      <w:proofErr w:type="spellStart"/>
      <w:r w:rsidRPr="007C0CDB">
        <w:rPr>
          <w:rFonts w:ascii="Times New Roman" w:hAnsi="Times New Roman" w:cs="Times New Roman"/>
          <w:lang w:val="fr-FR"/>
        </w:rPr>
        <w:t>strategy</w:t>
      </w:r>
      <w:proofErr w:type="spellEnd"/>
      <w:r w:rsidRPr="007C0CDB">
        <w:rPr>
          <w:rFonts w:ascii="Times New Roman" w:hAnsi="Times New Roman" w:cs="Times New Roman"/>
          <w:lang w:val="fr-FR"/>
        </w:rPr>
        <w:t>.</w:t>
      </w:r>
    </w:p>
    <w:p w:rsidR="001560A7" w:rsidRPr="00AE7C17" w:rsidRDefault="001560A7" w:rsidP="001560A7">
      <w:pPr>
        <w:rPr>
          <w:rFonts w:ascii="Times New Roman" w:hAnsi="Times New Roman" w:cs="Times New Roman"/>
          <w:b/>
        </w:rPr>
      </w:pPr>
      <w:r w:rsidRPr="00AE7C17">
        <w:rPr>
          <w:rFonts w:ascii="Times New Roman" w:hAnsi="Times New Roman" w:cs="Times New Roman"/>
          <w:b/>
        </w:rPr>
        <w:t xml:space="preserve">Contacts: </w:t>
      </w:r>
    </w:p>
    <w:p w:rsidR="001560A7" w:rsidRPr="00AE7C17" w:rsidRDefault="001560A7" w:rsidP="001560A7">
      <w:pPr>
        <w:rPr>
          <w:rFonts w:ascii="Times New Roman" w:hAnsi="Times New Roman" w:cs="Times New Roman"/>
          <w:color w:val="FF3366"/>
        </w:rPr>
      </w:pPr>
      <w:r w:rsidRPr="00AE7C17">
        <w:rPr>
          <w:rFonts w:ascii="Times New Roman" w:hAnsi="Times New Roman" w:cs="Times New Roman"/>
        </w:rPr>
        <w:t>Chiara Venturini</w:t>
      </w:r>
      <w:r>
        <w:rPr>
          <w:rFonts w:ascii="Times New Roman" w:hAnsi="Times New Roman" w:cs="Times New Roman"/>
        </w:rPr>
        <w:t xml:space="preserve">, </w:t>
      </w:r>
      <w:r w:rsidRPr="00AE7C17">
        <w:rPr>
          <w:rFonts w:ascii="Times New Roman" w:hAnsi="Times New Roman" w:cs="Times New Roman"/>
        </w:rPr>
        <w:t>Global e-Sustainability Initiative</w:t>
      </w:r>
      <w:r>
        <w:rPr>
          <w:rFonts w:ascii="Times New Roman" w:hAnsi="Times New Roman" w:cs="Times New Roman"/>
        </w:rPr>
        <w:t xml:space="preserve">, </w:t>
      </w:r>
      <w:r w:rsidRPr="00AE7C17">
        <w:rPr>
          <w:rFonts w:ascii="Times New Roman" w:hAnsi="Times New Roman" w:cs="Times New Roman"/>
        </w:rPr>
        <w:t>+ 32 473 450 248</w:t>
      </w:r>
      <w:r>
        <w:rPr>
          <w:rFonts w:ascii="Times New Roman" w:hAnsi="Times New Roman" w:cs="Times New Roman"/>
        </w:rPr>
        <w:t xml:space="preserve">, </w:t>
      </w:r>
      <w:hyperlink r:id="rId12" w:history="1">
        <w:r w:rsidRPr="00AE7C17">
          <w:rPr>
            <w:rStyle w:val="Hyperlink"/>
            <w:rFonts w:ascii="Times New Roman" w:hAnsi="Times New Roman" w:cs="Times New Roman"/>
          </w:rPr>
          <w:t>chiara.venturini@gesi.org</w:t>
        </w:r>
      </w:hyperlink>
    </w:p>
    <w:p w:rsidR="001560A7" w:rsidRPr="00AE7C17" w:rsidRDefault="001560A7" w:rsidP="001560A7">
      <w:pPr>
        <w:rPr>
          <w:rFonts w:ascii="Times New Roman" w:hAnsi="Times New Roman" w:cs="Times New Roman"/>
          <w:color w:val="FF3366"/>
        </w:rPr>
      </w:pPr>
      <w:r w:rsidRPr="00AE7C17">
        <w:rPr>
          <w:rFonts w:ascii="Times New Roman" w:hAnsi="Times New Roman" w:cs="Times New Roman"/>
        </w:rPr>
        <w:t xml:space="preserve">Matthew </w:t>
      </w:r>
      <w:proofErr w:type="spellStart"/>
      <w:r w:rsidRPr="00AE7C17">
        <w:rPr>
          <w:rFonts w:ascii="Times New Roman" w:hAnsi="Times New Roman" w:cs="Times New Roman"/>
        </w:rPr>
        <w:t>McGuinness</w:t>
      </w:r>
      <w:proofErr w:type="spellEnd"/>
      <w:r>
        <w:rPr>
          <w:rFonts w:ascii="Times New Roman" w:hAnsi="Times New Roman" w:cs="Times New Roman"/>
        </w:rPr>
        <w:t xml:space="preserve">, </w:t>
      </w:r>
      <w:r w:rsidRPr="00AE7C17">
        <w:rPr>
          <w:rFonts w:ascii="Times New Roman" w:hAnsi="Times New Roman" w:cs="Times New Roman"/>
        </w:rPr>
        <w:t>Accenture</w:t>
      </w:r>
      <w:r>
        <w:rPr>
          <w:rFonts w:ascii="Times New Roman" w:hAnsi="Times New Roman" w:cs="Times New Roman"/>
        </w:rPr>
        <w:t xml:space="preserve">, </w:t>
      </w:r>
      <w:r w:rsidRPr="00AE7C17">
        <w:rPr>
          <w:rFonts w:ascii="Times New Roman" w:hAnsi="Times New Roman" w:cs="Times New Roman"/>
        </w:rPr>
        <w:t>+ 1 917 282 7187</w:t>
      </w:r>
      <w:r>
        <w:rPr>
          <w:rFonts w:ascii="Times New Roman" w:hAnsi="Times New Roman" w:cs="Times New Roman"/>
        </w:rPr>
        <w:t xml:space="preserve">, </w:t>
      </w:r>
      <w:r>
        <w:rPr>
          <w:rFonts w:ascii="Times New Roman" w:hAnsi="Times New Roman" w:cs="Times New Roman"/>
        </w:rPr>
        <w:br/>
      </w:r>
      <w:hyperlink r:id="rId13" w:history="1">
        <w:r w:rsidRPr="00AE7C17">
          <w:rPr>
            <w:rFonts w:ascii="Times New Roman" w:hAnsi="Times New Roman" w:cs="Times New Roman"/>
            <w:color w:val="FF3366"/>
          </w:rPr>
          <w:t>matthew.mcguinness@accenture.com</w:t>
        </w:r>
      </w:hyperlink>
    </w:p>
    <w:p w:rsidR="001560A7" w:rsidRPr="001560A7" w:rsidRDefault="001560A7" w:rsidP="00D72416">
      <w:pPr>
        <w:rPr>
          <w:rFonts w:ascii="Times New Roman" w:hAnsi="Times New Roman" w:cs="Times New Roman"/>
          <w:color w:val="FF0000"/>
        </w:rPr>
      </w:pPr>
    </w:p>
    <w:p w:rsidR="001560A7" w:rsidRPr="001560A7" w:rsidRDefault="001560A7" w:rsidP="00D72416">
      <w:pPr>
        <w:rPr>
          <w:rFonts w:ascii="Times New Roman" w:hAnsi="Times New Roman" w:cs="Times New Roman"/>
          <w:color w:val="FF0000"/>
        </w:rPr>
      </w:pPr>
    </w:p>
    <w:p w:rsidR="0039736F" w:rsidRPr="001560A7" w:rsidRDefault="0039736F" w:rsidP="006D0018">
      <w:pPr>
        <w:pStyle w:val="ListBullet"/>
        <w:rPr>
          <w:color w:val="FF0000"/>
          <w:szCs w:val="22"/>
          <w:lang w:val="en-US"/>
        </w:rPr>
      </w:pPr>
    </w:p>
    <w:sectPr w:rsidR="0039736F" w:rsidRPr="001560A7" w:rsidSect="00350527">
      <w:pgSz w:w="11909" w:h="16834" w:code="9"/>
      <w:pgMar w:top="1440" w:right="1800" w:bottom="1440" w:left="180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7C3" w:rsidRDefault="002D17C3" w:rsidP="00E543A1">
      <w:pPr>
        <w:spacing w:after="0" w:line="240" w:lineRule="auto"/>
      </w:pPr>
      <w:r>
        <w:separator/>
      </w:r>
    </w:p>
  </w:endnote>
  <w:endnote w:type="continuationSeparator" w:id="0">
    <w:p w:rsidR="002D17C3" w:rsidRDefault="002D17C3" w:rsidP="00E54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7C3" w:rsidRDefault="002D17C3" w:rsidP="00E543A1">
      <w:pPr>
        <w:spacing w:after="0" w:line="240" w:lineRule="auto"/>
      </w:pPr>
      <w:r>
        <w:separator/>
      </w:r>
    </w:p>
  </w:footnote>
  <w:footnote w:type="continuationSeparator" w:id="0">
    <w:p w:rsidR="002D17C3" w:rsidRDefault="002D17C3" w:rsidP="00E543A1">
      <w:pPr>
        <w:spacing w:after="0" w:line="240" w:lineRule="auto"/>
      </w:pPr>
      <w:r>
        <w:continuationSeparator/>
      </w:r>
    </w:p>
  </w:footnote>
  <w:footnote w:id="1">
    <w:p w:rsidR="00E543A1" w:rsidRPr="00E543A1" w:rsidRDefault="00E543A1" w:rsidP="00E543A1">
      <w:pPr>
        <w:pStyle w:val="FootnoteText"/>
        <w:rPr>
          <w:color w:val="FF0000"/>
          <w:lang w:val="fr-FR"/>
        </w:rPr>
      </w:pPr>
      <w:r w:rsidRPr="00E543A1">
        <w:rPr>
          <w:rStyle w:val="FootnoteReference"/>
          <w:color w:val="FF0000"/>
        </w:rPr>
        <w:footnoteRef/>
      </w:r>
      <w:r w:rsidRPr="00E543A1">
        <w:rPr>
          <w:color w:val="FF0000"/>
          <w:lang w:val="fr-FR"/>
        </w:rPr>
        <w:t xml:space="preserve"> Selon l’Agence international de l’énergie dans </w:t>
      </w:r>
      <w:r w:rsidRPr="00E543A1">
        <w:rPr>
          <w:i/>
          <w:color w:val="FF0000"/>
          <w:lang w:val="fr-FR"/>
        </w:rPr>
        <w:t xml:space="preserve">More Data, </w:t>
      </w:r>
      <w:proofErr w:type="spellStart"/>
      <w:r w:rsidRPr="00E543A1">
        <w:rPr>
          <w:i/>
          <w:color w:val="FF0000"/>
          <w:lang w:val="fr-FR"/>
        </w:rPr>
        <w:t>Less</w:t>
      </w:r>
      <w:proofErr w:type="spellEnd"/>
      <w:r w:rsidRPr="00E543A1">
        <w:rPr>
          <w:i/>
          <w:color w:val="FF0000"/>
          <w:lang w:val="fr-FR"/>
        </w:rPr>
        <w:t xml:space="preserve"> </w:t>
      </w:r>
      <w:proofErr w:type="spellStart"/>
      <w:r w:rsidRPr="00E543A1">
        <w:rPr>
          <w:i/>
          <w:color w:val="FF0000"/>
          <w:lang w:val="fr-FR"/>
        </w:rPr>
        <w:t>Energy</w:t>
      </w:r>
      <w:proofErr w:type="spellEnd"/>
      <w:r w:rsidRPr="00E543A1">
        <w:rPr>
          <w:i/>
          <w:color w:val="FF0000"/>
          <w:lang w:val="fr-FR"/>
        </w:rPr>
        <w:t>,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35147"/>
    <w:multiLevelType w:val="hybridMultilevel"/>
    <w:tmpl w:val="D0388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3FE01A7"/>
    <w:multiLevelType w:val="hybridMultilevel"/>
    <w:tmpl w:val="1514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FD44D5"/>
    <w:multiLevelType w:val="hybridMultilevel"/>
    <w:tmpl w:val="BF98D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C93"/>
    <w:rsid w:val="001560A7"/>
    <w:rsid w:val="002D17C3"/>
    <w:rsid w:val="002E6561"/>
    <w:rsid w:val="0033395D"/>
    <w:rsid w:val="00346C7A"/>
    <w:rsid w:val="00350527"/>
    <w:rsid w:val="0039736F"/>
    <w:rsid w:val="003C5B06"/>
    <w:rsid w:val="004518B8"/>
    <w:rsid w:val="004F6D4A"/>
    <w:rsid w:val="005F3E0E"/>
    <w:rsid w:val="00606BB4"/>
    <w:rsid w:val="00633072"/>
    <w:rsid w:val="006D0018"/>
    <w:rsid w:val="007C0CDB"/>
    <w:rsid w:val="00A67C93"/>
    <w:rsid w:val="00AD7134"/>
    <w:rsid w:val="00D72416"/>
    <w:rsid w:val="00E543A1"/>
    <w:rsid w:val="00F20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List Bullet"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7C93"/>
    <w:pPr>
      <w:spacing w:after="160" w:line="259"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7C93"/>
    <w:rPr>
      <w:color w:val="0000FF" w:themeColor="hyperlink"/>
      <w:u w:val="single"/>
    </w:rPr>
  </w:style>
  <w:style w:type="paragraph" w:styleId="ListParagraph">
    <w:name w:val="List Paragraph"/>
    <w:basedOn w:val="Normal"/>
    <w:uiPriority w:val="34"/>
    <w:qFormat/>
    <w:rsid w:val="002E6561"/>
    <w:pPr>
      <w:ind w:left="720"/>
      <w:contextualSpacing/>
    </w:pPr>
  </w:style>
  <w:style w:type="paragraph" w:styleId="ListBullet">
    <w:name w:val="List Bullet"/>
    <w:basedOn w:val="Normal"/>
    <w:autoRedefine/>
    <w:qFormat/>
    <w:rsid w:val="006D0018"/>
    <w:pPr>
      <w:spacing w:after="0" w:line="240" w:lineRule="auto"/>
    </w:pPr>
    <w:rPr>
      <w:rFonts w:ascii="Times New Roman" w:eastAsia="Times New Roman" w:hAnsi="Times New Roman" w:cs="Times New Roman"/>
      <w:szCs w:val="24"/>
      <w:lang w:val="en-GB" w:eastAsia="de-DE"/>
    </w:rPr>
  </w:style>
  <w:style w:type="paragraph" w:styleId="FootnoteText">
    <w:name w:val="footnote text"/>
    <w:basedOn w:val="Normal"/>
    <w:link w:val="FootnoteTextChar"/>
    <w:uiPriority w:val="99"/>
    <w:unhideWhenUsed/>
    <w:rsid w:val="00E543A1"/>
    <w:pPr>
      <w:spacing w:after="0" w:line="240" w:lineRule="auto"/>
    </w:pPr>
    <w:rPr>
      <w:sz w:val="20"/>
      <w:szCs w:val="20"/>
    </w:rPr>
  </w:style>
  <w:style w:type="character" w:customStyle="1" w:styleId="FootnoteTextChar">
    <w:name w:val="Footnote Text Char"/>
    <w:basedOn w:val="DefaultParagraphFont"/>
    <w:link w:val="FootnoteText"/>
    <w:uiPriority w:val="99"/>
    <w:rsid w:val="00E543A1"/>
    <w:rPr>
      <w:rFonts w:asciiTheme="minorHAnsi" w:eastAsiaTheme="minorHAnsi" w:hAnsiTheme="minorHAnsi" w:cstheme="minorBidi"/>
      <w:lang w:val="en-US" w:eastAsia="en-US"/>
    </w:rPr>
  </w:style>
  <w:style w:type="character" w:styleId="FootnoteReference">
    <w:name w:val="footnote reference"/>
    <w:basedOn w:val="DefaultParagraphFont"/>
    <w:uiPriority w:val="99"/>
    <w:unhideWhenUsed/>
    <w:rsid w:val="00E543A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List Bullet"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7C93"/>
    <w:pPr>
      <w:spacing w:after="160" w:line="259"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7C93"/>
    <w:rPr>
      <w:color w:val="0000FF" w:themeColor="hyperlink"/>
      <w:u w:val="single"/>
    </w:rPr>
  </w:style>
  <w:style w:type="paragraph" w:styleId="ListParagraph">
    <w:name w:val="List Paragraph"/>
    <w:basedOn w:val="Normal"/>
    <w:uiPriority w:val="34"/>
    <w:qFormat/>
    <w:rsid w:val="002E6561"/>
    <w:pPr>
      <w:ind w:left="720"/>
      <w:contextualSpacing/>
    </w:pPr>
  </w:style>
  <w:style w:type="paragraph" w:styleId="ListBullet">
    <w:name w:val="List Bullet"/>
    <w:basedOn w:val="Normal"/>
    <w:autoRedefine/>
    <w:qFormat/>
    <w:rsid w:val="006D0018"/>
    <w:pPr>
      <w:spacing w:after="0" w:line="240" w:lineRule="auto"/>
    </w:pPr>
    <w:rPr>
      <w:rFonts w:ascii="Times New Roman" w:eastAsia="Times New Roman" w:hAnsi="Times New Roman" w:cs="Times New Roman"/>
      <w:szCs w:val="24"/>
      <w:lang w:val="en-GB" w:eastAsia="de-DE"/>
    </w:rPr>
  </w:style>
  <w:style w:type="paragraph" w:styleId="FootnoteText">
    <w:name w:val="footnote text"/>
    <w:basedOn w:val="Normal"/>
    <w:link w:val="FootnoteTextChar"/>
    <w:uiPriority w:val="99"/>
    <w:unhideWhenUsed/>
    <w:rsid w:val="00E543A1"/>
    <w:pPr>
      <w:spacing w:after="0" w:line="240" w:lineRule="auto"/>
    </w:pPr>
    <w:rPr>
      <w:sz w:val="20"/>
      <w:szCs w:val="20"/>
    </w:rPr>
  </w:style>
  <w:style w:type="character" w:customStyle="1" w:styleId="FootnoteTextChar">
    <w:name w:val="Footnote Text Char"/>
    <w:basedOn w:val="DefaultParagraphFont"/>
    <w:link w:val="FootnoteText"/>
    <w:uiPriority w:val="99"/>
    <w:rsid w:val="00E543A1"/>
    <w:rPr>
      <w:rFonts w:asciiTheme="minorHAnsi" w:eastAsiaTheme="minorHAnsi" w:hAnsiTheme="minorHAnsi" w:cstheme="minorBidi"/>
      <w:lang w:val="en-US" w:eastAsia="en-US"/>
    </w:rPr>
  </w:style>
  <w:style w:type="character" w:styleId="FootnoteReference">
    <w:name w:val="footnote reference"/>
    <w:basedOn w:val="DefaultParagraphFont"/>
    <w:uiPriority w:val="99"/>
    <w:unhideWhenUsed/>
    <w:rsid w:val="00E543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ter2030gesi.org/" TargetMode="External"/><Relationship Id="rId13" Type="http://schemas.openxmlformats.org/officeDocument/2006/relationships/hyperlink" Target="mailto:matthew.mcguinnes@accenture.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hiara.venturini@ge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ccentur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esi.org" TargetMode="External"/><Relationship Id="rId4" Type="http://schemas.openxmlformats.org/officeDocument/2006/relationships/settings" Target="settings.xml"/><Relationship Id="rId9" Type="http://schemas.openxmlformats.org/officeDocument/2006/relationships/hyperlink" Target="http://smarter2030.gesi.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1750</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Adrien</dc:creator>
  <cp:lastModifiedBy>Sarah Marchildon</cp:lastModifiedBy>
  <cp:revision>2</cp:revision>
  <dcterms:created xsi:type="dcterms:W3CDTF">2015-06-06T16:03:00Z</dcterms:created>
  <dcterms:modified xsi:type="dcterms:W3CDTF">2015-06-06T16:03:00Z</dcterms:modified>
</cp:coreProperties>
</file>