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6" w:rsidRPr="00DD4DC2" w:rsidRDefault="00D36947">
      <w:pPr>
        <w:rPr>
          <w:sz w:val="28"/>
          <w:szCs w:val="28"/>
        </w:rPr>
      </w:pPr>
      <w:r w:rsidRPr="00DD4DC2">
        <w:rPr>
          <w:b/>
          <w:sz w:val="28"/>
          <w:szCs w:val="28"/>
        </w:rPr>
        <w:t>CHANGES TO CRF TABLES</w:t>
      </w:r>
    </w:p>
    <w:p w:rsidR="00D36947" w:rsidRPr="00F447A9" w:rsidRDefault="00F447A9">
      <w:pPr>
        <w:rPr>
          <w:i/>
        </w:rPr>
      </w:pPr>
      <w:r w:rsidRPr="00F447A9">
        <w:rPr>
          <w:i/>
        </w:rPr>
        <w:t>(</w:t>
      </w:r>
      <w:proofErr w:type="gramStart"/>
      <w:r w:rsidRPr="00F447A9">
        <w:rPr>
          <w:i/>
        </w:rPr>
        <w:t>as</w:t>
      </w:r>
      <w:proofErr w:type="gramEnd"/>
      <w:r w:rsidRPr="00F447A9">
        <w:rPr>
          <w:i/>
        </w:rPr>
        <w:t xml:space="preserve"> of 12 June 2013)</w:t>
      </w:r>
    </w:p>
    <w:p w:rsidR="00F447A9" w:rsidRDefault="00F447A9"/>
    <w:p w:rsidR="00F447A9" w:rsidRDefault="00F447A9"/>
    <w:p w:rsidR="002833C6" w:rsidRDefault="002833C6">
      <w:r>
        <w:rPr>
          <w:b/>
        </w:rPr>
        <w:t xml:space="preserve">General changes: </w:t>
      </w:r>
      <w:r>
        <w:t>In addition to the specific changes listed below, these files also contain the following editorial changes:</w:t>
      </w:r>
    </w:p>
    <w:p w:rsidR="002833C6" w:rsidRDefault="002833C6"/>
    <w:p w:rsidR="002833C6" w:rsidRDefault="002833C6" w:rsidP="002833C6">
      <w:pPr>
        <w:pStyle w:val="ListParagraph"/>
        <w:numPr>
          <w:ilvl w:val="0"/>
          <w:numId w:val="13"/>
        </w:numPr>
      </w:pPr>
      <w:r>
        <w:t>Updated Ag/LULUCF references to the NIR outline.</w:t>
      </w:r>
    </w:p>
    <w:p w:rsidR="002833C6" w:rsidRDefault="002833C6" w:rsidP="002833C6">
      <w:pPr>
        <w:pStyle w:val="ListParagraph"/>
        <w:numPr>
          <w:ilvl w:val="0"/>
          <w:numId w:val="13"/>
        </w:numPr>
      </w:pPr>
      <w:r>
        <w:t>Ensuring that full footnote</w:t>
      </w:r>
      <w:r w:rsidR="008F4045">
        <w:t>s</w:t>
      </w:r>
      <w:r>
        <w:t xml:space="preserve"> </w:t>
      </w:r>
      <w:r w:rsidR="008F4045">
        <w:t xml:space="preserve">are </w:t>
      </w:r>
      <w:r>
        <w:t xml:space="preserve">visible. </w:t>
      </w:r>
    </w:p>
    <w:p w:rsidR="002833C6" w:rsidRDefault="002833C6" w:rsidP="002833C6">
      <w:pPr>
        <w:pStyle w:val="ListParagraph"/>
        <w:numPr>
          <w:ilvl w:val="0"/>
          <w:numId w:val="13"/>
        </w:numPr>
      </w:pPr>
      <w:r>
        <w:t xml:space="preserve">Updated shading in the cross-sector tables to match the underlying background tables. </w:t>
      </w:r>
    </w:p>
    <w:p w:rsidR="008F4045" w:rsidRPr="002833C6" w:rsidRDefault="008F4045" w:rsidP="002833C6">
      <w:pPr>
        <w:pStyle w:val="ListParagraph"/>
        <w:numPr>
          <w:ilvl w:val="0"/>
          <w:numId w:val="13"/>
        </w:numPr>
      </w:pPr>
      <w:r>
        <w:t xml:space="preserve">Added an “other-please specify” to all dropdown boxes. </w:t>
      </w:r>
    </w:p>
    <w:p w:rsidR="008410A3" w:rsidRDefault="008410A3"/>
    <w:p w:rsidR="00F447A9" w:rsidRDefault="00F447A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1"/>
        <w:gridCol w:w="1716"/>
        <w:gridCol w:w="5659"/>
      </w:tblGrid>
      <w:tr w:rsidR="00D36947" w:rsidRPr="00D36947" w:rsidTr="004D76C9">
        <w:trPr>
          <w:trHeight w:val="441"/>
        </w:trPr>
        <w:tc>
          <w:tcPr>
            <w:tcW w:w="2231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>Sector</w:t>
            </w:r>
          </w:p>
        </w:tc>
        <w:tc>
          <w:tcPr>
            <w:tcW w:w="1716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 xml:space="preserve">Table </w:t>
            </w:r>
          </w:p>
        </w:tc>
        <w:tc>
          <w:tcPr>
            <w:tcW w:w="5659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>Change</w:t>
            </w:r>
          </w:p>
        </w:tc>
      </w:tr>
      <w:tr w:rsidR="008410A3" w:rsidRPr="001769C7" w:rsidTr="004D76C9">
        <w:tc>
          <w:tcPr>
            <w:tcW w:w="2231" w:type="dxa"/>
            <w:vMerge w:val="restart"/>
            <w:tcBorders>
              <w:top w:val="thinThickMediumGap" w:sz="24" w:space="0" w:color="auto"/>
            </w:tcBorders>
          </w:tcPr>
          <w:p w:rsidR="008410A3" w:rsidRPr="001769C7" w:rsidRDefault="008410A3" w:rsidP="00FC5000">
            <w:pPr>
              <w:rPr>
                <w:b/>
              </w:rPr>
            </w:pPr>
            <w:r w:rsidRPr="001769C7">
              <w:rPr>
                <w:b/>
              </w:rPr>
              <w:t>Energy</w:t>
            </w:r>
          </w:p>
        </w:tc>
        <w:tc>
          <w:tcPr>
            <w:tcW w:w="1716" w:type="dxa"/>
            <w:tcBorders>
              <w:top w:val="thinThickMediumGap" w:sz="24" w:space="0" w:color="auto"/>
            </w:tcBorders>
          </w:tcPr>
          <w:p w:rsidR="008410A3" w:rsidRPr="001769C7" w:rsidRDefault="008410A3">
            <w:r w:rsidRPr="001769C7">
              <w:t>1s1</w:t>
            </w:r>
          </w:p>
        </w:tc>
        <w:tc>
          <w:tcPr>
            <w:tcW w:w="5659" w:type="dxa"/>
            <w:tcBorders>
              <w:top w:val="thinThickMediumGap" w:sz="24" w:space="0" w:color="auto"/>
            </w:tcBorders>
          </w:tcPr>
          <w:p w:rsidR="008410A3" w:rsidRPr="001769C7" w:rsidRDefault="004B78C4" w:rsidP="001F58DC">
            <w:pPr>
              <w:pStyle w:val="ListParagraph"/>
              <w:spacing w:after="120"/>
              <w:ind w:left="33"/>
              <w:contextualSpacing w:val="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>
            <w:pPr>
              <w:rPr>
                <w:b/>
              </w:rPr>
            </w:pPr>
          </w:p>
        </w:tc>
        <w:tc>
          <w:tcPr>
            <w:tcW w:w="1716" w:type="dxa"/>
          </w:tcPr>
          <w:p w:rsidR="008410A3" w:rsidRPr="001769C7" w:rsidRDefault="008410A3">
            <w:r w:rsidRPr="001769C7">
              <w:t>1s2</w:t>
            </w:r>
          </w:p>
        </w:tc>
        <w:tc>
          <w:tcPr>
            <w:tcW w:w="5659" w:type="dxa"/>
          </w:tcPr>
          <w:p w:rsidR="008410A3" w:rsidRPr="001769C7" w:rsidRDefault="008410A3" w:rsidP="001F58D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Cell for N</w:t>
            </w:r>
            <w:r w:rsidRPr="004322DF">
              <w:rPr>
                <w:vertAlign w:val="subscript"/>
              </w:rPr>
              <w:t>2</w:t>
            </w:r>
            <w:r w:rsidRPr="001769C7">
              <w:t>O emissions from Oil under 1.B.2 (Oil and natural gas and other emissions from energy production) shaded green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>
            <w:pPr>
              <w:rPr>
                <w:b/>
              </w:rPr>
            </w:pPr>
          </w:p>
        </w:tc>
        <w:tc>
          <w:tcPr>
            <w:tcW w:w="1716" w:type="dxa"/>
          </w:tcPr>
          <w:p w:rsidR="008410A3" w:rsidRPr="001769C7" w:rsidRDefault="008410A3">
            <w:r w:rsidRPr="001769C7">
              <w:t>1.A(a)s1</w:t>
            </w:r>
          </w:p>
        </w:tc>
        <w:tc>
          <w:tcPr>
            <w:tcW w:w="5659" w:type="dxa"/>
          </w:tcPr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Electricity generation, Combined heat and power generation and Heat Plants included as dropdown list under 1.A.1 (Public electricity and heat production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Manufacture of solid fuels, Oil and gas extraction and Other energy industries included as dropdown list under 1.A.1.c (Manufacture of solid fuels and other energy industries)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1.A(a)s2</w:t>
            </w:r>
          </w:p>
        </w:tc>
        <w:tc>
          <w:tcPr>
            <w:tcW w:w="5659" w:type="dxa"/>
          </w:tcPr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1.A.2.g.vii renamed to Off-road vehicles and other machinery</w:t>
            </w:r>
            <w:r w:rsidR="00F836ED" w:rsidRPr="001769C7">
              <w:t xml:space="preserve"> </w:t>
            </w:r>
            <w:r w:rsidR="00F836ED" w:rsidRPr="001769C7">
              <w:sym w:font="Wingdings" w:char="F0E0"/>
            </w:r>
            <w:r w:rsidR="00F836ED" w:rsidRPr="001769C7">
              <w:t xml:space="preserve"> fuel types do not include solid fuels and peat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1.A.2.g.viii Other (please specify) added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1.A(a)s3</w:t>
            </w:r>
          </w:p>
        </w:tc>
        <w:tc>
          <w:tcPr>
            <w:tcW w:w="5659" w:type="dxa"/>
          </w:tcPr>
          <w:p w:rsidR="008410A3" w:rsidRPr="00796733" w:rsidRDefault="004B78C4" w:rsidP="00255413">
            <w:pPr>
              <w:spacing w:after="120"/>
            </w:pPr>
            <w:r w:rsidRPr="00796733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 w:rsidP="00FC5000">
            <w:r w:rsidRPr="001769C7">
              <w:t>1.A(a)s4</w:t>
            </w:r>
          </w:p>
        </w:tc>
        <w:tc>
          <w:tcPr>
            <w:tcW w:w="5659" w:type="dxa"/>
          </w:tcPr>
          <w:p w:rsidR="008410A3" w:rsidRDefault="008E05AA" w:rsidP="00E57AE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color w:val="000000" w:themeColor="text1"/>
              </w:rPr>
            </w:pPr>
            <w:r w:rsidRPr="00796733">
              <w:rPr>
                <w:color w:val="000000" w:themeColor="text1"/>
              </w:rPr>
              <w:t xml:space="preserve">Off-road vehicles and other machinery will be used in the tables instead of mobile combustion </w:t>
            </w:r>
          </w:p>
          <w:p w:rsidR="00BF036B" w:rsidRPr="00796733" w:rsidRDefault="00BF036B" w:rsidP="00E57AE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Added footnote to all drop down boxes that is specific to the category in question.</w:t>
            </w:r>
          </w:p>
          <w:p w:rsidR="008410A3" w:rsidRPr="00796733" w:rsidRDefault="00796733" w:rsidP="00BF036B">
            <w:pPr>
              <w:pStyle w:val="ListParagraph"/>
              <w:spacing w:after="120"/>
              <w:ind w:left="22"/>
              <w:rPr>
                <w:i/>
              </w:rPr>
            </w:pPr>
            <w:r w:rsidRPr="001769C7">
              <w:rPr>
                <w:i/>
              </w:rPr>
              <w:t>Pending agreement on</w:t>
            </w:r>
            <w:r w:rsidR="00E57AE8">
              <w:rPr>
                <w:i/>
              </w:rPr>
              <w:t xml:space="preserve"> f</w:t>
            </w:r>
            <w:r w:rsidR="00E57AE8" w:rsidRPr="00796733">
              <w:rPr>
                <w:i/>
              </w:rPr>
              <w:t xml:space="preserve">ootnote </w:t>
            </w:r>
            <w:r w:rsidR="00BF036B" w:rsidRPr="00796733">
              <w:rPr>
                <w:i/>
              </w:rPr>
              <w:t>1</w:t>
            </w:r>
            <w:r w:rsidR="00BF036B">
              <w:rPr>
                <w:i/>
              </w:rPr>
              <w:t>5</w:t>
            </w:r>
            <w:r w:rsidR="00BF036B" w:rsidRPr="00796733">
              <w:rPr>
                <w:i/>
              </w:rPr>
              <w:t xml:space="preserve"> </w:t>
            </w:r>
            <w:r w:rsidR="004C03CA" w:rsidRPr="00796733">
              <w:rPr>
                <w:i/>
              </w:rPr>
              <w:t>related to urea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1.A(b)</w:t>
            </w:r>
          </w:p>
        </w:tc>
        <w:tc>
          <w:tcPr>
            <w:tcW w:w="5659" w:type="dxa"/>
          </w:tcPr>
          <w:p w:rsidR="008410A3" w:rsidRPr="001769C7" w:rsidRDefault="008410A3" w:rsidP="00C1040F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Shading of cell for Production of waste (non-biomass fraction) changed to white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1.A(c)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 w:rsidP="00FC5000"/>
        </w:tc>
        <w:tc>
          <w:tcPr>
            <w:tcW w:w="1716" w:type="dxa"/>
          </w:tcPr>
          <w:p w:rsidR="008410A3" w:rsidRPr="001769C7" w:rsidRDefault="008410A3" w:rsidP="00FC5000">
            <w:r w:rsidRPr="001769C7">
              <w:t>1.A(d)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1.B.1</w:t>
            </w:r>
          </w:p>
        </w:tc>
        <w:tc>
          <w:tcPr>
            <w:tcW w:w="5659" w:type="dxa"/>
          </w:tcPr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5 revised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1.B.2</w:t>
            </w:r>
          </w:p>
        </w:tc>
        <w:tc>
          <w:tcPr>
            <w:tcW w:w="5659" w:type="dxa"/>
          </w:tcPr>
          <w:p w:rsidR="008410A3" w:rsidRPr="001769C7" w:rsidRDefault="004322DF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N</w:t>
            </w:r>
            <w:r w:rsidRPr="004322DF">
              <w:rPr>
                <w:vertAlign w:val="subscript"/>
              </w:rPr>
              <w:t>2</w:t>
            </w:r>
            <w:r w:rsidRPr="001769C7">
              <w:t xml:space="preserve">O </w:t>
            </w:r>
            <w:r w:rsidR="008410A3" w:rsidRPr="001769C7">
              <w:t>IEFs for 1B.2.c (Venting and Flaring) and Venting shaded grey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Footnotes 4 and 8 added</w:t>
            </w:r>
          </w:p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Dropdown list under 1.B.2.d Other (please specify) deleted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1.C</w:t>
            </w:r>
          </w:p>
        </w:tc>
        <w:tc>
          <w:tcPr>
            <w:tcW w:w="5659" w:type="dxa"/>
          </w:tcPr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Column IEF</w:t>
            </w:r>
            <w:r w:rsidR="004C03CA" w:rsidRPr="001769C7">
              <w:t xml:space="preserve"> for 1. Transport of CO</w:t>
            </w:r>
            <w:r w:rsidR="004C03CA" w:rsidRPr="004322DF">
              <w:rPr>
                <w:vertAlign w:val="subscript"/>
              </w:rPr>
              <w:t>2</w:t>
            </w:r>
            <w:r w:rsidR="004C03CA" w:rsidRPr="001769C7">
              <w:t xml:space="preserve"> and 2. </w:t>
            </w:r>
            <w:r w:rsidRPr="001769C7">
              <w:t>Injection and storage shaded orange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1.D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4D76C9">
        <w:tc>
          <w:tcPr>
            <w:tcW w:w="2231" w:type="dxa"/>
            <w:vMerge w:val="restart"/>
          </w:tcPr>
          <w:p w:rsidR="003454CA" w:rsidRPr="001769C7" w:rsidRDefault="003454CA">
            <w:pPr>
              <w:rPr>
                <w:b/>
              </w:rPr>
            </w:pPr>
            <w:r w:rsidRPr="001769C7">
              <w:rPr>
                <w:b/>
              </w:rPr>
              <w:t>Industrial processes and product use</w:t>
            </w:r>
          </w:p>
        </w:tc>
        <w:tc>
          <w:tcPr>
            <w:tcW w:w="1716" w:type="dxa"/>
          </w:tcPr>
          <w:p w:rsidR="003454CA" w:rsidRPr="001769C7" w:rsidRDefault="003454CA">
            <w:r w:rsidRPr="001769C7">
              <w:t>2(I)s1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F447A9">
        <w:trPr>
          <w:trHeight w:val="729"/>
        </w:trPr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FC5000">
            <w:r w:rsidRPr="001769C7">
              <w:t>2(I)s2</w:t>
            </w:r>
          </w:p>
        </w:tc>
        <w:tc>
          <w:tcPr>
            <w:tcW w:w="5659" w:type="dxa"/>
          </w:tcPr>
          <w:p w:rsidR="003454CA" w:rsidRPr="001769C7" w:rsidRDefault="003454CA" w:rsidP="00762ACE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HFC and NF</w:t>
            </w:r>
            <w:r w:rsidRPr="004322DF">
              <w:rPr>
                <w:vertAlign w:val="subscript"/>
              </w:rPr>
              <w:t>3</w:t>
            </w:r>
            <w:r w:rsidRPr="001769C7">
              <w:t xml:space="preserve"> columns for 2.G.2 (SF</w:t>
            </w:r>
            <w:r w:rsidRPr="004322DF">
              <w:rPr>
                <w:vertAlign w:val="subscript"/>
              </w:rPr>
              <w:t>6</w:t>
            </w:r>
            <w:r w:rsidRPr="001769C7">
              <w:t xml:space="preserve"> and PFCs from other product use) shaded grey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FC5000">
            <w:r w:rsidRPr="001769C7">
              <w:t>2(I).A-Hs1</w:t>
            </w:r>
          </w:p>
        </w:tc>
        <w:tc>
          <w:tcPr>
            <w:tcW w:w="5659" w:type="dxa"/>
          </w:tcPr>
          <w:p w:rsidR="00BF036B" w:rsidRPr="00F447A9" w:rsidRDefault="00BF036B" w:rsidP="00F447A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F447A9">
              <w:t xml:space="preserve">Added footnote to </w:t>
            </w:r>
            <w:r>
              <w:t>the drop down box</w:t>
            </w:r>
            <w:r w:rsidRPr="00F447A9">
              <w:t xml:space="preserve"> that is specific to the category in question. </w:t>
            </w:r>
          </w:p>
          <w:p w:rsidR="003454CA" w:rsidRPr="001769C7" w:rsidRDefault="00796733" w:rsidP="00E57AE8">
            <w:pPr>
              <w:spacing w:after="120"/>
              <w:ind w:left="34"/>
            </w:pPr>
            <w:r w:rsidRPr="001769C7">
              <w:rPr>
                <w:i/>
              </w:rPr>
              <w:t>Pending agreement on</w:t>
            </w:r>
            <w:r w:rsidR="00E57AE8">
              <w:rPr>
                <w:i/>
              </w:rPr>
              <w:t xml:space="preserve"> f</w:t>
            </w:r>
            <w:r w:rsidR="00E57AE8" w:rsidRPr="00E57AE8">
              <w:rPr>
                <w:i/>
              </w:rPr>
              <w:t xml:space="preserve">ootnote </w:t>
            </w:r>
            <w:r w:rsidRPr="00E57AE8">
              <w:rPr>
                <w:i/>
              </w:rPr>
              <w:t>5 related to urea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2(I).A-Hs2</w:t>
            </w:r>
          </w:p>
        </w:tc>
        <w:tc>
          <w:tcPr>
            <w:tcW w:w="5659" w:type="dxa"/>
          </w:tcPr>
          <w:p w:rsidR="0022258D" w:rsidRDefault="0022258D" w:rsidP="008928AF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C514D3">
              <w:t xml:space="preserve">Added footnote to </w:t>
            </w:r>
            <w:r>
              <w:t>the drop down box</w:t>
            </w:r>
            <w:r w:rsidRPr="00C514D3">
              <w:t xml:space="preserve"> that is specific to the category in question. </w:t>
            </w:r>
            <w:r>
              <w:t xml:space="preserve"> </w:t>
            </w:r>
          </w:p>
          <w:p w:rsidR="00BF036B" w:rsidRPr="001769C7" w:rsidRDefault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3. Other added in the dropdown list under H. Other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2(II)</w:t>
            </w:r>
          </w:p>
        </w:tc>
        <w:tc>
          <w:tcPr>
            <w:tcW w:w="5659" w:type="dxa"/>
          </w:tcPr>
          <w:p w:rsidR="00D40206" w:rsidRDefault="00D40206" w:rsidP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Removed SF</w:t>
            </w:r>
            <w:r w:rsidRPr="00F447A9">
              <w:rPr>
                <w:vertAlign w:val="subscript"/>
              </w:rPr>
              <w:t>5</w:t>
            </w:r>
            <w:r>
              <w:t>CF</w:t>
            </w:r>
            <w:r w:rsidRPr="00F447A9">
              <w:rPr>
                <w:vertAlign w:val="subscript"/>
              </w:rPr>
              <w:t>3</w:t>
            </w:r>
            <w:r>
              <w:t xml:space="preserve"> from the table.</w:t>
            </w:r>
          </w:p>
          <w:p w:rsidR="003454CA" w:rsidRPr="001769C7" w:rsidRDefault="003454CA" w:rsidP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Title of table revised to add NF</w:t>
            </w:r>
            <w:r w:rsidRPr="004322DF">
              <w:rPr>
                <w:vertAlign w:val="subscript"/>
              </w:rPr>
              <w:t>3</w:t>
            </w:r>
          </w:p>
          <w:p w:rsidR="003454CA" w:rsidRPr="001769C7" w:rsidRDefault="003454CA" w:rsidP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Word “listed” deleted from name of gases Unspecified mix of HFCs and Unspecified mix of PFCs</w:t>
            </w:r>
          </w:p>
          <w:p w:rsidR="00466FA1" w:rsidRPr="001769C7" w:rsidRDefault="00466FA1" w:rsidP="00466FA1">
            <w:pPr>
              <w:spacing w:after="120"/>
              <w:ind w:left="34"/>
              <w:rPr>
                <w:i/>
              </w:rPr>
            </w:pP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2(II)B-Hs1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3454CA">
            <w:r w:rsidRPr="001769C7">
              <w:t>2(II)B-Hs2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9745F" w:rsidRPr="001769C7" w:rsidTr="004D76C9">
        <w:tc>
          <w:tcPr>
            <w:tcW w:w="2231" w:type="dxa"/>
            <w:vMerge w:val="restart"/>
          </w:tcPr>
          <w:p w:rsidR="0089745F" w:rsidRPr="001769C7" w:rsidRDefault="0089745F">
            <w:pPr>
              <w:rPr>
                <w:b/>
              </w:rPr>
            </w:pPr>
            <w:r w:rsidRPr="001769C7">
              <w:rPr>
                <w:b/>
              </w:rPr>
              <w:t>Agriculture</w:t>
            </w: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3s1</w:t>
            </w:r>
          </w:p>
        </w:tc>
        <w:tc>
          <w:tcPr>
            <w:tcW w:w="5659" w:type="dxa"/>
          </w:tcPr>
          <w:p w:rsidR="0089745F" w:rsidRPr="00796733" w:rsidRDefault="0089745F" w:rsidP="000B1545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796733">
              <w:t>Fox and raccoon / Mink and polecat deleted from Other livestock dropdown lists under 3.A (Enteric fermentation) and 3.B (Manure management)</w:t>
            </w:r>
          </w:p>
          <w:p w:rsidR="0089745F" w:rsidRPr="00796733" w:rsidRDefault="0089745F" w:rsidP="0080757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796733">
              <w:t>Shading of cells for NMVOC emissions for all animal types in 3.B (Manure management) changed to white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3s2</w:t>
            </w:r>
          </w:p>
        </w:tc>
        <w:tc>
          <w:tcPr>
            <w:tcW w:w="5659" w:type="dxa"/>
          </w:tcPr>
          <w:p w:rsidR="00575BFB" w:rsidRPr="00E57AE8" w:rsidRDefault="00575BFB" w:rsidP="000D01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E57AE8">
              <w:t>CO</w:t>
            </w:r>
            <w:r w:rsidRPr="005A22C1">
              <w:rPr>
                <w:vertAlign w:val="subscript"/>
              </w:rPr>
              <w:t>2</w:t>
            </w:r>
            <w:r w:rsidRPr="00E57AE8">
              <w:t xml:space="preserve"> emissions from 3.E Prescribed burning of savannas shaded grey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D62CC1">
            <w:r w:rsidRPr="001769C7">
              <w:t>3.A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Fox and raccoon / Mink and polecat deleted from </w:t>
            </w:r>
            <w:r w:rsidRPr="001769C7">
              <w:lastRenderedPageBreak/>
              <w:t>4. Other livestock dropdown list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D40206" w:rsidRPr="00F447A9" w:rsidRDefault="00D40206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 xml:space="preserve">Added </w:t>
            </w:r>
            <w:r w:rsidRPr="00C514D3">
              <w:t>footnote</w:t>
            </w:r>
            <w:r>
              <w:t xml:space="preserve"> 5</w:t>
            </w:r>
            <w:r w:rsidRPr="00C514D3">
              <w:t xml:space="preserve"> to </w:t>
            </w:r>
            <w:r>
              <w:t>the drop down box</w:t>
            </w:r>
            <w:r w:rsidRPr="00C514D3">
              <w:t xml:space="preserve"> that is specific to the category in question. </w:t>
            </w:r>
            <w:r>
              <w:t xml:space="preserve"> </w:t>
            </w:r>
          </w:p>
          <w:p w:rsidR="0089745F" w:rsidRPr="001769C7" w:rsidRDefault="0089745F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Footnote </w:t>
            </w:r>
            <w:r w:rsidR="00D40206">
              <w:t>6</w:t>
            </w:r>
            <w:r w:rsidR="00D40206" w:rsidRPr="001769C7">
              <w:t xml:space="preserve"> </w:t>
            </w:r>
            <w:r w:rsidRPr="001769C7">
              <w:t>added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D62CC1">
            <w:r w:rsidRPr="001769C7">
              <w:t>3.B(a)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Fox and raccoon / Mink and polecat deleted from 4. Other livestock dropdown list</w:t>
            </w:r>
          </w:p>
          <w:p w:rsidR="0089745F" w:rsidRPr="00F447A9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D40206" w:rsidRPr="00D40206" w:rsidRDefault="00D40206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 xml:space="preserve">Added </w:t>
            </w:r>
            <w:r w:rsidRPr="00C514D3">
              <w:t>footnote</w:t>
            </w:r>
            <w:r>
              <w:t xml:space="preserve"> 5</w:t>
            </w:r>
            <w:r w:rsidRPr="00C514D3">
              <w:t xml:space="preserve"> to </w:t>
            </w:r>
            <w:r>
              <w:t>the drop down box</w:t>
            </w:r>
            <w:r w:rsidRPr="00C514D3">
              <w:t xml:space="preserve"> that is specific to the category in question. </w:t>
            </w:r>
            <w:r>
              <w:t xml:space="preserve">  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Footnote </w:t>
            </w:r>
            <w:r w:rsidR="00D40206">
              <w:t>6</w:t>
            </w:r>
            <w:r w:rsidR="00D40206" w:rsidRPr="001769C7">
              <w:t xml:space="preserve"> </w:t>
            </w:r>
            <w:r w:rsidRPr="001769C7">
              <w:t>added</w:t>
            </w:r>
          </w:p>
          <w:p w:rsidR="007C78F5" w:rsidRPr="001769C7" w:rsidRDefault="007C78F5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Additional information box: Renamed to Manure Management Systems</w:t>
            </w:r>
          </w:p>
          <w:p w:rsidR="007C78F5" w:rsidRPr="001769C7" w:rsidRDefault="007C78F5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Types of manure management systems added to be consistent with table 3.B(b)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3.B(b)</w:t>
            </w:r>
          </w:p>
        </w:tc>
        <w:tc>
          <w:tcPr>
            <w:tcW w:w="5659" w:type="dxa"/>
          </w:tcPr>
          <w:p w:rsidR="0089745F" w:rsidRPr="001769C7" w:rsidRDefault="0089745F" w:rsidP="00F65A32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Fox and raccoon / Mink and polecat deleted from 4. Other livestock dropdown list</w:t>
            </w:r>
          </w:p>
          <w:p w:rsidR="0089745F" w:rsidRPr="001769C7" w:rsidRDefault="0089745F" w:rsidP="00F65A32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D40206" w:rsidRPr="00F447A9" w:rsidRDefault="00D40206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 xml:space="preserve">Added </w:t>
            </w:r>
            <w:r w:rsidRPr="00C514D3">
              <w:t>footnote</w:t>
            </w:r>
            <w:r>
              <w:t xml:space="preserve"> 6</w:t>
            </w:r>
            <w:r w:rsidRPr="00C514D3">
              <w:t xml:space="preserve"> to </w:t>
            </w:r>
            <w:r>
              <w:t>the drop down box</w:t>
            </w:r>
            <w:r w:rsidRPr="00C514D3">
              <w:t xml:space="preserve"> that is specific to the category in question. </w:t>
            </w:r>
            <w:r>
              <w:t xml:space="preserve">  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Footnote </w:t>
            </w:r>
            <w:r w:rsidR="00D40206">
              <w:t>7</w:t>
            </w:r>
            <w:r w:rsidR="00D40206" w:rsidRPr="001769C7">
              <w:t xml:space="preserve"> </w:t>
            </w:r>
            <w:r w:rsidRPr="001769C7">
              <w:t>added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Column Typical animal mass renamed (to include (average)</w:t>
            </w:r>
          </w:p>
          <w:p w:rsidR="007C78F5" w:rsidRPr="001769C7" w:rsidRDefault="007C78F5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Title of column AWMS renamed to Manure Management System (MMS)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Last column under Nitrogen excretion per </w:t>
            </w:r>
            <w:r w:rsidR="007C78F5" w:rsidRPr="001769C7">
              <w:t>MMS</w:t>
            </w:r>
            <w:r w:rsidRPr="001769C7">
              <w:t xml:space="preserve"> renamed to Other (please specify) and added footnote 3</w:t>
            </w:r>
          </w:p>
          <w:p w:rsidR="006D7634" w:rsidRPr="001769C7" w:rsidRDefault="006D7634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Total N handled per AWMS renamed to MMS</w:t>
            </w:r>
          </w:p>
          <w:p w:rsidR="00AE5F4D" w:rsidRPr="001769C7" w:rsidRDefault="00AE5F4D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lastRenderedPageBreak/>
              <w:t xml:space="preserve">Last row renamed to Direct </w:t>
            </w:r>
            <w:r w:rsidR="005A22C1" w:rsidRPr="001769C7">
              <w:t>N</w:t>
            </w:r>
            <w:r w:rsidR="005A22C1" w:rsidRPr="005A22C1">
              <w:rPr>
                <w:vertAlign w:val="subscript"/>
              </w:rPr>
              <w:t>2</w:t>
            </w:r>
            <w:r w:rsidR="005A22C1" w:rsidRPr="001769C7">
              <w:t>O</w:t>
            </w:r>
            <w:r w:rsidR="005A22C1" w:rsidRPr="001769C7" w:rsidDel="005A22C1">
              <w:t xml:space="preserve"> </w:t>
            </w:r>
            <w:r w:rsidRPr="001769C7">
              <w:t xml:space="preserve">emissions per MMS </w:t>
            </w:r>
          </w:p>
          <w:p w:rsidR="0089745F" w:rsidRPr="00E57AE8" w:rsidRDefault="0089745F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Row Direct N</w:t>
            </w:r>
            <w:r w:rsidRPr="005A22C1">
              <w:rPr>
                <w:vertAlign w:val="subscript"/>
              </w:rPr>
              <w:t>2</w:t>
            </w:r>
            <w:r w:rsidRPr="001769C7">
              <w:t xml:space="preserve">O emissions per </w:t>
            </w:r>
            <w:r w:rsidR="00AE5F4D" w:rsidRPr="001769C7">
              <w:t>MMS</w:t>
            </w:r>
            <w:r w:rsidRPr="001769C7">
              <w:t>:</w:t>
            </w:r>
            <w:r w:rsidRPr="001769C7">
              <w:br/>
              <w:t>(1) activity data and other related information columns shaded white</w:t>
            </w:r>
            <w:r w:rsidRPr="001769C7">
              <w:br/>
              <w:t>(2) IEF columns shaded orange</w:t>
            </w:r>
          </w:p>
          <w:p w:rsidR="00E57AE8" w:rsidRPr="001769C7" w:rsidRDefault="00E57AE8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>Reference to AWMS in second bullet of document box modified to MMS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3.C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spacing w:after="120"/>
            </w:pPr>
            <w:r w:rsidRPr="001769C7">
              <w:t>No changes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3.D</w:t>
            </w:r>
          </w:p>
        </w:tc>
        <w:tc>
          <w:tcPr>
            <w:tcW w:w="5659" w:type="dxa"/>
          </w:tcPr>
          <w:p w:rsidR="0089745F" w:rsidRPr="00E57AE8" w:rsidRDefault="0089745F" w:rsidP="00442F0E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NH</w:t>
            </w:r>
            <w:r w:rsidRPr="005A22C1">
              <w:rPr>
                <w:vertAlign w:val="subscript"/>
              </w:rPr>
              <w:t>3</w:t>
            </w:r>
            <w:r w:rsidRPr="001769C7">
              <w:t xml:space="preserve"> from Description of Atmospheric deposition (3.D.b.1) deleted</w:t>
            </w:r>
          </w:p>
          <w:p w:rsidR="0089745F" w:rsidRPr="00F447A9" w:rsidRDefault="00FE6B5C" w:rsidP="00E57AE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 xml:space="preserve">Footnote </w:t>
            </w:r>
            <w:r w:rsidR="00796733">
              <w:t xml:space="preserve">4 modified </w:t>
            </w:r>
            <w:r>
              <w:t xml:space="preserve">to address indirect emissions of </w:t>
            </w:r>
            <w:r w:rsidR="005A22C1" w:rsidRPr="001769C7">
              <w:t>NH</w:t>
            </w:r>
            <w:r w:rsidR="005A22C1" w:rsidRPr="005A22C1">
              <w:rPr>
                <w:vertAlign w:val="subscript"/>
              </w:rPr>
              <w:t>3</w:t>
            </w:r>
            <w:r w:rsidR="005A22C1" w:rsidRPr="001769C7">
              <w:t xml:space="preserve"> </w:t>
            </w:r>
            <w:r>
              <w:t xml:space="preserve">and </w:t>
            </w:r>
            <w:proofErr w:type="spellStart"/>
            <w:r>
              <w:t>NOx</w:t>
            </w:r>
            <w:proofErr w:type="spellEnd"/>
            <w:r>
              <w:t xml:space="preserve"> from field burning o</w:t>
            </w:r>
            <w:r w:rsidR="00BE46D7">
              <w:t>f</w:t>
            </w:r>
            <w:r>
              <w:t xml:space="preserve"> agricultural residues and presc</w:t>
            </w:r>
            <w:r w:rsidR="007C79C4">
              <w:t>r</w:t>
            </w:r>
            <w:r>
              <w:t>ibed burning of savanna (both under forest land and grassland) in this table</w:t>
            </w:r>
            <w:r w:rsidR="00323AE0">
              <w:t>.</w:t>
            </w:r>
          </w:p>
          <w:p w:rsidR="00323AE0" w:rsidRPr="001769C7" w:rsidRDefault="00323AE0" w:rsidP="00F91365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323AE0">
              <w:t>Inserted</w:t>
            </w:r>
            <w:r w:rsidRPr="00323AE0">
              <w:rPr>
                <w:rFonts w:hint="eastAsia"/>
              </w:rPr>
              <w:t xml:space="preserve"> a new row between</w:t>
            </w:r>
            <w:r w:rsidR="00F91365">
              <w:t xml:space="preserve"> “Crop residues” and</w:t>
            </w:r>
            <w:r w:rsidRPr="00323AE0">
              <w:rPr>
                <w:rFonts w:hint="eastAsia"/>
              </w:rPr>
              <w:t xml:space="preserve"> </w:t>
            </w:r>
            <w:r w:rsidRPr="00323AE0">
              <w:t xml:space="preserve">“Cultivation of organic soils (i.e. </w:t>
            </w:r>
            <w:proofErr w:type="spellStart"/>
            <w:r w:rsidRPr="00323AE0">
              <w:t>histosols</w:t>
            </w:r>
            <w:proofErr w:type="spellEnd"/>
            <w:r w:rsidRPr="00323AE0">
              <w:t>)”</w:t>
            </w:r>
            <w:r w:rsidRPr="00323AE0">
              <w:rPr>
                <w:rFonts w:hint="eastAsia"/>
              </w:rPr>
              <w:t xml:space="preserve"> </w:t>
            </w:r>
            <w:r w:rsidRPr="00323AE0">
              <w:t>to read</w:t>
            </w:r>
            <w:r w:rsidRPr="00323AE0">
              <w:rPr>
                <w:rFonts w:hint="eastAsia"/>
              </w:rPr>
              <w:t xml:space="preserve"> </w:t>
            </w:r>
            <w:r w:rsidRPr="00323AE0">
              <w:t>“Mineralization</w:t>
            </w:r>
            <w:r w:rsidRPr="00323AE0">
              <w:rPr>
                <w:rFonts w:hint="eastAsia"/>
              </w:rPr>
              <w:t xml:space="preserve"> of soil organic matter</w:t>
            </w:r>
            <w:r w:rsidR="00F91365">
              <w:t>”</w:t>
            </w:r>
            <w:r w:rsidRPr="00323AE0">
              <w:rPr>
                <w:rFonts w:hint="eastAsia"/>
              </w:rPr>
              <w:t>.</w:t>
            </w:r>
            <w:r w:rsidRPr="00323AE0">
              <w:t xml:space="preserve"> AD column label </w:t>
            </w:r>
            <w:r w:rsidR="00F91365">
              <w:t>reads “</w:t>
            </w:r>
            <w:r w:rsidR="00F91365" w:rsidRPr="00F91365">
              <w:t xml:space="preserve">N in mineral soils that is </w:t>
            </w:r>
            <w:proofErr w:type="spellStart"/>
            <w:r w:rsidR="00F91365" w:rsidRPr="00F91365">
              <w:t>mineraelized</w:t>
            </w:r>
            <w:proofErr w:type="spellEnd"/>
            <w:r w:rsidR="00F91365" w:rsidRPr="00F91365">
              <w:t xml:space="preserve"> in association with loss of soil C</w:t>
            </w:r>
            <w:r w:rsidR="00F91365">
              <w:t>”</w:t>
            </w:r>
            <w:bookmarkStart w:id="0" w:name="_GoBack"/>
            <w:bookmarkEnd w:id="0"/>
            <w:r w:rsidRPr="00323AE0">
              <w:t>.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3.E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Section on Additional information deleted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3.F</w:t>
            </w:r>
          </w:p>
        </w:tc>
        <w:tc>
          <w:tcPr>
            <w:tcW w:w="5659" w:type="dxa"/>
          </w:tcPr>
          <w:p w:rsidR="0089745F" w:rsidRPr="001769C7" w:rsidRDefault="0089745F" w:rsidP="00631C3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Second column under Activity data and other related information changed to </w:t>
            </w:r>
            <w:r w:rsidR="00631C33" w:rsidRPr="001769C7">
              <w:t>Biomass</w:t>
            </w:r>
            <w:r w:rsidRPr="001769C7">
              <w:t xml:space="preserve"> available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3.G-H</w:t>
            </w:r>
          </w:p>
        </w:tc>
        <w:tc>
          <w:tcPr>
            <w:tcW w:w="5659" w:type="dxa"/>
          </w:tcPr>
          <w:p w:rsidR="0089745F" w:rsidRPr="001769C7" w:rsidRDefault="0089745F" w:rsidP="00543BCC">
            <w:pPr>
              <w:spacing w:after="120"/>
              <w:rPr>
                <w:i/>
              </w:rPr>
            </w:pPr>
            <w:r w:rsidRPr="001769C7">
              <w:rPr>
                <w:i/>
              </w:rPr>
              <w:t>Pending agreement on reporting of emissions from urea application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>
            <w:pPr>
              <w:rPr>
                <w:b/>
              </w:rPr>
            </w:pPr>
            <w:r w:rsidRPr="001769C7">
              <w:rPr>
                <w:b/>
              </w:rPr>
              <w:t>LULUCF</w:t>
            </w:r>
          </w:p>
        </w:tc>
        <w:tc>
          <w:tcPr>
            <w:tcW w:w="1716" w:type="dxa"/>
          </w:tcPr>
          <w:p w:rsidR="001769C7" w:rsidRPr="00303A53" w:rsidRDefault="00303A53" w:rsidP="003454CA">
            <w:pPr>
              <w:rPr>
                <w:i/>
              </w:rPr>
            </w:pPr>
            <w:r>
              <w:rPr>
                <w:i/>
              </w:rPr>
              <w:t>All tables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spacing w:after="120"/>
            </w:pPr>
            <w:r w:rsidRPr="001769C7">
              <w:t>Corrected references that LULUCF sector is chapter 6 of the NIR.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Revised footnote 3.</w:t>
            </w:r>
          </w:p>
          <w:p w:rsid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Added footnote 4 for “other land”. </w:t>
            </w:r>
          </w:p>
          <w:p w:rsidR="00323AE0" w:rsidRPr="001769C7" w:rsidRDefault="00323AE0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Added new footnote 5.</w:t>
            </w:r>
          </w:p>
          <w:p w:rsidR="001769C7" w:rsidRPr="001769C7" w:rsidRDefault="001769C7" w:rsidP="00D62CC1">
            <w:pPr>
              <w:rPr>
                <w:i/>
              </w:rPr>
            </w:pPr>
            <w:r w:rsidRPr="001769C7">
              <w:rPr>
                <w:b/>
                <w:i/>
              </w:rPr>
              <w:t xml:space="preserve">Outstanding </w:t>
            </w:r>
            <w:r w:rsidRPr="001769C7">
              <w:rPr>
                <w:i/>
              </w:rPr>
              <w:t>issue related to HWP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4.1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definitions of the land use categories in the footnote and replaced with a reference to Volume 4 of the 2006 IPCC GL.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Added an additional column and row titled “total unmanaged land”, along with the corresponding footnote 3. 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“managed” from cropland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4.A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on the AD column “area of organic soil” which was referring to total land area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4.B.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Removed footnote on the AD column “area of organic soil” which </w:t>
            </w:r>
            <w:r>
              <w:t>was referring to total land area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4.C.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on the AD column “area of organic soil” which was referring to total land area.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to the column “carbon stock change in living biomass” that stated that this column only includes changes in perennial woody biomas</w:t>
            </w:r>
            <w:r>
              <w:t>s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4.D.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1769C7" w:rsidRPr="001769C7" w:rsidRDefault="0046075C" w:rsidP="00D62CC1">
            <w:pPr>
              <w:pStyle w:val="ListParagraph"/>
              <w:numPr>
                <w:ilvl w:val="0"/>
                <w:numId w:val="4"/>
              </w:numPr>
            </w:pPr>
            <w:r w:rsidRPr="00F447A9">
              <w:t xml:space="preserve">Awaiting </w:t>
            </w:r>
            <w:r>
              <w:t xml:space="preserve">wetlands </w:t>
            </w:r>
            <w:r w:rsidRPr="00F447A9">
              <w:t>supplement; submissions from Parties in October 2013.</w:t>
            </w:r>
            <w:r w:rsidR="001769C7" w:rsidRPr="001769C7">
              <w:t xml:space="preserve">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 xml:space="preserve">4.E. 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to the column “carbon stock change in living biomass” that stated that this column only includes cha</w:t>
            </w:r>
            <w:r>
              <w:t>nges in perennial woody biomass</w:t>
            </w:r>
          </w:p>
          <w:p w:rsid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Removed original footnote 8, related to “land converted to settlements” which stated that a Party may report aggregated estimates for all land conversions when data are not available to report them separately. </w:t>
            </w:r>
          </w:p>
          <w:p w:rsidR="00323AE0" w:rsidRPr="001769C7" w:rsidRDefault="00323AE0" w:rsidP="00F447A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323AE0">
              <w:t xml:space="preserve">Reference to already deleted </w:t>
            </w:r>
            <w:r w:rsidRPr="00323AE0">
              <w:rPr>
                <w:rFonts w:hint="eastAsia"/>
              </w:rPr>
              <w:t>footnote (8) was deleted,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</w:t>
            </w:r>
            <w:r>
              <w:t>,</w:t>
            </w:r>
            <w:r w:rsidRPr="001769C7">
              <w:t>F</w:t>
            </w:r>
          </w:p>
        </w:tc>
        <w:tc>
          <w:tcPr>
            <w:tcW w:w="5659" w:type="dxa"/>
          </w:tcPr>
          <w:p w:rsid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Shaded the net change column orange in “changes in carbon stock”. </w:t>
            </w:r>
          </w:p>
          <w:p w:rsidR="00323AE0" w:rsidRPr="001769C7" w:rsidRDefault="00323AE0" w:rsidP="00F447A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323AE0">
              <w:t>"</w:t>
            </w:r>
            <w:r>
              <w:t>O</w:t>
            </w:r>
            <w:r w:rsidRPr="00323AE0">
              <w:t xml:space="preserve">ther land" - </w:t>
            </w:r>
            <w:r>
              <w:t>bolded</w:t>
            </w:r>
            <w:r w:rsidRPr="00323AE0">
              <w:t xml:space="preserve"> and the same indent as E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4(I)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b/>
              </w:rPr>
            </w:pPr>
            <w:r w:rsidRPr="001769C7">
              <w:t xml:space="preserve">Deleted the column titled “description” and included the text in footnotes 6 and 7. </w:t>
            </w:r>
          </w:p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 xml:space="preserve">Outstanding issues: 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5"/>
              </w:numPr>
            </w:pPr>
            <w:r w:rsidRPr="001769C7">
              <w:t xml:space="preserve">Placeholder for wetlands. </w:t>
            </w:r>
          </w:p>
          <w:p w:rsidR="001769C7" w:rsidRPr="001769C7" w:rsidRDefault="001769C7" w:rsidP="00D62CC1"/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4(II)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051A18" w:rsidRPr="007C79C4" w:rsidRDefault="00051A18" w:rsidP="007C79C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Waiting for wetlands supplementary guidance.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CH</w:t>
            </w:r>
            <w:r w:rsidRPr="00CE4425">
              <w:rPr>
                <w:vertAlign w:val="subscript"/>
              </w:rPr>
              <w:t>4</w:t>
            </w:r>
            <w:r w:rsidRPr="001769C7">
              <w:t xml:space="preserve"> and N</w:t>
            </w:r>
            <w:r w:rsidRPr="00CE4425">
              <w:rPr>
                <w:vertAlign w:val="subscript"/>
              </w:rPr>
              <w:t>2</w:t>
            </w:r>
            <w:r w:rsidRPr="001769C7">
              <w:t xml:space="preserve">O emissions from this table overlap with cells in Table 4D. 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Inconsistency between current footnotes 5 and 6, as footnote 5 indicates to report non</w:t>
            </w:r>
            <w:r w:rsidR="00051A18">
              <w:t>-</w:t>
            </w:r>
            <w:r w:rsidRPr="001769C7">
              <w:t>CO</w:t>
            </w:r>
            <w:r w:rsidRPr="00CE4425">
              <w:rPr>
                <w:vertAlign w:val="subscript"/>
              </w:rPr>
              <w:t>2</w:t>
            </w:r>
            <w:r w:rsidRPr="001769C7">
              <w:t xml:space="preserve"> in the remaining category and footnote 6 indicates to report in the conversion category.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4(III)</w:t>
            </w:r>
          </w:p>
        </w:tc>
        <w:tc>
          <w:tcPr>
            <w:tcW w:w="5659" w:type="dxa"/>
          </w:tcPr>
          <w:p w:rsidR="000C6830" w:rsidRDefault="000C6830" w:rsidP="000C683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Modified footnote 1 to table to indicate that there is no methodology for immobilization using tier 1, however these emissions can be reported using tier</w:t>
            </w:r>
            <w:r w:rsidR="00CE4425">
              <w:t> </w:t>
            </w:r>
            <w:r>
              <w:t>3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Added the category “other land converted to…”to </w:t>
            </w:r>
            <w:r w:rsidRPr="001769C7">
              <w:lastRenderedPageBreak/>
              <w:t>each land use category.</w:t>
            </w:r>
          </w:p>
          <w:p w:rsidR="001769C7" w:rsidRPr="00F447A9" w:rsidRDefault="001769C7" w:rsidP="0000788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b/>
              </w:rPr>
            </w:pPr>
            <w:r w:rsidRPr="001769C7">
              <w:t xml:space="preserve">Removed </w:t>
            </w:r>
            <w:r w:rsidRPr="000D0164">
              <w:t>4(H</w:t>
            </w:r>
            <w:r w:rsidRPr="001769C7">
              <w:t>), as one c</w:t>
            </w:r>
            <w:r w:rsidR="000D0164">
              <w:t>annot imagine other land types.</w:t>
            </w:r>
          </w:p>
          <w:p w:rsidR="00D40206" w:rsidRPr="00D40206" w:rsidRDefault="00D40206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b/>
              </w:rPr>
            </w:pPr>
            <w:r>
              <w:t xml:space="preserve">Added </w:t>
            </w:r>
            <w:r w:rsidRPr="00C514D3">
              <w:t>footnote</w:t>
            </w:r>
            <w:r>
              <w:t>s 4-8</w:t>
            </w:r>
            <w:r w:rsidRPr="00C514D3">
              <w:t xml:space="preserve"> to </w:t>
            </w:r>
            <w:r>
              <w:t>the drop down boxes that are</w:t>
            </w:r>
            <w:r w:rsidRPr="00C514D3">
              <w:t xml:space="preserve"> specific to the category in question. </w:t>
            </w:r>
            <w:r>
              <w:t xml:space="preserve">  </w:t>
            </w:r>
          </w:p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769C7">
              <w:t>Clarify title regarding what has to be reported in the activity data column.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 (IV)</w:t>
            </w:r>
          </w:p>
        </w:tc>
        <w:tc>
          <w:tcPr>
            <w:tcW w:w="5659" w:type="dxa"/>
          </w:tcPr>
          <w:p w:rsidR="000C6830" w:rsidRDefault="00134E43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Modified footnote 1</w:t>
            </w:r>
          </w:p>
          <w:p w:rsidR="00134E43" w:rsidRDefault="00134E43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Added a new footnote 2 referencing to equations in the 2006 IPCC Guidelines.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Updated footnote 4 (previous footnote 3) to clarify that one would report deposition and leaching and runoff of the following N inputs in land use categories </w:t>
            </w:r>
            <w:r w:rsidRPr="001769C7">
              <w:rPr>
                <w:b/>
              </w:rPr>
              <w:t>other than cropland and grassland</w:t>
            </w:r>
            <w:r w:rsidRPr="001769C7">
              <w:t xml:space="preserve">, and N mineralization is reported in all land use categories, </w:t>
            </w:r>
            <w:r w:rsidRPr="001769C7">
              <w:rPr>
                <w:b/>
              </w:rPr>
              <w:t>except cropland remaining cropland.</w:t>
            </w:r>
          </w:p>
          <w:p w:rsidR="001769C7" w:rsidRPr="001769C7" w:rsidRDefault="001769C7" w:rsidP="00193F89"/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4(V)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No additional changes (just cross references in documentation box)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4.G.1</w:t>
            </w:r>
            <w:r w:rsidR="00323AE0">
              <w:t>s1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Added an “other ‘please specify’” to each approach.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Several modifications to footnotes:</w:t>
            </w:r>
          </w:p>
          <w:p w:rsidR="001769C7" w:rsidRPr="001769C7" w:rsidRDefault="001769C7" w:rsidP="00D62CC1">
            <w:r>
              <w:tab/>
            </w:r>
            <w:r w:rsidRPr="001769C7">
              <w:t>a. Assigned names to each approach (atmospheric flow approach, production approach, stock change approach). Footnotes: 2,</w:t>
            </w:r>
            <w:r w:rsidR="00D40206" w:rsidRPr="001769C7">
              <w:t>1</w:t>
            </w:r>
            <w:r w:rsidR="00D40206">
              <w:t>2</w:t>
            </w:r>
            <w:r w:rsidRPr="001769C7">
              <w:t xml:space="preserve">, </w:t>
            </w:r>
            <w:r w:rsidR="00D40206" w:rsidRPr="001769C7">
              <w:t>1</w:t>
            </w:r>
            <w:r w:rsidR="00D40206">
              <w:t>4</w:t>
            </w:r>
          </w:p>
          <w:p w:rsidR="001769C7" w:rsidRDefault="001769C7" w:rsidP="00D62CC1">
            <w:r>
              <w:tab/>
            </w:r>
            <w:r w:rsidRPr="001769C7">
              <w:t xml:space="preserve">b.  Included references to the appropriate equations in the 2006 IPCC GL (footnotes: 2, 3, </w:t>
            </w:r>
            <w:r w:rsidR="00D40206" w:rsidRPr="001769C7">
              <w:t>1</w:t>
            </w:r>
            <w:r w:rsidR="00D40206">
              <w:t>2</w:t>
            </w:r>
            <w:r w:rsidRPr="001769C7">
              <w:t xml:space="preserve">, </w:t>
            </w:r>
            <w:r w:rsidR="00D40206" w:rsidRPr="001769C7">
              <w:t>1</w:t>
            </w:r>
            <w:r w:rsidR="00D40206">
              <w:t>4</w:t>
            </w:r>
            <w:r w:rsidRPr="001769C7">
              <w:t xml:space="preserve">, </w:t>
            </w:r>
            <w:r w:rsidR="00D40206" w:rsidRPr="001769C7">
              <w:t>1</w:t>
            </w:r>
            <w:r w:rsidR="00D40206">
              <w:t>5</w:t>
            </w:r>
            <w:r w:rsidRPr="001769C7">
              <w:t xml:space="preserve">, </w:t>
            </w:r>
            <w:r w:rsidR="00D40206" w:rsidRPr="001769C7">
              <w:t>1</w:t>
            </w:r>
            <w:r w:rsidR="00D40206">
              <w:t xml:space="preserve">6 </w:t>
            </w:r>
            <w:r w:rsidR="006077C4">
              <w:t>and deleted the descriptive text</w:t>
            </w:r>
            <w:r w:rsidR="004B0101">
              <w:t>)</w:t>
            </w:r>
            <w:proofErr w:type="gramStart"/>
            <w:r w:rsidR="004B0101">
              <w:t xml:space="preserve">.  </w:t>
            </w:r>
            <w:proofErr w:type="gramEnd"/>
            <w:r w:rsidR="004B0101">
              <w:t>Further clarification based on comment to add 12.A.4 in footnote 2, adding 12.A.6 in footnote 1</w:t>
            </w:r>
            <w:r w:rsidR="00D40206">
              <w:t>2</w:t>
            </w:r>
            <w:r w:rsidR="004B0101">
              <w:t>, adding 12.A.2 in footnote 1</w:t>
            </w:r>
            <w:r w:rsidR="00D40206">
              <w:t>4</w:t>
            </w:r>
            <w:r w:rsidR="004B0101">
              <w:t>, and deleted reference to equation 12.5 in footnote 1</w:t>
            </w:r>
            <w:r w:rsidR="00D40206">
              <w:t>5</w:t>
            </w:r>
            <w:r w:rsidR="004B0101">
              <w:t xml:space="preserve">. </w:t>
            </w:r>
          </w:p>
          <w:p w:rsidR="00D40206" w:rsidRDefault="004B0101" w:rsidP="00F447A9">
            <w:pPr>
              <w:spacing w:after="120"/>
              <w:ind w:left="34"/>
            </w:pPr>
            <w:r>
              <w:t xml:space="preserve">c. </w:t>
            </w:r>
            <w:r w:rsidR="00D40206">
              <w:t xml:space="preserve">Added </w:t>
            </w:r>
            <w:r w:rsidR="00D40206" w:rsidRPr="00C514D3">
              <w:t>footnote</w:t>
            </w:r>
            <w:r w:rsidR="00D40206">
              <w:t xml:space="preserve"> 7</w:t>
            </w:r>
            <w:r w:rsidR="00D40206" w:rsidRPr="00C514D3">
              <w:t xml:space="preserve"> to </w:t>
            </w:r>
            <w:r w:rsidR="00D40206">
              <w:t>the drop down box</w:t>
            </w:r>
            <w:r w:rsidR="00D40206" w:rsidRPr="00C514D3">
              <w:t xml:space="preserve"> that is specific to the category in question. </w:t>
            </w:r>
            <w:r w:rsidR="00D40206">
              <w:t xml:space="preserve">  </w:t>
            </w:r>
          </w:p>
          <w:p w:rsidR="004B0101" w:rsidRPr="001769C7" w:rsidRDefault="00D40206" w:rsidP="00F447A9">
            <w:pPr>
              <w:spacing w:after="120"/>
              <w:ind w:left="34"/>
            </w:pPr>
            <w:r>
              <w:t xml:space="preserve">           d.  </w:t>
            </w:r>
            <w:r w:rsidR="004B0101">
              <w:t>Deleted “H-” in both footnotes 1</w:t>
            </w:r>
            <w:r>
              <w:t>5</w:t>
            </w:r>
            <w:r w:rsidR="004B0101">
              <w:t xml:space="preserve"> and 1</w:t>
            </w:r>
            <w:r>
              <w:t>6</w:t>
            </w:r>
          </w:p>
          <w:p w:rsidR="001769C7" w:rsidRPr="001769C7" w:rsidRDefault="001769C7" w:rsidP="00D62CC1">
            <w:r>
              <w:tab/>
            </w:r>
            <w:r w:rsidR="00D40206">
              <w:t>e</w:t>
            </w:r>
            <w:r w:rsidRPr="001769C7">
              <w:t xml:space="preserve">. Deleted footnote under “other solid wood products” and “paper and paperboard” which stated that “subcategories such as land area classification may be used”. </w:t>
            </w:r>
          </w:p>
          <w:p w:rsidR="001769C7" w:rsidRDefault="001769C7" w:rsidP="00D62CC1">
            <w:r>
              <w:tab/>
            </w:r>
            <w:r w:rsidR="00D40206">
              <w:t>f</w:t>
            </w:r>
            <w:r w:rsidRPr="001769C7">
              <w:t>. Added a footnote to the column “net emissions/removals’ to indicate that emissions are positive and removals are negative</w:t>
            </w:r>
            <w:proofErr w:type="gramStart"/>
            <w:r w:rsidRPr="001769C7">
              <w:t>.</w:t>
            </w:r>
            <w:r w:rsidR="004B0101">
              <w:t xml:space="preserve">  </w:t>
            </w:r>
            <w:proofErr w:type="gramEnd"/>
            <w:r w:rsidR="004B0101">
              <w:t xml:space="preserve">Added reference to </w:t>
            </w:r>
            <w:r w:rsidR="004B0101">
              <w:lastRenderedPageBreak/>
              <w:t>two additional cells based on comment.</w:t>
            </w:r>
          </w:p>
          <w:p w:rsidR="001769C7" w:rsidRPr="001769C7" w:rsidRDefault="001769C7" w:rsidP="001769C7"/>
        </w:tc>
      </w:tr>
      <w:tr w:rsidR="00323AE0" w:rsidRPr="001769C7" w:rsidTr="004D76C9">
        <w:tc>
          <w:tcPr>
            <w:tcW w:w="2231" w:type="dxa"/>
          </w:tcPr>
          <w:p w:rsidR="00323AE0" w:rsidRPr="001769C7" w:rsidRDefault="00323AE0" w:rsidP="00D62CC1"/>
        </w:tc>
        <w:tc>
          <w:tcPr>
            <w:tcW w:w="1716" w:type="dxa"/>
          </w:tcPr>
          <w:p w:rsidR="00323AE0" w:rsidRPr="001769C7" w:rsidRDefault="00323AE0" w:rsidP="00D62CC1">
            <w:r>
              <w:t>4.G.s2</w:t>
            </w:r>
          </w:p>
        </w:tc>
        <w:tc>
          <w:tcPr>
            <w:tcW w:w="5659" w:type="dxa"/>
          </w:tcPr>
          <w:p w:rsidR="003E5341" w:rsidRDefault="00323AE0" w:rsidP="00323AE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323AE0">
              <w:t xml:space="preserve">Added </w:t>
            </w:r>
            <w:r>
              <w:t>“</w:t>
            </w:r>
            <w:r w:rsidRPr="00323AE0">
              <w:t>other</w:t>
            </w:r>
            <w:r>
              <w:t>”</w:t>
            </w:r>
            <w:r w:rsidRPr="00323AE0">
              <w:t xml:space="preserve"> to the Additional Information table</w:t>
            </w:r>
            <w:r w:rsidR="003E5341">
              <w:t>.</w:t>
            </w:r>
          </w:p>
          <w:p w:rsidR="00323AE0" w:rsidRPr="001769C7" w:rsidRDefault="003E5341" w:rsidP="00323AE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Removed footnote b consistent with change made already in 4.G.s1.</w:t>
            </w:r>
            <w:r w:rsidR="00323AE0">
              <w:rPr>
                <w:rFonts w:ascii="Courier" w:hAnsi="Courier" w:cs="Courier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B78C4" w:rsidRPr="001769C7" w:rsidTr="004D76C9">
        <w:tc>
          <w:tcPr>
            <w:tcW w:w="2231" w:type="dxa"/>
            <w:vMerge w:val="restart"/>
          </w:tcPr>
          <w:p w:rsidR="004B78C4" w:rsidRPr="001769C7" w:rsidRDefault="004B78C4">
            <w:pPr>
              <w:rPr>
                <w:b/>
              </w:rPr>
            </w:pPr>
            <w:r w:rsidRPr="001769C7">
              <w:rPr>
                <w:b/>
              </w:rPr>
              <w:t>Waste</w:t>
            </w: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</w:t>
            </w:r>
          </w:p>
        </w:tc>
        <w:tc>
          <w:tcPr>
            <w:tcW w:w="5659" w:type="dxa"/>
          </w:tcPr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2 added to Memo items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5.A</w:t>
            </w:r>
          </w:p>
        </w:tc>
        <w:tc>
          <w:tcPr>
            <w:tcW w:w="5659" w:type="dxa"/>
          </w:tcPr>
          <w:p w:rsidR="004B78C4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5.B</w:t>
            </w:r>
          </w:p>
        </w:tc>
        <w:tc>
          <w:tcPr>
            <w:tcW w:w="5659" w:type="dxa"/>
          </w:tcPr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Annual waste renamed to Municipal solid waste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4 added to Other (please specify)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5.C</w:t>
            </w:r>
          </w:p>
        </w:tc>
        <w:tc>
          <w:tcPr>
            <w:tcW w:w="5659" w:type="dxa"/>
          </w:tcPr>
          <w:p w:rsidR="006D67EC" w:rsidRPr="001769C7" w:rsidRDefault="006D67EC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Format of table changed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Annual waste renamed to Municipal solid waste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Shading of CH</w:t>
            </w:r>
            <w:r w:rsidRPr="00474BF3">
              <w:rPr>
                <w:vertAlign w:val="subscript"/>
              </w:rPr>
              <w:t>4</w:t>
            </w:r>
            <w:r w:rsidRPr="001769C7">
              <w:t xml:space="preserve"> and N</w:t>
            </w:r>
            <w:r w:rsidRPr="00474BF3">
              <w:rPr>
                <w:vertAlign w:val="subscript"/>
              </w:rPr>
              <w:t>2</w:t>
            </w:r>
            <w:r w:rsidRPr="001769C7">
              <w:t>O IEF for Fossil liquid waste changed to orange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Shading of </w:t>
            </w:r>
            <w:r w:rsidR="00474BF3" w:rsidRPr="001769C7">
              <w:t>CH</w:t>
            </w:r>
            <w:r w:rsidR="00474BF3" w:rsidRPr="00474BF3">
              <w:rPr>
                <w:vertAlign w:val="subscript"/>
              </w:rPr>
              <w:t>4</w:t>
            </w:r>
            <w:r w:rsidR="00474BF3" w:rsidRPr="001769C7">
              <w:t xml:space="preserve"> and N</w:t>
            </w:r>
            <w:r w:rsidR="00474BF3" w:rsidRPr="00474BF3">
              <w:rPr>
                <w:vertAlign w:val="subscript"/>
              </w:rPr>
              <w:t>2</w:t>
            </w:r>
            <w:r w:rsidR="00474BF3" w:rsidRPr="001769C7">
              <w:t xml:space="preserve">O </w:t>
            </w:r>
            <w:r w:rsidRPr="001769C7">
              <w:t>emissions for Fossil liquid waste changed to white</w:t>
            </w:r>
          </w:p>
          <w:p w:rsidR="004B78C4" w:rsidRPr="00F447A9" w:rsidRDefault="006D67EC" w:rsidP="0000788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Hazardous waste added under Waste incineration </w:t>
            </w:r>
            <w:r w:rsidR="00D40206">
              <w:t>–</w:t>
            </w:r>
            <w:r w:rsidRPr="001769C7">
              <w:t xml:space="preserve"> Biogenic</w:t>
            </w:r>
          </w:p>
          <w:p w:rsidR="00D40206" w:rsidRPr="001769C7" w:rsidRDefault="00D40206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C514D3">
              <w:t xml:space="preserve">Added footnote to </w:t>
            </w:r>
            <w:r>
              <w:t>the drop down boxes</w:t>
            </w:r>
            <w:r w:rsidRPr="00C514D3">
              <w:t xml:space="preserve"> that </w:t>
            </w:r>
            <w:r>
              <w:t>is</w:t>
            </w:r>
            <w:r w:rsidRPr="00C514D3">
              <w:t xml:space="preserve"> specific to the category in question</w:t>
            </w:r>
            <w:proofErr w:type="gramStart"/>
            <w:r w:rsidRPr="00C514D3">
              <w:t xml:space="preserve">. </w:t>
            </w:r>
            <w:r>
              <w:t xml:space="preserve"> </w:t>
            </w:r>
            <w:proofErr w:type="gramEnd"/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5.D</w:t>
            </w:r>
          </w:p>
        </w:tc>
        <w:tc>
          <w:tcPr>
            <w:tcW w:w="5659" w:type="dxa"/>
          </w:tcPr>
          <w:p w:rsidR="004B78C4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03A53" w:rsidRPr="001769C7" w:rsidTr="004D76C9">
        <w:tc>
          <w:tcPr>
            <w:tcW w:w="2231" w:type="dxa"/>
          </w:tcPr>
          <w:p w:rsidR="00303A53" w:rsidRPr="00303A53" w:rsidRDefault="00F4380B">
            <w:pPr>
              <w:rPr>
                <w:b/>
              </w:rPr>
            </w:pPr>
            <w:r>
              <w:rPr>
                <w:b/>
              </w:rPr>
              <w:t>Cros</w:t>
            </w:r>
            <w:r w:rsidR="00303A53" w:rsidRPr="00303A53">
              <w:rPr>
                <w:b/>
              </w:rPr>
              <w:t>s-</w:t>
            </w:r>
            <w:proofErr w:type="spellStart"/>
            <w:r w:rsidR="00303A53" w:rsidRPr="00303A53">
              <w:rPr>
                <w:b/>
              </w:rPr>
              <w:t>sectoral</w:t>
            </w:r>
            <w:proofErr w:type="spellEnd"/>
          </w:p>
        </w:tc>
        <w:tc>
          <w:tcPr>
            <w:tcW w:w="1716" w:type="dxa"/>
          </w:tcPr>
          <w:p w:rsidR="00303A53" w:rsidRPr="001769C7" w:rsidRDefault="004D76C9" w:rsidP="003454CA">
            <w:r w:rsidRPr="004D76C9">
              <w:t>Summary1.As1</w:t>
            </w:r>
          </w:p>
        </w:tc>
        <w:tc>
          <w:tcPr>
            <w:tcW w:w="5659" w:type="dxa"/>
          </w:tcPr>
          <w:p w:rsidR="00303A53" w:rsidRPr="001769C7" w:rsidRDefault="004D76C9" w:rsidP="004D76C9">
            <w:pPr>
              <w:spacing w:after="120"/>
            </w:pPr>
            <w:r w:rsidRPr="001769C7">
              <w:t>No changes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Summary1.As</w:t>
            </w:r>
            <w:r>
              <w:t>2</w:t>
            </w:r>
          </w:p>
        </w:tc>
        <w:tc>
          <w:tcPr>
            <w:tcW w:w="5659" w:type="dxa"/>
          </w:tcPr>
          <w:p w:rsidR="00323AE0" w:rsidRDefault="00323AE0" w:rsidP="00323AE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323AE0">
              <w:t>Category 6. "</w:t>
            </w:r>
            <w:r>
              <w:t>O</w:t>
            </w:r>
            <w:r w:rsidRPr="00323AE0">
              <w:t xml:space="preserve">ther" </w:t>
            </w:r>
            <w:r>
              <w:t>is</w:t>
            </w:r>
            <w:r w:rsidRPr="00323AE0">
              <w:t xml:space="preserve"> the same indent as 5.</w:t>
            </w:r>
          </w:p>
          <w:p w:rsidR="003E5341" w:rsidRPr="00323AE0" w:rsidRDefault="003E5341" w:rsidP="00323AE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F447A9">
              <w:t>Shaded CH</w:t>
            </w:r>
            <w:r w:rsidRPr="00F447A9">
              <w:rPr>
                <w:vertAlign w:val="subscript"/>
              </w:rPr>
              <w:t>4</w:t>
            </w:r>
            <w:r w:rsidRPr="00F447A9">
              <w:t>, N</w:t>
            </w:r>
            <w:r w:rsidRPr="00F447A9">
              <w:rPr>
                <w:vertAlign w:val="subscript"/>
              </w:rPr>
              <w:t>2</w:t>
            </w:r>
            <w:r w:rsidRPr="00F447A9">
              <w:t>O, NO</w:t>
            </w:r>
            <w:r w:rsidRPr="00F447A9">
              <w:rPr>
                <w:vertAlign w:val="subscript"/>
              </w:rPr>
              <w:t>X</w:t>
            </w:r>
            <w:r w:rsidRPr="00F447A9">
              <w:t xml:space="preserve"> and CO in the row for 4G.</w:t>
            </w:r>
          </w:p>
          <w:p w:rsidR="004D76C9" w:rsidRPr="004D76C9" w:rsidRDefault="004D76C9" w:rsidP="00134E43">
            <w:pPr>
              <w:spacing w:after="120"/>
              <w:rPr>
                <w:i/>
              </w:rPr>
            </w:pPr>
            <w:r>
              <w:rPr>
                <w:i/>
              </w:rPr>
              <w:t xml:space="preserve">Pending decision on urea 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Summary1.As</w:t>
            </w:r>
            <w:r>
              <w:t>3</w:t>
            </w:r>
          </w:p>
        </w:tc>
        <w:tc>
          <w:tcPr>
            <w:tcW w:w="5659" w:type="dxa"/>
          </w:tcPr>
          <w:p w:rsidR="004D76C9" w:rsidRP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Line between Indirect N2O and Indirect CO2 added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>
              <w:t>Summary2</w:t>
            </w:r>
          </w:p>
        </w:tc>
        <w:tc>
          <w:tcPr>
            <w:tcW w:w="5659" w:type="dxa"/>
          </w:tcPr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reference deleted</w:t>
            </w:r>
          </w:p>
          <w:p w:rsidR="00134E43" w:rsidRDefault="004D76C9" w:rsidP="00134E4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134E43" w:rsidRPr="004D76C9" w:rsidRDefault="00134E43" w:rsidP="00474BF3">
            <w:pPr>
              <w:spacing w:after="120"/>
            </w:pPr>
            <w:r w:rsidRPr="00474BF3">
              <w:rPr>
                <w:i/>
              </w:rPr>
              <w:t>Pending decision on urea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Default="004D76C9" w:rsidP="003454CA">
            <w:r w:rsidRPr="004D76C9">
              <w:t>Summary3s1</w:t>
            </w:r>
          </w:p>
        </w:tc>
        <w:tc>
          <w:tcPr>
            <w:tcW w:w="5659" w:type="dxa"/>
          </w:tcPr>
          <w:p w:rsidR="004D76C9" w:rsidRPr="001769C7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white cells shaded blue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Summary3s</w:t>
            </w:r>
            <w:r>
              <w:t>2</w:t>
            </w:r>
          </w:p>
        </w:tc>
        <w:tc>
          <w:tcPr>
            <w:tcW w:w="5659" w:type="dxa"/>
          </w:tcPr>
          <w:p w:rsidR="00134E43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white cells shaded blue</w:t>
            </w:r>
          </w:p>
          <w:p w:rsidR="004D76C9" w:rsidRPr="004D76C9" w:rsidRDefault="004D76C9" w:rsidP="006077C4">
            <w:pPr>
              <w:spacing w:after="120"/>
              <w:ind w:left="34"/>
              <w:rPr>
                <w:i/>
              </w:rPr>
            </w:pPr>
            <w:r>
              <w:rPr>
                <w:i/>
              </w:rPr>
              <w:t>Pending decision on urea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>
              <w:t>Table</w:t>
            </w:r>
            <w:r w:rsidR="00A40031">
              <w:t xml:space="preserve"> </w:t>
            </w:r>
            <w:r>
              <w:t>6</w:t>
            </w:r>
          </w:p>
        </w:tc>
        <w:tc>
          <w:tcPr>
            <w:tcW w:w="5659" w:type="dxa"/>
          </w:tcPr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to CO</w:t>
            </w:r>
            <w:r w:rsidRPr="00474BF3">
              <w:rPr>
                <w:vertAlign w:val="subscript"/>
              </w:rPr>
              <w:t>2</w:t>
            </w:r>
            <w:r>
              <w:t xml:space="preserve"> and N</w:t>
            </w:r>
            <w:r w:rsidRPr="00474BF3">
              <w:rPr>
                <w:vertAlign w:val="subscript"/>
              </w:rPr>
              <w:t>2</w:t>
            </w:r>
            <w:r>
              <w:t>O (footnotes 1 and 2) added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NH</w:t>
            </w:r>
            <w:r w:rsidRPr="00474BF3">
              <w:rPr>
                <w:vertAlign w:val="subscript"/>
              </w:rPr>
              <w:t>3</w:t>
            </w:r>
            <w:r>
              <w:t xml:space="preserve"> emissions from agriculture and LULUCF </w:t>
            </w:r>
            <w:r>
              <w:lastRenderedPageBreak/>
              <w:t>shaded grey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Indirect N</w:t>
            </w:r>
            <w:r w:rsidRPr="00474BF3">
              <w:rPr>
                <w:vertAlign w:val="subscript"/>
              </w:rPr>
              <w:t>2</w:t>
            </w:r>
            <w:r>
              <w:t>O emissions from agriculture and LULUCF shaded white</w:t>
            </w:r>
            <w:r w:rsidR="003E5341">
              <w:t>.</w:t>
            </w:r>
          </w:p>
          <w:p w:rsidR="003E5341" w:rsidRDefault="003E5341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Corrected subscripts.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7</w:t>
            </w:r>
          </w:p>
        </w:tc>
        <w:tc>
          <w:tcPr>
            <w:tcW w:w="5659" w:type="dxa"/>
          </w:tcPr>
          <w:p w:rsidR="00A40031" w:rsidRDefault="00A40031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Second note changed to footnote</w:t>
            </w:r>
          </w:p>
          <w:p w:rsidR="00A40031" w:rsidRDefault="00A40031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cells shaded blue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8s1</w:t>
            </w:r>
          </w:p>
        </w:tc>
        <w:tc>
          <w:tcPr>
            <w:tcW w:w="5659" w:type="dxa"/>
          </w:tcPr>
          <w:p w:rsidR="00A40031" w:rsidRPr="001769C7" w:rsidRDefault="00A40031" w:rsidP="00D62CC1">
            <w:pPr>
              <w:spacing w:after="120"/>
            </w:pPr>
            <w:r w:rsidRPr="001769C7">
              <w:t>No changes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8s2</w:t>
            </w:r>
          </w:p>
        </w:tc>
        <w:tc>
          <w:tcPr>
            <w:tcW w:w="5659" w:type="dxa"/>
          </w:tcPr>
          <w:p w:rsidR="00A40031" w:rsidRPr="001769C7" w:rsidRDefault="00A40031" w:rsidP="006077C4">
            <w:pPr>
              <w:spacing w:after="120"/>
            </w:pPr>
            <w:r>
              <w:rPr>
                <w:i/>
              </w:rPr>
              <w:t>Pending decision on urea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8s3</w:t>
            </w:r>
          </w:p>
        </w:tc>
        <w:tc>
          <w:tcPr>
            <w:tcW w:w="5659" w:type="dxa"/>
          </w:tcPr>
          <w:p w:rsidR="00A40031" w:rsidRPr="00A40031" w:rsidRDefault="00A40031" w:rsidP="00A4003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Grey shading for 5.C Incineration and open burning of waste removed for CO</w:t>
            </w:r>
            <w:r w:rsidRPr="00474BF3">
              <w:rPr>
                <w:vertAlign w:val="subscript"/>
              </w:rPr>
              <w:t>2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8s4</w:t>
            </w:r>
          </w:p>
        </w:tc>
        <w:tc>
          <w:tcPr>
            <w:tcW w:w="5659" w:type="dxa"/>
          </w:tcPr>
          <w:p w:rsidR="00775894" w:rsidRPr="001769C7" w:rsidRDefault="00775894" w:rsidP="00D62CC1">
            <w:pPr>
              <w:spacing w:after="120"/>
            </w:pPr>
            <w:r w:rsidRPr="001769C7">
              <w:t>No changes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9</w:t>
            </w:r>
          </w:p>
        </w:tc>
        <w:tc>
          <w:tcPr>
            <w:tcW w:w="5659" w:type="dxa"/>
          </w:tcPr>
          <w:p w:rsidR="00775894" w:rsidRPr="004374C0" w:rsidRDefault="004374C0" w:rsidP="004374C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4374C0">
              <w:t>Footnote modified to remove reference to IPCC source/sink structure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10s1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193F89" w:rsidRPr="00775894" w:rsidRDefault="00193F89" w:rsidP="006077C4">
            <w:pPr>
              <w:spacing w:after="120"/>
              <w:ind w:left="34"/>
            </w:pPr>
            <w:r>
              <w:rPr>
                <w:i/>
              </w:rPr>
              <w:t>Pending decision on urea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10s2</w:t>
            </w:r>
          </w:p>
        </w:tc>
        <w:tc>
          <w:tcPr>
            <w:tcW w:w="5659" w:type="dxa"/>
          </w:tcPr>
          <w:p w:rsidR="00193F89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775894" w:rsidRP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Structure of table changed (totals moved to bottom)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10s3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193F89" w:rsidRPr="00775894" w:rsidRDefault="00193F89" w:rsidP="00193F89">
            <w:pPr>
              <w:spacing w:after="120"/>
              <w:ind w:left="34"/>
            </w:pPr>
            <w:r w:rsidRPr="00193F89">
              <w:rPr>
                <w:i/>
              </w:rPr>
              <w:t>Pending decision on urea</w:t>
            </w:r>
          </w:p>
        </w:tc>
      </w:tr>
      <w:tr w:rsidR="00193F89" w:rsidRPr="001769C7" w:rsidTr="004D76C9">
        <w:tc>
          <w:tcPr>
            <w:tcW w:w="2231" w:type="dxa"/>
          </w:tcPr>
          <w:p w:rsidR="00193F89" w:rsidRPr="00303A53" w:rsidRDefault="00193F89">
            <w:pPr>
              <w:rPr>
                <w:b/>
              </w:rPr>
            </w:pPr>
          </w:p>
        </w:tc>
        <w:tc>
          <w:tcPr>
            <w:tcW w:w="1716" w:type="dxa"/>
          </w:tcPr>
          <w:p w:rsidR="00193F89" w:rsidRDefault="00193F89" w:rsidP="003454CA">
            <w:r>
              <w:t>Table 10s4</w:t>
            </w:r>
          </w:p>
        </w:tc>
        <w:tc>
          <w:tcPr>
            <w:tcW w:w="5659" w:type="dxa"/>
          </w:tcPr>
          <w:p w:rsidR="00193F89" w:rsidRDefault="00193F89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193F89" w:rsidRPr="00775894" w:rsidRDefault="00193F89" w:rsidP="00D62CC1">
            <w:pPr>
              <w:spacing w:after="120"/>
              <w:ind w:left="34"/>
            </w:pPr>
            <w:r w:rsidRPr="00193F89">
              <w:rPr>
                <w:i/>
              </w:rPr>
              <w:t>Pending decision on urea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10s5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Names of Unspecified mix of HFCs and Unspecified mix of PFCs changed (‘listed’ removed)</w:t>
            </w:r>
          </w:p>
          <w:p w:rsidR="00193F89" w:rsidRPr="00775894" w:rsidRDefault="00134E43" w:rsidP="004607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Removed SF</w:t>
            </w:r>
            <w:r w:rsidRPr="007C5558">
              <w:rPr>
                <w:vertAlign w:val="subscript"/>
              </w:rPr>
              <w:t>5</w:t>
            </w:r>
            <w:r>
              <w:t>CF</w:t>
            </w:r>
            <w:r w:rsidRPr="007C5558">
              <w:rPr>
                <w:vertAlign w:val="subscript"/>
              </w:rPr>
              <w:t>3</w:t>
            </w:r>
            <w:r>
              <w:t xml:space="preserve"> from table because not included in national totals.</w:t>
            </w:r>
            <w:r w:rsidR="0046075C">
              <w:t xml:space="preserve"> </w:t>
            </w:r>
          </w:p>
        </w:tc>
      </w:tr>
      <w:tr w:rsidR="00193F89" w:rsidRPr="001769C7" w:rsidTr="004D76C9">
        <w:tc>
          <w:tcPr>
            <w:tcW w:w="2231" w:type="dxa"/>
          </w:tcPr>
          <w:p w:rsidR="00193F89" w:rsidRPr="00303A53" w:rsidRDefault="00193F89">
            <w:pPr>
              <w:rPr>
                <w:b/>
              </w:rPr>
            </w:pPr>
          </w:p>
        </w:tc>
        <w:tc>
          <w:tcPr>
            <w:tcW w:w="1716" w:type="dxa"/>
          </w:tcPr>
          <w:p w:rsidR="00193F89" w:rsidRDefault="00193F89" w:rsidP="003454CA">
            <w:r>
              <w:t>Table 10s6</w:t>
            </w:r>
          </w:p>
        </w:tc>
        <w:tc>
          <w:tcPr>
            <w:tcW w:w="5659" w:type="dxa"/>
          </w:tcPr>
          <w:p w:rsidR="00193F89" w:rsidRPr="001769C7" w:rsidRDefault="00193F89" w:rsidP="00D62CC1">
            <w:pPr>
              <w:spacing w:after="120"/>
            </w:pPr>
            <w:r w:rsidRPr="001769C7">
              <w:t>No changes</w:t>
            </w:r>
          </w:p>
        </w:tc>
      </w:tr>
    </w:tbl>
    <w:p w:rsidR="00D36947" w:rsidRPr="00D36947" w:rsidRDefault="00D36947"/>
    <w:sectPr w:rsidR="00D36947" w:rsidRPr="00D36947" w:rsidSect="008410A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B7DA5095-8BF0-4DF3-A2E4-2D38759B8AD5}"/>
    <w:embedBold r:id="rId2" w:fontKey="{99B5DDF3-308D-4701-BC81-271EA0B2BEBC}"/>
    <w:embedItalic r:id="rId3" w:fontKey="{C3EC94E8-52CD-401A-8605-4718A529473D}"/>
    <w:embedBoldItalic r:id="rId4" w:fontKey="{8E6B2C4B-4E18-4590-B2D5-F3B428EEFDDD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F1275DFA-F8F1-4D40-9F6C-92D54E72617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E62"/>
    <w:multiLevelType w:val="hybridMultilevel"/>
    <w:tmpl w:val="C9C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6B1"/>
    <w:multiLevelType w:val="hybridMultilevel"/>
    <w:tmpl w:val="262CD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4FF8"/>
    <w:multiLevelType w:val="hybridMultilevel"/>
    <w:tmpl w:val="55F6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394E"/>
    <w:multiLevelType w:val="hybridMultilevel"/>
    <w:tmpl w:val="F6C8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6BB2"/>
    <w:multiLevelType w:val="hybridMultilevel"/>
    <w:tmpl w:val="CBB0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02FF4"/>
    <w:multiLevelType w:val="hybridMultilevel"/>
    <w:tmpl w:val="DF3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84BC9"/>
    <w:multiLevelType w:val="hybridMultilevel"/>
    <w:tmpl w:val="100043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8F7406B"/>
    <w:multiLevelType w:val="hybridMultilevel"/>
    <w:tmpl w:val="9398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5BF8"/>
    <w:multiLevelType w:val="hybridMultilevel"/>
    <w:tmpl w:val="A1DC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7D98"/>
    <w:multiLevelType w:val="hybridMultilevel"/>
    <w:tmpl w:val="FDA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172B"/>
    <w:multiLevelType w:val="hybridMultilevel"/>
    <w:tmpl w:val="AA90D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3C71"/>
    <w:multiLevelType w:val="hybridMultilevel"/>
    <w:tmpl w:val="7A4C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27D1F"/>
    <w:multiLevelType w:val="hybridMultilevel"/>
    <w:tmpl w:val="72F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7"/>
    <w:rsid w:val="00007884"/>
    <w:rsid w:val="00051A18"/>
    <w:rsid w:val="000B1545"/>
    <w:rsid w:val="000C6830"/>
    <w:rsid w:val="000D0164"/>
    <w:rsid w:val="000D2782"/>
    <w:rsid w:val="00134E43"/>
    <w:rsid w:val="0013571F"/>
    <w:rsid w:val="001769C7"/>
    <w:rsid w:val="00193F89"/>
    <w:rsid w:val="001A7CBF"/>
    <w:rsid w:val="001D7EC9"/>
    <w:rsid w:val="001F58DC"/>
    <w:rsid w:val="0022258D"/>
    <w:rsid w:val="00243251"/>
    <w:rsid w:val="00255413"/>
    <w:rsid w:val="002833C6"/>
    <w:rsid w:val="002863FD"/>
    <w:rsid w:val="00300021"/>
    <w:rsid w:val="00303A53"/>
    <w:rsid w:val="00323AE0"/>
    <w:rsid w:val="003454CA"/>
    <w:rsid w:val="00346C7A"/>
    <w:rsid w:val="003C5B06"/>
    <w:rsid w:val="003E5341"/>
    <w:rsid w:val="004322DF"/>
    <w:rsid w:val="004374C0"/>
    <w:rsid w:val="00442F0E"/>
    <w:rsid w:val="004474E1"/>
    <w:rsid w:val="0046075C"/>
    <w:rsid w:val="00466FA1"/>
    <w:rsid w:val="00474BF3"/>
    <w:rsid w:val="004B0101"/>
    <w:rsid w:val="004B78C4"/>
    <w:rsid w:val="004C03CA"/>
    <w:rsid w:val="004D76C9"/>
    <w:rsid w:val="005158E7"/>
    <w:rsid w:val="00543BCC"/>
    <w:rsid w:val="00575556"/>
    <w:rsid w:val="00575BFB"/>
    <w:rsid w:val="005A22C1"/>
    <w:rsid w:val="005F44EE"/>
    <w:rsid w:val="00606BB4"/>
    <w:rsid w:val="006077C4"/>
    <w:rsid w:val="0062471F"/>
    <w:rsid w:val="00631C33"/>
    <w:rsid w:val="006D67EC"/>
    <w:rsid w:val="006D7634"/>
    <w:rsid w:val="00757340"/>
    <w:rsid w:val="00762ACE"/>
    <w:rsid w:val="00775894"/>
    <w:rsid w:val="00796733"/>
    <w:rsid w:val="007C5558"/>
    <w:rsid w:val="007C78F5"/>
    <w:rsid w:val="007C79C4"/>
    <w:rsid w:val="00807573"/>
    <w:rsid w:val="00813684"/>
    <w:rsid w:val="00826377"/>
    <w:rsid w:val="008410A3"/>
    <w:rsid w:val="008557E1"/>
    <w:rsid w:val="008928AF"/>
    <w:rsid w:val="0089745F"/>
    <w:rsid w:val="008E05AA"/>
    <w:rsid w:val="008F4045"/>
    <w:rsid w:val="008F4848"/>
    <w:rsid w:val="009566FC"/>
    <w:rsid w:val="00967F35"/>
    <w:rsid w:val="009A3381"/>
    <w:rsid w:val="009D3A7B"/>
    <w:rsid w:val="00A40031"/>
    <w:rsid w:val="00A969BD"/>
    <w:rsid w:val="00AE5F4D"/>
    <w:rsid w:val="00AF711F"/>
    <w:rsid w:val="00BE3026"/>
    <w:rsid w:val="00BE46D7"/>
    <w:rsid w:val="00BF036B"/>
    <w:rsid w:val="00C1040F"/>
    <w:rsid w:val="00C230C3"/>
    <w:rsid w:val="00CC563B"/>
    <w:rsid w:val="00CD7ED0"/>
    <w:rsid w:val="00CE4425"/>
    <w:rsid w:val="00D2372F"/>
    <w:rsid w:val="00D36947"/>
    <w:rsid w:val="00D40206"/>
    <w:rsid w:val="00D74169"/>
    <w:rsid w:val="00DA0DC6"/>
    <w:rsid w:val="00DD4DC2"/>
    <w:rsid w:val="00DE64C1"/>
    <w:rsid w:val="00E257FE"/>
    <w:rsid w:val="00E40DF9"/>
    <w:rsid w:val="00E53FAB"/>
    <w:rsid w:val="00E57AE8"/>
    <w:rsid w:val="00E83E99"/>
    <w:rsid w:val="00ED36A2"/>
    <w:rsid w:val="00ED7651"/>
    <w:rsid w:val="00F4380B"/>
    <w:rsid w:val="00F447A9"/>
    <w:rsid w:val="00F65A32"/>
    <w:rsid w:val="00F836ED"/>
    <w:rsid w:val="00F91365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DC6"/>
    <w:pPr>
      <w:ind w:left="720"/>
      <w:contextualSpacing/>
    </w:pPr>
  </w:style>
  <w:style w:type="character" w:styleId="CommentReference">
    <w:name w:val="annotation reference"/>
    <w:basedOn w:val="DefaultParagraphFont"/>
    <w:rsid w:val="00FE6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B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B5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B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DC6"/>
    <w:pPr>
      <w:ind w:left="720"/>
      <w:contextualSpacing/>
    </w:pPr>
  </w:style>
  <w:style w:type="character" w:styleId="CommentReference">
    <w:name w:val="annotation reference"/>
    <w:basedOn w:val="DefaultParagraphFont"/>
    <w:rsid w:val="00FE6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B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B5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B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UNFCCC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Lornaliza Kogler</dc:creator>
  <cp:keywords/>
  <dc:description/>
  <cp:lastModifiedBy>Lornaliza Kogler</cp:lastModifiedBy>
  <cp:revision>12</cp:revision>
  <cp:lastPrinted>2013-06-10T16:18:00Z</cp:lastPrinted>
  <dcterms:created xsi:type="dcterms:W3CDTF">2013-06-12T12:31:00Z</dcterms:created>
  <dcterms:modified xsi:type="dcterms:W3CDTF">2013-06-12T18:03:00Z</dcterms:modified>
</cp:coreProperties>
</file>