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2A" w:rsidRPr="00EB1CCA" w:rsidRDefault="00A7292A" w:rsidP="00643B8B">
      <w:pPr>
        <w:spacing w:before="120" w:after="120"/>
        <w:jc w:val="center"/>
        <w:rPr>
          <w:smallCaps/>
          <w:sz w:val="22"/>
        </w:rPr>
      </w:pPr>
      <w:r w:rsidRPr="00EB1CCA">
        <w:rPr>
          <w:smallCaps/>
          <w:sz w:val="22"/>
        </w:rPr>
        <w:t>Work of the Contact Group on item 3</w:t>
      </w:r>
    </w:p>
    <w:p w:rsidR="00A7292A" w:rsidRPr="00EB1CCA" w:rsidRDefault="00A7292A" w:rsidP="00643B8B">
      <w:pPr>
        <w:jc w:val="center"/>
        <w:rPr>
          <w:sz w:val="22"/>
        </w:rPr>
      </w:pPr>
      <w:r w:rsidRPr="00EB1CCA">
        <w:rPr>
          <w:sz w:val="22"/>
        </w:rPr>
        <w:t>Section K</w:t>
      </w:r>
    </w:p>
    <w:p w:rsidR="00A7292A" w:rsidRDefault="00A7292A" w:rsidP="00643B8B">
      <w:pPr>
        <w:spacing w:before="60"/>
        <w:jc w:val="center"/>
        <w:rPr>
          <w:sz w:val="18"/>
        </w:rPr>
      </w:pPr>
      <w:r>
        <w:rPr>
          <w:i/>
          <w:sz w:val="18"/>
        </w:rPr>
        <w:t>Revision</w:t>
      </w:r>
      <w:r>
        <w:rPr>
          <w:sz w:val="18"/>
        </w:rPr>
        <w:t>, 11</w:t>
      </w:r>
      <w:r w:rsidRPr="00F41BF8">
        <w:rPr>
          <w:sz w:val="18"/>
        </w:rPr>
        <w:t xml:space="preserve"> </w:t>
      </w:r>
      <w:r>
        <w:rPr>
          <w:sz w:val="18"/>
        </w:rPr>
        <w:t>February</w:t>
      </w:r>
      <w:r w:rsidRPr="00F41BF8">
        <w:rPr>
          <w:sz w:val="18"/>
        </w:rPr>
        <w:t xml:space="preserve"> 2015</w:t>
      </w:r>
      <w:r>
        <w:rPr>
          <w:sz w:val="18"/>
        </w:rPr>
        <w:t xml:space="preserve"> @ 20</w:t>
      </w:r>
      <w:r w:rsidRPr="00F41BF8">
        <w:rPr>
          <w:sz w:val="18"/>
        </w:rPr>
        <w:t>.00h</w:t>
      </w:r>
      <w:r>
        <w:rPr>
          <w:rStyle w:val="FootnoteReference"/>
        </w:rPr>
        <w:footnoteReference w:id="2"/>
      </w:r>
    </w:p>
    <w:p w:rsidR="00A7292A" w:rsidRPr="00EB1CCA" w:rsidRDefault="00A7292A" w:rsidP="00643B8B">
      <w:pPr>
        <w:pStyle w:val="StyleHead"/>
      </w:pPr>
      <w:r w:rsidRPr="00EB1CCA">
        <w:t>K.</w:t>
      </w:r>
      <w:r w:rsidRPr="00EB1CCA">
        <w:tab/>
      </w:r>
      <w:r w:rsidRPr="00EB1CCA">
        <w:rPr>
          <w:szCs w:val="20"/>
        </w:rPr>
        <w:t>[[</w:t>
      </w:r>
      <w:r w:rsidRPr="00EB1CCA">
        <w:t>Time frames and process related to commitments / contributions / </w:t>
      </w:r>
      <w:proofErr w:type="gramStart"/>
      <w:r w:rsidRPr="00EB1CCA">
        <w:t>Other</w:t>
      </w:r>
      <w:proofErr w:type="gramEnd"/>
      <w:r w:rsidRPr="00EB1CCA">
        <w:t xml:space="preserve"> matters related to implementation and ambition]</w:t>
      </w:r>
      <w:r w:rsidRPr="00EB1CCA">
        <w:rPr>
          <w:rStyle w:val="FootnoteReference"/>
          <w:lang w:val="en-GB"/>
        </w:rPr>
        <w:footnoteReference w:id="3"/>
      </w:r>
      <w:r w:rsidRPr="00EB1CCA">
        <w:rPr>
          <w:vertAlign w:val="superscript"/>
        </w:rPr>
        <w:t>,</w:t>
      </w:r>
      <w:r w:rsidRPr="00EB1CCA">
        <w:rPr>
          <w:rStyle w:val="FootnoteReference"/>
        </w:rPr>
        <w:footnoteReference w:id="4"/>
      </w:r>
      <w:r w:rsidRPr="00EB1CCA">
        <w:t xml:space="preserve"> </w:t>
      </w:r>
      <w:bookmarkStart w:id="0" w:name="_GoBack"/>
      <w:bookmarkEnd w:id="0"/>
    </w:p>
    <w:p w:rsidR="00A7292A" w:rsidRPr="00EB1CCA" w:rsidRDefault="00A7292A" w:rsidP="00643B8B">
      <w:pPr>
        <w:pStyle w:val="Style1"/>
        <w:jc w:val="both"/>
      </w:pPr>
      <w:r w:rsidRPr="00EB1CCA">
        <w:rPr>
          <w:b/>
          <w:u w:val="single"/>
        </w:rPr>
        <w:t xml:space="preserve">Option </w:t>
      </w:r>
      <w:proofErr w:type="gramStart"/>
      <w:r w:rsidRPr="00EB1CCA">
        <w:rPr>
          <w:b/>
          <w:u w:val="single"/>
        </w:rPr>
        <w:t>I</w:t>
      </w:r>
      <w:proofErr w:type="gramEnd"/>
      <w:r w:rsidRPr="00EB1CCA">
        <w:t xml:space="preserve">: </w:t>
      </w:r>
    </w:p>
    <w:p w:rsidR="00A7292A" w:rsidRPr="00EB1CCA" w:rsidRDefault="00A7292A" w:rsidP="00643B8B">
      <w:pPr>
        <w:spacing w:before="120" w:after="120"/>
        <w:jc w:val="both"/>
        <w:outlineLvl w:val="3"/>
        <w:rPr>
          <w:i/>
        </w:rPr>
      </w:pPr>
      <w:r w:rsidRPr="00EB1CCA">
        <w:rPr>
          <w:i/>
        </w:rPr>
        <w:t xml:space="preserve">[Commitments / contributions / actions / scope of implementation and ambition] </w:t>
      </w:r>
    </w:p>
    <w:p w:rsidR="00A7292A" w:rsidRPr="00EB1CCA" w:rsidRDefault="00A7292A" w:rsidP="00643B8B">
      <w:pPr>
        <w:pStyle w:val="Style1"/>
        <w:jc w:val="both"/>
      </w:pPr>
      <w:proofErr w:type="gramStart"/>
      <w:r w:rsidRPr="00EB1CCA">
        <w:t>69</w:t>
      </w:r>
      <w:r>
        <w:t xml:space="preserve"> </w:t>
      </w:r>
      <w:r w:rsidRPr="00EB1CCA">
        <w:t>bis.</w:t>
      </w:r>
      <w:proofErr w:type="gramEnd"/>
      <w:r w:rsidRPr="00EB1CCA">
        <w:t xml:space="preserve"> [All Parties shall maintain a mitigation commitment at all times by periodically updating in accordance with this section. </w:t>
      </w:r>
    </w:p>
    <w:p w:rsidR="00A7292A" w:rsidRPr="00EB1CCA" w:rsidRDefault="00A7292A" w:rsidP="00643B8B">
      <w:pPr>
        <w:pStyle w:val="Style1"/>
        <w:jc w:val="both"/>
      </w:pPr>
      <w:r w:rsidRPr="00EB1CCA">
        <w:t>70.</w:t>
      </w:r>
      <w:r w:rsidRPr="00EB1CCA">
        <w:tab/>
        <w:t>[The starting date for the implementation of this agreement to be 1 January 2020 /</w:t>
      </w:r>
      <w:r w:rsidRPr="00EB1CCA" w:rsidDel="003F13AB">
        <w:t xml:space="preserve"> </w:t>
      </w:r>
      <w:r w:rsidRPr="00EB1CCA">
        <w:t>31 December 2020 / 1 January 2021; and the end date of this agreement to be 2030 / 2040 / 2050 / 2100 /</w:t>
      </w:r>
      <w:r w:rsidRPr="00EB1CCA" w:rsidDel="003F13AB">
        <w:t xml:space="preserve"> </w:t>
      </w:r>
      <w:r w:rsidRPr="00EB1CCA">
        <w:t>durable forever.]</w:t>
      </w:r>
    </w:p>
    <w:p w:rsidR="00A7292A" w:rsidRPr="00EB1CCA" w:rsidRDefault="00A7292A" w:rsidP="00643B8B">
      <w:pPr>
        <w:pStyle w:val="Style1"/>
        <w:jc w:val="both"/>
      </w:pPr>
      <w:proofErr w:type="gramStart"/>
      <w:r w:rsidRPr="00EB1CCA">
        <w:t>70</w:t>
      </w:r>
      <w:r>
        <w:t xml:space="preserve"> </w:t>
      </w:r>
      <w:r w:rsidRPr="00EB1CCA">
        <w:t>bis.</w:t>
      </w:r>
      <w:proofErr w:type="gramEnd"/>
      <w:r w:rsidRPr="00EB1CCA">
        <w:t xml:space="preserve"> [Each Party shall communicate its nationally determined contribution pursuant to sections D, E, F, H and I no later than upon ratification, acceptance or approval of this agreement.]</w:t>
      </w:r>
    </w:p>
    <w:p w:rsidR="00A7292A" w:rsidRPr="00EB1CCA" w:rsidRDefault="00A7292A" w:rsidP="00643B8B">
      <w:pPr>
        <w:pStyle w:val="Style1"/>
        <w:jc w:val="both"/>
      </w:pPr>
      <w:r w:rsidRPr="00EB1CCA">
        <w:t>70</w:t>
      </w:r>
      <w:r>
        <w:t xml:space="preserve"> </w:t>
      </w:r>
      <w:r w:rsidRPr="00EB1CCA">
        <w:t xml:space="preserve">ter. [Each Party shall update its nationally determined contribution pursuant to sections D, E, F, H and I in accordance with the provisions of this agreement and any related decisions.] </w:t>
      </w:r>
    </w:p>
    <w:p w:rsidR="00A7292A" w:rsidRPr="00EB1CCA" w:rsidRDefault="00A7292A" w:rsidP="00643B8B">
      <w:pPr>
        <w:pStyle w:val="Style1"/>
        <w:jc w:val="both"/>
      </w:pPr>
      <w:proofErr w:type="gramStart"/>
      <w:r w:rsidRPr="00EB1CCA">
        <w:t>70</w:t>
      </w:r>
      <w:r>
        <w:t xml:space="preserve"> </w:t>
      </w:r>
      <w:r w:rsidRPr="00EB1CCA">
        <w:t>quater.</w:t>
      </w:r>
      <w:proofErr w:type="gramEnd"/>
      <w:r w:rsidRPr="00EB1CCA">
        <w:t xml:space="preserve"> [Updated mitigation commitments must represent a progression from previous mitigation commitments in terms of ambition and scope.] </w:t>
      </w:r>
    </w:p>
    <w:p w:rsidR="00A7292A" w:rsidRPr="00EB1CCA" w:rsidRDefault="00A7292A" w:rsidP="00643B8B">
      <w:pPr>
        <w:pStyle w:val="Style1"/>
        <w:jc w:val="both"/>
      </w:pPr>
      <w:proofErr w:type="gramStart"/>
      <w:r w:rsidRPr="00EB1CCA">
        <w:t>70</w:t>
      </w:r>
      <w:r>
        <w:t xml:space="preserve"> </w:t>
      </w:r>
      <w:r w:rsidRPr="00EB1CCA">
        <w:t>quinquies.</w:t>
      </w:r>
      <w:proofErr w:type="gramEnd"/>
      <w:r w:rsidRPr="00EB1CCA">
        <w:t xml:space="preserve"> [The agreement is for the enhanced action to implement the Convention during the period from 1 January 2021 to 31 December 2030. The COP / governing body will consider to launch a process before 2030 to adopt the further arrangement for the post-2030 enhanced action to implement the UNFCCC, including an amendment </w:t>
      </w:r>
      <w:proofErr w:type="gramStart"/>
      <w:r w:rsidRPr="00EB1CCA">
        <w:t>of  this</w:t>
      </w:r>
      <w:proofErr w:type="gramEnd"/>
      <w:r w:rsidRPr="00EB1CCA">
        <w:t xml:space="preserve"> agreement.] </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71.</w:t>
      </w:r>
      <w:r w:rsidRPr="00EB1CCA">
        <w:rPr>
          <w:rFonts w:eastAsia="Times New Roman"/>
          <w:lang w:val="en-US" w:eastAsia="en-US"/>
        </w:rPr>
        <w:tab/>
        <w:t>[</w:t>
      </w:r>
      <w:r w:rsidRPr="00EB1CCA">
        <w:rPr>
          <w:rFonts w:eastAsia="Times New Roman"/>
          <w:b/>
          <w:i/>
          <w:u w:val="single"/>
          <w:lang w:val="en-US" w:eastAsia="en-US"/>
        </w:rPr>
        <w:t xml:space="preserve">Option 1 </w:t>
      </w:r>
      <w:r w:rsidRPr="00EB1CCA">
        <w:rPr>
          <w:rFonts w:eastAsia="Times New Roman"/>
          <w:i/>
          <w:u w:val="single"/>
          <w:lang w:val="en-US" w:eastAsia="en-US"/>
        </w:rPr>
        <w:t>(chapeau):</w:t>
      </w:r>
      <w:r w:rsidRPr="00EB1CCA">
        <w:rPr>
          <w:rFonts w:eastAsia="Times New Roman"/>
          <w:lang w:val="en-US" w:eastAsia="en-US"/>
        </w:rPr>
        <w:t xml:space="preserve"> Pursuant to Article 2 of the Convention, [all] Parties to periodically communicate or update their proposed commitments / </w:t>
      </w:r>
      <w:proofErr w:type="gramStart"/>
      <w:r w:rsidRPr="00EB1CCA">
        <w:rPr>
          <w:rFonts w:eastAsia="Times New Roman"/>
          <w:lang w:val="en-US" w:eastAsia="en-US"/>
        </w:rPr>
        <w:t>contributions[</w:t>
      </w:r>
      <w:proofErr w:type="gramEnd"/>
      <w:r w:rsidRPr="00EB1CCA">
        <w:rPr>
          <w:rFonts w:eastAsia="Times New Roman"/>
          <w:lang w:val="en-US" w:eastAsia="en-US"/>
        </w:rPr>
        <w:t xml:space="preserve">, with developing country Parties doing so within the context of the basis of the provision of support. Such periodic communications shall take into account national circumstances and factors which affect national determination of climate actions, such as public policy planning and execution cycles and domestic legislative requirements] </w:t>
      </w:r>
    </w:p>
    <w:p w:rsidR="00A7292A" w:rsidRPr="00EB1CCA" w:rsidRDefault="00A7292A" w:rsidP="00643B8B">
      <w:pPr>
        <w:tabs>
          <w:tab w:val="left" w:pos="340"/>
        </w:tabs>
        <w:suppressAutoHyphens w:val="0"/>
        <w:spacing w:after="60" w:line="240" w:lineRule="auto"/>
        <w:ind w:left="340"/>
        <w:jc w:val="both"/>
        <w:rPr>
          <w:rFonts w:eastAsia="Times New Roman"/>
          <w:lang w:val="en-US" w:eastAsia="en-US"/>
        </w:rPr>
      </w:pPr>
      <w:r w:rsidRPr="00EB1CCA">
        <w:rPr>
          <w:rFonts w:eastAsia="Times New Roman"/>
          <w:b/>
          <w:i/>
          <w:u w:val="single"/>
          <w:lang w:val="en-US" w:eastAsia="en-US"/>
        </w:rPr>
        <w:t xml:space="preserve">Option 2 </w:t>
      </w:r>
      <w:r w:rsidRPr="00EB1CCA">
        <w:rPr>
          <w:rFonts w:eastAsia="Times New Roman"/>
          <w:i/>
          <w:u w:val="single"/>
          <w:lang w:val="en-US" w:eastAsia="en-US"/>
        </w:rPr>
        <w:t>(chapeau)</w:t>
      </w:r>
      <w:r w:rsidRPr="00EB1CCA">
        <w:rPr>
          <w:rFonts w:eastAsia="Times New Roman"/>
          <w:lang w:val="en-US" w:eastAsia="en-US"/>
        </w:rPr>
        <w:t xml:space="preserve">: In accordance with the provisions of the Convention and in  light of its Article 4, Parties to periodically communicate or update their proposed commitments / contributions </w:t>
      </w:r>
    </w:p>
    <w:p w:rsidR="00A7292A" w:rsidRPr="00EB1CCA" w:rsidRDefault="00A7292A" w:rsidP="00643B8B">
      <w:pPr>
        <w:tabs>
          <w:tab w:val="left" w:pos="340"/>
        </w:tabs>
        <w:suppressAutoHyphens w:val="0"/>
        <w:spacing w:after="60" w:line="240" w:lineRule="auto"/>
        <w:ind w:left="340"/>
        <w:jc w:val="both"/>
        <w:rPr>
          <w:rFonts w:eastAsia="Times New Roman"/>
          <w:lang w:val="en-US" w:eastAsia="en-US"/>
        </w:rPr>
      </w:pPr>
      <w:r w:rsidRPr="00EB1CCA">
        <w:rPr>
          <w:rFonts w:eastAsia="Times New Roman"/>
          <w:b/>
          <w:i/>
          <w:u w:val="single"/>
          <w:lang w:val="en-US" w:eastAsia="en-US"/>
        </w:rPr>
        <w:t xml:space="preserve">Option 3 </w:t>
      </w:r>
      <w:r w:rsidRPr="00EB1CCA">
        <w:rPr>
          <w:rFonts w:eastAsia="Times New Roman"/>
          <w:i/>
          <w:u w:val="single"/>
          <w:lang w:val="en-US" w:eastAsia="en-US"/>
        </w:rPr>
        <w:t>(chapeau)</w:t>
      </w:r>
      <w:r w:rsidRPr="00EB1CCA">
        <w:rPr>
          <w:rFonts w:eastAsia="Times New Roman"/>
          <w:lang w:val="en-US" w:eastAsia="en-US"/>
        </w:rPr>
        <w:t>: The time frame of commitments / actions is as follows</w:t>
      </w:r>
      <w:r w:rsidRPr="00EB1CCA">
        <w:rPr>
          <w:rFonts w:eastAsia="Times New Roman"/>
          <w:lang w:val="en-US" w:eastAsia="en-US"/>
        </w:rPr>
        <w:tab/>
      </w:r>
    </w:p>
    <w:p w:rsidR="00A7292A" w:rsidRPr="00EB1CCA" w:rsidRDefault="00A7292A" w:rsidP="00643B8B">
      <w:pPr>
        <w:suppressAutoHyphens w:val="0"/>
        <w:spacing w:after="60" w:line="240" w:lineRule="auto"/>
        <w:ind w:left="851"/>
        <w:jc w:val="both"/>
        <w:outlineLvl w:val="2"/>
      </w:pPr>
      <w:r w:rsidRPr="00EB1CCA">
        <w:rPr>
          <w:b/>
          <w:i/>
        </w:rPr>
        <w:t>Option (a)</w:t>
      </w:r>
      <w:r w:rsidRPr="00EB1CCA">
        <w:t>: Every five years for all Parties;</w:t>
      </w:r>
    </w:p>
    <w:p w:rsidR="00A7292A" w:rsidRPr="00EB1CCA" w:rsidRDefault="00A7292A" w:rsidP="00643B8B">
      <w:pPr>
        <w:suppressAutoHyphens w:val="0"/>
        <w:spacing w:after="60" w:line="240" w:lineRule="auto"/>
        <w:ind w:left="851"/>
        <w:jc w:val="both"/>
        <w:outlineLvl w:val="2"/>
      </w:pPr>
      <w:r w:rsidRPr="00EB1CCA">
        <w:rPr>
          <w:b/>
          <w:i/>
        </w:rPr>
        <w:t>Option (b)</w:t>
      </w:r>
      <w:r w:rsidRPr="00EB1CCA">
        <w:t>: Commitments shall be inscribed every five years, beginning in 2015. All Parties shall communicate proposed commitments in the 12</w:t>
      </w:r>
      <w:r w:rsidRPr="00EB1CCA" w:rsidDel="003F13AB">
        <w:t xml:space="preserve"> to </w:t>
      </w:r>
      <w:r w:rsidRPr="00EB1CCA">
        <w:t>18 months prior to their inscription. The commitments will cover a five-year period, ending 10 years after the inscription year. Parties may also propose an indicative commitment covering a further five–year period, which can be confirmed or enhanced five years later, when formally inscribed (2020);</w:t>
      </w:r>
    </w:p>
    <w:p w:rsidR="00A7292A" w:rsidRPr="00EB1CCA" w:rsidRDefault="00A7292A" w:rsidP="00643B8B">
      <w:pPr>
        <w:suppressAutoHyphens w:val="0"/>
        <w:spacing w:after="60" w:line="240" w:lineRule="auto"/>
        <w:ind w:left="851"/>
        <w:jc w:val="both"/>
        <w:outlineLvl w:val="2"/>
      </w:pPr>
      <w:r w:rsidRPr="00EB1CCA">
        <w:rPr>
          <w:b/>
          <w:i/>
        </w:rPr>
        <w:t>Option (c)</w:t>
      </w:r>
      <w:r w:rsidRPr="00EB1CCA">
        <w:t>: Every five years, indicating the commitment / contribution / action for the subsequent five-year period as well as an indicative commitment / contribution / action for the following five-year period;</w:t>
      </w:r>
    </w:p>
    <w:p w:rsidR="00A7292A" w:rsidRPr="00EB1CCA" w:rsidRDefault="00A7292A" w:rsidP="00643B8B">
      <w:pPr>
        <w:suppressAutoHyphens w:val="0"/>
        <w:spacing w:after="60" w:line="240" w:lineRule="auto"/>
        <w:ind w:left="851"/>
        <w:jc w:val="both"/>
        <w:outlineLvl w:val="2"/>
      </w:pPr>
      <w:r w:rsidRPr="00EB1CCA">
        <w:rPr>
          <w:b/>
          <w:i/>
        </w:rPr>
        <w:t>Option (d)</w:t>
      </w:r>
      <w:r w:rsidRPr="00EB1CCA">
        <w:t xml:space="preserve">: Every five years for </w:t>
      </w:r>
      <w:r w:rsidRPr="00EB1CCA">
        <w:rPr>
          <w:rFonts w:eastAsia="Times New Roman"/>
          <w:lang w:val="en-US" w:eastAsia="en-US"/>
        </w:rPr>
        <w:t>[</w:t>
      </w:r>
      <w:r w:rsidRPr="00EB1CCA">
        <w:t>developed country Parties</w:t>
      </w:r>
      <w:proofErr w:type="gramStart"/>
      <w:r w:rsidRPr="00EB1CCA">
        <w:rPr>
          <w:rFonts w:eastAsia="Times New Roman"/>
          <w:lang w:val="en-US" w:eastAsia="en-US"/>
        </w:rPr>
        <w:t>][</w:t>
      </w:r>
      <w:proofErr w:type="gramEnd"/>
      <w:r w:rsidRPr="00EB1CCA">
        <w:rPr>
          <w:rFonts w:eastAsia="Times New Roman"/>
          <w:lang w:val="en-US" w:eastAsia="en-US"/>
        </w:rPr>
        <w:t xml:space="preserve">Parties included in annex X] </w:t>
      </w:r>
      <w:r w:rsidRPr="00EB1CCA">
        <w:t>only;</w:t>
      </w:r>
    </w:p>
    <w:p w:rsidR="00A7292A" w:rsidRPr="00EB1CCA" w:rsidRDefault="00A7292A" w:rsidP="00643B8B">
      <w:pPr>
        <w:suppressAutoHyphens w:val="0"/>
        <w:spacing w:after="60" w:line="240" w:lineRule="auto"/>
        <w:ind w:left="851"/>
        <w:jc w:val="both"/>
        <w:outlineLvl w:val="2"/>
      </w:pPr>
      <w:r w:rsidRPr="00EB1CCA">
        <w:rPr>
          <w:b/>
          <w:i/>
        </w:rPr>
        <w:t>Option (e)</w:t>
      </w:r>
      <w:r w:rsidRPr="00EB1CCA">
        <w:t>: Every five years for [developed country Parties</w:t>
      </w:r>
      <w:proofErr w:type="gramStart"/>
      <w:r w:rsidRPr="00EB1CCA">
        <w:rPr>
          <w:rFonts w:eastAsia="Times New Roman"/>
          <w:lang w:val="en-US" w:eastAsia="en-US"/>
        </w:rPr>
        <w:t>][</w:t>
      </w:r>
      <w:proofErr w:type="gramEnd"/>
      <w:r w:rsidRPr="00EB1CCA">
        <w:rPr>
          <w:rFonts w:eastAsia="Times New Roman"/>
          <w:lang w:val="en-US" w:eastAsia="en-US"/>
        </w:rPr>
        <w:t>Parties included in annex X]</w:t>
      </w:r>
      <w:r w:rsidRPr="00EB1CCA">
        <w:t xml:space="preserve"> and every 10 years for [developing country Parties</w:t>
      </w:r>
      <w:r w:rsidRPr="00EB1CCA">
        <w:rPr>
          <w:rFonts w:eastAsia="Times New Roman"/>
          <w:lang w:val="en-US" w:eastAsia="en-US"/>
        </w:rPr>
        <w:t>][Parties not included in annex X]</w:t>
      </w:r>
      <w:r w:rsidRPr="00EB1CCA">
        <w:t>;</w:t>
      </w:r>
    </w:p>
    <w:p w:rsidR="00A7292A" w:rsidRPr="00EB1CCA" w:rsidRDefault="00A7292A" w:rsidP="00643B8B">
      <w:pPr>
        <w:suppressAutoHyphens w:val="0"/>
        <w:spacing w:after="60" w:line="240" w:lineRule="auto"/>
        <w:ind w:left="851"/>
        <w:jc w:val="both"/>
        <w:outlineLvl w:val="2"/>
      </w:pPr>
      <w:r w:rsidRPr="00EB1CCA">
        <w:rPr>
          <w:b/>
          <w:i/>
        </w:rPr>
        <w:t>Option (f)</w:t>
      </w:r>
      <w:r w:rsidRPr="00EB1CCA">
        <w:t xml:space="preserve">: Every five years for the upcoming period and an indication for the following period only for mitigation: annual or biennial time frame for means of implementation in line with national budgets; different time frame for adaptation; </w:t>
      </w:r>
    </w:p>
    <w:p w:rsidR="00A7292A" w:rsidRPr="00EB1CCA" w:rsidRDefault="00A7292A" w:rsidP="00643B8B">
      <w:pPr>
        <w:suppressAutoHyphens w:val="0"/>
        <w:spacing w:after="60" w:line="240" w:lineRule="auto"/>
        <w:ind w:left="851"/>
        <w:jc w:val="both"/>
        <w:outlineLvl w:val="2"/>
      </w:pPr>
      <w:r w:rsidRPr="00EB1CCA">
        <w:rPr>
          <w:b/>
          <w:i/>
        </w:rPr>
        <w:t>Option (g)</w:t>
      </w:r>
      <w:r w:rsidRPr="00EB1CCA">
        <w:t>: By 2030 / 2025 for all Parties;</w:t>
      </w:r>
    </w:p>
    <w:p w:rsidR="00A7292A" w:rsidRPr="00EB1CCA" w:rsidRDefault="00A7292A" w:rsidP="00643B8B">
      <w:pPr>
        <w:suppressAutoHyphens w:val="0"/>
        <w:spacing w:after="60" w:line="240" w:lineRule="auto"/>
        <w:ind w:left="851"/>
        <w:jc w:val="both"/>
        <w:outlineLvl w:val="2"/>
      </w:pPr>
      <w:r w:rsidRPr="00EB1CCA">
        <w:rPr>
          <w:b/>
          <w:i/>
        </w:rPr>
        <w:t>Option (h)</w:t>
      </w:r>
      <w:r w:rsidRPr="00EB1CCA">
        <w:t>: By 2025 and/or 2030 for all [developed country Parties</w:t>
      </w:r>
      <w:proofErr w:type="gramStart"/>
      <w:r w:rsidRPr="00EB1CCA">
        <w:rPr>
          <w:rFonts w:eastAsia="Times New Roman"/>
          <w:lang w:val="en-US" w:eastAsia="en-US"/>
        </w:rPr>
        <w:t>][</w:t>
      </w:r>
      <w:proofErr w:type="gramEnd"/>
      <w:r w:rsidRPr="00EB1CCA">
        <w:rPr>
          <w:rFonts w:eastAsia="Times New Roman"/>
          <w:lang w:val="en-US" w:eastAsia="en-US"/>
        </w:rPr>
        <w:t>Parties included in annex X]</w:t>
      </w:r>
      <w:r w:rsidRPr="00EB1CCA">
        <w:t xml:space="preserve"> only, and with </w:t>
      </w:r>
      <w:r w:rsidRPr="00EB1CCA" w:rsidDel="003F13AB">
        <w:t>the diversity of</w:t>
      </w:r>
      <w:r w:rsidRPr="00EB1CCA">
        <w:t xml:space="preserve"> end dates for [developing country Parties</w:t>
      </w:r>
      <w:r w:rsidRPr="00EB1CCA">
        <w:rPr>
          <w:rFonts w:eastAsia="Times New Roman"/>
          <w:lang w:val="en-US" w:eastAsia="en-US"/>
        </w:rPr>
        <w:t>][Parties not included in annex X]</w:t>
      </w:r>
      <w:r w:rsidRPr="00EB1CCA">
        <w:t xml:space="preserve"> ;</w:t>
      </w:r>
    </w:p>
    <w:p w:rsidR="00A7292A" w:rsidRPr="00EB1CCA" w:rsidRDefault="00A7292A" w:rsidP="00643B8B">
      <w:pPr>
        <w:suppressAutoHyphens w:val="0"/>
        <w:spacing w:after="60" w:line="240" w:lineRule="auto"/>
        <w:ind w:left="851"/>
        <w:jc w:val="both"/>
        <w:outlineLvl w:val="2"/>
      </w:pPr>
      <w:r w:rsidRPr="00EB1CCA">
        <w:rPr>
          <w:b/>
          <w:i/>
        </w:rPr>
        <w:t>Option (i)</w:t>
      </w:r>
      <w:r w:rsidRPr="00EB1CCA">
        <w:t>: Every 10 / x years, with a midterm review;</w:t>
      </w:r>
    </w:p>
    <w:p w:rsidR="00A7292A" w:rsidRPr="00EB1CCA" w:rsidRDefault="00A7292A" w:rsidP="00643B8B">
      <w:pPr>
        <w:suppressAutoHyphens w:val="0"/>
        <w:spacing w:after="60" w:line="240" w:lineRule="auto"/>
        <w:ind w:left="851"/>
        <w:jc w:val="both"/>
        <w:outlineLvl w:val="2"/>
      </w:pPr>
      <w:r w:rsidRPr="00EB1CCA">
        <w:rPr>
          <w:b/>
          <w:i/>
        </w:rPr>
        <w:t>Option (j)</w:t>
      </w:r>
      <w:r w:rsidRPr="00EB1CCA">
        <w:t xml:space="preserve">: </w:t>
      </w:r>
      <w:r w:rsidRPr="00EB1CCA" w:rsidDel="003F13AB">
        <w:t>For</w:t>
      </w:r>
      <w:r w:rsidRPr="00EB1CCA">
        <w:t xml:space="preserve"> a period to be determined by the governing body</w:t>
      </w:r>
    </w:p>
    <w:p w:rsidR="00A7292A" w:rsidRPr="00EB1CCA" w:rsidRDefault="00A7292A" w:rsidP="00643B8B">
      <w:pPr>
        <w:suppressAutoHyphens w:val="0"/>
        <w:spacing w:after="60" w:line="240" w:lineRule="auto"/>
        <w:ind w:left="851"/>
        <w:jc w:val="both"/>
        <w:outlineLvl w:val="2"/>
      </w:pPr>
      <w:r w:rsidRPr="00EB1CCA">
        <w:rPr>
          <w:b/>
          <w:i/>
        </w:rPr>
        <w:t>Option (k)</w:t>
      </w:r>
      <w:r w:rsidRPr="00EB1CCA">
        <w:t xml:space="preserve">: The mitigation component of each contribution pursuant to section D shall include a five-year contribution term and a five-year consecutive indicative term </w:t>
      </w:r>
    </w:p>
    <w:p w:rsidR="00A7292A" w:rsidRPr="00EB1CCA" w:rsidRDefault="00A7292A" w:rsidP="00643B8B">
      <w:pPr>
        <w:suppressAutoHyphens w:val="0"/>
        <w:spacing w:after="60" w:line="240" w:lineRule="auto"/>
        <w:ind w:left="851"/>
        <w:jc w:val="both"/>
        <w:outlineLvl w:val="2"/>
      </w:pPr>
      <w:r w:rsidRPr="00EB1CCA">
        <w:rPr>
          <w:b/>
          <w:i/>
        </w:rPr>
        <w:t>Option (l)</w:t>
      </w:r>
      <w:r w:rsidRPr="00EB1CCA">
        <w:t xml:space="preserve">: By 2025 and 2030 for all developed country Parties only, and with the diversity of end dates for developing country Parties subject to the provision of finance, technology and capacity-building support by developed country Parties] </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proofErr w:type="gramStart"/>
      <w:r w:rsidRPr="00643B8B">
        <w:rPr>
          <w:rFonts w:eastAsia="Times New Roman"/>
          <w:lang w:val="en-US" w:eastAsia="en-US"/>
        </w:rPr>
        <w:t>71</w:t>
      </w:r>
      <w:r>
        <w:rPr>
          <w:rFonts w:eastAsia="Times New Roman"/>
          <w:lang w:val="en-US" w:eastAsia="en-US"/>
        </w:rPr>
        <w:t xml:space="preserve"> </w:t>
      </w:r>
      <w:r w:rsidRPr="00643B8B">
        <w:rPr>
          <w:rFonts w:eastAsia="Times New Roman"/>
          <w:lang w:val="en-US" w:eastAsia="en-US"/>
        </w:rPr>
        <w:t>bis.</w:t>
      </w:r>
      <w:proofErr w:type="gramEnd"/>
      <w:r w:rsidRPr="00643B8B">
        <w:rPr>
          <w:rFonts w:eastAsia="Times New Roman"/>
          <w:lang w:val="en-US" w:eastAsia="en-US"/>
        </w:rPr>
        <w:t xml:space="preserve"> [Each Party shall revise and update the mitigation component of its first nationally determined contribution no later than five years after the entry into force of this agreement, by adjusting and/or confirming the consecutive five-year contribution term and communicating a new consecutive five-year indicative term, taking into account the aggregate consideration process referred to in paragraph 76 below.]</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72.</w:t>
      </w:r>
      <w:r w:rsidRPr="00EB1CCA">
        <w:rPr>
          <w:rFonts w:eastAsia="Times New Roman"/>
          <w:lang w:val="en-US" w:eastAsia="en-US"/>
        </w:rPr>
        <w:tab/>
        <w:t>[</w:t>
      </w:r>
      <w:r w:rsidRPr="00EB1CCA">
        <w:rPr>
          <w:rFonts w:eastAsia="Times New Roman"/>
          <w:b/>
          <w:i/>
          <w:u w:val="single"/>
          <w:lang w:val="en-US" w:eastAsia="en-US"/>
        </w:rPr>
        <w:t>Option (a)</w:t>
      </w:r>
      <w:r w:rsidRPr="00EB1CCA">
        <w:rPr>
          <w:rFonts w:eastAsia="Times New Roman"/>
          <w:lang w:val="en-US" w:eastAsia="en-US"/>
        </w:rPr>
        <w:t xml:space="preserve">: Parties to communicate their proposed commitments / contributions / actions at least 12 months prior to their formalization / finalization, but not earlier than 18 months prior to that. </w:t>
      </w:r>
    </w:p>
    <w:p w:rsidR="00A7292A" w:rsidRPr="00EB1CCA" w:rsidRDefault="00A7292A" w:rsidP="00643B8B">
      <w:pPr>
        <w:tabs>
          <w:tab w:val="left" w:pos="340"/>
        </w:tabs>
        <w:suppressAutoHyphens w:val="0"/>
        <w:spacing w:after="60" w:line="240" w:lineRule="auto"/>
        <w:ind w:left="340"/>
        <w:jc w:val="both"/>
        <w:rPr>
          <w:rFonts w:eastAsia="Times New Roman"/>
          <w:lang w:val="en-US" w:eastAsia="en-US"/>
        </w:rPr>
      </w:pPr>
      <w:r w:rsidRPr="00EB1CCA">
        <w:rPr>
          <w:rFonts w:eastAsia="Times New Roman"/>
          <w:b/>
          <w:i/>
          <w:u w:val="single"/>
          <w:lang w:val="en-US" w:eastAsia="en-US"/>
        </w:rPr>
        <w:t>Option (b)</w:t>
      </w:r>
      <w:r w:rsidRPr="00EB1CCA">
        <w:rPr>
          <w:rFonts w:eastAsia="Times New Roman"/>
          <w:lang w:val="en-US" w:eastAsia="en-US"/>
        </w:rPr>
        <w:t xml:space="preserve">: Developed country Parties that only communicate their commitments for 2025 shall communicate no later than 20xx their commitments for 2030; </w:t>
      </w:r>
      <w:r w:rsidRPr="00672D69">
        <w:rPr>
          <w:rFonts w:eastAsia="Times New Roman"/>
          <w:shd w:val="clear" w:color="auto" w:fill="D9D9D9" w:themeFill="background1" w:themeFillShade="D9"/>
          <w:lang w:val="en-US" w:eastAsia="en-US"/>
        </w:rPr>
        <w:t>developed country Parties that only communicate their commitments for 2030 shall communicate no later than 20xx their commitments for 2025 / plan, policies and measures on the implementation of their commitments from 2026 to 2030;</w:t>
      </w:r>
    </w:p>
    <w:p w:rsidR="00A7292A" w:rsidRPr="00EB1CCA" w:rsidRDefault="00A7292A" w:rsidP="00643B8B">
      <w:pPr>
        <w:tabs>
          <w:tab w:val="left" w:pos="340"/>
        </w:tabs>
        <w:suppressAutoHyphens w:val="0"/>
        <w:spacing w:after="60" w:line="240" w:lineRule="auto"/>
        <w:ind w:left="340"/>
        <w:jc w:val="both"/>
        <w:rPr>
          <w:rFonts w:eastAsia="Times New Roman"/>
          <w:lang w:val="en-US" w:eastAsia="en-US"/>
        </w:rPr>
      </w:pPr>
      <w:r w:rsidRPr="00EB1CCA">
        <w:rPr>
          <w:rFonts w:eastAsia="Times New Roman"/>
          <w:lang w:val="en-US" w:eastAsia="en-US"/>
        </w:rPr>
        <w:t xml:space="preserve">Developing country Parties will communicate their post-2020 enhanced action no later than 20xx / when new, additional and adequate finance, technology and capacity-building support are available. ] </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proofErr w:type="gramStart"/>
      <w:r w:rsidRPr="00EB1CCA">
        <w:rPr>
          <w:rFonts w:eastAsia="Times New Roman"/>
          <w:lang w:val="en-US" w:eastAsia="en-US"/>
        </w:rPr>
        <w:t>72</w:t>
      </w:r>
      <w:r>
        <w:rPr>
          <w:rFonts w:eastAsia="Times New Roman"/>
          <w:lang w:val="en-US" w:eastAsia="en-US"/>
        </w:rPr>
        <w:t xml:space="preserve"> </w:t>
      </w:r>
      <w:r w:rsidRPr="00EB1CCA">
        <w:rPr>
          <w:rFonts w:eastAsia="Times New Roman"/>
          <w:lang w:val="en-US" w:eastAsia="en-US"/>
        </w:rPr>
        <w:t>bis.</w:t>
      </w:r>
      <w:proofErr w:type="gramEnd"/>
      <w:r w:rsidRPr="00EB1CCA">
        <w:rPr>
          <w:rFonts w:eastAsia="Times New Roman"/>
          <w:lang w:val="en-US" w:eastAsia="en-US"/>
        </w:rPr>
        <w:t xml:space="preserve"> [Each Party shall thereafter revise and update the mitigation component of its subsequent nationally determined contributions no later than [12] months before the end of each five-year contribution term by adjusting and/or confirming the next five-year contribution term and communicating a new consecutive five-year indicative term, taking into account the aggregate consideration process referred to in paragraph 76 below.]</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72</w:t>
      </w:r>
      <w:r>
        <w:rPr>
          <w:rFonts w:eastAsia="Times New Roman"/>
          <w:lang w:val="en-US" w:eastAsia="en-US"/>
        </w:rPr>
        <w:t xml:space="preserve"> </w:t>
      </w:r>
      <w:r w:rsidRPr="00EB1CCA">
        <w:rPr>
          <w:rFonts w:eastAsia="Times New Roman"/>
          <w:lang w:val="en-US" w:eastAsia="en-US"/>
        </w:rPr>
        <w:t>ter. [Proposed mitigation commitments shall be communicated at least (x) months before the expiration of the existing commitment.]</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73.</w:t>
      </w:r>
      <w:r w:rsidRPr="00EB1CCA">
        <w:rPr>
          <w:rFonts w:eastAsia="Times New Roman"/>
          <w:lang w:val="en-US" w:eastAsia="en-US"/>
        </w:rPr>
        <w:tab/>
        <w:t>[</w:t>
      </w:r>
      <w:r w:rsidRPr="00EB1CCA">
        <w:rPr>
          <w:rFonts w:eastAsia="Times New Roman"/>
          <w:b/>
          <w:i/>
          <w:u w:val="single"/>
          <w:lang w:val="en-US" w:eastAsia="en-US"/>
        </w:rPr>
        <w:t>Option 1</w:t>
      </w:r>
      <w:r w:rsidRPr="00EB1CCA">
        <w:rPr>
          <w:rFonts w:eastAsia="Times New Roman"/>
          <w:lang w:val="en-US" w:eastAsia="en-US"/>
        </w:rPr>
        <w:t>: The scope of the commitments / contributions / actions will:</w:t>
      </w:r>
    </w:p>
    <w:p w:rsidR="00A7292A" w:rsidRPr="00EB1CCA" w:rsidRDefault="00A7292A" w:rsidP="00643B8B">
      <w:pPr>
        <w:pStyle w:val="Opt2"/>
      </w:pPr>
      <w:r w:rsidRPr="00EB1CCA">
        <w:rPr>
          <w:b/>
          <w:i/>
        </w:rPr>
        <w:t>Option (a)</w:t>
      </w:r>
      <w:r w:rsidRPr="00EB1CCA">
        <w:t xml:space="preserve">: Be nationally determined; </w:t>
      </w:r>
    </w:p>
    <w:p w:rsidR="00A7292A" w:rsidRPr="00EB1CCA" w:rsidRDefault="00A7292A" w:rsidP="00643B8B">
      <w:pPr>
        <w:pStyle w:val="Opt2"/>
      </w:pPr>
      <w:r w:rsidRPr="00EB1CCA">
        <w:rPr>
          <w:b/>
          <w:i/>
        </w:rPr>
        <w:t>Option (b)</w:t>
      </w:r>
      <w:r w:rsidRPr="00EB1CCA">
        <w:t>: Be defined by the provisions of this agreement;</w:t>
      </w:r>
    </w:p>
    <w:p w:rsidR="00A7292A" w:rsidRPr="00EB1CCA" w:rsidRDefault="00A7292A" w:rsidP="00643B8B">
      <w:pPr>
        <w:pStyle w:val="Opt2"/>
      </w:pPr>
      <w:r w:rsidRPr="00EB1CCA">
        <w:rPr>
          <w:b/>
          <w:i/>
        </w:rPr>
        <w:t>Option (c)</w:t>
      </w:r>
      <w:r w:rsidRPr="00EB1CCA">
        <w:t>: Include mitigation, adaptation, finance, technology and capacity-building, and transparency of action and support;</w:t>
      </w:r>
    </w:p>
    <w:p w:rsidR="00A7292A" w:rsidRPr="00EB1CCA" w:rsidRDefault="00A7292A" w:rsidP="00643B8B">
      <w:pPr>
        <w:pStyle w:val="Opt2"/>
      </w:pPr>
      <w:r w:rsidRPr="00EB1CCA">
        <w:rPr>
          <w:b/>
          <w:i/>
        </w:rPr>
        <w:t>Option (d)</w:t>
      </w:r>
      <w:r w:rsidRPr="00EB1CCA">
        <w:t>: Include mitigation, recognizing that commitments on adaptation, finance, technology and capacity-building, and transparency of action and support are subject to separate provisions of this agreement;</w:t>
      </w:r>
    </w:p>
    <w:p w:rsidR="00A7292A" w:rsidRPr="00EB1CCA" w:rsidRDefault="00A7292A" w:rsidP="00643B8B">
      <w:pPr>
        <w:pStyle w:val="Opt2"/>
      </w:pPr>
      <w:r w:rsidRPr="00EB1CCA">
        <w:rPr>
          <w:b/>
          <w:i/>
        </w:rPr>
        <w:t>Option (e)</w:t>
      </w:r>
      <w:r w:rsidRPr="00EB1CCA">
        <w:t>: Include mitigation only.</w:t>
      </w:r>
    </w:p>
    <w:p w:rsidR="00A7292A" w:rsidRPr="00EB1CCA" w:rsidRDefault="00A7292A" w:rsidP="00643B8B">
      <w:pPr>
        <w:pStyle w:val="Opt06"/>
      </w:pPr>
      <w:r w:rsidRPr="00EB1CCA">
        <w:rPr>
          <w:b/>
          <w:i/>
          <w:u w:val="single"/>
        </w:rPr>
        <w:t>Option 2</w:t>
      </w:r>
      <w:r w:rsidRPr="00EB1CCA">
        <w:t>: Implementation and ambition are related to:</w:t>
      </w:r>
    </w:p>
    <w:p w:rsidR="00A7292A" w:rsidRPr="00EB1CCA" w:rsidRDefault="00A7292A" w:rsidP="00643B8B">
      <w:pPr>
        <w:pStyle w:val="Style3"/>
      </w:pPr>
      <w:r w:rsidRPr="00EB1CCA">
        <w:t>a.</w:t>
      </w:r>
      <w:r w:rsidRPr="00EB1CCA">
        <w:tab/>
        <w:t xml:space="preserve">Mitigation, adaptation, finance, technology and capacity-building; </w:t>
      </w:r>
    </w:p>
    <w:p w:rsidR="00A7292A" w:rsidRPr="00EB1CCA" w:rsidRDefault="00A7292A" w:rsidP="00643B8B">
      <w:pPr>
        <w:pStyle w:val="Style3"/>
      </w:pPr>
      <w:r w:rsidRPr="00EB1CCA">
        <w:t>b.</w:t>
      </w:r>
      <w:r w:rsidRPr="00EB1CCA">
        <w:tab/>
        <w:t>For [developed country Parties</w:t>
      </w:r>
      <w:proofErr w:type="gramStart"/>
      <w:r w:rsidRPr="00EB1CCA">
        <w:rPr>
          <w:sz w:val="20"/>
          <w:szCs w:val="20"/>
          <w:lang w:eastAsia="zh-CN"/>
        </w:rPr>
        <w:t>][</w:t>
      </w:r>
      <w:proofErr w:type="gramEnd"/>
      <w:r w:rsidRPr="00EB1CCA">
        <w:rPr>
          <w:sz w:val="20"/>
          <w:szCs w:val="20"/>
          <w:lang w:eastAsia="zh-CN"/>
        </w:rPr>
        <w:t>Parties included in annex X]</w:t>
      </w:r>
      <w:r w:rsidRPr="00EB1CCA">
        <w:t xml:space="preserve"> </w:t>
      </w:r>
      <w:r w:rsidRPr="00EB1CCA" w:rsidDel="00AD1F9D">
        <w:t>:</w:t>
      </w:r>
      <w:r w:rsidRPr="00EB1CCA">
        <w:t xml:space="preserve"> mitigation and finance, technology and capacity-building support </w:t>
      </w:r>
      <w:r w:rsidRPr="00EB1CCA" w:rsidDel="00AA3CF9">
        <w:t xml:space="preserve">to </w:t>
      </w:r>
      <w:r w:rsidRPr="00EB1CCA">
        <w:t>[developing country Parties</w:t>
      </w:r>
      <w:r w:rsidRPr="00EB1CCA">
        <w:rPr>
          <w:sz w:val="20"/>
          <w:szCs w:val="20"/>
          <w:lang w:eastAsia="zh-CN"/>
        </w:rPr>
        <w:t>][Parties not included in annex X]</w:t>
      </w:r>
      <w:r w:rsidRPr="00EB1CCA">
        <w:t xml:space="preserve"> for their mitigation and adaptation actions; </w:t>
      </w:r>
    </w:p>
    <w:p w:rsidR="00A7292A" w:rsidRPr="00EB1CCA" w:rsidRDefault="00A7292A" w:rsidP="00643B8B">
      <w:pPr>
        <w:pStyle w:val="Style3"/>
      </w:pPr>
      <w:r w:rsidRPr="00EB1CCA">
        <w:t>c.</w:t>
      </w:r>
      <w:r w:rsidRPr="00EB1CCA">
        <w:tab/>
        <w:t>For [developing country Parties</w:t>
      </w:r>
      <w:proofErr w:type="gramStart"/>
      <w:r w:rsidRPr="00EB1CCA">
        <w:t>][</w:t>
      </w:r>
      <w:proofErr w:type="gramEnd"/>
      <w:r w:rsidRPr="00EB1CCA">
        <w:t>Parties not included in annex X]</w:t>
      </w:r>
      <w:r w:rsidRPr="00EB1CCA" w:rsidDel="00AD1F9D">
        <w:t>:</w:t>
      </w:r>
      <w:r w:rsidRPr="00EB1CCA">
        <w:t xml:space="preserve"> mitigation and/or adaptation.] </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74.</w:t>
      </w:r>
      <w:r w:rsidRPr="00EB1CCA">
        <w:rPr>
          <w:rFonts w:eastAsia="Times New Roman"/>
          <w:lang w:val="en-US" w:eastAsia="en-US"/>
        </w:rPr>
        <w:tab/>
        <w:t>[</w:t>
      </w:r>
      <w:r w:rsidRPr="00EB1CCA">
        <w:rPr>
          <w:rFonts w:eastAsia="Times New Roman"/>
          <w:b/>
          <w:i/>
          <w:u w:val="single"/>
          <w:lang w:val="en-US" w:eastAsia="en-US"/>
        </w:rPr>
        <w:t>Option 1</w:t>
      </w:r>
      <w:r w:rsidRPr="00EB1CCA">
        <w:rPr>
          <w:rFonts w:eastAsia="Times New Roman"/>
          <w:lang w:val="en-US" w:eastAsia="en-US"/>
        </w:rPr>
        <w:t>: When communicating their contributions, Parties to provide up</w:t>
      </w:r>
      <w:r w:rsidRPr="00EB1CCA" w:rsidDel="00AD1F9D">
        <w:rPr>
          <w:rFonts w:eastAsia="Times New Roman"/>
          <w:lang w:val="en-US" w:eastAsia="en-US"/>
        </w:rPr>
        <w:t>-</w:t>
      </w:r>
      <w:r w:rsidRPr="00EB1CCA">
        <w:rPr>
          <w:rFonts w:eastAsia="Times New Roman"/>
          <w:lang w:val="en-US" w:eastAsia="en-US"/>
        </w:rPr>
        <w:t xml:space="preserve">front information, along with their proposed commitments / contributions / actions that: </w:t>
      </w:r>
    </w:p>
    <w:p w:rsidR="00A7292A" w:rsidRPr="00EB1CCA" w:rsidRDefault="00A7292A" w:rsidP="00643B8B">
      <w:pPr>
        <w:pStyle w:val="Style3"/>
        <w:ind w:left="851" w:firstLine="0"/>
      </w:pPr>
      <w:r w:rsidRPr="00EB1CCA">
        <w:rPr>
          <w:b/>
          <w:i/>
        </w:rPr>
        <w:t>Option (a)</w:t>
      </w:r>
      <w:r w:rsidRPr="00EB1CCA">
        <w:t>: Facilitates the clarity, transparency and understanding of those commitments / contributions / actions, on the basis of the relevant arrangements for reporting information resulting from the Bali Action Plan (as detailed in decision x/CP.x);</w:t>
      </w:r>
    </w:p>
    <w:p w:rsidR="00A7292A" w:rsidRPr="00EB1CCA" w:rsidRDefault="00A7292A" w:rsidP="00643B8B">
      <w:pPr>
        <w:pStyle w:val="Style3"/>
        <w:ind w:left="851" w:firstLine="0"/>
      </w:pPr>
      <w:r w:rsidRPr="00EB1CCA">
        <w:rPr>
          <w:b/>
          <w:i/>
        </w:rPr>
        <w:t>Option (b)</w:t>
      </w:r>
      <w:r w:rsidRPr="00EB1CCA">
        <w:t>: Facilitates the clarity, transparency and understanding of those commitments / contributions / actions (as detailed in decision x/CP.x)</w:t>
      </w:r>
      <w:r w:rsidRPr="00EB1CCA" w:rsidDel="002801D0">
        <w:t xml:space="preserve"> </w:t>
      </w:r>
      <w:r w:rsidRPr="00EB1CCA">
        <w:t xml:space="preserve">[, including a description of why it considers its commitment is an ambitious and fair contribution to reaching the below 2 °C objective in accordance with provisions agreed by the </w:t>
      </w:r>
      <w:proofErr w:type="gramStart"/>
      <w:r w:rsidRPr="00EB1CCA">
        <w:t>COP ]</w:t>
      </w:r>
      <w:proofErr w:type="gramEnd"/>
    </w:p>
    <w:p w:rsidR="00A7292A" w:rsidRPr="00EB1CCA" w:rsidRDefault="00A7292A" w:rsidP="00643B8B">
      <w:pPr>
        <w:tabs>
          <w:tab w:val="left" w:pos="340"/>
        </w:tabs>
        <w:suppressAutoHyphens w:val="0"/>
        <w:spacing w:after="60" w:line="240" w:lineRule="auto"/>
        <w:ind w:left="340"/>
        <w:jc w:val="both"/>
        <w:rPr>
          <w:rFonts w:eastAsia="Times New Roman"/>
          <w:lang w:val="en-US" w:eastAsia="en-US"/>
        </w:rPr>
      </w:pPr>
      <w:r w:rsidRPr="00EB1CCA">
        <w:rPr>
          <w:rFonts w:eastAsia="Times New Roman"/>
          <w:b/>
          <w:i/>
          <w:u w:val="single"/>
          <w:lang w:val="en-US" w:eastAsia="en-US"/>
        </w:rPr>
        <w:t>Option 2</w:t>
      </w:r>
      <w:r w:rsidRPr="00EB1CCA">
        <w:rPr>
          <w:rFonts w:eastAsia="Times New Roman"/>
          <w:lang w:val="en-US" w:eastAsia="en-US"/>
        </w:rPr>
        <w:t xml:space="preserve">: When communicating their commitments and actions, developed and developing country Parties should provide information in accordance with Article 12 of the Convention. The information should be further elaborated on the basis of the relevant arrangements for reporting information adopted by the previous sessions of the COP, including those resulting from the Bali Action Plan (as detailed in decisions 21/CP.19, 24/CP.19, 18/CP.19, 19/CP.18, 12/CP.18, 1/CP.18, 2/CP.17, 5/CP.17, 1/CP.16, 13/CP.9, 17/CP.8, 4/CP.5) and decision 1/CP.20. </w:t>
      </w:r>
    </w:p>
    <w:p w:rsidR="00A7292A" w:rsidRPr="00EB1CCA" w:rsidRDefault="00A7292A" w:rsidP="00643B8B">
      <w:pPr>
        <w:tabs>
          <w:tab w:val="left" w:pos="340"/>
        </w:tabs>
        <w:suppressAutoHyphens w:val="0"/>
        <w:spacing w:after="60" w:line="240" w:lineRule="auto"/>
        <w:ind w:left="340"/>
        <w:jc w:val="both"/>
        <w:rPr>
          <w:rFonts w:eastAsia="Times New Roman"/>
          <w:lang w:val="en-US" w:eastAsia="en-US"/>
        </w:rPr>
      </w:pPr>
      <w:r w:rsidRPr="00EB1CCA">
        <w:rPr>
          <w:rFonts w:eastAsia="Times New Roman"/>
          <w:b/>
          <w:i/>
          <w:u w:val="single"/>
          <w:lang w:val="en-US" w:eastAsia="en-US"/>
        </w:rPr>
        <w:t>Option 3</w:t>
      </w:r>
      <w:r w:rsidRPr="00EB1CCA">
        <w:rPr>
          <w:rFonts w:eastAsia="Times New Roman"/>
          <w:lang w:val="en-US" w:eastAsia="en-US"/>
        </w:rPr>
        <w:t>: Facilitates the clarity, transparency and understanding of those contributions, to include:</w:t>
      </w:r>
    </w:p>
    <w:p w:rsidR="00A7292A" w:rsidRPr="00EB1CCA" w:rsidRDefault="00A7292A" w:rsidP="00643B8B">
      <w:pPr>
        <w:suppressAutoHyphens w:val="0"/>
        <w:spacing w:after="60" w:line="240" w:lineRule="auto"/>
        <w:ind w:left="1134" w:hanging="283"/>
        <w:jc w:val="both"/>
        <w:rPr>
          <w:rFonts w:eastAsia="Times New Roman"/>
          <w:lang w:val="en-US" w:eastAsia="en-US"/>
        </w:rPr>
      </w:pPr>
      <w:r w:rsidRPr="00EB1CCA">
        <w:rPr>
          <w:rFonts w:eastAsia="Times New Roman"/>
          <w:lang w:val="en-US" w:eastAsia="en-US"/>
        </w:rPr>
        <w:t>a.</w:t>
      </w:r>
      <w:r w:rsidRPr="00EB1CCA">
        <w:rPr>
          <w:rFonts w:eastAsia="Times New Roman"/>
          <w:lang w:val="en-US" w:eastAsia="en-US"/>
        </w:rPr>
        <w:tab/>
        <w:t>Reference point (including, as appropriate, a base year);</w:t>
      </w:r>
    </w:p>
    <w:p w:rsidR="00A7292A" w:rsidRPr="00EB1CCA" w:rsidRDefault="00A7292A" w:rsidP="00643B8B">
      <w:pPr>
        <w:suppressAutoHyphens w:val="0"/>
        <w:spacing w:after="60" w:line="240" w:lineRule="auto"/>
        <w:ind w:left="1134" w:hanging="283"/>
        <w:jc w:val="both"/>
        <w:rPr>
          <w:rFonts w:eastAsia="Times New Roman"/>
          <w:lang w:val="en-US" w:eastAsia="en-US"/>
        </w:rPr>
      </w:pPr>
      <w:r w:rsidRPr="00EB1CCA">
        <w:rPr>
          <w:rFonts w:eastAsia="Times New Roman"/>
          <w:lang w:val="en-US" w:eastAsia="en-US"/>
        </w:rPr>
        <w:t>b.</w:t>
      </w:r>
      <w:r w:rsidRPr="00EB1CCA">
        <w:rPr>
          <w:rFonts w:eastAsia="Times New Roman"/>
          <w:lang w:val="en-US" w:eastAsia="en-US"/>
        </w:rPr>
        <w:tab/>
        <w:t>Time frames and/or periods for implementation;</w:t>
      </w:r>
    </w:p>
    <w:p w:rsidR="00A7292A" w:rsidRPr="00EB1CCA" w:rsidRDefault="00A7292A" w:rsidP="00643B8B">
      <w:pPr>
        <w:suppressAutoHyphens w:val="0"/>
        <w:spacing w:after="60" w:line="240" w:lineRule="auto"/>
        <w:ind w:left="1134" w:hanging="283"/>
        <w:jc w:val="both"/>
        <w:rPr>
          <w:rFonts w:eastAsia="Times New Roman"/>
          <w:lang w:val="en-US" w:eastAsia="en-US"/>
        </w:rPr>
      </w:pPr>
      <w:r w:rsidRPr="00EB1CCA">
        <w:rPr>
          <w:rFonts w:eastAsia="Times New Roman"/>
          <w:lang w:val="en-US" w:eastAsia="en-US"/>
        </w:rPr>
        <w:t>c.</w:t>
      </w:r>
      <w:r w:rsidRPr="00EB1CCA">
        <w:rPr>
          <w:rFonts w:eastAsia="Times New Roman"/>
          <w:lang w:val="en-US" w:eastAsia="en-US"/>
        </w:rPr>
        <w:tab/>
        <w:t>Scope and coverage;</w:t>
      </w:r>
    </w:p>
    <w:p w:rsidR="00A7292A" w:rsidRPr="00EB1CCA" w:rsidRDefault="00A7292A" w:rsidP="00643B8B">
      <w:pPr>
        <w:suppressAutoHyphens w:val="0"/>
        <w:spacing w:after="60" w:line="240" w:lineRule="auto"/>
        <w:ind w:left="1134" w:hanging="283"/>
        <w:jc w:val="both"/>
        <w:rPr>
          <w:rFonts w:eastAsia="Times New Roman"/>
          <w:lang w:val="en-US" w:eastAsia="en-US"/>
        </w:rPr>
      </w:pPr>
      <w:r w:rsidRPr="00EB1CCA">
        <w:rPr>
          <w:rFonts w:eastAsia="Times New Roman"/>
          <w:lang w:val="en-US" w:eastAsia="en-US"/>
        </w:rPr>
        <w:t>d.</w:t>
      </w:r>
      <w:r w:rsidRPr="00EB1CCA">
        <w:rPr>
          <w:rFonts w:eastAsia="Times New Roman"/>
          <w:lang w:val="en-US" w:eastAsia="en-US"/>
        </w:rPr>
        <w:tab/>
        <w:t>The percentage of national emissions covered and overall quantified emission reductions anticipated;</w:t>
      </w:r>
    </w:p>
    <w:p w:rsidR="00A7292A" w:rsidRPr="00EB1CCA" w:rsidRDefault="00A7292A" w:rsidP="00643B8B">
      <w:pPr>
        <w:suppressAutoHyphens w:val="0"/>
        <w:spacing w:after="60" w:line="240" w:lineRule="auto"/>
        <w:ind w:left="1134" w:hanging="283"/>
        <w:jc w:val="both"/>
        <w:rPr>
          <w:rFonts w:eastAsia="Times New Roman"/>
          <w:lang w:val="en-US" w:eastAsia="en-US"/>
        </w:rPr>
      </w:pPr>
      <w:r w:rsidRPr="00EB1CCA">
        <w:rPr>
          <w:rFonts w:eastAsia="Times New Roman"/>
          <w:lang w:val="en-US" w:eastAsia="en-US"/>
        </w:rPr>
        <w:t>e.</w:t>
      </w:r>
      <w:r w:rsidRPr="00EB1CCA">
        <w:rPr>
          <w:rFonts w:eastAsia="Times New Roman"/>
          <w:lang w:val="en-US" w:eastAsia="en-US"/>
        </w:rPr>
        <w:tab/>
        <w:t xml:space="preserve">To the extent the land sector is included, a specification of how it will account for all significant land, activities, pool and gases; </w:t>
      </w:r>
    </w:p>
    <w:p w:rsidR="00A7292A" w:rsidRPr="00EB1CCA" w:rsidRDefault="00A7292A" w:rsidP="00643B8B">
      <w:pPr>
        <w:suppressAutoHyphens w:val="0"/>
        <w:spacing w:after="60" w:line="240" w:lineRule="auto"/>
        <w:ind w:left="1134" w:hanging="283"/>
        <w:jc w:val="both"/>
        <w:rPr>
          <w:rFonts w:eastAsia="Times New Roman"/>
          <w:lang w:val="en-US" w:eastAsia="en-US"/>
        </w:rPr>
      </w:pPr>
      <w:r w:rsidRPr="00EB1CCA">
        <w:rPr>
          <w:rFonts w:eastAsia="Times New Roman"/>
          <w:lang w:val="en-US" w:eastAsia="en-US"/>
        </w:rPr>
        <w:t>f.</w:t>
      </w:r>
      <w:r w:rsidRPr="00EB1CCA">
        <w:rPr>
          <w:rFonts w:eastAsia="Times New Roman"/>
          <w:lang w:val="en-US" w:eastAsia="en-US"/>
        </w:rPr>
        <w:tab/>
        <w:t xml:space="preserve">If it intends to use market mechanisms, a description of the intended use (including source and type) and how it intends to avoid double counting; </w:t>
      </w:r>
    </w:p>
    <w:p w:rsidR="00A7292A" w:rsidRPr="00EB1CCA" w:rsidRDefault="00A7292A" w:rsidP="00643B8B">
      <w:pPr>
        <w:suppressAutoHyphens w:val="0"/>
        <w:spacing w:after="60" w:line="240" w:lineRule="auto"/>
        <w:ind w:left="1134" w:hanging="283"/>
        <w:jc w:val="both"/>
        <w:rPr>
          <w:rFonts w:eastAsia="Times New Roman"/>
          <w:lang w:val="en-US" w:eastAsia="en-US"/>
        </w:rPr>
      </w:pPr>
      <w:r w:rsidRPr="00EB1CCA">
        <w:rPr>
          <w:rFonts w:eastAsia="Times New Roman"/>
          <w:lang w:val="en-US" w:eastAsia="en-US"/>
        </w:rPr>
        <w:t>g.</w:t>
      </w:r>
      <w:r w:rsidRPr="00EB1CCA">
        <w:rPr>
          <w:rFonts w:eastAsia="Times New Roman"/>
          <w:lang w:val="en-US" w:eastAsia="en-US"/>
        </w:rPr>
        <w:tab/>
        <w:t xml:space="preserve">For any emission projection, BAU projection or intensity target a description of assumptions and methodological approaches (including key data sources); </w:t>
      </w:r>
    </w:p>
    <w:p w:rsidR="00A7292A" w:rsidRPr="00EB1CCA" w:rsidRDefault="00A7292A" w:rsidP="00643B8B">
      <w:pPr>
        <w:suppressAutoHyphens w:val="0"/>
        <w:spacing w:after="60" w:line="240" w:lineRule="auto"/>
        <w:ind w:left="1134" w:hanging="283"/>
        <w:jc w:val="both"/>
        <w:rPr>
          <w:rFonts w:eastAsia="Times New Roman"/>
          <w:lang w:val="en-US" w:eastAsia="en-US"/>
        </w:rPr>
      </w:pPr>
      <w:r w:rsidRPr="00EB1CCA">
        <w:rPr>
          <w:rFonts w:eastAsia="Times New Roman"/>
          <w:lang w:val="en-US" w:eastAsia="en-US"/>
        </w:rPr>
        <w:t>f.</w:t>
      </w:r>
      <w:r w:rsidRPr="00EB1CCA">
        <w:rPr>
          <w:rFonts w:eastAsia="Times New Roman"/>
          <w:lang w:val="en-US" w:eastAsia="en-US"/>
        </w:rPr>
        <w:tab/>
        <w:t xml:space="preserve">How the Party considers that its intended nationally determined contribution is fair and </w:t>
      </w:r>
      <w:proofErr w:type="gramStart"/>
      <w:r w:rsidRPr="00EB1CCA">
        <w:rPr>
          <w:rFonts w:eastAsia="Times New Roman"/>
          <w:lang w:val="en-US" w:eastAsia="en-US"/>
        </w:rPr>
        <w:t>ambitious ]</w:t>
      </w:r>
      <w:proofErr w:type="gramEnd"/>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75.</w:t>
      </w:r>
      <w:r w:rsidRPr="00EB1CCA">
        <w:rPr>
          <w:rFonts w:eastAsia="Times New Roman"/>
          <w:lang w:val="en-US" w:eastAsia="en-US"/>
        </w:rPr>
        <w:tab/>
        <w:t xml:space="preserve">[Upon communication, commitments / contributions / actions to be made publicly available by the secretariat.] </w:t>
      </w:r>
    </w:p>
    <w:p w:rsidR="00A7292A" w:rsidRPr="00EB1CCA" w:rsidRDefault="00A7292A" w:rsidP="00643B8B">
      <w:pPr>
        <w:spacing w:before="120" w:after="120"/>
        <w:jc w:val="both"/>
        <w:outlineLvl w:val="3"/>
        <w:rPr>
          <w:i/>
        </w:rPr>
      </w:pPr>
      <w:r w:rsidRPr="00EB1CCA">
        <w:rPr>
          <w:i/>
        </w:rPr>
        <w:t xml:space="preserve">[Ex ante consideration / </w:t>
      </w:r>
      <w:proofErr w:type="gramStart"/>
      <w:r w:rsidRPr="00EB1CCA">
        <w:rPr>
          <w:i/>
        </w:rPr>
        <w:t>Further</w:t>
      </w:r>
      <w:proofErr w:type="gramEnd"/>
      <w:r w:rsidRPr="00EB1CCA">
        <w:rPr>
          <w:i/>
        </w:rPr>
        <w:t xml:space="preserve"> facilitation of transparency and clarity / Consultative process/period] </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76.</w:t>
      </w:r>
      <w:r w:rsidRPr="00EB1CCA">
        <w:rPr>
          <w:rFonts w:eastAsia="Times New Roman"/>
          <w:lang w:val="en-US" w:eastAsia="en-US"/>
        </w:rPr>
        <w:tab/>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w:t>
      </w:r>
      <w:r w:rsidRPr="00EB1CCA">
        <w:rPr>
          <w:rFonts w:eastAsia="Times New Roman"/>
          <w:b/>
          <w:i/>
          <w:u w:val="single"/>
          <w:lang w:val="en-US" w:eastAsia="en-US"/>
        </w:rPr>
        <w:t>Option 1</w:t>
      </w:r>
      <w:r w:rsidRPr="00EB1CCA">
        <w:rPr>
          <w:rFonts w:eastAsia="Times New Roman"/>
          <w:lang w:val="en-US" w:eastAsia="en-US"/>
        </w:rPr>
        <w:t>: No ex ante consideration process / no arrangements for further facilitating transparency and clarity;</w:t>
      </w:r>
    </w:p>
    <w:p w:rsidR="00A7292A" w:rsidRPr="00EB1CCA" w:rsidRDefault="00A7292A" w:rsidP="00643B8B">
      <w:pPr>
        <w:tabs>
          <w:tab w:val="left" w:pos="0"/>
        </w:tabs>
        <w:suppressAutoHyphens w:val="0"/>
        <w:spacing w:after="60" w:line="240" w:lineRule="auto"/>
        <w:jc w:val="both"/>
        <w:rPr>
          <w:rFonts w:eastAsia="Times New Roman"/>
          <w:b/>
          <w:lang w:val="en-US" w:eastAsia="en-US"/>
        </w:rPr>
      </w:pPr>
      <w:r w:rsidRPr="00EB1CCA">
        <w:rPr>
          <w:rFonts w:eastAsia="Times New Roman"/>
          <w:b/>
          <w:i/>
          <w:u w:val="single"/>
          <w:lang w:val="en-US" w:eastAsia="en-US"/>
        </w:rPr>
        <w:t>Option 1</w:t>
      </w:r>
      <w:r>
        <w:rPr>
          <w:rFonts w:eastAsia="Times New Roman"/>
          <w:b/>
          <w:i/>
          <w:u w:val="single"/>
          <w:lang w:val="en-US" w:eastAsia="en-US"/>
        </w:rPr>
        <w:t xml:space="preserve"> </w:t>
      </w:r>
      <w:r w:rsidRPr="00EB1CCA">
        <w:rPr>
          <w:rFonts w:eastAsia="Times New Roman"/>
          <w:b/>
          <w:i/>
          <w:u w:val="single"/>
          <w:lang w:val="en-US" w:eastAsia="en-US"/>
        </w:rPr>
        <w:t>bis</w:t>
      </w:r>
      <w:r w:rsidRPr="00EB1CCA">
        <w:rPr>
          <w:rFonts w:eastAsia="Times New Roman"/>
          <w:b/>
          <w:lang w:val="en-US" w:eastAsia="en-US"/>
        </w:rPr>
        <w:t>:</w:t>
      </w:r>
      <w:r w:rsidRPr="00EB1CCA">
        <w:t xml:space="preserve"> </w:t>
      </w:r>
      <w:r w:rsidRPr="00EB1CCA">
        <w:rPr>
          <w:rFonts w:eastAsia="Times New Roman"/>
          <w:lang w:val="en-US" w:eastAsia="en-US"/>
        </w:rPr>
        <w:t xml:space="preserve">No ex ante consideration process / no arrangements for further facilitating transparency and clarity / no consultative process / </w:t>
      </w:r>
      <w:proofErr w:type="gramStart"/>
      <w:r w:rsidRPr="00EB1CCA">
        <w:rPr>
          <w:rFonts w:eastAsia="Times New Roman"/>
          <w:lang w:val="en-US" w:eastAsia="en-US"/>
        </w:rPr>
        <w:t>period</w:t>
      </w:r>
      <w:r w:rsidRPr="00EB1CCA">
        <w:rPr>
          <w:rFonts w:eastAsia="Times New Roman"/>
          <w:b/>
          <w:lang w:val="en-US" w:eastAsia="en-US"/>
        </w:rPr>
        <w:t xml:space="preserve"> </w:t>
      </w:r>
      <w:r w:rsidRPr="00EB1CCA">
        <w:rPr>
          <w:rFonts w:eastAsia="Times New Roman"/>
          <w:lang w:val="en-US" w:eastAsia="en-US"/>
        </w:rPr>
        <w:t>;</w:t>
      </w:r>
      <w:proofErr w:type="gramEnd"/>
    </w:p>
    <w:p w:rsidR="00A7292A" w:rsidRPr="00EB1CCA" w:rsidRDefault="00A7292A" w:rsidP="00643B8B">
      <w:pPr>
        <w:pStyle w:val="Opt06"/>
        <w:ind w:left="0"/>
      </w:pPr>
      <w:r w:rsidRPr="00EB1CCA">
        <w:rPr>
          <w:b/>
          <w:i/>
          <w:u w:val="single"/>
        </w:rPr>
        <w:t>Option 2</w:t>
      </w:r>
      <w:r w:rsidRPr="00EB1CCA">
        <w:t>: After their communication, commitments / contributions / actions will be subject to an ex ante consideration process / further facilitation of transparency and clarity / a consultative period/process in order to:</w:t>
      </w:r>
    </w:p>
    <w:p w:rsidR="00A7292A" w:rsidRPr="00EB1CCA" w:rsidRDefault="00A7292A" w:rsidP="00643B8B">
      <w:pPr>
        <w:pStyle w:val="Opt15"/>
        <w:rPr>
          <w:rStyle w:val="Style2Char"/>
          <w:sz w:val="19"/>
          <w:szCs w:val="19"/>
        </w:rPr>
      </w:pPr>
      <w:r w:rsidRPr="00EB1CCA">
        <w:rPr>
          <w:sz w:val="19"/>
          <w:szCs w:val="19"/>
        </w:rPr>
        <w:t>Option (a)</w:t>
      </w:r>
      <w:r w:rsidRPr="00EB1CCA">
        <w:rPr>
          <w:b w:val="0"/>
          <w:i w:val="0"/>
          <w:sz w:val="19"/>
          <w:szCs w:val="19"/>
        </w:rPr>
        <w:t>:</w:t>
      </w:r>
    </w:p>
    <w:p w:rsidR="00A7292A" w:rsidRPr="00EB1CCA" w:rsidRDefault="00A7292A" w:rsidP="00643B8B">
      <w:pPr>
        <w:pStyle w:val="Style3"/>
      </w:pPr>
      <w:r w:rsidRPr="00EB1CCA">
        <w:t>a.</w:t>
      </w:r>
      <w:r w:rsidRPr="00EB1CCA">
        <w:tab/>
        <w:t xml:space="preserve">[Facilitate understanding of the level of ambition and fairness/ level of ambition of the commitments / contributions and the long-term temperature goal in the context of </w:t>
      </w:r>
      <w:r w:rsidRPr="00EB1CCA" w:rsidDel="00AD1F9D">
        <w:t>a</w:t>
      </w:r>
      <w:r w:rsidRPr="00EB1CCA">
        <w:t xml:space="preserve"> Party’s long-term low-emission development pathway</w:t>
      </w:r>
      <w:proofErr w:type="gramStart"/>
      <w:r w:rsidRPr="00EB1CCA">
        <w:t>][</w:t>
      </w:r>
      <w:proofErr w:type="gramEnd"/>
      <w:r w:rsidRPr="00EB1CCA">
        <w:t xml:space="preserve"> Facilitate understanding of the level of ambition and equity of the commitments / contributions in the context of shared vision resulting from the Bali Action Plan and equitable access to sustainable development ]; </w:t>
      </w:r>
    </w:p>
    <w:p w:rsidR="00A7292A" w:rsidRPr="00EB1CCA" w:rsidRDefault="00A7292A" w:rsidP="00643B8B">
      <w:pPr>
        <w:pStyle w:val="Style3"/>
      </w:pPr>
      <w:r w:rsidRPr="00EB1CCA">
        <w:t>b.</w:t>
      </w:r>
      <w:r w:rsidRPr="00EB1CCA">
        <w:tab/>
        <w:t xml:space="preserve">[Assess the adequacy and fairness of the aggregated contributions / the adequacy of the aggregated contributions / the aggregated contributions compared with science, as part of the principle-based reference framework][Assess the adequacy and equity of the overall effects compared with science, in accordance with the historical responsibilities, leadership and current capabilities of developed country Parties; and taking into account the special circumstances, barriers and priority of economic and social development and poverty eradication of developing country Parties ]; </w:t>
      </w:r>
    </w:p>
    <w:p w:rsidR="00A7292A" w:rsidRPr="00EB1CCA" w:rsidRDefault="00A7292A" w:rsidP="00643B8B">
      <w:pPr>
        <w:pStyle w:val="Style3"/>
      </w:pPr>
      <w:r w:rsidRPr="00EB1CCA">
        <w:t>c.</w:t>
      </w:r>
      <w:r w:rsidRPr="00EB1CCA">
        <w:tab/>
        <w:t>Assess the extent and availability of support from [Annex II Parties</w:t>
      </w:r>
      <w:proofErr w:type="gramStart"/>
      <w:r w:rsidRPr="00EB1CCA">
        <w:t>][</w:t>
      </w:r>
      <w:proofErr w:type="gramEnd"/>
      <w:r w:rsidRPr="00EB1CCA">
        <w:t xml:space="preserve">Parties included in annex Y] </w:t>
      </w:r>
      <w:r w:rsidRPr="00EB1CCA" w:rsidDel="00FC42C3">
        <w:t>to</w:t>
      </w:r>
      <w:r w:rsidRPr="00EB1CCA">
        <w:t xml:space="preserve"> [non-Annex I Parties][Parties not included in annex X]</w:t>
      </w:r>
      <w:r w:rsidRPr="00EB1CCA" w:rsidDel="00FC42C3">
        <w:t>,</w:t>
      </w:r>
      <w:r w:rsidRPr="00EB1CCA">
        <w:t xml:space="preserve"> and, in that context, the potential additional ambition of [non-Annex I Parties][Parties not included in annex X]; </w:t>
      </w:r>
    </w:p>
    <w:p w:rsidR="00A7292A" w:rsidRPr="00EB1CCA" w:rsidRDefault="00A7292A" w:rsidP="00643B8B">
      <w:pPr>
        <w:pStyle w:val="Style3"/>
      </w:pPr>
      <w:r w:rsidRPr="00EB1CCA">
        <w:t>d.</w:t>
      </w:r>
      <w:r w:rsidRPr="00EB1CCA">
        <w:tab/>
        <w:t xml:space="preserve">Assist countries that have not communicated their commitments / contributions; </w:t>
      </w:r>
    </w:p>
    <w:p w:rsidR="00A7292A" w:rsidRPr="00EB1CCA" w:rsidRDefault="00A7292A" w:rsidP="00643B8B">
      <w:pPr>
        <w:pStyle w:val="Style3"/>
      </w:pPr>
      <w:r w:rsidRPr="00EB1CCA">
        <w:t>e.</w:t>
      </w:r>
      <w:r w:rsidRPr="00EB1CCA">
        <w:tab/>
        <w:t xml:space="preserve">Facilitate understanding of the comparability of effort </w:t>
      </w:r>
      <w:r w:rsidRPr="00EB1CCA" w:rsidDel="00FC42C3">
        <w:t>of</w:t>
      </w:r>
      <w:r w:rsidRPr="00EB1CCA">
        <w:t xml:space="preserve"> the commitments / contributions / actions</w:t>
      </w:r>
      <w:r w:rsidRPr="00EB1CCA" w:rsidDel="00FC42C3">
        <w:t>;</w:t>
      </w:r>
      <w:r w:rsidRPr="00EB1CCA">
        <w:t xml:space="preserve"> and of the global aggregate commitment; </w:t>
      </w:r>
    </w:p>
    <w:p w:rsidR="00A7292A" w:rsidRPr="00EB1CCA" w:rsidRDefault="00A7292A" w:rsidP="00643B8B">
      <w:pPr>
        <w:pStyle w:val="Style3"/>
      </w:pPr>
      <w:r w:rsidRPr="00EB1CCA">
        <w:t>f.</w:t>
      </w:r>
      <w:r w:rsidRPr="00EB1CCA">
        <w:tab/>
        <w:t xml:space="preserve">Address / understand / determine / discuss deficits in the light of the ambition required / </w:t>
      </w:r>
      <w:r w:rsidRPr="00EB1CCA" w:rsidDel="00FC42C3">
        <w:t>f</w:t>
      </w:r>
      <w:r w:rsidRPr="00EB1CCA">
        <w:t xml:space="preserve">acilitate the analysis of national mitigation potential and address deficits in the light of the ambition required. </w:t>
      </w:r>
    </w:p>
    <w:p w:rsidR="00A7292A" w:rsidRPr="00EB1CCA" w:rsidRDefault="00A7292A" w:rsidP="00643B8B">
      <w:pPr>
        <w:pStyle w:val="Opt15"/>
        <w:keepNext/>
        <w:keepLines/>
        <w:rPr>
          <w:sz w:val="19"/>
          <w:szCs w:val="19"/>
        </w:rPr>
      </w:pPr>
      <w:r w:rsidRPr="00EB1CCA">
        <w:rPr>
          <w:sz w:val="19"/>
          <w:szCs w:val="19"/>
        </w:rPr>
        <w:t>Option (b)</w:t>
      </w:r>
      <w:r w:rsidRPr="00EB1CCA">
        <w:rPr>
          <w:b w:val="0"/>
          <w:i w:val="0"/>
          <w:sz w:val="19"/>
          <w:szCs w:val="19"/>
        </w:rPr>
        <w:t xml:space="preserve">: </w:t>
      </w:r>
    </w:p>
    <w:p w:rsidR="00A7292A" w:rsidRPr="00EB1CCA" w:rsidRDefault="00A7292A" w:rsidP="00643B8B">
      <w:pPr>
        <w:pStyle w:val="Style3"/>
        <w:keepNext/>
        <w:keepLines/>
      </w:pPr>
      <w:r w:rsidRPr="00EB1CCA">
        <w:t>a.</w:t>
      </w:r>
      <w:r w:rsidRPr="00EB1CCA">
        <w:tab/>
        <w:t>Enhance the clarity, transparency and understanding of the aggregate effect of the communicated intended nationally determined contributions;</w:t>
      </w:r>
    </w:p>
    <w:p w:rsidR="00A7292A" w:rsidRPr="00EB1CCA" w:rsidRDefault="00A7292A" w:rsidP="00643B8B">
      <w:pPr>
        <w:pStyle w:val="Style3"/>
      </w:pPr>
      <w:r w:rsidRPr="00EB1CCA">
        <w:t>b.</w:t>
      </w:r>
      <w:r w:rsidRPr="00EB1CCA">
        <w:tab/>
        <w:t xml:space="preserve">Facilitate the efforts </w:t>
      </w:r>
      <w:r w:rsidRPr="00EB1CCA" w:rsidDel="00FC42C3">
        <w:t>by</w:t>
      </w:r>
      <w:r w:rsidRPr="00EB1CCA">
        <w:t xml:space="preserve"> Parties that have not communicated their intended nationally determined contributions up to that point. </w:t>
      </w:r>
    </w:p>
    <w:p w:rsidR="00A7292A" w:rsidRPr="00EB1CCA" w:rsidRDefault="00A7292A" w:rsidP="00643B8B">
      <w:pPr>
        <w:pStyle w:val="Opt15"/>
        <w:rPr>
          <w:sz w:val="19"/>
          <w:szCs w:val="19"/>
        </w:rPr>
      </w:pPr>
      <w:r w:rsidRPr="00EB1CCA">
        <w:rPr>
          <w:sz w:val="19"/>
          <w:szCs w:val="19"/>
        </w:rPr>
        <w:t>Option (c)</w:t>
      </w:r>
      <w:r w:rsidRPr="00EB1CCA">
        <w:rPr>
          <w:b w:val="0"/>
          <w:i w:val="0"/>
          <w:sz w:val="19"/>
          <w:szCs w:val="19"/>
        </w:rPr>
        <w:t xml:space="preserve">: </w:t>
      </w:r>
    </w:p>
    <w:p w:rsidR="00A7292A" w:rsidRPr="00EB1CCA" w:rsidRDefault="00A7292A" w:rsidP="00643B8B">
      <w:pPr>
        <w:pStyle w:val="Style3"/>
      </w:pPr>
      <w:proofErr w:type="gramStart"/>
      <w:r w:rsidRPr="00EB1CCA">
        <w:t>a</w:t>
      </w:r>
      <w:proofErr w:type="gramEnd"/>
      <w:r w:rsidRPr="00EB1CCA">
        <w:t>.</w:t>
      </w:r>
      <w:r w:rsidRPr="00EB1CCA">
        <w:tab/>
        <w:t xml:space="preserve">Facilitate the clarity of the comparability of the commitments of </w:t>
      </w:r>
      <w:r w:rsidRPr="00EB1CCA" w:rsidDel="00FC42C3">
        <w:t>by</w:t>
      </w:r>
      <w:r w:rsidRPr="00EB1CCA">
        <w:t xml:space="preserve"> [developed country Parties][Parties included in annex X], in accordance with their historical responsibilities</w:t>
      </w:r>
      <w:r w:rsidRPr="00EB1CCA" w:rsidDel="00FC42C3">
        <w:t>,</w:t>
      </w:r>
      <w:r w:rsidRPr="00EB1CCA">
        <w:t xml:space="preserve"> </w:t>
      </w:r>
      <w:r w:rsidRPr="00EB1CCA" w:rsidDel="00FC42C3">
        <w:t xml:space="preserve">requirements of science </w:t>
      </w:r>
      <w:r w:rsidRPr="00EB1CCA">
        <w:t xml:space="preserve">and leadership in addressing climate change and the requirements of science; </w:t>
      </w:r>
    </w:p>
    <w:p w:rsidR="00A7292A" w:rsidRPr="00EB1CCA" w:rsidRDefault="00A7292A" w:rsidP="00643B8B">
      <w:pPr>
        <w:pStyle w:val="Style3"/>
        <w:rPr>
          <w:rFonts w:eastAsia="Times New Roman"/>
          <w:lang w:val="en-US"/>
        </w:rPr>
      </w:pPr>
      <w:proofErr w:type="gramStart"/>
      <w:r w:rsidRPr="00EB1CCA">
        <w:t>b</w:t>
      </w:r>
      <w:proofErr w:type="gramEnd"/>
      <w:r w:rsidRPr="00EB1CCA">
        <w:t>.</w:t>
      </w:r>
      <w:r w:rsidRPr="00EB1CCA">
        <w:tab/>
        <w:t>Facilitate understanding of the diversity, barriers and needs of the enhanced actions undertaken by [developing country Parties][Parties not included in annex X], bearing in mind their first and overriding priorit</w:t>
      </w:r>
      <w:r w:rsidRPr="00EB1CCA" w:rsidDel="00FC42C3">
        <w:t>y</w:t>
      </w:r>
      <w:r w:rsidRPr="00EB1CCA">
        <w:t xml:space="preserve"> of economic and social development and poverty eradication.</w:t>
      </w:r>
    </w:p>
    <w:p w:rsidR="00A7292A" w:rsidRPr="00EB1CCA" w:rsidRDefault="00A7292A" w:rsidP="00643B8B">
      <w:pPr>
        <w:tabs>
          <w:tab w:val="left" w:pos="340"/>
        </w:tabs>
        <w:suppressAutoHyphens w:val="0"/>
        <w:spacing w:after="60" w:line="240" w:lineRule="auto"/>
        <w:ind w:left="850" w:hanging="510"/>
        <w:jc w:val="both"/>
        <w:rPr>
          <w:rFonts w:eastAsia="Times New Roman"/>
          <w:lang w:val="en-US" w:eastAsia="en-US"/>
        </w:rPr>
      </w:pPr>
      <w:r w:rsidRPr="00EB1CCA">
        <w:rPr>
          <w:rFonts w:eastAsia="Times New Roman"/>
          <w:lang w:val="en-US" w:eastAsia="en-US"/>
        </w:rPr>
        <w:t>76.1</w:t>
      </w:r>
      <w:r w:rsidRPr="00EB1CCA">
        <w:rPr>
          <w:rFonts w:eastAsia="Times New Roman"/>
          <w:lang w:val="en-US" w:eastAsia="en-US"/>
        </w:rPr>
        <w:tab/>
        <w:t>Parties’ commitments / contributions / actions to be considered based on:</w:t>
      </w:r>
    </w:p>
    <w:p w:rsidR="00A7292A" w:rsidRPr="00EB1CCA" w:rsidRDefault="00A7292A" w:rsidP="00643B8B">
      <w:pPr>
        <w:suppressAutoHyphens w:val="0"/>
        <w:spacing w:after="60" w:line="240" w:lineRule="auto"/>
        <w:ind w:left="851"/>
        <w:jc w:val="both"/>
        <w:rPr>
          <w:sz w:val="19"/>
        </w:rPr>
      </w:pPr>
      <w:r w:rsidRPr="00EB1CCA">
        <w:rPr>
          <w:b/>
          <w:i/>
          <w:sz w:val="19"/>
        </w:rPr>
        <w:t>Option (a)</w:t>
      </w:r>
      <w:r w:rsidRPr="00EB1CCA">
        <w:rPr>
          <w:sz w:val="19"/>
        </w:rPr>
        <w:t xml:space="preserve">: A consultative process to ensure clarity, transparency and understanding of the commitments / contributions; </w:t>
      </w:r>
    </w:p>
    <w:p w:rsidR="00A7292A" w:rsidRPr="00EB1CCA" w:rsidRDefault="00A7292A" w:rsidP="00643B8B">
      <w:pPr>
        <w:suppressAutoHyphens w:val="0"/>
        <w:spacing w:after="60" w:line="240" w:lineRule="auto"/>
        <w:ind w:left="851"/>
        <w:jc w:val="both"/>
        <w:rPr>
          <w:sz w:val="19"/>
        </w:rPr>
      </w:pPr>
      <w:r w:rsidRPr="00EB1CCA">
        <w:rPr>
          <w:b/>
          <w:i/>
          <w:sz w:val="19"/>
        </w:rPr>
        <w:t>Option (b)</w:t>
      </w:r>
      <w:r w:rsidRPr="00EB1CCA">
        <w:rPr>
          <w:sz w:val="19"/>
        </w:rPr>
        <w:t>:</w:t>
      </w:r>
      <w:r w:rsidRPr="00EB1CCA">
        <w:t xml:space="preserve"> </w:t>
      </w:r>
      <w:r w:rsidRPr="00EB1CCA">
        <w:rPr>
          <w:sz w:val="19"/>
        </w:rPr>
        <w:t>A principle-based reference framework to be established</w:t>
      </w:r>
      <w:r w:rsidRPr="00EB1CCA" w:rsidDel="005C7DF4">
        <w:rPr>
          <w:sz w:val="19"/>
        </w:rPr>
        <w:t xml:space="preserve"> </w:t>
      </w:r>
      <w:r w:rsidRPr="00EB1CCA">
        <w:rPr>
          <w:sz w:val="19"/>
        </w:rPr>
        <w:t xml:space="preserve">to ensure clarity, transparency and understanding of the commitments / contributions / actions; </w:t>
      </w:r>
    </w:p>
    <w:p w:rsidR="00A7292A" w:rsidRPr="00EB1CCA" w:rsidRDefault="00A7292A" w:rsidP="00643B8B">
      <w:pPr>
        <w:suppressAutoHyphens w:val="0"/>
        <w:spacing w:after="60" w:line="240" w:lineRule="auto"/>
        <w:ind w:left="851"/>
        <w:jc w:val="both"/>
        <w:rPr>
          <w:sz w:val="19"/>
        </w:rPr>
      </w:pPr>
      <w:r w:rsidRPr="00EB1CCA">
        <w:rPr>
          <w:b/>
          <w:i/>
          <w:sz w:val="19"/>
        </w:rPr>
        <w:t>Option (c)</w:t>
      </w:r>
      <w:r w:rsidRPr="00EB1CCA">
        <w:rPr>
          <w:sz w:val="19"/>
        </w:rPr>
        <w:t>:</w:t>
      </w:r>
      <w:r w:rsidRPr="00EB1CCA">
        <w:t xml:space="preserve"> </w:t>
      </w:r>
      <w:r w:rsidRPr="00EB1CCA">
        <w:rPr>
          <w:sz w:val="19"/>
        </w:rPr>
        <w:t xml:space="preserve">Existing arrangements and processes under the Convention. </w:t>
      </w:r>
    </w:p>
    <w:p w:rsidR="00A7292A" w:rsidRPr="00EB1CCA" w:rsidRDefault="00A7292A" w:rsidP="00643B8B">
      <w:pPr>
        <w:tabs>
          <w:tab w:val="left" w:pos="340"/>
        </w:tabs>
        <w:suppressAutoHyphens w:val="0"/>
        <w:spacing w:after="60" w:line="240" w:lineRule="auto"/>
        <w:ind w:left="850" w:hanging="510"/>
        <w:jc w:val="both"/>
        <w:rPr>
          <w:rFonts w:eastAsia="Times New Roman"/>
          <w:lang w:val="en-US" w:eastAsia="en-US"/>
        </w:rPr>
      </w:pPr>
      <w:r w:rsidRPr="00EB1CCA">
        <w:rPr>
          <w:rFonts w:eastAsia="Times New Roman"/>
          <w:lang w:val="en-US" w:eastAsia="en-US"/>
        </w:rPr>
        <w:t>76.2</w:t>
      </w:r>
      <w:r w:rsidRPr="00EB1CCA">
        <w:rPr>
          <w:rFonts w:eastAsia="Times New Roman"/>
          <w:lang w:val="en-US" w:eastAsia="en-US"/>
        </w:rPr>
        <w:tab/>
        <w:t xml:space="preserve">The ex ante consideration process / further facilitation of transparency and clarity / consultative period/process is to: </w:t>
      </w:r>
    </w:p>
    <w:p w:rsidR="00A7292A" w:rsidRPr="00EB1CCA" w:rsidRDefault="00A7292A" w:rsidP="00643B8B">
      <w:pPr>
        <w:keepNext/>
        <w:keepLines/>
        <w:suppressAutoHyphens w:val="0"/>
        <w:spacing w:after="60" w:line="240" w:lineRule="auto"/>
        <w:ind w:left="1135" w:hanging="284"/>
        <w:jc w:val="both"/>
        <w:rPr>
          <w:sz w:val="19"/>
        </w:rPr>
      </w:pPr>
      <w:r w:rsidRPr="00EB1CCA">
        <w:rPr>
          <w:b/>
          <w:i/>
          <w:sz w:val="19"/>
        </w:rPr>
        <w:t>Option (a)</w:t>
      </w:r>
      <w:r w:rsidRPr="00EB1CCA">
        <w:rPr>
          <w:sz w:val="19"/>
        </w:rPr>
        <w:t>:</w:t>
      </w:r>
    </w:p>
    <w:p w:rsidR="00A7292A" w:rsidRPr="00EB1CCA" w:rsidRDefault="00A7292A" w:rsidP="00643B8B">
      <w:pPr>
        <w:pStyle w:val="Style3"/>
        <w:keepNext/>
        <w:keepLines/>
      </w:pPr>
      <w:proofErr w:type="gramStart"/>
      <w:r w:rsidRPr="00EB1CCA">
        <w:t>a</w:t>
      </w:r>
      <w:proofErr w:type="gramEnd"/>
      <w:r w:rsidRPr="00EB1CCA">
        <w:t>.</w:t>
      </w:r>
      <w:r w:rsidRPr="00EB1CCA">
        <w:tab/>
        <w:t>Be science-based and informed by the assessments of the IPCC, moving to assessment reports every five years (e.g. 2019, 2024</w:t>
      </w:r>
      <w:r w:rsidRPr="00EB1CCA" w:rsidDel="00A16AFE">
        <w:t>,</w:t>
      </w:r>
      <w:r w:rsidRPr="00EB1CCA">
        <w:t xml:space="preserve"> 2029);</w:t>
      </w:r>
    </w:p>
    <w:p w:rsidR="00A7292A" w:rsidRPr="00EB1CCA" w:rsidRDefault="00A7292A" w:rsidP="00643B8B">
      <w:pPr>
        <w:pStyle w:val="Style3"/>
        <w:keepNext/>
        <w:keepLines/>
      </w:pPr>
      <w:proofErr w:type="gramStart"/>
      <w:r w:rsidRPr="00EB1CCA">
        <w:t>b</w:t>
      </w:r>
      <w:proofErr w:type="gramEnd"/>
      <w:r w:rsidRPr="00EB1CCA">
        <w:t>.</w:t>
      </w:r>
      <w:r w:rsidRPr="00EB1CCA">
        <w:tab/>
        <w:t>Be inclusive, consultative, facilitative,</w:t>
      </w:r>
      <w:r w:rsidRPr="00EB1CCA" w:rsidDel="00A16AFE">
        <w:t xml:space="preserve"> </w:t>
      </w:r>
      <w:r w:rsidRPr="00EB1CCA">
        <w:t>supportive, non-prescriptive, non-intrusive</w:t>
      </w:r>
      <w:r w:rsidRPr="00EB1CCA" w:rsidDel="00A16AFE">
        <w:t>,</w:t>
      </w:r>
      <w:r w:rsidRPr="00EB1CCA">
        <w:t xml:space="preserve"> and non-punitive. </w:t>
      </w:r>
    </w:p>
    <w:p w:rsidR="00A7292A" w:rsidRPr="00EB1CCA" w:rsidRDefault="00A7292A" w:rsidP="00643B8B">
      <w:pPr>
        <w:pStyle w:val="Opt15"/>
        <w:rPr>
          <w:b w:val="0"/>
          <w:i w:val="0"/>
        </w:rPr>
      </w:pPr>
      <w:r w:rsidRPr="00EB1CCA">
        <w:t>Option (b)</w:t>
      </w:r>
      <w:r w:rsidRPr="00EB1CCA">
        <w:rPr>
          <w:b w:val="0"/>
          <w:i w:val="0"/>
        </w:rPr>
        <w:t>:</w:t>
      </w:r>
    </w:p>
    <w:p w:rsidR="00A7292A" w:rsidRPr="00EB1CCA" w:rsidRDefault="00A7292A" w:rsidP="00643B8B">
      <w:pPr>
        <w:pStyle w:val="Style3"/>
      </w:pPr>
      <w:proofErr w:type="gramStart"/>
      <w:r w:rsidRPr="00EB1CCA">
        <w:t>a</w:t>
      </w:r>
      <w:proofErr w:type="gramEnd"/>
      <w:r w:rsidRPr="00EB1CCA">
        <w:t>.</w:t>
      </w:r>
      <w:r w:rsidRPr="00EB1CCA">
        <w:tab/>
        <w:t>Be science-based and informed by the assessments of the IPCC, moving to assessment reports every five years (e.g. 2019, 2024</w:t>
      </w:r>
      <w:r w:rsidRPr="00EB1CCA" w:rsidDel="00B67455">
        <w:t>,</w:t>
      </w:r>
      <w:r w:rsidRPr="00EB1CCA">
        <w:t xml:space="preserve"> 2029); </w:t>
      </w:r>
    </w:p>
    <w:p w:rsidR="00A7292A" w:rsidRPr="00EB1CCA" w:rsidRDefault="00A7292A" w:rsidP="00643B8B">
      <w:pPr>
        <w:pStyle w:val="Style3"/>
      </w:pPr>
      <w:proofErr w:type="gramStart"/>
      <w:r w:rsidRPr="00EB1CCA">
        <w:t>b</w:t>
      </w:r>
      <w:proofErr w:type="gramEnd"/>
      <w:r w:rsidRPr="00EB1CCA">
        <w:t>.</w:t>
      </w:r>
      <w:r w:rsidRPr="00EB1CCA">
        <w:tab/>
        <w:t>Be inclusive, consultative, facilitative,</w:t>
      </w:r>
      <w:r w:rsidRPr="00EB1CCA" w:rsidDel="00B67455">
        <w:t xml:space="preserve"> </w:t>
      </w:r>
      <w:r w:rsidRPr="00EB1CCA">
        <w:t>supportive, non-prescriptive, non-intrusive</w:t>
      </w:r>
      <w:r w:rsidRPr="00EB1CCA" w:rsidDel="00B67455">
        <w:t>,</w:t>
      </w:r>
      <w:r w:rsidRPr="00EB1CCA">
        <w:t xml:space="preserve"> and non-punitive; </w:t>
      </w:r>
    </w:p>
    <w:p w:rsidR="00A7292A" w:rsidRPr="00EB1CCA" w:rsidRDefault="00A7292A" w:rsidP="00643B8B">
      <w:pPr>
        <w:pStyle w:val="Style3"/>
      </w:pPr>
      <w:r w:rsidRPr="00EB1CCA">
        <w:t>c.</w:t>
      </w:r>
      <w:r w:rsidRPr="00EB1CCA">
        <w:tab/>
        <w:t xml:space="preserve">Be conducted in accordance with Article 4, paragraph 2(d), of the Convention; </w:t>
      </w:r>
    </w:p>
    <w:p w:rsidR="00A7292A" w:rsidRPr="00EB1CCA" w:rsidRDefault="00A7292A" w:rsidP="00643B8B">
      <w:pPr>
        <w:pStyle w:val="Style3"/>
      </w:pPr>
      <w:r w:rsidRPr="00EB1CCA">
        <w:t>d.</w:t>
      </w:r>
      <w:r w:rsidRPr="00EB1CCA">
        <w:tab/>
        <w:t>[Reflect</w:t>
      </w:r>
      <w:r w:rsidRPr="00EB1CCA" w:rsidDel="00B67455">
        <w:t>ing</w:t>
      </w:r>
      <w:r w:rsidRPr="00EB1CCA">
        <w:t xml:space="preserve"> the differences in Annex A and Annex B</w:t>
      </w:r>
      <w:proofErr w:type="gramStart"/>
      <w:r w:rsidRPr="00EB1CCA">
        <w:t>][</w:t>
      </w:r>
      <w:proofErr w:type="gramEnd"/>
      <w:r w:rsidRPr="00EB1CCA">
        <w:t xml:space="preserve">Reflect the differentiation between developed and developing country Parties ]; </w:t>
      </w:r>
    </w:p>
    <w:p w:rsidR="00A7292A" w:rsidRPr="00EB1CCA" w:rsidRDefault="00A7292A" w:rsidP="00643B8B">
      <w:pPr>
        <w:pStyle w:val="Style3"/>
      </w:pPr>
      <w:r w:rsidRPr="00EB1CCA">
        <w:t>e.</w:t>
      </w:r>
      <w:r w:rsidRPr="00EB1CCA">
        <w:tab/>
        <w:t>Be based on the existing experience from the clarification of the commitments of [developed country Parties] [Parties included in annex X] and the understanding of the NAMAs of [developing country Parties</w:t>
      </w:r>
      <w:proofErr w:type="gramStart"/>
      <w:r w:rsidRPr="00EB1CCA">
        <w:t>][</w:t>
      </w:r>
      <w:proofErr w:type="gramEnd"/>
      <w:r w:rsidRPr="00EB1CCA">
        <w:t>Parties not included in annex X] .</w:t>
      </w:r>
    </w:p>
    <w:p w:rsidR="00A7292A" w:rsidRPr="00EB1CCA" w:rsidRDefault="00A7292A" w:rsidP="00643B8B">
      <w:pPr>
        <w:tabs>
          <w:tab w:val="left" w:pos="340"/>
        </w:tabs>
        <w:suppressAutoHyphens w:val="0"/>
        <w:spacing w:after="60" w:line="240" w:lineRule="auto"/>
        <w:ind w:left="850" w:hanging="510"/>
        <w:jc w:val="both"/>
        <w:rPr>
          <w:rFonts w:eastAsia="Times New Roman"/>
          <w:lang w:val="en-US" w:eastAsia="en-US"/>
        </w:rPr>
      </w:pPr>
      <w:r w:rsidRPr="00EB1CCA">
        <w:rPr>
          <w:rFonts w:eastAsia="Times New Roman"/>
          <w:lang w:val="en-US" w:eastAsia="en-US"/>
        </w:rPr>
        <w:t>76.3</w:t>
      </w:r>
      <w:r w:rsidRPr="00EB1CCA">
        <w:rPr>
          <w:rFonts w:eastAsia="Times New Roman"/>
          <w:lang w:val="en-US" w:eastAsia="en-US"/>
        </w:rPr>
        <w:tab/>
        <w:t xml:space="preserve">The ex ante consideration process / further facilitation of transparency and clarity / consultative period/process to take place: </w:t>
      </w:r>
    </w:p>
    <w:p w:rsidR="00A7292A" w:rsidRPr="00EB1CCA" w:rsidRDefault="00A7292A" w:rsidP="00643B8B">
      <w:pPr>
        <w:pStyle w:val="Opt15"/>
      </w:pPr>
      <w:r w:rsidRPr="00EB1CCA">
        <w:t>Option (a)</w:t>
      </w:r>
      <w:r w:rsidRPr="00EB1CCA">
        <w:rPr>
          <w:b w:val="0"/>
          <w:i w:val="0"/>
        </w:rPr>
        <w:t xml:space="preserve">: In the year in which the commitments / contributions / actions are communicated; </w:t>
      </w:r>
    </w:p>
    <w:p w:rsidR="00A7292A" w:rsidRPr="00EB1CCA" w:rsidRDefault="00A7292A" w:rsidP="00643B8B">
      <w:pPr>
        <w:pStyle w:val="Opt15"/>
      </w:pPr>
      <w:r w:rsidRPr="00EB1CCA">
        <w:t>Option (b)</w:t>
      </w:r>
      <w:r w:rsidRPr="00EB1CCA">
        <w:rPr>
          <w:b w:val="0"/>
          <w:i w:val="0"/>
        </w:rPr>
        <w:t>: In the year after the commitments / contributions / actions have been communicated;</w:t>
      </w:r>
    </w:p>
    <w:p w:rsidR="00A7292A" w:rsidRPr="00EB1CCA" w:rsidRDefault="00A7292A" w:rsidP="00643B8B">
      <w:pPr>
        <w:pStyle w:val="Opt15"/>
      </w:pPr>
      <w:r w:rsidRPr="00EB1CCA">
        <w:t>Option (c)</w:t>
      </w:r>
      <w:r w:rsidRPr="00EB1CCA">
        <w:rPr>
          <w:b w:val="0"/>
          <w:i w:val="0"/>
        </w:rPr>
        <w:t>: In the year prior to the inscription of the contribution in the agreement for mitigation and means of implementation / in the 12 months prior to the session at which the commitment would be inscribed;</w:t>
      </w:r>
    </w:p>
    <w:p w:rsidR="00A7292A" w:rsidRPr="00EB1CCA" w:rsidRDefault="00A7292A" w:rsidP="00643B8B">
      <w:pPr>
        <w:pStyle w:val="Opt15"/>
        <w:rPr>
          <w:b w:val="0"/>
          <w:i w:val="0"/>
        </w:rPr>
      </w:pPr>
      <w:r w:rsidRPr="00EB1CCA">
        <w:t>Option (d)</w:t>
      </w:r>
      <w:r w:rsidRPr="00EB1CCA">
        <w:rPr>
          <w:b w:val="0"/>
          <w:i w:val="0"/>
        </w:rPr>
        <w:t>: Each Party to go through a consultative period for four to six months after the submission of its intended nationally determined contribution</w:t>
      </w:r>
    </w:p>
    <w:p w:rsidR="00A7292A" w:rsidRPr="00EB1CCA" w:rsidRDefault="00A7292A" w:rsidP="00643B8B">
      <w:pPr>
        <w:pStyle w:val="Opt15"/>
      </w:pPr>
      <w:r w:rsidRPr="00EB1CCA">
        <w:t xml:space="preserve">Option (d) bis: </w:t>
      </w:r>
      <w:r w:rsidRPr="00EB1CCA">
        <w:rPr>
          <w:b w:val="0"/>
          <w:i w:val="0"/>
        </w:rPr>
        <w:t xml:space="preserve">In 20xx for developed country Parties and later for developing country Parties </w:t>
      </w:r>
    </w:p>
    <w:p w:rsidR="00A7292A" w:rsidRPr="00EB1CCA" w:rsidRDefault="00A7292A" w:rsidP="00643B8B">
      <w:pPr>
        <w:pStyle w:val="Opt15"/>
        <w:rPr>
          <w:b w:val="0"/>
          <w:i w:val="0"/>
        </w:rPr>
      </w:pPr>
      <w:r w:rsidRPr="00EB1CCA">
        <w:t>Option (d) ter:</w:t>
      </w:r>
      <w:r w:rsidRPr="00EB1CCA">
        <w:rPr>
          <w:b w:val="0"/>
          <w:i w:val="0"/>
        </w:rPr>
        <w:t xml:space="preserve"> For developed country Parties, X months after the commitments are communicated / Y months prior to the inscription in the agreement for mitigation and provision of finance, technology and capacity-building; </w:t>
      </w:r>
    </w:p>
    <w:p w:rsidR="00A7292A" w:rsidRPr="00EB1CCA" w:rsidRDefault="00A7292A" w:rsidP="00643B8B">
      <w:pPr>
        <w:pStyle w:val="Opt15"/>
      </w:pPr>
      <w:r w:rsidRPr="00EB1CCA">
        <w:rPr>
          <w:b w:val="0"/>
          <w:i w:val="0"/>
        </w:rPr>
        <w:t xml:space="preserve">For developing country Parties, the starting time will depend on the provision of finance, technology and capacity-building support by developed country Parties </w:t>
      </w:r>
    </w:p>
    <w:p w:rsidR="00A7292A" w:rsidRPr="00EB1CCA" w:rsidRDefault="00A7292A" w:rsidP="00643B8B">
      <w:pPr>
        <w:tabs>
          <w:tab w:val="left" w:pos="340"/>
        </w:tabs>
        <w:suppressAutoHyphens w:val="0"/>
        <w:spacing w:after="60" w:line="240" w:lineRule="auto"/>
        <w:ind w:left="850" w:hanging="510"/>
        <w:jc w:val="both"/>
        <w:rPr>
          <w:rFonts w:eastAsia="Times New Roman"/>
          <w:lang w:val="en-US" w:eastAsia="en-US"/>
        </w:rPr>
      </w:pPr>
      <w:r w:rsidRPr="00EB1CCA">
        <w:rPr>
          <w:rFonts w:eastAsia="Times New Roman"/>
          <w:lang w:val="en-US" w:eastAsia="en-US"/>
        </w:rPr>
        <w:t>76.4</w:t>
      </w:r>
      <w:r w:rsidRPr="00EB1CCA">
        <w:rPr>
          <w:rFonts w:eastAsia="Times New Roman"/>
          <w:lang w:val="en-US" w:eastAsia="en-US"/>
        </w:rPr>
        <w:tab/>
        <w:t>On the basis of the ex ante consideration process / further facilitation of transparency and clarity / consultative period/process:</w:t>
      </w:r>
    </w:p>
    <w:p w:rsidR="00A7292A" w:rsidRPr="00EB1CCA" w:rsidRDefault="00A7292A" w:rsidP="00643B8B">
      <w:pPr>
        <w:pStyle w:val="Opt15"/>
        <w:rPr>
          <w:b w:val="0"/>
          <w:i w:val="0"/>
        </w:rPr>
      </w:pPr>
      <w:r w:rsidRPr="00EB1CCA">
        <w:t>Option (a):</w:t>
      </w:r>
      <w:r w:rsidRPr="00EB1CCA">
        <w:rPr>
          <w:b w:val="0"/>
          <w:i w:val="0"/>
        </w:rPr>
        <w:t xml:space="preserve"> Each Party to consider the recommendations resulting from the process;</w:t>
      </w:r>
    </w:p>
    <w:p w:rsidR="00A7292A" w:rsidRPr="00EB1CCA" w:rsidRDefault="00A7292A" w:rsidP="00643B8B">
      <w:pPr>
        <w:pStyle w:val="Opt15"/>
        <w:rPr>
          <w:b w:val="0"/>
          <w:i w:val="0"/>
        </w:rPr>
      </w:pPr>
      <w:r w:rsidRPr="00EB1CCA">
        <w:t>Option (a) bis</w:t>
      </w:r>
      <w:r w:rsidRPr="00EB1CCA">
        <w:rPr>
          <w:b w:val="0"/>
          <w:i w:val="0"/>
        </w:rPr>
        <w:t xml:space="preserve">: Each Party to make a reflection on the outcome of the process </w:t>
      </w:r>
    </w:p>
    <w:p w:rsidR="00A7292A" w:rsidRPr="00EB1CCA" w:rsidRDefault="00A7292A" w:rsidP="00643B8B">
      <w:pPr>
        <w:pStyle w:val="Opt15"/>
        <w:rPr>
          <w:b w:val="0"/>
          <w:i w:val="0"/>
        </w:rPr>
      </w:pPr>
      <w:r w:rsidRPr="00EB1CCA">
        <w:t>Option (b)</w:t>
      </w:r>
      <w:r w:rsidRPr="00EB1CCA">
        <w:rPr>
          <w:b w:val="0"/>
          <w:i w:val="0"/>
        </w:rPr>
        <w:t>: Each Party to revise its commitment / contribution on a voluntary basis;</w:t>
      </w:r>
    </w:p>
    <w:p w:rsidR="00A7292A" w:rsidRPr="00EB1CCA" w:rsidRDefault="00A7292A" w:rsidP="00643B8B">
      <w:pPr>
        <w:pStyle w:val="Opt15"/>
        <w:rPr>
          <w:b w:val="0"/>
          <w:i w:val="0"/>
        </w:rPr>
      </w:pPr>
      <w:r w:rsidRPr="00EB1CCA">
        <w:t>Option (c)</w:t>
      </w:r>
      <w:r w:rsidRPr="00EB1CCA">
        <w:rPr>
          <w:b w:val="0"/>
          <w:i w:val="0"/>
        </w:rPr>
        <w:t>: Each Party to adjust / revise on a voluntary basis its commitment / contribution upward</w:t>
      </w:r>
      <w:r w:rsidRPr="00EB1CCA" w:rsidDel="00F73447">
        <w:rPr>
          <w:b w:val="0"/>
          <w:i w:val="0"/>
        </w:rPr>
        <w:t>s</w:t>
      </w:r>
      <w:r w:rsidRPr="00EB1CCA">
        <w:rPr>
          <w:b w:val="0"/>
          <w:i w:val="0"/>
        </w:rPr>
        <w:t>, through an adjustment procedure in accordance with decisions of the governing body;</w:t>
      </w:r>
    </w:p>
    <w:p w:rsidR="00A7292A" w:rsidRPr="00EB1CCA" w:rsidRDefault="00A7292A" w:rsidP="00643B8B">
      <w:pPr>
        <w:pStyle w:val="Opt15"/>
        <w:rPr>
          <w:b w:val="0"/>
          <w:i w:val="0"/>
        </w:rPr>
      </w:pPr>
      <w:r w:rsidRPr="00EB1CCA">
        <w:t>Option (d)</w:t>
      </w:r>
      <w:r w:rsidRPr="00EB1CCA">
        <w:rPr>
          <w:b w:val="0"/>
          <w:i w:val="0"/>
        </w:rPr>
        <w:t>: Parties will undertake top-down adjustments based on a global carbon budget.</w:t>
      </w:r>
    </w:p>
    <w:p w:rsidR="00A7292A" w:rsidRPr="00EB1CCA" w:rsidRDefault="00A7292A" w:rsidP="00643B8B">
      <w:pPr>
        <w:pStyle w:val="Opt15"/>
        <w:rPr>
          <w:b w:val="0"/>
          <w:i w:val="0"/>
        </w:rPr>
      </w:pPr>
      <w:r w:rsidRPr="00EB1CCA">
        <w:t xml:space="preserve">Option (e) bis: </w:t>
      </w:r>
      <w:r w:rsidRPr="00EB1CCA">
        <w:rPr>
          <w:b w:val="0"/>
          <w:i w:val="0"/>
        </w:rPr>
        <w:t xml:space="preserve">Each Party to consider adjustments based on historical responsibilities and equitable share of global atmospheric resources and carbon space in the context of imperatives of poverty eradication, universal energy access and sustainable development for developing countries </w:t>
      </w:r>
    </w:p>
    <w:p w:rsidR="00A7292A" w:rsidRPr="00EB1CCA" w:rsidRDefault="00A7292A" w:rsidP="00643B8B">
      <w:pPr>
        <w:tabs>
          <w:tab w:val="left" w:pos="340"/>
        </w:tabs>
        <w:suppressAutoHyphens w:val="0"/>
        <w:spacing w:after="60" w:line="240" w:lineRule="auto"/>
        <w:ind w:left="850" w:hanging="510"/>
        <w:jc w:val="both"/>
        <w:rPr>
          <w:rFonts w:eastAsia="Times New Roman"/>
          <w:lang w:val="en-US" w:eastAsia="en-US"/>
        </w:rPr>
      </w:pPr>
      <w:r w:rsidRPr="00EB1CCA">
        <w:rPr>
          <w:rFonts w:eastAsia="Times New Roman"/>
          <w:lang w:val="en-US" w:eastAsia="en-US"/>
        </w:rPr>
        <w:t>76.5</w:t>
      </w:r>
      <w:r w:rsidRPr="00EB1CCA">
        <w:rPr>
          <w:rFonts w:eastAsia="Times New Roman"/>
          <w:lang w:val="en-US" w:eastAsia="en-US"/>
        </w:rPr>
        <w:tab/>
        <w:t>The governing body shall develop and adopt modalities and procedures for the ex ante consideration process / further facilitation of transparency and clarity / consultative period/process by its [X] session:</w:t>
      </w:r>
    </w:p>
    <w:p w:rsidR="00A7292A" w:rsidRPr="00EB1CCA" w:rsidRDefault="00A7292A" w:rsidP="00643B8B">
      <w:pPr>
        <w:pStyle w:val="Style3"/>
      </w:pPr>
      <w:r w:rsidRPr="00EB1CCA">
        <w:t>a.</w:t>
      </w:r>
      <w:r w:rsidRPr="00EB1CCA">
        <w:tab/>
        <w:t>[A web platform where Parties and other actors are able to pose questions and Parties are encouraged to answer the questions that they receive</w:t>
      </w:r>
      <w:proofErr w:type="gramStart"/>
      <w:r w:rsidRPr="00EB1CCA">
        <w:t>][</w:t>
      </w:r>
      <w:proofErr w:type="gramEnd"/>
      <w:r w:rsidRPr="00EB1CCA">
        <w:t xml:space="preserve">Two web platforms, for developed and developing country Parties respectively, where Parties and other actors are able to pose questions. Developed country Parties shall answer the questions that they receive within X months after the questions are received. Developing country Parties are encouraged to participate in the web platforms and answer the questions that they receive subject to the financial, technological and capacity-building support by developed countries]; </w:t>
      </w:r>
    </w:p>
    <w:p w:rsidR="00A7292A" w:rsidRPr="00EB1CCA" w:rsidRDefault="00A7292A" w:rsidP="00643B8B">
      <w:pPr>
        <w:pStyle w:val="Style3"/>
      </w:pPr>
      <w:r w:rsidRPr="00EB1CCA">
        <w:t>b.</w:t>
      </w:r>
      <w:r w:rsidRPr="00EB1CCA">
        <w:tab/>
        <w:t>[Consultations among Parties, including through workshops and round tables</w:t>
      </w:r>
      <w:proofErr w:type="gramStart"/>
      <w:r w:rsidRPr="00EB1CCA">
        <w:t>][</w:t>
      </w:r>
      <w:proofErr w:type="gramEnd"/>
      <w:r w:rsidRPr="00EB1CCA">
        <w:t xml:space="preserve"> Consultations among Parties, including through two sets of workshops / round tables, for developed and developing country Parties respectively ]; </w:t>
      </w:r>
    </w:p>
    <w:p w:rsidR="00A7292A" w:rsidRPr="00EB1CCA" w:rsidRDefault="00A7292A" w:rsidP="00643B8B">
      <w:pPr>
        <w:pStyle w:val="Style3"/>
      </w:pPr>
      <w:r w:rsidRPr="00EB1CCA">
        <w:t>c.</w:t>
      </w:r>
      <w:r w:rsidRPr="00EB1CCA">
        <w:tab/>
        <w:t xml:space="preserve">[A joint Subsidiary Body for Implementation (SBI) / SBSTA programme to prepare recommendations for the COP][A joint Subsidiary Body for Implementation (SBI) / SBSTA programme to prepare recommendations for the COP composed of two task forces, for developed and developing country Parties respectively ]; </w:t>
      </w:r>
    </w:p>
    <w:p w:rsidR="00A7292A" w:rsidRPr="00EB1CCA" w:rsidRDefault="00A7292A" w:rsidP="00643B8B">
      <w:pPr>
        <w:pStyle w:val="Style3"/>
      </w:pPr>
      <w:r w:rsidRPr="00EB1CCA">
        <w:t>d.</w:t>
      </w:r>
      <w:r w:rsidRPr="00EB1CCA">
        <w:tab/>
        <w:t>A technical body / panel / task force to be established that undertakes analytical work, examines the adequacy and fairness of commitments / contributions and prepares recommendations; and/or on mitigation and means of implementation;</w:t>
      </w:r>
    </w:p>
    <w:p w:rsidR="00A7292A" w:rsidRPr="00EB1CCA" w:rsidRDefault="00A7292A" w:rsidP="00643B8B">
      <w:pPr>
        <w:pStyle w:val="Style3"/>
      </w:pPr>
      <w:r w:rsidRPr="00EB1CCA">
        <w:t>e.</w:t>
      </w:r>
      <w:r w:rsidRPr="00EB1CCA">
        <w:tab/>
        <w:t xml:space="preserve">[Inputs to the process, including modalities for the analysis, synthesis and/or compilation of the commitments / contributions.][Inputs to the process, including modalities for two compilations of the commitments, by developed and developing country Parties </w:t>
      </w:r>
      <w:proofErr w:type="gramStart"/>
      <w:r w:rsidRPr="00EB1CCA">
        <w:t>respectively ]</w:t>
      </w:r>
      <w:proofErr w:type="gramEnd"/>
      <w:r w:rsidRPr="00EB1CCA">
        <w:t xml:space="preserve"> </w:t>
      </w:r>
    </w:p>
    <w:p w:rsidR="00A7292A" w:rsidRPr="00EB1CCA" w:rsidRDefault="00A7292A" w:rsidP="00643B8B">
      <w:pPr>
        <w:tabs>
          <w:tab w:val="left" w:pos="340"/>
        </w:tabs>
        <w:suppressAutoHyphens w:val="0"/>
        <w:spacing w:after="60" w:line="240" w:lineRule="auto"/>
        <w:ind w:left="850" w:hanging="510"/>
        <w:jc w:val="both"/>
        <w:rPr>
          <w:rFonts w:eastAsia="Times New Roman"/>
          <w:lang w:val="en-US" w:eastAsia="en-US"/>
        </w:rPr>
      </w:pPr>
      <w:r w:rsidRPr="00EB1CCA">
        <w:rPr>
          <w:rFonts w:eastAsia="Times New Roman"/>
          <w:lang w:val="en-US" w:eastAsia="en-US"/>
        </w:rPr>
        <w:t>76.6</w:t>
      </w:r>
      <w:r w:rsidRPr="00EB1CCA">
        <w:rPr>
          <w:rFonts w:eastAsia="Times New Roman"/>
          <w:lang w:val="en-US" w:eastAsia="en-US"/>
        </w:rPr>
        <w:tab/>
      </w:r>
      <w:r w:rsidRPr="00EB1CCA">
        <w:rPr>
          <w:rFonts w:eastAsia="Times New Roman"/>
          <w:b/>
          <w:i/>
          <w:u w:val="single"/>
          <w:lang w:val="en-US" w:eastAsia="en-US"/>
        </w:rPr>
        <w:t>Option (a):</w:t>
      </w:r>
      <w:r w:rsidRPr="00EB1CCA">
        <w:rPr>
          <w:rFonts w:eastAsia="Times New Roman"/>
          <w:lang w:val="en-US" w:eastAsia="en-US"/>
        </w:rPr>
        <w:t xml:space="preserve"> The governing body shall review, on a periodic basis, the modalities and procedures, with a view to ensuring adaptability, efficiency and effectiveness, taking into </w:t>
      </w:r>
      <w:proofErr w:type="gramStart"/>
      <w:r w:rsidRPr="00EB1CCA">
        <w:rPr>
          <w:rFonts w:eastAsia="Times New Roman"/>
          <w:lang w:val="en-US" w:eastAsia="en-US"/>
        </w:rPr>
        <w:t>account</w:t>
      </w:r>
      <w:proofErr w:type="gramEnd"/>
      <w:r w:rsidRPr="00EB1CCA">
        <w:rPr>
          <w:rFonts w:eastAsia="Times New Roman"/>
          <w:lang w:val="en-US" w:eastAsia="en-US"/>
        </w:rPr>
        <w:t xml:space="preserve"> the different characteristics of mitigation and means of implementation and the need to address them in a distinct manner over time.</w:t>
      </w:r>
    </w:p>
    <w:p w:rsidR="00A7292A" w:rsidRPr="00EB1CCA" w:rsidRDefault="00A7292A" w:rsidP="00643B8B">
      <w:pPr>
        <w:tabs>
          <w:tab w:val="left" w:pos="340"/>
        </w:tabs>
        <w:suppressAutoHyphens w:val="0"/>
        <w:spacing w:after="60" w:line="240" w:lineRule="auto"/>
        <w:ind w:left="850" w:hanging="510"/>
        <w:jc w:val="both"/>
        <w:rPr>
          <w:rFonts w:eastAsia="Times New Roman"/>
          <w:lang w:val="en-US" w:eastAsia="en-US"/>
        </w:rPr>
      </w:pPr>
      <w:r w:rsidRPr="00EB1CCA">
        <w:rPr>
          <w:rFonts w:eastAsia="Times New Roman"/>
          <w:lang w:val="en-US" w:eastAsia="en-US"/>
        </w:rPr>
        <w:tab/>
      </w:r>
      <w:r w:rsidRPr="00EB1CCA">
        <w:rPr>
          <w:rFonts w:eastAsia="Times New Roman"/>
          <w:b/>
          <w:i/>
          <w:u w:val="single"/>
          <w:lang w:val="en-US" w:eastAsia="en-US"/>
        </w:rPr>
        <w:t>Option (b)</w:t>
      </w:r>
      <w:r w:rsidRPr="00EB1CCA">
        <w:rPr>
          <w:rFonts w:eastAsia="Times New Roman"/>
          <w:lang w:val="en-US" w:eastAsia="en-US"/>
        </w:rPr>
        <w:t xml:space="preserve">: The purpose, modalities, procedures and guidelines of such ex ante consideration / Further facilitation of transparency and clarity / Consultative process / period shall be further elaborated and adopted by the COP / governing body in accordance with the principles and provisions of the Convention, based on the relevant existing arrangements under the Convention and its Kyoto Protocol addressing mitigation, adaptation and provision of finance, technology and capacity-building support by developed country Parties to developing country Parties in a balanced, comprehensive and holistic manner.  </w:t>
      </w:r>
    </w:p>
    <w:p w:rsidR="00A7292A" w:rsidRPr="00EB1CCA" w:rsidRDefault="00A7292A" w:rsidP="00643B8B">
      <w:pPr>
        <w:tabs>
          <w:tab w:val="left" w:pos="340"/>
        </w:tabs>
        <w:suppressAutoHyphens w:val="0"/>
        <w:spacing w:after="60" w:line="240" w:lineRule="auto"/>
        <w:jc w:val="both"/>
        <w:rPr>
          <w:b/>
          <w:i/>
          <w:u w:val="single"/>
        </w:rPr>
      </w:pPr>
      <w:r w:rsidRPr="00EB1CCA">
        <w:rPr>
          <w:b/>
          <w:i/>
          <w:u w:val="single"/>
        </w:rPr>
        <w:t>Option 3</w:t>
      </w:r>
      <w:r w:rsidRPr="00EB1CCA">
        <w:t>:</w:t>
      </w:r>
      <w:r w:rsidRPr="00EB1CCA">
        <w:rPr>
          <w:b/>
          <w:i/>
          <w:u w:val="single"/>
        </w:rPr>
        <w:t xml:space="preserve"> </w:t>
      </w:r>
      <w:r w:rsidRPr="00EB1CCA">
        <w:t>The aggregate consideration process will assess the progress towards the objective of the agreement, as stated in section C, as well as the adequacy, scale and predictability of the mobilization and provision of finance, technology development and transfer, and capacity-building to developing countries, taking into account the aggregate level of ambition as communicated through the nationally determined contributions</w:t>
      </w:r>
      <w:r w:rsidRPr="00EB1CCA">
        <w:rPr>
          <w:u w:val="single"/>
        </w:rPr>
        <w:t xml:space="preserve"> </w:t>
      </w:r>
    </w:p>
    <w:p w:rsidR="00A7292A" w:rsidRPr="00EB1CCA" w:rsidRDefault="00A7292A" w:rsidP="00643B8B">
      <w:pPr>
        <w:tabs>
          <w:tab w:val="left" w:pos="340"/>
        </w:tabs>
        <w:suppressAutoHyphens w:val="0"/>
        <w:spacing w:after="60" w:line="240" w:lineRule="auto"/>
        <w:ind w:left="850" w:hanging="510"/>
        <w:jc w:val="both"/>
        <w:rPr>
          <w:rFonts w:eastAsia="Times New Roman"/>
          <w:lang w:val="en-US" w:eastAsia="en-US"/>
        </w:rPr>
      </w:pPr>
      <w:r w:rsidRPr="00EB1CCA">
        <w:rPr>
          <w:rFonts w:eastAsia="Times New Roman"/>
          <w:lang w:val="en-US" w:eastAsia="en-US"/>
        </w:rPr>
        <w:t>76.1. No later than [12] months after entry into force of this agreement, the governing body shall start the consideration of the aggregate effect of the nationally determined contributions towards achieving the objective of the agreement, as stated in section C, with a view to informing Parties in adjusting their contributions towards enhancing ambition.</w:t>
      </w:r>
    </w:p>
    <w:p w:rsidR="00A7292A" w:rsidRPr="00EB1CCA" w:rsidRDefault="00A7292A" w:rsidP="00643B8B">
      <w:pPr>
        <w:tabs>
          <w:tab w:val="left" w:pos="340"/>
        </w:tabs>
        <w:suppressAutoHyphens w:val="0"/>
        <w:spacing w:after="60" w:line="240" w:lineRule="auto"/>
        <w:ind w:left="850" w:hanging="510"/>
        <w:jc w:val="both"/>
        <w:rPr>
          <w:rFonts w:eastAsia="Times New Roman"/>
          <w:lang w:val="en-US" w:eastAsia="en-US"/>
        </w:rPr>
      </w:pPr>
      <w:r w:rsidRPr="00EB1CCA">
        <w:rPr>
          <w:rFonts w:eastAsia="Times New Roman"/>
          <w:lang w:val="en-US" w:eastAsia="en-US"/>
        </w:rPr>
        <w:t>76.2. The aggregate consideration process shall be concluded no later than [24] months after its beginning and thereafter be conducted periodically every five years until the ultimate objective of the Convention met.</w:t>
      </w:r>
    </w:p>
    <w:p w:rsidR="00A7292A" w:rsidRPr="00EB1CCA" w:rsidRDefault="00A7292A" w:rsidP="00643B8B">
      <w:pPr>
        <w:tabs>
          <w:tab w:val="left" w:pos="340"/>
        </w:tabs>
        <w:suppressAutoHyphens w:val="0"/>
        <w:spacing w:after="60" w:line="240" w:lineRule="auto"/>
        <w:ind w:left="850" w:hanging="510"/>
        <w:jc w:val="both"/>
        <w:rPr>
          <w:rFonts w:eastAsia="Times New Roman"/>
          <w:lang w:val="en-US" w:eastAsia="en-US"/>
        </w:rPr>
      </w:pPr>
      <w:r w:rsidRPr="00EB1CCA">
        <w:rPr>
          <w:rFonts w:eastAsia="Times New Roman"/>
          <w:lang w:val="en-US" w:eastAsia="en-US"/>
        </w:rPr>
        <w:t>76.3. The aggregate consideration process shall be conducted consistent with science and on the basis of equity, with a view to providing recommendations and informing Parties in adjusting their nationally determined contributions towards enhancing ambition, and be guided by:</w:t>
      </w:r>
    </w:p>
    <w:p w:rsidR="00A7292A" w:rsidRPr="00EB1CCA" w:rsidRDefault="00A7292A" w:rsidP="00643B8B">
      <w:pPr>
        <w:tabs>
          <w:tab w:val="left" w:pos="340"/>
        </w:tabs>
        <w:suppressAutoHyphens w:val="0"/>
        <w:spacing w:after="60" w:line="240" w:lineRule="auto"/>
        <w:ind w:left="1134" w:hanging="284"/>
        <w:jc w:val="both"/>
        <w:rPr>
          <w:rFonts w:eastAsia="Times New Roman"/>
          <w:lang w:val="en-US" w:eastAsia="en-US"/>
        </w:rPr>
      </w:pPr>
      <w:r w:rsidRPr="00EB1CCA">
        <w:rPr>
          <w:rFonts w:eastAsia="Times New Roman"/>
          <w:lang w:val="en-US" w:eastAsia="en-US"/>
        </w:rPr>
        <w:t>a.</w:t>
      </w:r>
      <w:r w:rsidRPr="00EB1CCA">
        <w:rPr>
          <w:rFonts w:eastAsia="Times New Roman"/>
          <w:lang w:val="en-US" w:eastAsia="en-US"/>
        </w:rPr>
        <w:tab/>
        <w:t>A technical paper from the secretariat on the aggregate effect of the mitigation component of the nationally determined contributions communicated and registered pursuant to sections D and K</w:t>
      </w:r>
    </w:p>
    <w:p w:rsidR="00A7292A" w:rsidRPr="00EB1CCA" w:rsidRDefault="00A7292A" w:rsidP="00643B8B">
      <w:pPr>
        <w:tabs>
          <w:tab w:val="left" w:pos="340"/>
        </w:tabs>
        <w:suppressAutoHyphens w:val="0"/>
        <w:spacing w:after="60" w:line="240" w:lineRule="auto"/>
        <w:ind w:left="1134" w:hanging="284"/>
        <w:jc w:val="both"/>
        <w:rPr>
          <w:rFonts w:eastAsia="Times New Roman"/>
          <w:lang w:val="en-US" w:eastAsia="en-US"/>
        </w:rPr>
      </w:pPr>
      <w:r w:rsidRPr="00EB1CCA">
        <w:rPr>
          <w:rFonts w:eastAsia="Times New Roman"/>
          <w:lang w:val="en-US" w:eastAsia="en-US"/>
        </w:rPr>
        <w:t>b.</w:t>
      </w:r>
      <w:r w:rsidRPr="00EB1CCA">
        <w:rPr>
          <w:rFonts w:eastAsia="Times New Roman"/>
          <w:lang w:val="en-US" w:eastAsia="en-US"/>
        </w:rPr>
        <w:tab/>
        <w:t xml:space="preserve">A synthesis report on the aggregate level of mobilization and provision of finance, technology development and transfer, and capacity-building to developing countries, based on the registry referred to in section G and the information provided pursuant to section H </w:t>
      </w:r>
    </w:p>
    <w:p w:rsidR="00A7292A" w:rsidRPr="00EB1CCA" w:rsidRDefault="00A7292A" w:rsidP="00643B8B">
      <w:pPr>
        <w:tabs>
          <w:tab w:val="left" w:pos="340"/>
        </w:tabs>
        <w:suppressAutoHyphens w:val="0"/>
        <w:spacing w:after="60" w:line="240" w:lineRule="auto"/>
        <w:ind w:left="1134" w:hanging="284"/>
        <w:jc w:val="both"/>
        <w:rPr>
          <w:rFonts w:eastAsia="Times New Roman"/>
          <w:lang w:val="en-US" w:eastAsia="en-US"/>
        </w:rPr>
      </w:pPr>
      <w:r w:rsidRPr="00EB1CCA">
        <w:rPr>
          <w:rFonts w:eastAsia="Times New Roman"/>
          <w:lang w:val="en-US" w:eastAsia="en-US"/>
        </w:rPr>
        <w:t>c.</w:t>
      </w:r>
      <w:r w:rsidRPr="00EB1CCA">
        <w:rPr>
          <w:rFonts w:eastAsia="Times New Roman"/>
          <w:lang w:val="en-US" w:eastAsia="en-US"/>
        </w:rPr>
        <w:tab/>
        <w:t xml:space="preserve">A synthesis report on adaptation actions and support, based on the registry referred to in section E </w:t>
      </w:r>
    </w:p>
    <w:p w:rsidR="00A7292A" w:rsidRPr="00EB1CCA" w:rsidRDefault="00A7292A" w:rsidP="00643B8B">
      <w:pPr>
        <w:tabs>
          <w:tab w:val="left" w:pos="340"/>
        </w:tabs>
        <w:suppressAutoHyphens w:val="0"/>
        <w:spacing w:after="60" w:line="240" w:lineRule="auto"/>
        <w:ind w:left="1134" w:hanging="284"/>
        <w:jc w:val="both"/>
        <w:rPr>
          <w:rFonts w:eastAsia="Times New Roman"/>
          <w:lang w:val="en-US" w:eastAsia="en-US"/>
        </w:rPr>
      </w:pPr>
      <w:proofErr w:type="gramStart"/>
      <w:r w:rsidRPr="00EB1CCA">
        <w:rPr>
          <w:rFonts w:eastAsia="Times New Roman"/>
          <w:lang w:val="en-US" w:eastAsia="en-US"/>
        </w:rPr>
        <w:t>d</w:t>
      </w:r>
      <w:proofErr w:type="gramEnd"/>
      <w:r w:rsidRPr="00EB1CCA">
        <w:rPr>
          <w:rFonts w:eastAsia="Times New Roman"/>
          <w:lang w:val="en-US" w:eastAsia="en-US"/>
        </w:rPr>
        <w:t>.</w:t>
      </w:r>
      <w:r w:rsidRPr="00EB1CCA">
        <w:rPr>
          <w:rFonts w:eastAsia="Times New Roman"/>
          <w:lang w:val="en-US" w:eastAsia="en-US"/>
        </w:rPr>
        <w:tab/>
        <w:t>The most recent IPCC assessment report</w:t>
      </w:r>
    </w:p>
    <w:p w:rsidR="00A7292A" w:rsidRPr="00EB1CCA" w:rsidRDefault="00A7292A" w:rsidP="00643B8B">
      <w:pPr>
        <w:tabs>
          <w:tab w:val="left" w:pos="340"/>
        </w:tabs>
        <w:suppressAutoHyphens w:val="0"/>
        <w:spacing w:after="60" w:line="240" w:lineRule="auto"/>
        <w:ind w:left="1134" w:hanging="284"/>
        <w:jc w:val="both"/>
        <w:rPr>
          <w:rFonts w:eastAsia="Times New Roman"/>
          <w:lang w:val="en-US" w:eastAsia="en-US"/>
        </w:rPr>
      </w:pPr>
      <w:r w:rsidRPr="00EB1CCA">
        <w:rPr>
          <w:rFonts w:eastAsia="Times New Roman"/>
          <w:lang w:val="en-US" w:eastAsia="en-US"/>
        </w:rPr>
        <w:t>e.</w:t>
      </w:r>
      <w:r w:rsidRPr="00EB1CCA">
        <w:rPr>
          <w:rFonts w:eastAsia="Times New Roman"/>
          <w:lang w:val="en-US" w:eastAsia="en-US"/>
        </w:rPr>
        <w:tab/>
        <w:t xml:space="preserve">Each Party's share in the global average temperature increase, and </w:t>
      </w:r>
    </w:p>
    <w:p w:rsidR="00A7292A" w:rsidRPr="00EB1CCA" w:rsidRDefault="00A7292A" w:rsidP="00643B8B">
      <w:pPr>
        <w:tabs>
          <w:tab w:val="left" w:pos="340"/>
        </w:tabs>
        <w:suppressAutoHyphens w:val="0"/>
        <w:spacing w:after="60" w:line="240" w:lineRule="auto"/>
        <w:ind w:left="1134" w:hanging="284"/>
        <w:jc w:val="both"/>
        <w:rPr>
          <w:rFonts w:eastAsia="Times New Roman"/>
          <w:lang w:val="en-US" w:eastAsia="en-US"/>
        </w:rPr>
      </w:pPr>
      <w:r w:rsidRPr="00EB1CCA">
        <w:rPr>
          <w:rFonts w:eastAsia="Times New Roman"/>
          <w:lang w:val="en-US" w:eastAsia="en-US"/>
        </w:rPr>
        <w:t>f.</w:t>
      </w:r>
      <w:r w:rsidRPr="00EB1CCA">
        <w:rPr>
          <w:rFonts w:eastAsia="Times New Roman"/>
          <w:lang w:val="en-US" w:eastAsia="en-US"/>
        </w:rPr>
        <w:tab/>
        <w:t>The contribution of each Party to limiting the increase in global average temperature below 2 °C</w:t>
      </w:r>
    </w:p>
    <w:p w:rsidR="00A7292A" w:rsidRPr="00EB1CCA" w:rsidRDefault="00A7292A" w:rsidP="00643B8B">
      <w:pPr>
        <w:tabs>
          <w:tab w:val="left" w:pos="340"/>
        </w:tabs>
        <w:suppressAutoHyphens w:val="0"/>
        <w:spacing w:after="60" w:line="240" w:lineRule="auto"/>
        <w:ind w:left="850" w:hanging="510"/>
        <w:jc w:val="both"/>
        <w:rPr>
          <w:rFonts w:eastAsia="Times New Roman"/>
          <w:lang w:val="en-US" w:eastAsia="en-US"/>
        </w:rPr>
      </w:pPr>
      <w:r w:rsidRPr="00EB1CCA">
        <w:rPr>
          <w:rFonts w:eastAsia="Times New Roman"/>
          <w:lang w:val="en-US" w:eastAsia="en-US"/>
        </w:rPr>
        <w:t>76.4.</w:t>
      </w:r>
      <w:r w:rsidRPr="00EB1CCA">
        <w:rPr>
          <w:rFonts w:eastAsia="Times New Roman"/>
          <w:lang w:val="en-US" w:eastAsia="en-US"/>
        </w:rPr>
        <w:tab/>
        <w:t xml:space="preserve">The COP shall, no later than at its twenty-third session, agree on modalities and procedures for the aggregate consideration </w:t>
      </w:r>
      <w:proofErr w:type="gramStart"/>
      <w:r w:rsidRPr="00EB1CCA">
        <w:rPr>
          <w:rFonts w:eastAsia="Times New Roman"/>
          <w:lang w:val="en-US" w:eastAsia="en-US"/>
        </w:rPr>
        <w:t>process .</w:t>
      </w:r>
      <w:proofErr w:type="gramEnd"/>
    </w:p>
    <w:p w:rsidR="00A7292A" w:rsidRPr="00EB1CCA" w:rsidRDefault="00A7292A" w:rsidP="00643B8B">
      <w:pPr>
        <w:spacing w:before="120" w:after="120"/>
        <w:jc w:val="both"/>
        <w:outlineLvl w:val="3"/>
        <w:rPr>
          <w:rFonts w:eastAsia="Times New Roman"/>
          <w:lang w:val="en-US" w:eastAsia="en-US"/>
        </w:rPr>
      </w:pPr>
      <w:r w:rsidRPr="00EB1CCA">
        <w:rPr>
          <w:rFonts w:eastAsia="Times New Roman"/>
          <w:b/>
          <w:i/>
          <w:u w:val="single"/>
          <w:lang w:val="en-US" w:eastAsia="en-US"/>
        </w:rPr>
        <w:t>Option 4:</w:t>
      </w:r>
      <w:r w:rsidRPr="00EB1CCA">
        <w:rPr>
          <w:rFonts w:eastAsia="Times New Roman"/>
          <w:lang w:val="en-US" w:eastAsia="en-US"/>
        </w:rPr>
        <w:t xml:space="preserve"> After their communication, commitments / contributions by developed country Parties will be subject to an ex ante assessment process: </w:t>
      </w:r>
    </w:p>
    <w:p w:rsidR="00A7292A" w:rsidRPr="00EB1CCA" w:rsidRDefault="00A7292A" w:rsidP="00643B8B">
      <w:pPr>
        <w:spacing w:before="120" w:after="120"/>
        <w:ind w:left="851" w:hanging="511"/>
        <w:jc w:val="both"/>
        <w:outlineLvl w:val="3"/>
        <w:rPr>
          <w:rFonts w:eastAsia="Times New Roman"/>
          <w:lang w:val="en-US" w:eastAsia="en-US"/>
        </w:rPr>
      </w:pPr>
      <w:r w:rsidRPr="00EB1CCA">
        <w:rPr>
          <w:rFonts w:eastAsia="Times New Roman"/>
          <w:lang w:val="en-US" w:eastAsia="en-US"/>
        </w:rPr>
        <w:t>76.1</w:t>
      </w:r>
      <w:r w:rsidRPr="00EB1CCA">
        <w:rPr>
          <w:rFonts w:eastAsia="Times New Roman"/>
          <w:lang w:val="en-US" w:eastAsia="en-US"/>
        </w:rPr>
        <w:tab/>
        <w:t xml:space="preserve">The purpose of the ex ante assessment of developed country Parties is to: </w:t>
      </w:r>
    </w:p>
    <w:p w:rsidR="00A7292A" w:rsidRPr="00EB1CCA" w:rsidRDefault="00A7292A" w:rsidP="00643B8B">
      <w:pPr>
        <w:spacing w:before="120" w:after="120"/>
        <w:ind w:left="1134" w:hanging="283"/>
        <w:jc w:val="both"/>
        <w:outlineLvl w:val="3"/>
        <w:rPr>
          <w:rFonts w:eastAsia="Times New Roman"/>
          <w:lang w:val="en-US" w:eastAsia="en-US"/>
        </w:rPr>
      </w:pPr>
      <w:r w:rsidRPr="00EB1CCA">
        <w:rPr>
          <w:rFonts w:eastAsia="Times New Roman"/>
          <w:lang w:val="en-US" w:eastAsia="en-US"/>
        </w:rPr>
        <w:t>a.</w:t>
      </w:r>
      <w:r w:rsidRPr="00EB1CCA">
        <w:rPr>
          <w:rFonts w:eastAsia="Times New Roman"/>
          <w:lang w:val="en-US" w:eastAsia="en-US"/>
        </w:rPr>
        <w:tab/>
        <w:t xml:space="preserve">Assess the adequacy of the individual and aggregated commitments on mitigation and provision of finance, technology transfer and capacity-building to developing country Parties compared with a collective emission reduction target and a collective public finance target, as well as a global technology development and transfer goal and a global capacity-building goal of all developed country Parties; </w:t>
      </w:r>
    </w:p>
    <w:p w:rsidR="00A7292A" w:rsidRPr="00EB1CCA" w:rsidRDefault="00A7292A" w:rsidP="00643B8B">
      <w:pPr>
        <w:spacing w:before="120" w:after="120"/>
        <w:ind w:left="1134" w:hanging="283"/>
        <w:jc w:val="both"/>
        <w:outlineLvl w:val="3"/>
        <w:rPr>
          <w:rFonts w:eastAsia="Times New Roman"/>
          <w:lang w:val="en-US" w:eastAsia="en-US"/>
        </w:rPr>
      </w:pPr>
      <w:r w:rsidRPr="00EB1CCA">
        <w:rPr>
          <w:rFonts w:eastAsia="Times New Roman"/>
          <w:lang w:val="en-US" w:eastAsia="en-US"/>
        </w:rPr>
        <w:t>b.</w:t>
      </w:r>
      <w:r w:rsidRPr="00EB1CCA">
        <w:rPr>
          <w:rFonts w:eastAsia="Times New Roman"/>
          <w:lang w:val="en-US" w:eastAsia="en-US"/>
        </w:rPr>
        <w:tab/>
        <w:t xml:space="preserve">Determine deficits in the light of the ambition required on mitigation and provision of finance, technology transfer and capacity-building support to developing country Parties; </w:t>
      </w:r>
    </w:p>
    <w:p w:rsidR="00A7292A" w:rsidRPr="00EB1CCA" w:rsidRDefault="00A7292A" w:rsidP="00643B8B">
      <w:pPr>
        <w:spacing w:before="120" w:after="120"/>
        <w:ind w:left="1134" w:hanging="283"/>
        <w:jc w:val="both"/>
        <w:outlineLvl w:val="3"/>
        <w:rPr>
          <w:rFonts w:eastAsia="Times New Roman"/>
          <w:lang w:val="en-US" w:eastAsia="en-US"/>
        </w:rPr>
      </w:pPr>
      <w:r w:rsidRPr="00EB1CCA">
        <w:rPr>
          <w:rFonts w:eastAsia="Times New Roman"/>
          <w:lang w:val="en-US" w:eastAsia="en-US"/>
        </w:rPr>
        <w:t>c.</w:t>
      </w:r>
      <w:r w:rsidRPr="00EB1CCA">
        <w:rPr>
          <w:rFonts w:eastAsia="Times New Roman"/>
          <w:lang w:val="en-US" w:eastAsia="en-US"/>
        </w:rPr>
        <w:tab/>
      </w:r>
      <w:r w:rsidRPr="00EB1CCA">
        <w:rPr>
          <w:rFonts w:eastAsia="Times New Roman"/>
          <w:lang w:eastAsia="en-US"/>
        </w:rPr>
        <w:t>Analyse</w:t>
      </w:r>
      <w:r w:rsidRPr="00EB1CCA">
        <w:rPr>
          <w:rFonts w:eastAsia="Times New Roman"/>
          <w:lang w:val="en-US" w:eastAsia="en-US"/>
        </w:rPr>
        <w:t xml:space="preserve"> the potential of mitigation and provision of support and address deficits in the light of the ambition required for developed country Parties; </w:t>
      </w:r>
    </w:p>
    <w:p w:rsidR="00A7292A" w:rsidRPr="00EB1CCA" w:rsidRDefault="00A7292A" w:rsidP="00643B8B">
      <w:pPr>
        <w:spacing w:before="120" w:after="120"/>
        <w:ind w:left="1134" w:hanging="283"/>
        <w:jc w:val="both"/>
        <w:outlineLvl w:val="3"/>
        <w:rPr>
          <w:rFonts w:eastAsia="Times New Roman"/>
          <w:lang w:val="en-US" w:eastAsia="en-US"/>
        </w:rPr>
      </w:pPr>
      <w:r w:rsidRPr="00EB1CCA">
        <w:rPr>
          <w:rFonts w:eastAsia="Times New Roman"/>
          <w:lang w:val="en-US" w:eastAsia="en-US"/>
        </w:rPr>
        <w:t>d.</w:t>
      </w:r>
      <w:r w:rsidRPr="00EB1CCA">
        <w:rPr>
          <w:rFonts w:eastAsia="Times New Roman"/>
          <w:lang w:val="en-US" w:eastAsia="en-US"/>
        </w:rPr>
        <w:tab/>
      </w:r>
      <w:r w:rsidRPr="00EB1CCA">
        <w:rPr>
          <w:rFonts w:eastAsia="Times New Roman"/>
          <w:lang w:eastAsia="en-US"/>
        </w:rPr>
        <w:t>Analyse</w:t>
      </w:r>
      <w:r w:rsidRPr="00EB1CCA">
        <w:rPr>
          <w:rFonts w:eastAsia="Times New Roman"/>
          <w:lang w:val="en-US" w:eastAsia="en-US"/>
        </w:rPr>
        <w:t xml:space="preserve"> the comparability of the commitments on mitigation and provision of support by developed country Parties;</w:t>
      </w:r>
    </w:p>
    <w:p w:rsidR="00A7292A" w:rsidRPr="00EB1CCA" w:rsidRDefault="00A7292A" w:rsidP="00643B8B">
      <w:pPr>
        <w:spacing w:before="120" w:after="120"/>
        <w:ind w:left="851" w:hanging="511"/>
        <w:jc w:val="both"/>
        <w:outlineLvl w:val="3"/>
        <w:rPr>
          <w:rFonts w:eastAsia="Times New Roman"/>
          <w:lang w:val="en-US" w:eastAsia="en-US"/>
        </w:rPr>
      </w:pPr>
      <w:r w:rsidRPr="00EB1CCA">
        <w:rPr>
          <w:rFonts w:eastAsia="Times New Roman"/>
          <w:lang w:val="en-US" w:eastAsia="en-US"/>
        </w:rPr>
        <w:t>76.2</w:t>
      </w:r>
      <w:r w:rsidRPr="00EB1CCA">
        <w:rPr>
          <w:rFonts w:eastAsia="Times New Roman"/>
          <w:lang w:val="en-US" w:eastAsia="en-US"/>
        </w:rPr>
        <w:tab/>
        <w:t xml:space="preserve">The ex ante assessment of developed country Parties shall be: </w:t>
      </w:r>
    </w:p>
    <w:p w:rsidR="00A7292A" w:rsidRPr="00EB1CCA" w:rsidRDefault="00A7292A" w:rsidP="00643B8B">
      <w:pPr>
        <w:spacing w:before="120" w:after="120"/>
        <w:ind w:left="1134" w:hanging="283"/>
        <w:jc w:val="both"/>
        <w:outlineLvl w:val="3"/>
        <w:rPr>
          <w:rFonts w:eastAsia="Times New Roman"/>
          <w:lang w:val="en-US" w:eastAsia="en-US"/>
        </w:rPr>
      </w:pPr>
      <w:r w:rsidRPr="00EB1CCA">
        <w:rPr>
          <w:rFonts w:eastAsia="Times New Roman"/>
          <w:lang w:val="en-US" w:eastAsia="en-US"/>
        </w:rPr>
        <w:t>a.</w:t>
      </w:r>
      <w:r w:rsidRPr="00EB1CCA">
        <w:rPr>
          <w:rFonts w:eastAsia="Times New Roman"/>
          <w:lang w:val="en-US" w:eastAsia="en-US"/>
        </w:rPr>
        <w:tab/>
        <w:t>Based on a collective emission reduction target [X] of all developed country Parties by 2030 below the 1990 level in accordance with section D and a collective public finance target of [X] percent of the gross domestic product per year of all developed country Parties by 2030 in accordance with section G, as well as a global technology development and transfer goal and a global capacity-building support goal in accordance with sections H and K;</w:t>
      </w:r>
    </w:p>
    <w:p w:rsidR="00A7292A" w:rsidRPr="00EB1CCA" w:rsidRDefault="00A7292A" w:rsidP="00643B8B">
      <w:pPr>
        <w:spacing w:before="120" w:after="120"/>
        <w:ind w:left="1134" w:hanging="283"/>
        <w:jc w:val="both"/>
        <w:outlineLvl w:val="3"/>
        <w:rPr>
          <w:rFonts w:eastAsia="Times New Roman"/>
          <w:lang w:val="en-US" w:eastAsia="en-US"/>
        </w:rPr>
      </w:pPr>
      <w:r w:rsidRPr="00EB1CCA">
        <w:rPr>
          <w:rFonts w:eastAsia="Times New Roman"/>
          <w:lang w:val="en-US" w:eastAsia="en-US"/>
        </w:rPr>
        <w:t>b.</w:t>
      </w:r>
      <w:r w:rsidRPr="00EB1CCA">
        <w:rPr>
          <w:rFonts w:eastAsia="Times New Roman"/>
          <w:lang w:val="en-US" w:eastAsia="en-US"/>
        </w:rPr>
        <w:tab/>
        <w:t>Informed by science and the historical responsibility of developed country Parties including their per capita historical cumulative emissions in relation to the global temperature increase;</w:t>
      </w:r>
    </w:p>
    <w:p w:rsidR="00A7292A" w:rsidRPr="00EB1CCA" w:rsidRDefault="00A7292A" w:rsidP="00643B8B">
      <w:pPr>
        <w:spacing w:before="120" w:after="120"/>
        <w:ind w:left="1134" w:hanging="283"/>
        <w:jc w:val="both"/>
        <w:outlineLvl w:val="3"/>
        <w:rPr>
          <w:rFonts w:eastAsia="Times New Roman"/>
          <w:lang w:val="en-US" w:eastAsia="en-US"/>
        </w:rPr>
      </w:pPr>
      <w:r w:rsidRPr="00EB1CCA">
        <w:rPr>
          <w:rFonts w:eastAsia="Times New Roman"/>
          <w:lang w:val="en-US" w:eastAsia="en-US"/>
        </w:rPr>
        <w:t>c.</w:t>
      </w:r>
      <w:r w:rsidRPr="00EB1CCA">
        <w:rPr>
          <w:rFonts w:eastAsia="Times New Roman"/>
          <w:lang w:val="en-US" w:eastAsia="en-US"/>
        </w:rPr>
        <w:tab/>
        <w:t>Conducted in accordance with Article 4, paragraph 2(d), of the Convention;</w:t>
      </w:r>
    </w:p>
    <w:p w:rsidR="00A7292A" w:rsidRPr="00EB1CCA" w:rsidRDefault="00A7292A" w:rsidP="00643B8B">
      <w:pPr>
        <w:spacing w:before="120" w:after="120"/>
        <w:ind w:left="851" w:hanging="511"/>
        <w:jc w:val="both"/>
        <w:outlineLvl w:val="3"/>
        <w:rPr>
          <w:rFonts w:eastAsia="Times New Roman"/>
          <w:lang w:val="en-US" w:eastAsia="en-US"/>
        </w:rPr>
      </w:pPr>
      <w:r w:rsidRPr="00EB1CCA">
        <w:rPr>
          <w:rFonts w:eastAsia="Times New Roman"/>
          <w:lang w:val="en-US" w:eastAsia="en-US"/>
        </w:rPr>
        <w:t>76.3</w:t>
      </w:r>
      <w:r w:rsidRPr="00EB1CCA">
        <w:rPr>
          <w:rFonts w:eastAsia="Times New Roman"/>
          <w:lang w:val="en-US" w:eastAsia="en-US"/>
        </w:rPr>
        <w:tab/>
        <w:t xml:space="preserve">On the basis of the ex ante assessment, each developed country Party shall revisit, revise and increase its commitment on mitigation and provision of finance, technology and capacity-building support, including by putting forward further targets, policies and measures. </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76 bis</w:t>
      </w:r>
      <w:r w:rsidRPr="00EB1CCA">
        <w:rPr>
          <w:rFonts w:eastAsia="Times New Roman"/>
          <w:lang w:val="en-US" w:eastAsia="en-US"/>
        </w:rPr>
        <w:tab/>
      </w:r>
      <w:proofErr w:type="gramStart"/>
      <w:r w:rsidRPr="00EB1CCA">
        <w:rPr>
          <w:rFonts w:eastAsia="Times New Roman"/>
          <w:lang w:val="en-US" w:eastAsia="en-US"/>
        </w:rPr>
        <w:t>Developing</w:t>
      </w:r>
      <w:proofErr w:type="gramEnd"/>
      <w:r w:rsidRPr="00EB1CCA">
        <w:rPr>
          <w:rFonts w:eastAsia="Times New Roman"/>
          <w:lang w:val="en-US" w:eastAsia="en-US"/>
        </w:rPr>
        <w:t xml:space="preserve"> country Parties are invited to participate in a facilitative process before or after their communication of the enhanced actions: </w:t>
      </w:r>
    </w:p>
    <w:p w:rsidR="00A7292A" w:rsidRPr="00EB1CCA" w:rsidRDefault="00A7292A" w:rsidP="00643B8B">
      <w:pPr>
        <w:spacing w:before="120" w:after="120"/>
        <w:ind w:left="851" w:hanging="511"/>
        <w:jc w:val="both"/>
        <w:outlineLvl w:val="3"/>
        <w:rPr>
          <w:rFonts w:eastAsia="Times New Roman"/>
          <w:lang w:val="en-US" w:eastAsia="en-US"/>
        </w:rPr>
      </w:pPr>
      <w:r w:rsidRPr="00EB1CCA">
        <w:rPr>
          <w:rFonts w:eastAsia="Times New Roman"/>
          <w:lang w:val="en-US" w:eastAsia="en-US"/>
        </w:rPr>
        <w:t xml:space="preserve">76 bis.1 </w:t>
      </w:r>
      <w:proofErr w:type="gramStart"/>
      <w:r w:rsidRPr="00EB1CCA">
        <w:rPr>
          <w:rFonts w:eastAsia="Times New Roman"/>
          <w:lang w:val="en-US" w:eastAsia="en-US"/>
        </w:rPr>
        <w:t>The</w:t>
      </w:r>
      <w:proofErr w:type="gramEnd"/>
      <w:r w:rsidRPr="00EB1CCA">
        <w:rPr>
          <w:rFonts w:eastAsia="Times New Roman"/>
          <w:lang w:val="en-US" w:eastAsia="en-US"/>
        </w:rPr>
        <w:t xml:space="preserve"> purpose of the facilitative process for developing country Parties is to understand and address the barriers to preparing, communicating and implementing the enhanced actions; </w:t>
      </w:r>
    </w:p>
    <w:p w:rsidR="00A7292A" w:rsidRPr="00EB1CCA" w:rsidRDefault="00A7292A" w:rsidP="00643B8B">
      <w:pPr>
        <w:spacing w:before="120" w:after="120"/>
        <w:ind w:left="851" w:hanging="511"/>
        <w:jc w:val="both"/>
        <w:outlineLvl w:val="3"/>
        <w:rPr>
          <w:rFonts w:eastAsia="Times New Roman"/>
          <w:lang w:val="en-US" w:eastAsia="en-US"/>
        </w:rPr>
      </w:pPr>
      <w:r w:rsidRPr="00EB1CCA">
        <w:rPr>
          <w:rFonts w:eastAsia="Times New Roman"/>
          <w:lang w:val="en-US" w:eastAsia="en-US"/>
        </w:rPr>
        <w:t xml:space="preserve">76 bis.2 </w:t>
      </w:r>
      <w:proofErr w:type="gramStart"/>
      <w:r w:rsidRPr="00EB1CCA">
        <w:rPr>
          <w:rFonts w:eastAsia="Times New Roman"/>
          <w:lang w:val="en-US" w:eastAsia="en-US"/>
        </w:rPr>
        <w:t>The</w:t>
      </w:r>
      <w:proofErr w:type="gramEnd"/>
      <w:r w:rsidRPr="00EB1CCA">
        <w:rPr>
          <w:rFonts w:eastAsia="Times New Roman"/>
          <w:lang w:val="en-US" w:eastAsia="en-US"/>
        </w:rPr>
        <w:t xml:space="preserve"> facilitative process for developing country Parties should be: </w:t>
      </w:r>
    </w:p>
    <w:p w:rsidR="00A7292A" w:rsidRPr="00EB1CCA" w:rsidRDefault="00A7292A" w:rsidP="00643B8B">
      <w:pPr>
        <w:spacing w:before="120" w:after="120"/>
        <w:ind w:left="1134" w:hanging="283"/>
        <w:jc w:val="both"/>
        <w:outlineLvl w:val="3"/>
        <w:rPr>
          <w:rFonts w:eastAsia="Times New Roman"/>
          <w:lang w:val="en-US" w:eastAsia="en-US"/>
        </w:rPr>
      </w:pPr>
      <w:proofErr w:type="gramStart"/>
      <w:r w:rsidRPr="00EB1CCA">
        <w:rPr>
          <w:rFonts w:eastAsia="Times New Roman"/>
          <w:lang w:val="en-US" w:eastAsia="en-US"/>
        </w:rPr>
        <w:t>a</w:t>
      </w:r>
      <w:proofErr w:type="gramEnd"/>
      <w:r w:rsidRPr="00EB1CCA">
        <w:rPr>
          <w:rFonts w:eastAsia="Times New Roman"/>
          <w:lang w:val="en-US" w:eastAsia="en-US"/>
        </w:rPr>
        <w:t>.</w:t>
      </w:r>
      <w:r w:rsidRPr="00EB1CCA">
        <w:rPr>
          <w:rFonts w:eastAsia="Times New Roman"/>
          <w:lang w:val="en-US" w:eastAsia="en-US"/>
        </w:rPr>
        <w:tab/>
        <w:t xml:space="preserve">on a voluntary basis; </w:t>
      </w:r>
    </w:p>
    <w:p w:rsidR="00A7292A" w:rsidRPr="00EB1CCA" w:rsidRDefault="00A7292A" w:rsidP="00643B8B">
      <w:pPr>
        <w:spacing w:before="120" w:after="120"/>
        <w:ind w:left="1134" w:hanging="283"/>
        <w:jc w:val="both"/>
        <w:outlineLvl w:val="3"/>
        <w:rPr>
          <w:rFonts w:eastAsia="Times New Roman"/>
          <w:lang w:val="en-US" w:eastAsia="en-US"/>
        </w:rPr>
      </w:pPr>
      <w:proofErr w:type="gramStart"/>
      <w:r w:rsidRPr="00EB1CCA">
        <w:rPr>
          <w:rFonts w:eastAsia="Times New Roman"/>
          <w:lang w:val="en-US" w:eastAsia="en-US"/>
        </w:rPr>
        <w:t>b</w:t>
      </w:r>
      <w:proofErr w:type="gramEnd"/>
      <w:r w:rsidRPr="00EB1CCA">
        <w:rPr>
          <w:rFonts w:eastAsia="Times New Roman"/>
          <w:lang w:val="en-US" w:eastAsia="en-US"/>
        </w:rPr>
        <w:t>.</w:t>
      </w:r>
      <w:r w:rsidRPr="00EB1CCA">
        <w:rPr>
          <w:rFonts w:eastAsia="Times New Roman"/>
          <w:lang w:val="en-US" w:eastAsia="en-US"/>
        </w:rPr>
        <w:tab/>
        <w:t>supportive, non-prescriptive, non-intrusive, non-punitive and respectful of national sovereignty of developing country Parties;</w:t>
      </w:r>
    </w:p>
    <w:p w:rsidR="00A7292A" w:rsidRPr="00EB1CCA" w:rsidRDefault="00A7292A" w:rsidP="00643B8B">
      <w:pPr>
        <w:spacing w:before="120" w:after="120"/>
        <w:ind w:left="1134" w:hanging="283"/>
        <w:jc w:val="both"/>
        <w:outlineLvl w:val="3"/>
        <w:rPr>
          <w:rFonts w:eastAsia="Times New Roman"/>
          <w:lang w:val="en-US" w:eastAsia="en-US"/>
        </w:rPr>
      </w:pPr>
      <w:proofErr w:type="gramStart"/>
      <w:r w:rsidRPr="00EB1CCA">
        <w:rPr>
          <w:rFonts w:eastAsia="Times New Roman"/>
          <w:lang w:val="en-US" w:eastAsia="en-US"/>
        </w:rPr>
        <w:t>c</w:t>
      </w:r>
      <w:proofErr w:type="gramEnd"/>
      <w:r w:rsidRPr="00EB1CCA">
        <w:rPr>
          <w:rFonts w:eastAsia="Times New Roman"/>
          <w:lang w:val="en-US" w:eastAsia="en-US"/>
        </w:rPr>
        <w:t>.</w:t>
      </w:r>
      <w:r w:rsidRPr="00EB1CCA">
        <w:rPr>
          <w:rFonts w:eastAsia="Times New Roman"/>
          <w:lang w:val="en-US" w:eastAsia="en-US"/>
        </w:rPr>
        <w:tab/>
        <w:t xml:space="preserve">conducted in accordance with Article 4, paragraph 7, of the Convention; </w:t>
      </w:r>
    </w:p>
    <w:p w:rsidR="00A7292A" w:rsidRPr="00EB1CCA" w:rsidRDefault="00A7292A" w:rsidP="00643B8B">
      <w:pPr>
        <w:spacing w:before="120" w:after="120"/>
        <w:ind w:left="851" w:hanging="511"/>
        <w:jc w:val="both"/>
        <w:outlineLvl w:val="3"/>
        <w:rPr>
          <w:rFonts w:eastAsia="Times New Roman"/>
          <w:lang w:val="en-US" w:eastAsia="en-US"/>
        </w:rPr>
      </w:pPr>
      <w:r w:rsidRPr="00EB1CCA">
        <w:rPr>
          <w:rFonts w:eastAsia="Times New Roman"/>
          <w:lang w:val="en-US" w:eastAsia="en-US"/>
        </w:rPr>
        <w:t xml:space="preserve">76 bis.3 After the facilitative process, developing country Parties are encouraged to communicate and implement their enhanced actions and consider further actions subject to the adequacy of finance, technology transfer and capacity-building support by developed country </w:t>
      </w:r>
      <w:proofErr w:type="gramStart"/>
      <w:r w:rsidRPr="00EB1CCA">
        <w:rPr>
          <w:rFonts w:eastAsia="Times New Roman"/>
          <w:lang w:val="en-US" w:eastAsia="en-US"/>
        </w:rPr>
        <w:t>Parties ]</w:t>
      </w:r>
      <w:proofErr w:type="gramEnd"/>
    </w:p>
    <w:p w:rsidR="00A7292A" w:rsidRPr="00EB1CCA" w:rsidRDefault="00A7292A" w:rsidP="00643B8B">
      <w:pPr>
        <w:spacing w:before="120" w:after="120"/>
        <w:jc w:val="both"/>
        <w:outlineLvl w:val="3"/>
        <w:rPr>
          <w:i/>
        </w:rPr>
      </w:pPr>
      <w:r w:rsidRPr="00EB1CCA">
        <w:rPr>
          <w:i/>
        </w:rPr>
        <w:t xml:space="preserve">[Formalization / finalization / reflection of enhanced action] </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77.</w:t>
      </w:r>
      <w:r w:rsidRPr="00EB1CCA">
        <w:rPr>
          <w:rFonts w:eastAsia="Times New Roman"/>
          <w:lang w:val="en-US" w:eastAsia="en-US"/>
        </w:rPr>
        <w:tab/>
        <w:t>[The commitments / contributions / actions communicated by Parties to be:</w:t>
      </w:r>
    </w:p>
    <w:p w:rsidR="00A7292A" w:rsidRPr="00EB1CCA" w:rsidRDefault="00A7292A" w:rsidP="00643B8B">
      <w:pPr>
        <w:spacing w:after="60"/>
        <w:ind w:left="340"/>
        <w:jc w:val="both"/>
      </w:pPr>
      <w:r w:rsidRPr="00EB1CCA">
        <w:rPr>
          <w:b/>
          <w:i/>
          <w:u w:val="single"/>
        </w:rPr>
        <w:t>Option 1</w:t>
      </w:r>
      <w:r w:rsidRPr="00EB1CCA">
        <w:t xml:space="preserve">: Inscribed in a single annex to this agreement; </w:t>
      </w:r>
    </w:p>
    <w:p w:rsidR="00A7292A" w:rsidRPr="00EB1CCA" w:rsidRDefault="00A7292A" w:rsidP="00643B8B">
      <w:pPr>
        <w:spacing w:after="60"/>
        <w:ind w:left="340"/>
        <w:jc w:val="both"/>
      </w:pPr>
      <w:r w:rsidRPr="00EB1CCA">
        <w:rPr>
          <w:b/>
          <w:i/>
          <w:u w:val="single"/>
        </w:rPr>
        <w:t>Option 2</w:t>
      </w:r>
      <w:r w:rsidRPr="00EB1CCA">
        <w:t>: Inscribed in annexes to this agreement:</w:t>
      </w:r>
    </w:p>
    <w:p w:rsidR="00A7292A" w:rsidRPr="00EB1CCA" w:rsidRDefault="00A7292A" w:rsidP="00643B8B">
      <w:pPr>
        <w:keepNext/>
        <w:keepLines/>
        <w:spacing w:after="60"/>
        <w:ind w:left="851"/>
        <w:jc w:val="both"/>
        <w:rPr>
          <w:sz w:val="16"/>
        </w:rPr>
      </w:pPr>
      <w:r w:rsidRPr="00EB1CCA">
        <w:rPr>
          <w:b/>
          <w:i/>
        </w:rPr>
        <w:t>Option (a)</w:t>
      </w:r>
      <w:r w:rsidRPr="00EB1CCA">
        <w:t xml:space="preserve">: Annex A for quantified emission reduction commitments (QERCs) and Annex B for emission limitation commitments and strategies; </w:t>
      </w:r>
    </w:p>
    <w:p w:rsidR="00A7292A" w:rsidRPr="00EB1CCA" w:rsidRDefault="00A7292A" w:rsidP="00643B8B">
      <w:pPr>
        <w:keepNext/>
        <w:keepLines/>
        <w:spacing w:after="60"/>
        <w:ind w:left="851"/>
        <w:jc w:val="both"/>
      </w:pPr>
      <w:r w:rsidRPr="00EB1CCA">
        <w:rPr>
          <w:b/>
          <w:i/>
        </w:rPr>
        <w:t>Option (b)</w:t>
      </w:r>
      <w:r w:rsidRPr="00EB1CCA">
        <w:t>: Annex A: a table of heading numbers of quantified emission reduction commitments of [developed country Parties</w:t>
      </w:r>
      <w:proofErr w:type="gramStart"/>
      <w:r w:rsidRPr="00EB1CCA">
        <w:t>][</w:t>
      </w:r>
      <w:proofErr w:type="gramEnd"/>
      <w:r w:rsidRPr="00EB1CCA">
        <w:t xml:space="preserve">Parties included in annex X]; and Annex B: a compilation of </w:t>
      </w:r>
      <w:r w:rsidRPr="00EB1CCA" w:rsidDel="00DD467B">
        <w:t xml:space="preserve">communications of </w:t>
      </w:r>
      <w:r w:rsidRPr="00EB1CCA">
        <w:t xml:space="preserve">enhanced mitigation actions by [developing country Parties][Parties not included in annex X] . </w:t>
      </w:r>
    </w:p>
    <w:p w:rsidR="00A7292A" w:rsidRPr="00EB1CCA" w:rsidRDefault="00A7292A" w:rsidP="00643B8B">
      <w:pPr>
        <w:spacing w:after="60"/>
        <w:ind w:left="340"/>
        <w:jc w:val="both"/>
      </w:pPr>
      <w:r w:rsidRPr="00EB1CCA">
        <w:rPr>
          <w:b/>
          <w:i/>
          <w:u w:val="single"/>
        </w:rPr>
        <w:t>Option 3</w:t>
      </w:r>
      <w:r w:rsidRPr="00EB1CCA">
        <w:t xml:space="preserve">: Inscribed in attachments to this agreement: </w:t>
      </w:r>
    </w:p>
    <w:p w:rsidR="00A7292A" w:rsidRPr="00EB1CCA" w:rsidRDefault="00A7292A" w:rsidP="00643B8B">
      <w:pPr>
        <w:numPr>
          <w:ilvl w:val="3"/>
          <w:numId w:val="7"/>
        </w:numPr>
        <w:suppressAutoHyphens w:val="0"/>
        <w:spacing w:after="60" w:line="240" w:lineRule="auto"/>
        <w:ind w:left="1418" w:hanging="284"/>
        <w:jc w:val="both"/>
      </w:pPr>
      <w:r w:rsidRPr="00EB1CCA">
        <w:rPr>
          <w:sz w:val="18"/>
        </w:rPr>
        <w:t>Attachment A for [developed country Parties’][Parties included in annex X] emission reduction commitments;</w:t>
      </w:r>
    </w:p>
    <w:p w:rsidR="00A7292A" w:rsidRPr="00EB1CCA" w:rsidRDefault="00A7292A" w:rsidP="00643B8B">
      <w:pPr>
        <w:numPr>
          <w:ilvl w:val="3"/>
          <w:numId w:val="7"/>
        </w:numPr>
        <w:suppressAutoHyphens w:val="0"/>
        <w:spacing w:after="60" w:line="240" w:lineRule="auto"/>
        <w:ind w:left="1418" w:hanging="284"/>
        <w:jc w:val="both"/>
      </w:pPr>
      <w:r w:rsidRPr="00EB1CCA">
        <w:rPr>
          <w:sz w:val="18"/>
        </w:rPr>
        <w:t xml:space="preserve">Attachment B for [developed country Parties’[Parties included in annex X] finance, technology and capacity-building commitments; </w:t>
      </w:r>
    </w:p>
    <w:p w:rsidR="00A7292A" w:rsidRPr="00EB1CCA" w:rsidRDefault="00A7292A" w:rsidP="00643B8B">
      <w:pPr>
        <w:numPr>
          <w:ilvl w:val="3"/>
          <w:numId w:val="7"/>
        </w:numPr>
        <w:suppressAutoHyphens w:val="0"/>
        <w:spacing w:after="60" w:line="240" w:lineRule="auto"/>
        <w:ind w:left="1418" w:hanging="284"/>
        <w:jc w:val="both"/>
        <w:rPr>
          <w:sz w:val="18"/>
        </w:rPr>
      </w:pPr>
      <w:r w:rsidRPr="00EB1CCA">
        <w:rPr>
          <w:sz w:val="18"/>
        </w:rPr>
        <w:t>Attachment C for [developing country Parties’][Parties not included in annex X] enhanced actions [both domestic resources as well as support requirements ]</w:t>
      </w:r>
    </w:p>
    <w:p w:rsidR="00A7292A" w:rsidRPr="00EB1CCA" w:rsidRDefault="00A7292A" w:rsidP="00643B8B">
      <w:pPr>
        <w:suppressAutoHyphens w:val="0"/>
        <w:spacing w:after="60" w:line="240" w:lineRule="auto"/>
        <w:ind w:left="1418"/>
        <w:jc w:val="both"/>
      </w:pPr>
    </w:p>
    <w:p w:rsidR="00A7292A" w:rsidRPr="00EB1CCA" w:rsidRDefault="00A7292A" w:rsidP="00643B8B">
      <w:pPr>
        <w:spacing w:after="60"/>
        <w:ind w:left="340"/>
        <w:jc w:val="both"/>
      </w:pPr>
      <w:r w:rsidRPr="00EB1CCA">
        <w:rPr>
          <w:b/>
          <w:i/>
          <w:u w:val="single"/>
        </w:rPr>
        <w:t>Option 4</w:t>
      </w:r>
      <w:r w:rsidRPr="00EB1CCA">
        <w:t>: Adopted by a decision of the governing body</w:t>
      </w:r>
    </w:p>
    <w:p w:rsidR="00A7292A" w:rsidRPr="00EB1CCA" w:rsidRDefault="00A7292A" w:rsidP="00643B8B">
      <w:pPr>
        <w:spacing w:after="60"/>
        <w:ind w:left="340"/>
        <w:jc w:val="both"/>
      </w:pPr>
      <w:r w:rsidRPr="00EB1CCA">
        <w:rPr>
          <w:b/>
          <w:i/>
          <w:u w:val="single"/>
        </w:rPr>
        <w:t>Option 4</w:t>
      </w:r>
      <w:r>
        <w:rPr>
          <w:b/>
          <w:i/>
          <w:u w:val="single"/>
        </w:rPr>
        <w:t xml:space="preserve"> </w:t>
      </w:r>
      <w:r w:rsidRPr="00EB1CCA">
        <w:rPr>
          <w:b/>
          <w:i/>
          <w:u w:val="single"/>
        </w:rPr>
        <w:t>bis:</w:t>
      </w:r>
      <w:r w:rsidRPr="00EB1CCA">
        <w:t xml:space="preserve"> Adopted by three decisions of the COP, for developed country Parties’ emission reduction commitments, developed country Parties’ commitments on finance, technology and capacity-building support and developing country Parties’ enhanced actions respectively ;</w:t>
      </w:r>
    </w:p>
    <w:p w:rsidR="00A7292A" w:rsidRPr="00EB1CCA" w:rsidRDefault="00A7292A" w:rsidP="00643B8B">
      <w:pPr>
        <w:spacing w:after="60"/>
        <w:ind w:left="340"/>
        <w:jc w:val="both"/>
      </w:pPr>
      <w:r w:rsidRPr="00EB1CCA">
        <w:rPr>
          <w:b/>
          <w:i/>
          <w:u w:val="single"/>
        </w:rPr>
        <w:t>Option 5</w:t>
      </w:r>
      <w:r w:rsidRPr="00EB1CCA">
        <w:t>: Contained in national schedules, to be communicated to the secretariat. The secretariat shall make all national schedules publicly available</w:t>
      </w:r>
    </w:p>
    <w:p w:rsidR="00A7292A" w:rsidRPr="00EB1CCA" w:rsidRDefault="00A7292A" w:rsidP="00643B8B">
      <w:pPr>
        <w:spacing w:after="60"/>
        <w:ind w:left="340"/>
        <w:jc w:val="both"/>
      </w:pPr>
      <w:r w:rsidRPr="00EB1CCA">
        <w:rPr>
          <w:b/>
          <w:i/>
          <w:u w:val="single"/>
        </w:rPr>
        <w:t>Option5</w:t>
      </w:r>
      <w:r>
        <w:rPr>
          <w:b/>
          <w:i/>
          <w:u w:val="single"/>
        </w:rPr>
        <w:t xml:space="preserve"> </w:t>
      </w:r>
      <w:r w:rsidRPr="00EB1CCA">
        <w:rPr>
          <w:b/>
          <w:i/>
          <w:u w:val="single"/>
        </w:rPr>
        <w:t xml:space="preserve">bis: </w:t>
      </w:r>
      <w:r w:rsidRPr="00EB1CCA">
        <w:t xml:space="preserve">Contained in national schedules with two formats, for developed and developing country Parties respectively, to be communicated to the </w:t>
      </w:r>
      <w:proofErr w:type="gramStart"/>
      <w:r w:rsidRPr="00EB1CCA">
        <w:t>secretariat ;</w:t>
      </w:r>
      <w:proofErr w:type="gramEnd"/>
    </w:p>
    <w:p w:rsidR="00A7292A" w:rsidRPr="00EB1CCA" w:rsidRDefault="00A7292A" w:rsidP="00643B8B">
      <w:pPr>
        <w:spacing w:after="60"/>
        <w:ind w:left="340"/>
        <w:jc w:val="both"/>
      </w:pPr>
      <w:r w:rsidRPr="00EB1CCA">
        <w:rPr>
          <w:b/>
          <w:i/>
          <w:u w:val="single"/>
        </w:rPr>
        <w:t>Option 6</w:t>
      </w:r>
      <w:r w:rsidRPr="00EB1CCA">
        <w:t>: Inscribed in a country contribution document, with a provision in the agreement creating an obligation for each Party to communicate and implement their contribution</w:t>
      </w:r>
    </w:p>
    <w:p w:rsidR="00A7292A" w:rsidRPr="00EB1CCA" w:rsidRDefault="00A7292A" w:rsidP="00643B8B">
      <w:pPr>
        <w:spacing w:after="60"/>
        <w:ind w:left="340"/>
        <w:jc w:val="both"/>
        <w:rPr>
          <w:sz w:val="16"/>
        </w:rPr>
      </w:pPr>
      <w:r w:rsidRPr="00EB1CCA">
        <w:rPr>
          <w:b/>
          <w:i/>
          <w:u w:val="single"/>
        </w:rPr>
        <w:t>Option 6</w:t>
      </w:r>
      <w:r>
        <w:rPr>
          <w:b/>
          <w:i/>
          <w:u w:val="single"/>
        </w:rPr>
        <w:t xml:space="preserve"> </w:t>
      </w:r>
      <w:r w:rsidRPr="00EB1CCA">
        <w:rPr>
          <w:b/>
          <w:i/>
          <w:u w:val="single"/>
        </w:rPr>
        <w:t>bis:</w:t>
      </w:r>
      <w:r w:rsidRPr="00EB1CCA">
        <w:t xml:space="preserve"> Inscribed in two country contribution documents, for developed and developing country Parties </w:t>
      </w:r>
      <w:proofErr w:type="gramStart"/>
      <w:r w:rsidRPr="00EB1CCA">
        <w:t>respectively ;</w:t>
      </w:r>
      <w:proofErr w:type="gramEnd"/>
    </w:p>
    <w:p w:rsidR="00A7292A" w:rsidRPr="00EB1CCA" w:rsidRDefault="00A7292A" w:rsidP="00643B8B">
      <w:pPr>
        <w:spacing w:after="60"/>
        <w:ind w:left="340"/>
        <w:jc w:val="both"/>
      </w:pPr>
      <w:r w:rsidRPr="00EB1CCA">
        <w:rPr>
          <w:b/>
          <w:i/>
          <w:u w:val="single"/>
        </w:rPr>
        <w:t>Option 7</w:t>
      </w:r>
      <w:r w:rsidRPr="00EB1CCA">
        <w:t>: Recorded in an online registry of national mitigation targets, which is to form an integral part of this agreement</w:t>
      </w:r>
    </w:p>
    <w:p w:rsidR="00A7292A" w:rsidRPr="00EB1CCA" w:rsidRDefault="00A7292A" w:rsidP="00643B8B">
      <w:pPr>
        <w:spacing w:after="60"/>
        <w:ind w:left="340"/>
        <w:jc w:val="both"/>
      </w:pPr>
      <w:r w:rsidRPr="00EB1CCA">
        <w:rPr>
          <w:b/>
          <w:i/>
          <w:u w:val="single"/>
        </w:rPr>
        <w:t>Option 7 bis:</w:t>
      </w:r>
      <w:r w:rsidRPr="00EB1CCA">
        <w:t xml:space="preserve"> Recorded in an online registry of emission reduction targets of developed country Parties, an online registry of commitments on finance, technology transfer and capacity-building support of developed country Parties and an online registry of enhanced actions on mitigation and adaptation by developing country Parties] </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proofErr w:type="gramStart"/>
      <w:r w:rsidRPr="00EB1CCA">
        <w:rPr>
          <w:rFonts w:eastAsia="Times New Roman"/>
          <w:lang w:val="en-US" w:eastAsia="en-US"/>
        </w:rPr>
        <w:t>77</w:t>
      </w:r>
      <w:r>
        <w:rPr>
          <w:rFonts w:eastAsia="Times New Roman"/>
          <w:lang w:val="en-US" w:eastAsia="en-US"/>
        </w:rPr>
        <w:t xml:space="preserve"> </w:t>
      </w:r>
      <w:r w:rsidRPr="00EB1CCA">
        <w:rPr>
          <w:rFonts w:eastAsia="Times New Roman"/>
          <w:lang w:val="en-US" w:eastAsia="en-US"/>
        </w:rPr>
        <w:t>bis.</w:t>
      </w:r>
      <w:proofErr w:type="gramEnd"/>
      <w:r w:rsidRPr="00EB1CCA">
        <w:rPr>
          <w:rFonts w:eastAsia="Times New Roman"/>
          <w:lang w:val="en-US" w:eastAsia="en-US"/>
        </w:rPr>
        <w:t xml:space="preserve"> [Updated mitigation commitments shall be adopted at least (x) months before the expiration of the previous commitment by way of a simplified amendment procedure, as elaborated in section </w:t>
      </w:r>
      <w:proofErr w:type="gramStart"/>
      <w:r w:rsidRPr="00EB1CCA">
        <w:rPr>
          <w:rFonts w:eastAsia="Times New Roman"/>
          <w:lang w:val="en-US" w:eastAsia="en-US"/>
        </w:rPr>
        <w:t>M ]</w:t>
      </w:r>
      <w:proofErr w:type="gramEnd"/>
      <w:r w:rsidRPr="00EB1CCA">
        <w:rPr>
          <w:rFonts w:eastAsia="Times New Roman"/>
          <w:lang w:val="en-US" w:eastAsia="en-US"/>
        </w:rPr>
        <w:t>]</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78.</w:t>
      </w:r>
      <w:r w:rsidRPr="00EB1CCA">
        <w:rPr>
          <w:rFonts w:eastAsia="Times New Roman"/>
          <w:lang w:val="en-US" w:eastAsia="en-US"/>
        </w:rPr>
        <w:tab/>
        <w:t>[</w:t>
      </w:r>
      <w:r w:rsidRPr="00EB1CCA">
        <w:rPr>
          <w:rFonts w:eastAsia="Times New Roman"/>
          <w:b/>
          <w:i/>
          <w:u w:val="single"/>
          <w:lang w:val="en-US" w:eastAsia="en-US"/>
        </w:rPr>
        <w:t>Option 1:</w:t>
      </w:r>
      <w:r w:rsidRPr="00EB1CCA">
        <w:rPr>
          <w:rFonts w:eastAsia="Times New Roman"/>
          <w:lang w:val="en-US" w:eastAsia="en-US"/>
        </w:rPr>
        <w:t xml:space="preserve"> Parties may, at any time, make upward adjustments to their commitments / contributions / actions by means of a simplified procedure:</w:t>
      </w:r>
    </w:p>
    <w:p w:rsidR="00A7292A" w:rsidRPr="00EB1CCA" w:rsidRDefault="00A7292A" w:rsidP="00643B8B">
      <w:pPr>
        <w:pStyle w:val="Opt06"/>
        <w:ind w:left="851"/>
      </w:pPr>
      <w:r w:rsidRPr="00EB1CCA">
        <w:rPr>
          <w:b/>
          <w:i/>
          <w:u w:val="single"/>
        </w:rPr>
        <w:t>Option (a)</w:t>
      </w:r>
      <w:r w:rsidRPr="00EB1CCA">
        <w:t>: By way of communication to the secretariat or the depositary;</w:t>
      </w:r>
    </w:p>
    <w:p w:rsidR="00A7292A" w:rsidRPr="00EB1CCA" w:rsidRDefault="00A7292A" w:rsidP="00643B8B">
      <w:pPr>
        <w:pStyle w:val="Opt06"/>
        <w:ind w:left="851"/>
      </w:pPr>
      <w:r w:rsidRPr="00EB1CCA">
        <w:rPr>
          <w:b/>
          <w:i/>
          <w:u w:val="single"/>
        </w:rPr>
        <w:t>Option (b)</w:t>
      </w:r>
      <w:r w:rsidRPr="00EB1CCA">
        <w:t>: By way of an amendment to the respective annex</w:t>
      </w:r>
      <w:r w:rsidRPr="00EB1CCA" w:rsidDel="00AD0B40">
        <w:t xml:space="preserve"> and</w:t>
      </w:r>
      <w:r w:rsidRPr="00EB1CCA">
        <w:t xml:space="preserve"> in the context of the procedures referred to in section M below;</w:t>
      </w:r>
    </w:p>
    <w:p w:rsidR="00A7292A" w:rsidRPr="00EB1CCA" w:rsidRDefault="00A7292A" w:rsidP="00643B8B">
      <w:pPr>
        <w:pStyle w:val="Opt06"/>
        <w:ind w:left="851"/>
      </w:pPr>
      <w:r w:rsidRPr="00EB1CCA">
        <w:rPr>
          <w:b/>
          <w:i/>
          <w:u w:val="single"/>
        </w:rPr>
        <w:t>Option (c)</w:t>
      </w:r>
      <w:r w:rsidRPr="00EB1CCA">
        <w:t>: The governing body shall adopt modalities of the simplified procedure / </w:t>
      </w:r>
      <w:proofErr w:type="gramStart"/>
      <w:r w:rsidRPr="00EB1CCA">
        <w:t>Any</w:t>
      </w:r>
      <w:proofErr w:type="gramEnd"/>
      <w:r w:rsidRPr="00EB1CCA">
        <w:t xml:space="preserve"> modalities to be adopted by the governing body.</w:t>
      </w:r>
    </w:p>
    <w:p w:rsidR="00A7292A" w:rsidRPr="00EB1CCA" w:rsidRDefault="00A7292A" w:rsidP="00643B8B">
      <w:pPr>
        <w:pStyle w:val="Opt06"/>
      </w:pPr>
      <w:r w:rsidRPr="00EB1CCA">
        <w:rPr>
          <w:b/>
          <w:i/>
          <w:u w:val="single"/>
        </w:rPr>
        <w:t>Option 2</w:t>
      </w:r>
      <w:r w:rsidRPr="00EB1CCA">
        <w:t xml:space="preserve">: Developed country Parties may, at any time, make upward adjustments to their commitments / contributions / actions by means of a procedure to be adopted by the COP / governing body. </w:t>
      </w:r>
    </w:p>
    <w:p w:rsidR="00A7292A" w:rsidRPr="00EB1CCA" w:rsidRDefault="00A7292A" w:rsidP="00643B8B">
      <w:pPr>
        <w:pStyle w:val="Opt06"/>
      </w:pPr>
      <w:r w:rsidRPr="00EB1CCA">
        <w:t xml:space="preserve">The upward adjustments to the commitments by developing country Parties are premised on adequacy of finance, technology transfer and capacity-building support by developed country </w:t>
      </w:r>
      <w:proofErr w:type="gramStart"/>
      <w:r w:rsidRPr="00EB1CCA">
        <w:t>Parties ]</w:t>
      </w:r>
      <w:proofErr w:type="gramEnd"/>
      <w:r w:rsidRPr="00EB1CCA">
        <w:t xml:space="preserve"> </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79.</w:t>
      </w:r>
      <w:r w:rsidRPr="00EB1CCA">
        <w:rPr>
          <w:rFonts w:eastAsia="Times New Roman"/>
          <w:lang w:val="en-US" w:eastAsia="en-US"/>
        </w:rPr>
        <w:tab/>
        <w:t>[</w:t>
      </w:r>
      <w:r w:rsidRPr="00EB1CCA">
        <w:rPr>
          <w:rFonts w:eastAsia="Times New Roman"/>
          <w:b/>
          <w:i/>
          <w:u w:val="single"/>
          <w:lang w:val="en-US" w:eastAsia="en-US"/>
        </w:rPr>
        <w:t>Option 1</w:t>
      </w:r>
      <w:r w:rsidRPr="00EB1CCA">
        <w:rPr>
          <w:rFonts w:eastAsia="Times New Roman"/>
          <w:lang w:val="en-US" w:eastAsia="en-US"/>
        </w:rPr>
        <w:t>: A Party to be allowed</w:t>
      </w:r>
      <w:r w:rsidRPr="00EB1CCA" w:rsidDel="00AD0B40">
        <w:rPr>
          <w:rFonts w:eastAsia="Times New Roman"/>
          <w:lang w:val="en-US" w:eastAsia="en-US"/>
        </w:rPr>
        <w:t xml:space="preserve"> to</w:t>
      </w:r>
      <w:r w:rsidRPr="00EB1CCA">
        <w:rPr>
          <w:rFonts w:eastAsia="Times New Roman"/>
          <w:lang w:val="en-US" w:eastAsia="en-US"/>
        </w:rPr>
        <w:t xml:space="preserve"> exceptionally adjust its commitment / contribution, [in line with modalities developed by the governing body, ]subject to certain conditions, including</w:t>
      </w:r>
      <w:r w:rsidRPr="00EB1CCA" w:rsidDel="009C7B6F">
        <w:rPr>
          <w:rFonts w:eastAsia="Times New Roman"/>
          <w:lang w:val="en-US" w:eastAsia="en-US"/>
        </w:rPr>
        <w:t>:</w:t>
      </w:r>
      <w:r w:rsidRPr="00EB1CCA">
        <w:rPr>
          <w:rFonts w:eastAsia="Times New Roman"/>
          <w:lang w:val="en-US" w:eastAsia="en-US"/>
        </w:rPr>
        <w:t xml:space="preserve"> if subsequent rules differ substantially from the Party’s assumptions, or force majeure, provided that there is no backsliding;</w:t>
      </w:r>
    </w:p>
    <w:p w:rsidR="00A7292A" w:rsidRPr="00EB1CCA" w:rsidRDefault="00A7292A" w:rsidP="00643B8B">
      <w:pPr>
        <w:pStyle w:val="Opt06"/>
      </w:pPr>
      <w:r w:rsidRPr="00EB1CCA">
        <w:rPr>
          <w:b/>
          <w:i/>
          <w:u w:val="single"/>
        </w:rPr>
        <w:t>Option 2</w:t>
      </w:r>
      <w:r w:rsidRPr="00EB1CCA">
        <w:t>: A [developing country Party</w:t>
      </w:r>
      <w:proofErr w:type="gramStart"/>
      <w:r w:rsidRPr="00EB1CCA">
        <w:t>][</w:t>
      </w:r>
      <w:proofErr w:type="gramEnd"/>
      <w:r w:rsidRPr="00EB1CCA">
        <w:t>Party not included in annex X] may adjust its contribution when severely affected by an extreme natural event</w:t>
      </w:r>
    </w:p>
    <w:p w:rsidR="00A7292A" w:rsidRPr="00EB1CCA" w:rsidRDefault="00A7292A" w:rsidP="00643B8B">
      <w:pPr>
        <w:pStyle w:val="Opt06"/>
      </w:pPr>
      <w:r w:rsidRPr="00EB1CCA">
        <w:t>A developing country Party may adjust its enhanced action when severely affected by an extreme natural event, force majeure, or when adequate finance, technology transfer and capacity-building support is not available );</w:t>
      </w:r>
    </w:p>
    <w:p w:rsidR="00A7292A" w:rsidRPr="00EB1CCA" w:rsidRDefault="00A7292A" w:rsidP="00643B8B">
      <w:pPr>
        <w:pStyle w:val="Opt06"/>
      </w:pPr>
      <w:r w:rsidRPr="00EB1CCA">
        <w:rPr>
          <w:b/>
          <w:i/>
          <w:u w:val="single"/>
        </w:rPr>
        <w:t>Option 3</w:t>
      </w:r>
      <w:r w:rsidRPr="00EB1CCA">
        <w:t>: No other adjustments allowed;</w:t>
      </w:r>
    </w:p>
    <w:p w:rsidR="00A7292A" w:rsidRPr="00EB1CCA" w:rsidRDefault="00A7292A" w:rsidP="00643B8B">
      <w:pPr>
        <w:pStyle w:val="Opt06"/>
      </w:pPr>
      <w:r w:rsidRPr="00EB1CCA">
        <w:rPr>
          <w:b/>
          <w:i/>
          <w:u w:val="single"/>
        </w:rPr>
        <w:t>Option 4</w:t>
      </w:r>
      <w:r w:rsidRPr="00EB1CCA">
        <w:t xml:space="preserve">: A Party may exceptionally adjust its [proposed / provisional] commitment / contribution, if subsequent rules differ substantially from the Party's </w:t>
      </w:r>
      <w:proofErr w:type="gramStart"/>
      <w:r w:rsidRPr="00EB1CCA">
        <w:t>assumptions[</w:t>
      </w:r>
      <w:proofErr w:type="gramEnd"/>
      <w:r w:rsidRPr="00EB1CCA">
        <w:t>, as specified in the information to be provided pursuant to reference to the provision addressing accompanying information ]</w:t>
      </w:r>
    </w:p>
    <w:p w:rsidR="00A7292A" w:rsidRPr="00EB1CCA" w:rsidRDefault="00A7292A" w:rsidP="00643B8B">
      <w:pPr>
        <w:spacing w:before="120" w:after="120"/>
        <w:ind w:left="340" w:hanging="340"/>
        <w:jc w:val="both"/>
        <w:outlineLvl w:val="3"/>
        <w:rPr>
          <w:szCs w:val="24"/>
          <w:lang w:eastAsia="en-US"/>
        </w:rPr>
      </w:pPr>
      <w:proofErr w:type="gramStart"/>
      <w:r w:rsidRPr="00EB1CCA">
        <w:rPr>
          <w:szCs w:val="24"/>
          <w:lang w:eastAsia="en-US"/>
        </w:rPr>
        <w:t>79</w:t>
      </w:r>
      <w:r>
        <w:rPr>
          <w:szCs w:val="24"/>
          <w:lang w:eastAsia="en-US"/>
        </w:rPr>
        <w:t xml:space="preserve"> </w:t>
      </w:r>
      <w:r w:rsidRPr="00EB1CCA">
        <w:rPr>
          <w:szCs w:val="24"/>
          <w:lang w:eastAsia="en-US"/>
        </w:rPr>
        <w:t>bis.</w:t>
      </w:r>
      <w:proofErr w:type="gramEnd"/>
      <w:r w:rsidRPr="00EB1CCA">
        <w:rPr>
          <w:szCs w:val="24"/>
          <w:lang w:eastAsia="en-US"/>
        </w:rPr>
        <w:t xml:space="preserve"> [Decisions taken pursuant to [reference to provisions addressing decisions of the COP on the transparency framework] shall apply in respect of nationally determined commitments to be communicated for subsequent commitment periods. Such decisions shall not apply retroactively. ]</w:t>
      </w:r>
    </w:p>
    <w:p w:rsidR="00A7292A" w:rsidRPr="00EB1CCA" w:rsidRDefault="00A7292A" w:rsidP="00643B8B">
      <w:pPr>
        <w:spacing w:before="120" w:after="120"/>
        <w:ind w:left="340" w:hanging="340"/>
        <w:jc w:val="both"/>
        <w:outlineLvl w:val="3"/>
      </w:pPr>
      <w:r w:rsidRPr="00EB1CCA">
        <w:rPr>
          <w:szCs w:val="24"/>
          <w:lang w:eastAsia="en-US"/>
        </w:rPr>
        <w:t>79</w:t>
      </w:r>
      <w:r>
        <w:rPr>
          <w:szCs w:val="24"/>
          <w:lang w:eastAsia="en-US"/>
        </w:rPr>
        <w:t xml:space="preserve"> </w:t>
      </w:r>
      <w:r w:rsidRPr="00EB1CCA">
        <w:rPr>
          <w:szCs w:val="24"/>
          <w:lang w:eastAsia="en-US"/>
        </w:rPr>
        <w:t>ter. [</w:t>
      </w:r>
      <w:r w:rsidRPr="00EB1CCA">
        <w:t>The provisions of [the section in which mitigation is addressed] shall not apply in cases of force majeure]</w:t>
      </w:r>
    </w:p>
    <w:p w:rsidR="00A7292A" w:rsidRPr="00EB1CCA" w:rsidRDefault="00A7292A" w:rsidP="00643B8B">
      <w:pPr>
        <w:spacing w:before="120" w:after="120"/>
        <w:ind w:left="340" w:hanging="340"/>
        <w:jc w:val="both"/>
        <w:outlineLvl w:val="3"/>
        <w:rPr>
          <w:szCs w:val="24"/>
          <w:lang w:eastAsia="en-US"/>
        </w:rPr>
      </w:pPr>
      <w:proofErr w:type="gramStart"/>
      <w:r w:rsidRPr="00EB1CCA">
        <w:t>79</w:t>
      </w:r>
      <w:r>
        <w:t xml:space="preserve"> </w:t>
      </w:r>
      <w:r w:rsidRPr="00EB1CCA">
        <w:t>quater.</w:t>
      </w:r>
      <w:proofErr w:type="gramEnd"/>
      <w:r w:rsidRPr="00EB1CCA">
        <w:t xml:space="preserve"> [Parties shall have a current mitigation commitment in order to participate in decision-making under this agreement</w:t>
      </w:r>
      <w:proofErr w:type="gramStart"/>
      <w:r w:rsidRPr="00EB1CCA">
        <w:t>. ]</w:t>
      </w:r>
      <w:proofErr w:type="gramEnd"/>
    </w:p>
    <w:p w:rsidR="00A7292A" w:rsidRPr="00EB1CCA" w:rsidRDefault="00A7292A" w:rsidP="00643B8B">
      <w:pPr>
        <w:spacing w:before="120" w:after="120"/>
        <w:jc w:val="both"/>
        <w:outlineLvl w:val="3"/>
        <w:rPr>
          <w:i/>
        </w:rPr>
      </w:pPr>
      <w:r w:rsidRPr="00EB1CCA">
        <w:rPr>
          <w:i/>
        </w:rPr>
        <w:t>[Strategic review of implementation / Aggregate ambition</w:t>
      </w:r>
      <w:r w:rsidRPr="00EB1CCA" w:rsidDel="009C7B6F">
        <w:rPr>
          <w:i/>
        </w:rPr>
        <w:t xml:space="preserve"> assessment</w:t>
      </w:r>
      <w:r w:rsidRPr="00EB1CCA">
        <w:rPr>
          <w:i/>
        </w:rPr>
        <w:t> / Enhanced ambition mechanism]</w:t>
      </w:r>
      <w:r w:rsidRPr="00EB1CCA" w:rsidDel="006C02EF">
        <w:rPr>
          <w:i/>
        </w:rPr>
        <w:t xml:space="preserve"> </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80.</w:t>
      </w:r>
      <w:r w:rsidRPr="00EB1CCA">
        <w:rPr>
          <w:rFonts w:eastAsia="Times New Roman"/>
          <w:lang w:val="en-US" w:eastAsia="en-US"/>
        </w:rPr>
        <w:tab/>
        <w:t>[</w:t>
      </w:r>
      <w:r w:rsidRPr="00EB1CCA">
        <w:rPr>
          <w:rFonts w:eastAsia="Times New Roman"/>
          <w:b/>
          <w:i/>
          <w:u w:val="single"/>
          <w:lang w:val="en-US" w:eastAsia="en-US"/>
        </w:rPr>
        <w:t>Option 1</w:t>
      </w:r>
      <w:r w:rsidRPr="00EB1CCA">
        <w:rPr>
          <w:rFonts w:eastAsia="Times New Roman"/>
          <w:lang w:val="en-US" w:eastAsia="en-US"/>
        </w:rPr>
        <w:t>: The governing body shall regularly conduct a strategic review of implementation / aggregate ambition</w:t>
      </w:r>
      <w:r w:rsidRPr="00EB1CCA" w:rsidDel="00A47BAC">
        <w:rPr>
          <w:rFonts w:eastAsia="Times New Roman"/>
          <w:lang w:val="en-US" w:eastAsia="en-US"/>
        </w:rPr>
        <w:t xml:space="preserve"> assessment</w:t>
      </w:r>
      <w:r w:rsidRPr="00EB1CCA">
        <w:rPr>
          <w:rFonts w:eastAsia="Times New Roman"/>
          <w:lang w:val="en-US" w:eastAsia="en-US"/>
        </w:rPr>
        <w:t>.</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ab/>
      </w:r>
      <w:r w:rsidRPr="00EB1CCA">
        <w:rPr>
          <w:rFonts w:eastAsia="Times New Roman"/>
          <w:b/>
          <w:i/>
          <w:u w:val="single"/>
          <w:lang w:val="en-US" w:eastAsia="en-US"/>
        </w:rPr>
        <w:t>Option 2:</w:t>
      </w:r>
      <w:r w:rsidRPr="00EB1CCA">
        <w:rPr>
          <w:rFonts w:eastAsia="Times New Roman"/>
          <w:lang w:val="en-US" w:eastAsia="en-US"/>
        </w:rPr>
        <w:t xml:space="preserve"> All Parties shall review their emission reduction commitments on a common five-year cycle </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ab/>
      </w:r>
      <w:r w:rsidRPr="00EB1CCA">
        <w:rPr>
          <w:rFonts w:eastAsia="Times New Roman"/>
          <w:b/>
          <w:i/>
          <w:u w:val="single"/>
          <w:lang w:val="en-US" w:eastAsia="en-US"/>
        </w:rPr>
        <w:t>Option 3</w:t>
      </w:r>
      <w:r w:rsidRPr="00EB1CCA">
        <w:rPr>
          <w:rFonts w:eastAsia="Times New Roman"/>
          <w:lang w:val="en-US" w:eastAsia="en-US"/>
        </w:rPr>
        <w:t>:</w:t>
      </w:r>
      <w:r w:rsidRPr="00EB1CCA">
        <w:t xml:space="preserve"> </w:t>
      </w:r>
      <w:r w:rsidRPr="00EB1CCA">
        <w:rPr>
          <w:rFonts w:eastAsia="Times New Roman"/>
          <w:lang w:val="en-US" w:eastAsia="en-US"/>
        </w:rPr>
        <w:t>The COP / governing body shall regularly conduct a review of implementation in accordance with the principles of equity, common but differentiated responsibilities and respective capabilities. The purposes, modalities, procedures and guidelines of the review will be further elaborated and adopted by the COP / governing body, based on Articles 4.2(d), 7.2(e) and 10.2(a) of the Convention and drawing upon the lessons learned from previous review processes and ambition mechanisms under the Convention and its Kyoto Protocol, in order to ensure the effectiveness of the review].</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81.</w:t>
      </w:r>
      <w:r w:rsidRPr="00EB1CCA">
        <w:rPr>
          <w:rFonts w:eastAsia="Times New Roman"/>
          <w:lang w:val="en-US" w:eastAsia="en-US"/>
        </w:rPr>
        <w:tab/>
        <w:t>[The purpose of the review / assessment /mechanism is to:</w:t>
      </w:r>
    </w:p>
    <w:p w:rsidR="00A7292A" w:rsidRPr="00EB1CCA" w:rsidRDefault="00A7292A" w:rsidP="00643B8B">
      <w:pPr>
        <w:pStyle w:val="Opt06"/>
      </w:pPr>
      <w:r w:rsidRPr="00EB1CCA">
        <w:rPr>
          <w:b/>
          <w:i/>
          <w:u w:val="single"/>
        </w:rPr>
        <w:t>Option 1</w:t>
      </w:r>
      <w:r w:rsidRPr="00EB1CCA">
        <w:t>: Review the effect / ambition and the implementation of the individual commitments / contributions / actions of Parties as well as the aggregate effect / ambition of all Parties’ commitments, in order to assess progress towards operationalizing the ultimate objective of the Convention, as set out in its Article 2</w:t>
      </w:r>
      <w:r w:rsidRPr="00EB1CCA" w:rsidDel="007B76DB">
        <w:t xml:space="preserve"> of the Convention</w:t>
      </w:r>
      <w:r w:rsidRPr="00EB1CCA">
        <w:t>, pursuant to paragraph 3 above</w:t>
      </w:r>
    </w:p>
    <w:p w:rsidR="00A7292A" w:rsidRPr="00EB1CCA" w:rsidRDefault="00A7292A" w:rsidP="00643B8B">
      <w:pPr>
        <w:pStyle w:val="Opt06"/>
      </w:pPr>
      <w:r w:rsidRPr="00EB1CCA">
        <w:rPr>
          <w:b/>
          <w:i/>
          <w:u w:val="single"/>
        </w:rPr>
        <w:t>Option 1 bis:</w:t>
      </w:r>
      <w:r w:rsidRPr="00EB1CCA">
        <w:t xml:space="preserve"> Review the implementation of the commitments of developed and developing country Parties respectively as well as the overall effects of the measures taken pursuant to the Convention in order to assess progress towards achieving the objective of the Convention as set out in its Article 2 of the Convention and the shared vision resulting from the Bali Action Plan</w:t>
      </w:r>
      <w:r w:rsidRPr="00EB1CCA" w:rsidDel="00610297">
        <w:t xml:space="preserve"> </w:t>
      </w:r>
    </w:p>
    <w:p w:rsidR="00A7292A" w:rsidRPr="00EB1CCA" w:rsidRDefault="00A7292A" w:rsidP="00643B8B">
      <w:pPr>
        <w:pStyle w:val="Opt06"/>
      </w:pPr>
      <w:r w:rsidRPr="00EB1CCA">
        <w:rPr>
          <w:b/>
          <w:i/>
          <w:u w:val="single"/>
        </w:rPr>
        <w:t>Option 1 ter:</w:t>
      </w:r>
      <w:r w:rsidRPr="00EB1CCA">
        <w:t xml:space="preserve"> Review the individual and collective ambition of the commitments by developed country Parties compared with a collective emission reduction target and a collective public finance target of all developed country Parties, by 2030, as well as a global technology development and transfer goal and a global capacity-building goal; review the adequacy of these goals above </w:t>
      </w:r>
    </w:p>
    <w:p w:rsidR="00A7292A" w:rsidRPr="00EB1CCA" w:rsidRDefault="00A7292A" w:rsidP="00643B8B">
      <w:pPr>
        <w:pStyle w:val="Opt06"/>
      </w:pPr>
      <w:r w:rsidRPr="00EB1CCA">
        <w:rPr>
          <w:b/>
          <w:i/>
          <w:u w:val="single"/>
        </w:rPr>
        <w:t>Option 2</w:t>
      </w:r>
      <w:r w:rsidRPr="00EB1CCA">
        <w:rPr>
          <w:b/>
        </w:rPr>
        <w:t>:</w:t>
      </w:r>
      <w:r w:rsidRPr="00EB1CCA">
        <w:t xml:space="preserve"> </w:t>
      </w:r>
    </w:p>
    <w:p w:rsidR="00A7292A" w:rsidRPr="00EB1CCA" w:rsidRDefault="00A7292A" w:rsidP="00643B8B">
      <w:pPr>
        <w:pStyle w:val="Style3"/>
      </w:pPr>
      <w:r w:rsidRPr="00EB1CCA">
        <w:t>a.</w:t>
      </w:r>
      <w:r w:rsidRPr="00EB1CCA">
        <w:tab/>
        <w:t>Track the performance of the implementation of the post-2020 enhanced action;</w:t>
      </w:r>
    </w:p>
    <w:p w:rsidR="00A7292A" w:rsidRPr="00EB1CCA" w:rsidRDefault="00A7292A" w:rsidP="00643B8B">
      <w:pPr>
        <w:pStyle w:val="Style3"/>
      </w:pPr>
      <w:r w:rsidRPr="00EB1CCA">
        <w:t>b.</w:t>
      </w:r>
      <w:r w:rsidRPr="00EB1CCA">
        <w:tab/>
        <w:t>Review the adequacy of the long-term aspect in the light of the objective of the Convention;</w:t>
      </w:r>
    </w:p>
    <w:p w:rsidR="00A7292A" w:rsidRPr="00EB1CCA" w:rsidRDefault="00A7292A" w:rsidP="00643B8B">
      <w:pPr>
        <w:pStyle w:val="Style3"/>
      </w:pPr>
      <w:r w:rsidRPr="00EB1CCA">
        <w:t>c.</w:t>
      </w:r>
      <w:r w:rsidRPr="00EB1CCA">
        <w:tab/>
        <w:t>Review the overall progress towards achieving the objective of the Convention;</w:t>
      </w:r>
    </w:p>
    <w:p w:rsidR="00A7292A" w:rsidRPr="00EB1CCA" w:rsidRDefault="00A7292A" w:rsidP="00643B8B">
      <w:pPr>
        <w:pStyle w:val="Style3"/>
      </w:pPr>
      <w:r w:rsidRPr="00EB1CCA">
        <w:t>d.</w:t>
      </w:r>
      <w:r w:rsidRPr="00EB1CCA">
        <w:tab/>
        <w:t>Consider the historical responsibilities of Parties in relation to the global temperature increase;</w:t>
      </w:r>
    </w:p>
    <w:p w:rsidR="00A7292A" w:rsidRPr="00EB1CCA" w:rsidRDefault="00A7292A" w:rsidP="00643B8B">
      <w:pPr>
        <w:pStyle w:val="Style3"/>
      </w:pPr>
      <w:r w:rsidRPr="00EB1CCA">
        <w:t>e.</w:t>
      </w:r>
      <w:r w:rsidRPr="00EB1CCA">
        <w:tab/>
        <w:t xml:space="preserve">Increase the level of ambition. </w:t>
      </w:r>
    </w:p>
    <w:p w:rsidR="00A7292A" w:rsidRPr="00EB1CCA" w:rsidRDefault="00A7292A" w:rsidP="00643B8B">
      <w:pPr>
        <w:pStyle w:val="Style3"/>
      </w:pPr>
      <w:proofErr w:type="gramStart"/>
      <w:r w:rsidRPr="00EB1CCA">
        <w:t>e</w:t>
      </w:r>
      <w:proofErr w:type="gramEnd"/>
      <w:r w:rsidRPr="00EB1CCA">
        <w:t xml:space="preserve">. bis. Assess the level of risk and the adaptation needs associated with the effectively achieved aggregate mitigation commitments or lack thereof. </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ab/>
      </w:r>
      <w:r w:rsidRPr="00EB1CCA">
        <w:rPr>
          <w:rFonts w:eastAsia="Times New Roman"/>
          <w:b/>
          <w:i/>
          <w:u w:val="single"/>
          <w:lang w:val="en-US" w:eastAsia="en-US"/>
        </w:rPr>
        <w:t>Option 3:</w:t>
      </w:r>
      <w:r w:rsidRPr="00EB1CCA">
        <w:t xml:space="preserve"> </w:t>
      </w:r>
      <w:r w:rsidRPr="00EB1CCA">
        <w:rPr>
          <w:rFonts w:eastAsia="Times New Roman"/>
          <w:lang w:val="en-US" w:eastAsia="en-US"/>
        </w:rPr>
        <w:t>The purpose of the review is a forward-looking assessment of the ambition and fairness of individual and aggregate mitigation commitments [for the current period] in relation to the below 2 °C objective [and the long-term goal as defined in this agreement]]</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82.</w:t>
      </w:r>
      <w:r w:rsidRPr="00EB1CCA">
        <w:rPr>
          <w:rFonts w:eastAsia="Times New Roman"/>
          <w:lang w:val="en-US" w:eastAsia="en-US"/>
        </w:rPr>
        <w:tab/>
        <w:t>[The review / assessment / mechanism shall take place:</w:t>
      </w:r>
    </w:p>
    <w:p w:rsidR="00A7292A" w:rsidRPr="00EB1CCA" w:rsidRDefault="00A7292A" w:rsidP="00643B8B">
      <w:pPr>
        <w:pStyle w:val="Opt06"/>
      </w:pPr>
      <w:r w:rsidRPr="00EB1CCA">
        <w:rPr>
          <w:b/>
          <w:i/>
          <w:u w:val="single"/>
        </w:rPr>
        <w:t>Option 1</w:t>
      </w:r>
      <w:r w:rsidRPr="00EB1CCA">
        <w:t>: Starting in [X] / after the agreement has come into effect, every one /</w:t>
      </w:r>
      <w:r w:rsidRPr="00EB1CCA" w:rsidDel="00A47BAC">
        <w:t xml:space="preserve"> </w:t>
      </w:r>
      <w:r w:rsidRPr="00EB1CCA">
        <w:t>two /</w:t>
      </w:r>
      <w:r w:rsidRPr="00EB1CCA" w:rsidDel="00A47BAC">
        <w:t xml:space="preserve"> </w:t>
      </w:r>
      <w:r w:rsidRPr="00EB1CCA">
        <w:t>four / five years</w:t>
      </w:r>
    </w:p>
    <w:p w:rsidR="00A7292A" w:rsidRPr="00EB1CCA" w:rsidRDefault="00A7292A" w:rsidP="00643B8B">
      <w:pPr>
        <w:pStyle w:val="Opt06"/>
      </w:pPr>
      <w:r w:rsidRPr="00EB1CCA">
        <w:rPr>
          <w:b/>
          <w:i/>
          <w:u w:val="single"/>
        </w:rPr>
        <w:t>Option 1</w:t>
      </w:r>
      <w:r>
        <w:rPr>
          <w:b/>
          <w:i/>
          <w:u w:val="single"/>
        </w:rPr>
        <w:t xml:space="preserve"> </w:t>
      </w:r>
      <w:r w:rsidRPr="00EB1CCA">
        <w:rPr>
          <w:b/>
          <w:i/>
          <w:u w:val="single"/>
        </w:rPr>
        <w:t>bis</w:t>
      </w:r>
      <w:r w:rsidRPr="00EB1CCA">
        <w:t>: Starting in the year [20xx] and every one year for developed country Parties; Starting in the year [20xx] and every two/four years for developing country Parties;</w:t>
      </w:r>
    </w:p>
    <w:p w:rsidR="00A7292A" w:rsidRPr="00EB1CCA" w:rsidRDefault="00A7292A" w:rsidP="00643B8B">
      <w:pPr>
        <w:pStyle w:val="Opt06"/>
      </w:pPr>
      <w:r w:rsidRPr="00EB1CCA">
        <w:rPr>
          <w:b/>
          <w:i/>
          <w:u w:val="single"/>
        </w:rPr>
        <w:t>Option 2</w:t>
      </w:r>
      <w:r w:rsidRPr="00EB1CCA">
        <w:t>: Immediately following the publication of each IPCC assessment report</w:t>
      </w:r>
      <w:r w:rsidRPr="00EB1CCA" w:rsidDel="007B76DB">
        <w:t>s</w:t>
      </w:r>
      <w:r w:rsidRPr="00EB1CCA">
        <w:t xml:space="preserve">.] </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83.</w:t>
      </w:r>
      <w:r w:rsidRPr="00EB1CCA">
        <w:rPr>
          <w:rFonts w:eastAsia="Times New Roman"/>
          <w:lang w:val="en-US" w:eastAsia="en-US"/>
        </w:rPr>
        <w:tab/>
        <w:t>[The review / assessment / mechanism shall be:</w:t>
      </w:r>
    </w:p>
    <w:p w:rsidR="00A7292A" w:rsidRPr="00EB1CCA" w:rsidRDefault="00A7292A" w:rsidP="00643B8B">
      <w:pPr>
        <w:keepNext/>
        <w:keepLines/>
        <w:spacing w:after="60"/>
        <w:ind w:left="340"/>
        <w:jc w:val="both"/>
      </w:pPr>
      <w:r w:rsidRPr="00EB1CCA">
        <w:rPr>
          <w:b/>
          <w:i/>
          <w:u w:val="single"/>
        </w:rPr>
        <w:t>Option 1</w:t>
      </w:r>
      <w:r w:rsidRPr="00EB1CCA">
        <w:t>: Applicable to [developed country Parties</w:t>
      </w:r>
      <w:proofErr w:type="gramStart"/>
      <w:r w:rsidRPr="00EB1CCA">
        <w:t>][</w:t>
      </w:r>
      <w:proofErr w:type="gramEnd"/>
      <w:r w:rsidRPr="00EB1CCA">
        <w:t>Parties included in annex X] ;</w:t>
      </w:r>
    </w:p>
    <w:p w:rsidR="00A7292A" w:rsidRPr="00EB1CCA" w:rsidRDefault="00A7292A" w:rsidP="00643B8B">
      <w:pPr>
        <w:keepNext/>
        <w:keepLines/>
        <w:spacing w:after="60"/>
        <w:ind w:left="340"/>
        <w:jc w:val="both"/>
        <w:rPr>
          <w:sz w:val="16"/>
        </w:rPr>
      </w:pPr>
      <w:r w:rsidRPr="00EB1CCA">
        <w:rPr>
          <w:b/>
          <w:i/>
          <w:u w:val="single"/>
        </w:rPr>
        <w:t>Option 2</w:t>
      </w:r>
      <w:r w:rsidRPr="00EB1CCA">
        <w:t>: Applicable to all Parties;</w:t>
      </w:r>
    </w:p>
    <w:p w:rsidR="00A7292A" w:rsidRPr="00EB1CCA" w:rsidRDefault="00A7292A" w:rsidP="00643B8B">
      <w:pPr>
        <w:keepNext/>
        <w:keepLines/>
        <w:spacing w:after="60"/>
        <w:ind w:left="340"/>
        <w:jc w:val="both"/>
      </w:pPr>
      <w:r w:rsidRPr="00EB1CCA">
        <w:rPr>
          <w:b/>
          <w:i/>
          <w:u w:val="single"/>
        </w:rPr>
        <w:t>Option 3</w:t>
      </w:r>
      <w:r w:rsidRPr="00EB1CCA">
        <w:t>: Applicable to all Parties, as follows:</w:t>
      </w:r>
    </w:p>
    <w:p w:rsidR="00A7292A" w:rsidRPr="00EB1CCA" w:rsidRDefault="00A7292A" w:rsidP="00643B8B">
      <w:pPr>
        <w:pStyle w:val="Style3"/>
      </w:pPr>
      <w:r w:rsidRPr="00EB1CCA">
        <w:t>a.</w:t>
      </w:r>
      <w:r w:rsidRPr="00EB1CCA">
        <w:tab/>
        <w:t>Implementation and ambition of emission reduction commitments of [developed country Parties</w:t>
      </w:r>
      <w:proofErr w:type="gramStart"/>
      <w:r w:rsidRPr="00EB1CCA">
        <w:t>][</w:t>
      </w:r>
      <w:proofErr w:type="gramEnd"/>
      <w:r w:rsidRPr="00EB1CCA">
        <w:t>Parties included in annex X] ;</w:t>
      </w:r>
    </w:p>
    <w:p w:rsidR="00A7292A" w:rsidRPr="00EB1CCA" w:rsidRDefault="00A7292A" w:rsidP="00643B8B">
      <w:pPr>
        <w:pStyle w:val="Style3"/>
      </w:pPr>
      <w:r w:rsidRPr="00EB1CCA">
        <w:t>b.</w:t>
      </w:r>
      <w:r w:rsidRPr="00EB1CCA">
        <w:tab/>
        <w:t xml:space="preserve">Adequacy and progress of finance, technology and capacity-building support from [developed country Parties] [Parties included in annex X] </w:t>
      </w:r>
      <w:r w:rsidRPr="00EB1CCA" w:rsidDel="008D7AD5">
        <w:t xml:space="preserve">to </w:t>
      </w:r>
      <w:r w:rsidRPr="00EB1CCA">
        <w:t>[developing country Parties</w:t>
      </w:r>
      <w:proofErr w:type="gramStart"/>
      <w:r w:rsidRPr="00EB1CCA">
        <w:t>][</w:t>
      </w:r>
      <w:proofErr w:type="gramEnd"/>
      <w:r w:rsidRPr="00EB1CCA">
        <w:t>Parties not included in annex X] ;</w:t>
      </w:r>
    </w:p>
    <w:p w:rsidR="00A7292A" w:rsidRPr="00EB1CCA" w:rsidRDefault="00A7292A" w:rsidP="00643B8B">
      <w:pPr>
        <w:pStyle w:val="Style3"/>
      </w:pPr>
      <w:r w:rsidRPr="00EB1CCA">
        <w:t>c.</w:t>
      </w:r>
      <w:r w:rsidRPr="00EB1CCA">
        <w:tab/>
        <w:t xml:space="preserve">Implementation and further enhanced mitigation and/or adaptation action by [developing country Parties]. [Parties not included in annex X]] </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84.</w:t>
      </w:r>
      <w:r w:rsidRPr="00EB1CCA">
        <w:rPr>
          <w:rFonts w:eastAsia="Times New Roman"/>
          <w:lang w:val="en-US" w:eastAsia="en-US"/>
        </w:rPr>
        <w:tab/>
        <w:t xml:space="preserve">[The review / assessment / mechanism should include: </w:t>
      </w:r>
    </w:p>
    <w:p w:rsidR="00A7292A" w:rsidRPr="00EB1CCA" w:rsidRDefault="00A7292A" w:rsidP="00643B8B">
      <w:pPr>
        <w:pStyle w:val="Style3"/>
      </w:pPr>
      <w:r w:rsidRPr="00EB1CCA">
        <w:t>a.</w:t>
      </w:r>
      <w:r w:rsidRPr="00EB1CCA">
        <w:tab/>
        <w:t>International revisit of the emission reduction commitments of [developed country Parties</w:t>
      </w:r>
      <w:proofErr w:type="gramStart"/>
      <w:r w:rsidRPr="00EB1CCA">
        <w:t>][</w:t>
      </w:r>
      <w:proofErr w:type="gramEnd"/>
      <w:r w:rsidRPr="00EB1CCA">
        <w:t>Parties included in annex X] ;</w:t>
      </w:r>
    </w:p>
    <w:p w:rsidR="00A7292A" w:rsidRPr="00EB1CCA" w:rsidRDefault="00A7292A" w:rsidP="00643B8B">
      <w:pPr>
        <w:pStyle w:val="Style3"/>
      </w:pPr>
      <w:r w:rsidRPr="00EB1CCA">
        <w:t>b.</w:t>
      </w:r>
      <w:r w:rsidRPr="00EB1CCA">
        <w:tab/>
        <w:t>Multilateral consideration of [developed country Parties’</w:t>
      </w:r>
      <w:proofErr w:type="gramStart"/>
      <w:r w:rsidRPr="00EB1CCA">
        <w:t>][</w:t>
      </w:r>
      <w:proofErr w:type="gramEnd"/>
      <w:r w:rsidRPr="00EB1CCA">
        <w:t>Parties included in annex X] commitments on finance, technology and capacity-building support;</w:t>
      </w:r>
    </w:p>
    <w:p w:rsidR="00A7292A" w:rsidRPr="00EB1CCA" w:rsidRDefault="00A7292A" w:rsidP="00643B8B">
      <w:pPr>
        <w:pStyle w:val="Style3"/>
      </w:pPr>
      <w:r w:rsidRPr="00EB1CCA">
        <w:t>c.</w:t>
      </w:r>
      <w:r w:rsidRPr="00EB1CCA">
        <w:tab/>
        <w:t>Domestic reflection and international understanding of enhanced action on mitigation and/or adaptation undertaken by [developing country Parties</w:t>
      </w:r>
      <w:proofErr w:type="gramStart"/>
      <w:r w:rsidRPr="00EB1CCA">
        <w:t>][</w:t>
      </w:r>
      <w:proofErr w:type="gramEnd"/>
      <w:r w:rsidRPr="00EB1CCA">
        <w:t>Parties not included in annex X], in a manner that is non-punitive</w:t>
      </w:r>
      <w:r w:rsidRPr="00EB1CCA" w:rsidDel="00304107">
        <w:t>,</w:t>
      </w:r>
      <w:r w:rsidRPr="00EB1CCA">
        <w:t xml:space="preserve"> non-intrusive and respecting national sovereignti</w:t>
      </w:r>
      <w:r w:rsidRPr="00EB1CCA" w:rsidDel="00304107">
        <w:t>es</w:t>
      </w:r>
      <w:r w:rsidRPr="00EB1CCA">
        <w:t>;</w:t>
      </w:r>
    </w:p>
    <w:p w:rsidR="00A7292A" w:rsidRPr="00EB1CCA" w:rsidRDefault="00A7292A" w:rsidP="00643B8B">
      <w:pPr>
        <w:pStyle w:val="Style3"/>
      </w:pPr>
      <w:r w:rsidRPr="00EB1CCA">
        <w:t>d.</w:t>
      </w:r>
      <w:r w:rsidRPr="00EB1CCA">
        <w:tab/>
        <w:t>A forum on lessons learned on innovation of sustainable development pathways among all Parties.</w:t>
      </w:r>
    </w:p>
    <w:p w:rsidR="00A7292A" w:rsidRPr="00EB1CCA" w:rsidRDefault="00A7292A" w:rsidP="00643B8B">
      <w:pPr>
        <w:pStyle w:val="Style3"/>
      </w:pPr>
      <w:proofErr w:type="gramStart"/>
      <w:r w:rsidRPr="00EB1CCA">
        <w:t>d</w:t>
      </w:r>
      <w:proofErr w:type="gramEnd"/>
      <w:r w:rsidRPr="00EB1CCA">
        <w:t xml:space="preserve"> bis. Review the adequacy of mitigation commitments of all Parties d ter. The 2020–2023 review and the 2027–2030 review subsequent to the 2013–2015 review]</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85.</w:t>
      </w:r>
      <w:r w:rsidRPr="00EB1CCA">
        <w:rPr>
          <w:rFonts w:eastAsia="Times New Roman"/>
          <w:lang w:val="en-US" w:eastAsia="en-US"/>
        </w:rPr>
        <w:tab/>
        <w:t>[The review / assessment / mechanism to be consistent with science, on the basis of equity and sustainable development, and informed by:</w:t>
      </w:r>
    </w:p>
    <w:p w:rsidR="00A7292A" w:rsidRPr="00EB1CCA" w:rsidRDefault="00A7292A" w:rsidP="00643B8B">
      <w:pPr>
        <w:pStyle w:val="Style3"/>
      </w:pPr>
      <w:r w:rsidRPr="00EB1CCA">
        <w:rPr>
          <w:b/>
          <w:i/>
          <w:u w:val="single"/>
        </w:rPr>
        <w:t>Option 1</w:t>
      </w:r>
      <w:r w:rsidRPr="00EB1CCA">
        <w:t>:</w:t>
      </w:r>
    </w:p>
    <w:p w:rsidR="00A7292A" w:rsidRPr="00EB1CCA" w:rsidRDefault="00A7292A" w:rsidP="00643B8B">
      <w:pPr>
        <w:pStyle w:val="Style3"/>
      </w:pPr>
      <w:r w:rsidRPr="00EB1CCA">
        <w:t>a.</w:t>
      </w:r>
      <w:r w:rsidRPr="00EB1CCA">
        <w:tab/>
        <w:t xml:space="preserve">Each country’s progress towards the achievement of its commitments / </w:t>
      </w:r>
      <w:proofErr w:type="gramStart"/>
      <w:r w:rsidRPr="00EB1CCA">
        <w:t>contributions,</w:t>
      </w:r>
      <w:proofErr w:type="gramEnd"/>
      <w:r w:rsidRPr="00EB1CCA">
        <w:t xml:space="preserve"> aggregated global emission trends and the aggregate progress towards attaining the global goals established under this agreement; </w:t>
      </w:r>
    </w:p>
    <w:p w:rsidR="00A7292A" w:rsidRPr="00EB1CCA" w:rsidRDefault="00A7292A" w:rsidP="00643B8B">
      <w:pPr>
        <w:pStyle w:val="Style3"/>
      </w:pPr>
      <w:r w:rsidRPr="00EB1CCA">
        <w:t>b.</w:t>
      </w:r>
      <w:r w:rsidRPr="00EB1CCA">
        <w:tab/>
        <w:t xml:space="preserve">Assessments undertaken pursuant to other provisions of this agreement of the adequacy and progress related to adaptation and finance, technology and capacity-building support; </w:t>
      </w:r>
    </w:p>
    <w:p w:rsidR="00A7292A" w:rsidRPr="00EB1CCA" w:rsidRDefault="00A7292A" w:rsidP="00643B8B">
      <w:pPr>
        <w:pStyle w:val="Style3"/>
      </w:pPr>
      <w:r w:rsidRPr="00EB1CCA">
        <w:t>c.</w:t>
      </w:r>
      <w:r w:rsidRPr="00EB1CCA">
        <w:tab/>
        <w:t xml:space="preserve">A process to facilitate the clarity, transparency and understanding of Parties’ commitments / contributions, whereby the ambition and fairness of Parties’ mitigation commitments can be considered in the light of the long-term temperature limit; </w:t>
      </w:r>
    </w:p>
    <w:p w:rsidR="00A7292A" w:rsidRPr="00EB1CCA" w:rsidRDefault="00A7292A" w:rsidP="00643B8B">
      <w:pPr>
        <w:pStyle w:val="Style3"/>
      </w:pPr>
      <w:r w:rsidRPr="00EB1CCA">
        <w:t>d.</w:t>
      </w:r>
      <w:r w:rsidRPr="00EB1CCA">
        <w:tab/>
        <w:t xml:space="preserve">The assessment reports of the IPCC; </w:t>
      </w:r>
    </w:p>
    <w:p w:rsidR="00A7292A" w:rsidRPr="00EB1CCA" w:rsidRDefault="00A7292A" w:rsidP="00643B8B">
      <w:pPr>
        <w:pStyle w:val="Style3"/>
      </w:pPr>
      <w:r w:rsidRPr="00EB1CCA">
        <w:t>e.</w:t>
      </w:r>
      <w:r w:rsidRPr="00EB1CCA">
        <w:tab/>
        <w:t xml:space="preserve">Information reported by Parties on the implementation of their commitments / contributions, as set out in section J below </w:t>
      </w:r>
      <w:r w:rsidRPr="00EB1CCA">
        <w:rPr>
          <w:i/>
        </w:rPr>
        <w:t>(Transparency of action and support)</w:t>
      </w:r>
      <w:r w:rsidRPr="00EB1CCA">
        <w:t xml:space="preserve">; </w:t>
      </w:r>
    </w:p>
    <w:p w:rsidR="00A7292A" w:rsidRPr="00EB1CCA" w:rsidRDefault="00A7292A" w:rsidP="00643B8B">
      <w:pPr>
        <w:pStyle w:val="Style3"/>
      </w:pPr>
      <w:r w:rsidRPr="00EB1CCA">
        <w:t>f.</w:t>
      </w:r>
      <w:r w:rsidRPr="00EB1CCA">
        <w:tab/>
        <w:t xml:space="preserve">Information communicated by Parties on their future commitments / contributions, as set out in this section; </w:t>
      </w:r>
    </w:p>
    <w:p w:rsidR="00A7292A" w:rsidRPr="00EB1CCA" w:rsidRDefault="00A7292A" w:rsidP="00643B8B">
      <w:pPr>
        <w:pStyle w:val="Style3"/>
      </w:pPr>
      <w:r w:rsidRPr="00EB1CCA">
        <w:t>g.</w:t>
      </w:r>
      <w:r w:rsidRPr="00EB1CCA">
        <w:tab/>
        <w:t xml:space="preserve">A process of technical examination of mitigation potential, </w:t>
      </w:r>
      <w:proofErr w:type="gramStart"/>
      <w:r w:rsidRPr="00EB1CCA">
        <w:t>opportunities,</w:t>
      </w:r>
      <w:proofErr w:type="gramEnd"/>
      <w:r w:rsidRPr="00EB1CCA">
        <w:t xml:space="preserve"> co-benefits of mitigation action and policy options for enhancing mitigation ambition. </w:t>
      </w:r>
    </w:p>
    <w:p w:rsidR="00A7292A" w:rsidRPr="00EB1CCA" w:rsidRDefault="00A7292A" w:rsidP="00643B8B">
      <w:pPr>
        <w:pStyle w:val="Style3"/>
      </w:pPr>
      <w:proofErr w:type="gramStart"/>
      <w:r w:rsidRPr="00EB1CCA">
        <w:t>g</w:t>
      </w:r>
      <w:proofErr w:type="gramEnd"/>
      <w:r w:rsidRPr="00EB1CCA">
        <w:t xml:space="preserve">. bis. Inputs from non-state actors, relevant international organizations and international cooperative initiatives </w:t>
      </w:r>
    </w:p>
    <w:p w:rsidR="00A7292A" w:rsidRPr="00EB1CCA" w:rsidRDefault="00A7292A" w:rsidP="00643B8B">
      <w:pPr>
        <w:pStyle w:val="Style3"/>
      </w:pPr>
      <w:r w:rsidRPr="00EB1CCA">
        <w:rPr>
          <w:b/>
          <w:i/>
          <w:u w:val="single"/>
        </w:rPr>
        <w:t>Option 2</w:t>
      </w:r>
      <w:r w:rsidRPr="00EB1CCA">
        <w:t xml:space="preserve">: </w:t>
      </w:r>
    </w:p>
    <w:p w:rsidR="00A7292A" w:rsidRPr="00EB1CCA" w:rsidRDefault="00A7292A" w:rsidP="00643B8B">
      <w:pPr>
        <w:pStyle w:val="Style3"/>
      </w:pPr>
      <w:r w:rsidRPr="00EB1CCA">
        <w:t>a.</w:t>
      </w:r>
      <w:r w:rsidRPr="00EB1CCA">
        <w:tab/>
        <w:t>Each country’s progress towards the achievement of its commitments / contributions, including information from the national communications, biennial reports, inventories and national inventory reports of [developed country Parties</w:t>
      </w:r>
      <w:proofErr w:type="gramStart"/>
      <w:r w:rsidRPr="00EB1CCA">
        <w:t>][</w:t>
      </w:r>
      <w:proofErr w:type="gramEnd"/>
      <w:r w:rsidRPr="00EB1CCA">
        <w:t xml:space="preserve">Parties included in annex X] </w:t>
      </w:r>
      <w:r w:rsidRPr="00EB1CCA" w:rsidDel="00F73447">
        <w:t>,</w:t>
      </w:r>
      <w:r w:rsidRPr="00EB1CCA">
        <w:t xml:space="preserve"> as well as from the review reports and the IAR process</w:t>
      </w:r>
      <w:r w:rsidRPr="00EB1CCA" w:rsidDel="00304107">
        <w:t>;</w:t>
      </w:r>
      <w:r w:rsidRPr="00EB1CCA">
        <w:t xml:space="preserve"> and information from the national communications and BURs</w:t>
      </w:r>
      <w:r w:rsidRPr="00EB1CCA" w:rsidDel="00F73447">
        <w:t>,</w:t>
      </w:r>
      <w:r w:rsidRPr="00EB1CCA">
        <w:t xml:space="preserve"> as well as from the ICA process; </w:t>
      </w:r>
    </w:p>
    <w:p w:rsidR="00A7292A" w:rsidRPr="00EB1CCA" w:rsidRDefault="00A7292A" w:rsidP="00643B8B">
      <w:pPr>
        <w:pStyle w:val="Style3"/>
      </w:pPr>
      <w:r w:rsidRPr="00EB1CCA">
        <w:t>b.</w:t>
      </w:r>
      <w:r w:rsidRPr="00EB1CCA">
        <w:tab/>
        <w:t xml:space="preserve">Assessments undertaken pursuant to other provisions of this agreement of the adequacy and progress related to adaptation and finance, technology and capacity-building support </w:t>
      </w:r>
      <w:r w:rsidRPr="00EB1CCA" w:rsidDel="00F86039">
        <w:t xml:space="preserve">by </w:t>
      </w:r>
      <w:r w:rsidRPr="00EB1CCA">
        <w:t xml:space="preserve">from [developed country Parties][Parties included in annex X]; </w:t>
      </w:r>
    </w:p>
    <w:p w:rsidR="00A7292A" w:rsidRPr="00EB1CCA" w:rsidRDefault="00A7292A" w:rsidP="00643B8B">
      <w:pPr>
        <w:pStyle w:val="Style3"/>
      </w:pPr>
      <w:r w:rsidRPr="00EB1CCA">
        <w:t>c.</w:t>
      </w:r>
      <w:r w:rsidRPr="00EB1CCA">
        <w:tab/>
        <w:t xml:space="preserve">Arrangements to facilitate the clarity, transparency and understanding of the commitments / contributions; </w:t>
      </w:r>
    </w:p>
    <w:p w:rsidR="00A7292A" w:rsidRPr="00EB1CCA" w:rsidRDefault="00A7292A" w:rsidP="00643B8B">
      <w:pPr>
        <w:pStyle w:val="Style3"/>
      </w:pPr>
      <w:r w:rsidRPr="00EB1CCA">
        <w:t>d.</w:t>
      </w:r>
      <w:r w:rsidRPr="00EB1CCA">
        <w:tab/>
        <w:t xml:space="preserve">The assessment reports of the IPCC; </w:t>
      </w:r>
    </w:p>
    <w:p w:rsidR="00A7292A" w:rsidRPr="00EB1CCA" w:rsidRDefault="00A7292A" w:rsidP="00643B8B">
      <w:pPr>
        <w:pStyle w:val="Style3"/>
      </w:pPr>
      <w:r w:rsidRPr="00EB1CCA">
        <w:t>e.</w:t>
      </w:r>
      <w:r w:rsidRPr="00EB1CCA">
        <w:tab/>
        <w:t>Assessment against an equity reference framework by a technical panel of experts;</w:t>
      </w:r>
    </w:p>
    <w:p w:rsidR="00A7292A" w:rsidRPr="00EB1CCA" w:rsidRDefault="00A7292A" w:rsidP="00643B8B">
      <w:pPr>
        <w:pStyle w:val="Style3"/>
      </w:pPr>
      <w:r w:rsidRPr="00EB1CCA">
        <w:t>f.</w:t>
      </w:r>
      <w:r w:rsidRPr="00EB1CCA">
        <w:tab/>
        <w:t xml:space="preserve">The report on the 2013–2015 review and subsequent reviews; </w:t>
      </w:r>
    </w:p>
    <w:p w:rsidR="00A7292A" w:rsidRPr="00EB1CCA" w:rsidRDefault="00A7292A" w:rsidP="00643B8B">
      <w:pPr>
        <w:pStyle w:val="Style3"/>
      </w:pPr>
      <w:r w:rsidRPr="00EB1CCA">
        <w:t>g.</w:t>
      </w:r>
      <w:r w:rsidRPr="00EB1CCA">
        <w:tab/>
        <w:t xml:space="preserve">Reports of all of the existing subsidiary bodies under the Convention and new institutional arrangements established by this agreement; </w:t>
      </w:r>
    </w:p>
    <w:p w:rsidR="00A7292A" w:rsidRPr="00EB1CCA" w:rsidRDefault="00A7292A" w:rsidP="00643B8B">
      <w:pPr>
        <w:pStyle w:val="Style3"/>
      </w:pPr>
      <w:proofErr w:type="gramStart"/>
      <w:r w:rsidRPr="00EB1CCA">
        <w:t>h.</w:t>
      </w:r>
      <w:r w:rsidRPr="00EB1CCA">
        <w:tab/>
        <w:t>A process of technical examination of mitigation potential, opportunities and policy options to enhance the level of ambition.]</w:t>
      </w:r>
      <w:proofErr w:type="gramEnd"/>
      <w:r w:rsidRPr="00EB1CCA">
        <w:t xml:space="preserve"> </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86.</w:t>
      </w:r>
      <w:r w:rsidRPr="00EB1CCA">
        <w:rPr>
          <w:rFonts w:eastAsia="Times New Roman"/>
          <w:lang w:val="en-US" w:eastAsia="en-US"/>
        </w:rPr>
        <w:tab/>
        <w:t xml:space="preserve">[On the basis of the review / assessment / mechanism: </w:t>
      </w:r>
    </w:p>
    <w:p w:rsidR="00A7292A" w:rsidRPr="00EB1CCA" w:rsidRDefault="00A7292A" w:rsidP="00643B8B">
      <w:pPr>
        <w:keepNext/>
        <w:keepLines/>
        <w:suppressAutoHyphens w:val="0"/>
        <w:spacing w:after="60" w:line="240" w:lineRule="auto"/>
        <w:ind w:left="340"/>
        <w:jc w:val="both"/>
      </w:pPr>
      <w:r w:rsidRPr="00EB1CCA">
        <w:rPr>
          <w:b/>
          <w:i/>
          <w:u w:val="single"/>
        </w:rPr>
        <w:t>Option 1</w:t>
      </w:r>
      <w:r w:rsidRPr="00EB1CCA">
        <w:t>: The governing body shall recommend adjustments to Parties’ commitments in response to the findings of the review / action, in order to harness unrealized opportunities to mitigate and adapt to climate change and to mobilize the necessary financial support.</w:t>
      </w:r>
    </w:p>
    <w:p w:rsidR="00A7292A" w:rsidRPr="00EB1CCA" w:rsidRDefault="00A7292A" w:rsidP="00643B8B">
      <w:pPr>
        <w:keepNext/>
        <w:keepLines/>
        <w:suppressAutoHyphens w:val="0"/>
        <w:spacing w:after="60" w:line="240" w:lineRule="auto"/>
        <w:ind w:left="340"/>
        <w:jc w:val="both"/>
      </w:pPr>
      <w:r w:rsidRPr="00EB1CCA">
        <w:rPr>
          <w:b/>
          <w:i/>
          <w:u w:val="single"/>
        </w:rPr>
        <w:t>Option1</w:t>
      </w:r>
      <w:r>
        <w:rPr>
          <w:b/>
          <w:i/>
          <w:u w:val="single"/>
        </w:rPr>
        <w:t xml:space="preserve"> </w:t>
      </w:r>
      <w:r w:rsidRPr="00EB1CCA">
        <w:rPr>
          <w:b/>
          <w:i/>
          <w:u w:val="single"/>
        </w:rPr>
        <w:t xml:space="preserve">bis: </w:t>
      </w:r>
      <w:r w:rsidRPr="00EB1CCA">
        <w:t>The COP shall recommend further arrangements on implementing this agreement and increasing the level of ambition from 2021 to 2030 and to enhance the implementation of the Convention after 2030.</w:t>
      </w:r>
    </w:p>
    <w:p w:rsidR="00A7292A" w:rsidRPr="00EB1CCA" w:rsidRDefault="00A7292A" w:rsidP="00643B8B">
      <w:pPr>
        <w:keepNext/>
        <w:keepLines/>
        <w:suppressAutoHyphens w:val="0"/>
        <w:spacing w:after="60" w:line="240" w:lineRule="auto"/>
        <w:ind w:left="340"/>
        <w:jc w:val="both"/>
      </w:pPr>
      <w:r w:rsidRPr="00EB1CCA">
        <w:rPr>
          <w:b/>
          <w:i/>
          <w:u w:val="single"/>
        </w:rPr>
        <w:t xml:space="preserve">Option 2 </w:t>
      </w:r>
      <w:r w:rsidRPr="00EB1CCA">
        <w:rPr>
          <w:i/>
          <w:u w:val="single"/>
        </w:rPr>
        <w:t>(chapeau)</w:t>
      </w:r>
      <w:r w:rsidRPr="00EB1CCA">
        <w:t>: Parties to take into account the recommendations arising from the review / assessment / mechanism in preparing their successive commitments / contributions / actions / Parties to increase their level of ambition after the review, including:</w:t>
      </w:r>
    </w:p>
    <w:p w:rsidR="00A7292A" w:rsidRPr="00EB1CCA" w:rsidRDefault="00A7292A" w:rsidP="00643B8B">
      <w:pPr>
        <w:keepNext/>
        <w:keepLines/>
        <w:suppressAutoHyphens w:val="0"/>
        <w:spacing w:after="60" w:line="240" w:lineRule="auto"/>
        <w:ind w:left="340"/>
        <w:jc w:val="both"/>
      </w:pPr>
      <w:r w:rsidRPr="00EB1CCA">
        <w:rPr>
          <w:b/>
          <w:i/>
          <w:u w:val="single"/>
        </w:rPr>
        <w:t>Option2</w:t>
      </w:r>
      <w:r>
        <w:rPr>
          <w:b/>
          <w:i/>
          <w:u w:val="single"/>
        </w:rPr>
        <w:t xml:space="preserve"> </w:t>
      </w:r>
      <w:r w:rsidRPr="00EB1CCA">
        <w:rPr>
          <w:b/>
          <w:i/>
          <w:u w:val="single"/>
        </w:rPr>
        <w:t>bis</w:t>
      </w:r>
      <w:r w:rsidRPr="00EB1CCA">
        <w:rPr>
          <w:i/>
          <w:u w:val="single"/>
        </w:rPr>
        <w:t xml:space="preserve"> (chapeau)</w:t>
      </w:r>
      <w:proofErr w:type="gramStart"/>
      <w:r w:rsidRPr="00EB1CCA">
        <w:rPr>
          <w:b/>
          <w:i/>
          <w:u w:val="single"/>
        </w:rPr>
        <w:t>:</w:t>
      </w:r>
      <w:r w:rsidRPr="00EB1CCA">
        <w:t>Parties</w:t>
      </w:r>
      <w:proofErr w:type="gramEnd"/>
      <w:r w:rsidRPr="00EB1CCA">
        <w:t xml:space="preserve"> to accelerate the implementation of their respective commitments under the Convention, including:</w:t>
      </w:r>
    </w:p>
    <w:p w:rsidR="00A7292A" w:rsidRPr="00EB1CCA" w:rsidRDefault="00A7292A" w:rsidP="00643B8B">
      <w:pPr>
        <w:suppressAutoHyphens w:val="0"/>
        <w:spacing w:after="60" w:line="240" w:lineRule="auto"/>
        <w:ind w:left="851"/>
        <w:jc w:val="both"/>
      </w:pPr>
      <w:r w:rsidRPr="00EB1CCA">
        <w:rPr>
          <w:rStyle w:val="Opt15Char"/>
        </w:rPr>
        <w:t>Option (a)</w:t>
      </w:r>
      <w:r w:rsidRPr="00EB1CCA">
        <w:t>:</w:t>
      </w:r>
    </w:p>
    <w:p w:rsidR="00A7292A" w:rsidRPr="00EB1CCA" w:rsidRDefault="00A7292A" w:rsidP="00643B8B">
      <w:pPr>
        <w:pStyle w:val="Style3"/>
      </w:pPr>
      <w:r w:rsidRPr="00EB1CCA">
        <w:t>a.</w:t>
      </w:r>
      <w:r w:rsidRPr="00EB1CCA">
        <w:tab/>
        <w:t xml:space="preserve">Adjusting existing commitments / contributions / actions upward or communicating more ambitious mitigation commitments / contributions related to climate change; </w:t>
      </w:r>
    </w:p>
    <w:p w:rsidR="00A7292A" w:rsidRPr="00EB1CCA" w:rsidRDefault="00A7292A" w:rsidP="00643B8B">
      <w:pPr>
        <w:pStyle w:val="Style3"/>
      </w:pPr>
      <w:r w:rsidRPr="00EB1CCA">
        <w:t>b.</w:t>
      </w:r>
      <w:r w:rsidRPr="00EB1CCA">
        <w:tab/>
        <w:t xml:space="preserve">Addressing barriers to and constraints on implementation related to the provision of finance, technology and capacity-building support. </w:t>
      </w:r>
    </w:p>
    <w:p w:rsidR="00A7292A" w:rsidRPr="00EB1CCA" w:rsidRDefault="00A7292A" w:rsidP="00643B8B">
      <w:pPr>
        <w:suppressAutoHyphens w:val="0"/>
        <w:spacing w:after="60" w:line="240" w:lineRule="auto"/>
        <w:ind w:left="851"/>
        <w:jc w:val="both"/>
        <w:rPr>
          <w:rStyle w:val="Opt15Char"/>
        </w:rPr>
      </w:pPr>
      <w:r w:rsidRPr="00EB1CCA">
        <w:rPr>
          <w:rStyle w:val="Opt15Char"/>
        </w:rPr>
        <w:t>Option (b)</w:t>
      </w:r>
      <w:r w:rsidRPr="00EB1CCA">
        <w:rPr>
          <w:rStyle w:val="Opt15Char"/>
          <w:b w:val="0"/>
          <w:i w:val="0"/>
        </w:rPr>
        <w:t xml:space="preserve">: </w:t>
      </w:r>
    </w:p>
    <w:p w:rsidR="00A7292A" w:rsidRPr="00EB1CCA" w:rsidRDefault="00A7292A" w:rsidP="00643B8B">
      <w:pPr>
        <w:pStyle w:val="Style3"/>
      </w:pPr>
      <w:r w:rsidRPr="00EB1CCA">
        <w:t>a.</w:t>
      </w:r>
      <w:r w:rsidRPr="00EB1CCA">
        <w:tab/>
        <w:t xml:space="preserve">[Developed country Parties] [Parties included in annex X] adjusting their existing commitments / contributions upward or communicating more ambitious mitigation commitments / contributions; </w:t>
      </w:r>
    </w:p>
    <w:p w:rsidR="00A7292A" w:rsidRPr="00EB1CCA" w:rsidRDefault="00A7292A" w:rsidP="00643B8B">
      <w:pPr>
        <w:pStyle w:val="Style3"/>
      </w:pPr>
      <w:r w:rsidRPr="00EB1CCA">
        <w:t>b.</w:t>
      </w:r>
      <w:r w:rsidRPr="00EB1CCA">
        <w:tab/>
        <w:t xml:space="preserve">[Developed country Parties] [Parties included in annex X] adjusting their existing commitments / contributions upward or communicating more ambitious finance, technology and capacity-building commitments / contributions / policies / measures; </w:t>
      </w:r>
    </w:p>
    <w:p w:rsidR="00A7292A" w:rsidRPr="00EB1CCA" w:rsidRDefault="00A7292A" w:rsidP="00643B8B">
      <w:pPr>
        <w:pStyle w:val="Style3"/>
      </w:pPr>
      <w:r w:rsidRPr="00EB1CCA">
        <w:t>c.</w:t>
      </w:r>
      <w:r w:rsidRPr="00EB1CCA">
        <w:tab/>
        <w:t>Addressing barriers and constraints of [developing country Parties][Parties not included in annex X]</w:t>
      </w:r>
      <w:r w:rsidRPr="00EB1CCA" w:rsidDel="00F73447">
        <w:t xml:space="preserve"> </w:t>
      </w:r>
      <w:r w:rsidRPr="00EB1CCA">
        <w:t xml:space="preserve">to implementation related </w:t>
      </w:r>
      <w:r w:rsidRPr="00EB1CCA" w:rsidDel="006C02EF">
        <w:t>to</w:t>
      </w:r>
      <w:r w:rsidRPr="00EB1CCA">
        <w:t xml:space="preserve"> the provision of finance, technology and capacity-building support, and considering further action on implementation by [developing country Parties][Parties included in annex X].] </w:t>
      </w:r>
    </w:p>
    <w:p w:rsidR="00A7292A" w:rsidRPr="00EB1CCA" w:rsidRDefault="00A7292A" w:rsidP="00643B8B">
      <w:pPr>
        <w:tabs>
          <w:tab w:val="left" w:pos="340"/>
        </w:tabs>
        <w:suppressAutoHyphens w:val="0"/>
        <w:spacing w:after="60" w:line="240" w:lineRule="auto"/>
        <w:ind w:left="340" w:hanging="340"/>
        <w:jc w:val="both"/>
        <w:rPr>
          <w:rFonts w:eastAsia="Times New Roman"/>
          <w:lang w:val="en-US" w:eastAsia="en-US"/>
        </w:rPr>
      </w:pPr>
      <w:r w:rsidRPr="00EB1CCA">
        <w:rPr>
          <w:rFonts w:eastAsia="Times New Roman"/>
          <w:lang w:val="en-US" w:eastAsia="en-US"/>
        </w:rPr>
        <w:t>87.</w:t>
      </w:r>
      <w:r w:rsidRPr="00EB1CCA">
        <w:rPr>
          <w:rFonts w:eastAsia="Times New Roman"/>
          <w:lang w:val="en-US" w:eastAsia="en-US"/>
        </w:rPr>
        <w:tab/>
        <w:t>[</w:t>
      </w:r>
      <w:r w:rsidRPr="00EB1CCA">
        <w:rPr>
          <w:rFonts w:eastAsia="Times New Roman"/>
          <w:b/>
          <w:i/>
          <w:u w:val="single"/>
          <w:lang w:val="en-US" w:eastAsia="en-US"/>
        </w:rPr>
        <w:t>Option 1</w:t>
      </w:r>
      <w:r w:rsidRPr="00EB1CCA">
        <w:rPr>
          <w:rFonts w:eastAsia="Times New Roman"/>
          <w:lang w:val="en-US" w:eastAsia="en-US"/>
        </w:rPr>
        <w:t xml:space="preserve">: The [COP /]governing body shall develop and adopt modalities for the review / assessment / mechanism by 2018, drawing on lessons learned from previous review processes under the Convention and its Kyoto Protocol in order to ensure the effectiveness of the review / assessment / mechanism; </w:t>
      </w:r>
    </w:p>
    <w:p w:rsidR="00A7292A" w:rsidRPr="00EB1CCA" w:rsidRDefault="00A7292A" w:rsidP="00643B8B">
      <w:pPr>
        <w:suppressAutoHyphens w:val="0"/>
        <w:spacing w:after="60" w:line="240" w:lineRule="auto"/>
        <w:ind w:left="340"/>
        <w:jc w:val="both"/>
        <w:outlineLvl w:val="2"/>
        <w:rPr>
          <w:rFonts w:eastAsia="Times New Roman"/>
          <w:lang w:val="en-US" w:eastAsia="en-US"/>
        </w:rPr>
      </w:pPr>
      <w:r w:rsidRPr="00EB1CCA">
        <w:rPr>
          <w:b/>
          <w:i/>
          <w:u w:val="single"/>
        </w:rPr>
        <w:t>Option 2</w:t>
      </w:r>
      <w:r w:rsidRPr="00EB1CCA">
        <w:t xml:space="preserve">: </w:t>
      </w:r>
      <w:r w:rsidRPr="00EB1CCA">
        <w:rPr>
          <w:rFonts w:eastAsia="Times New Roman"/>
          <w:lang w:val="en-US" w:eastAsia="en-US"/>
        </w:rPr>
        <w:t>The modalities and organization of the work on the strategic review to be developed and adopted [by the COP / governing body]</w:t>
      </w:r>
      <w:r w:rsidRPr="00EB1CCA" w:rsidDel="00F73447">
        <w:rPr>
          <w:rFonts w:eastAsia="Times New Roman"/>
          <w:lang w:val="en-US" w:eastAsia="en-US"/>
        </w:rPr>
        <w:t xml:space="preserve">based </w:t>
      </w:r>
      <w:r w:rsidRPr="00EB1CCA">
        <w:rPr>
          <w:rFonts w:eastAsia="Times New Roman"/>
          <w:lang w:val="en-US" w:eastAsia="en-US"/>
        </w:rPr>
        <w:t xml:space="preserve">on and drawing </w:t>
      </w:r>
      <w:r w:rsidRPr="00EB1CCA" w:rsidDel="00F73447">
        <w:rPr>
          <w:rFonts w:eastAsia="Times New Roman"/>
          <w:lang w:val="en-US" w:eastAsia="en-US"/>
        </w:rPr>
        <w:t>up</w:t>
      </w:r>
      <w:r w:rsidRPr="00EB1CCA">
        <w:rPr>
          <w:rFonts w:eastAsia="Times New Roman"/>
          <w:lang w:val="en-US" w:eastAsia="en-US"/>
        </w:rPr>
        <w:t>on lessons learned from previous review processes under the Convention and its Kyoto Protocol, including</w:t>
      </w:r>
      <w:r w:rsidRPr="00EB1CCA" w:rsidDel="00C90459">
        <w:rPr>
          <w:rFonts w:eastAsia="Times New Roman"/>
          <w:lang w:val="en-US" w:eastAsia="en-US"/>
        </w:rPr>
        <w:t xml:space="preserve"> inter alia</w:t>
      </w:r>
      <w:r w:rsidRPr="00EB1CCA">
        <w:rPr>
          <w:rFonts w:eastAsia="Times New Roman"/>
          <w:lang w:val="en-US" w:eastAsia="en-US"/>
        </w:rPr>
        <w:t xml:space="preserve">: </w:t>
      </w:r>
    </w:p>
    <w:p w:rsidR="00A7292A" w:rsidRPr="00EB1CCA" w:rsidRDefault="00A7292A" w:rsidP="00643B8B">
      <w:pPr>
        <w:pStyle w:val="Style3"/>
        <w:rPr>
          <w:szCs w:val="20"/>
          <w:lang w:eastAsia="zh-CN"/>
        </w:rPr>
      </w:pPr>
      <w:r w:rsidRPr="00EB1CCA">
        <w:t>a.</w:t>
      </w:r>
      <w:r w:rsidRPr="00EB1CCA">
        <w:tab/>
        <w:t>The review</w:t>
      </w:r>
      <w:r w:rsidRPr="00EB1CCA" w:rsidDel="00C90459">
        <w:t xml:space="preserve"> </w:t>
      </w:r>
      <w:r w:rsidRPr="00EB1CCA">
        <w:t>referred to in Article 4, paragraph 2(d), of the Convention;</w:t>
      </w:r>
    </w:p>
    <w:p w:rsidR="00A7292A" w:rsidRPr="00EB1CCA" w:rsidRDefault="00A7292A" w:rsidP="00643B8B">
      <w:pPr>
        <w:pStyle w:val="Style3"/>
        <w:rPr>
          <w:szCs w:val="20"/>
          <w:lang w:eastAsia="zh-CN"/>
        </w:rPr>
      </w:pPr>
      <w:r w:rsidRPr="00EB1CCA">
        <w:t>b.</w:t>
      </w:r>
      <w:r w:rsidRPr="00EB1CCA">
        <w:tab/>
        <w:t xml:space="preserve">The ambition mechanism under the Kyoto Protocol; </w:t>
      </w:r>
    </w:p>
    <w:p w:rsidR="00A7292A" w:rsidRPr="00EB1CCA" w:rsidRDefault="00A7292A" w:rsidP="00643B8B">
      <w:pPr>
        <w:pStyle w:val="Style3"/>
        <w:rPr>
          <w:szCs w:val="20"/>
          <w:lang w:eastAsia="zh-CN"/>
        </w:rPr>
      </w:pPr>
      <w:r w:rsidRPr="00EB1CCA">
        <w:t>c.</w:t>
      </w:r>
      <w:r w:rsidRPr="00EB1CCA">
        <w:tab/>
        <w:t>IAR and ICA;</w:t>
      </w:r>
    </w:p>
    <w:p w:rsidR="00A7292A" w:rsidRPr="00EB1CCA" w:rsidRDefault="00A7292A" w:rsidP="00643B8B">
      <w:pPr>
        <w:pStyle w:val="Style3"/>
        <w:rPr>
          <w:szCs w:val="20"/>
          <w:lang w:eastAsia="zh-CN"/>
        </w:rPr>
      </w:pPr>
      <w:r w:rsidRPr="00EB1CCA">
        <w:t>d.</w:t>
      </w:r>
      <w:r w:rsidRPr="00EB1CCA">
        <w:tab/>
        <w:t xml:space="preserve">The clarification of </w:t>
      </w:r>
      <w:r w:rsidRPr="00EB1CCA" w:rsidDel="00C90459">
        <w:t>the</w:t>
      </w:r>
      <w:r w:rsidRPr="00EB1CCA">
        <w:t xml:space="preserve"> quantified emission limitation and reduction commitments</w:t>
      </w:r>
      <w:r w:rsidRPr="00EB1CCA" w:rsidDel="00C90459">
        <w:t xml:space="preserve"> </w:t>
      </w:r>
      <w:r w:rsidRPr="00EB1CCA">
        <w:t>of [</w:t>
      </w:r>
      <w:r w:rsidRPr="00EB1CCA" w:rsidDel="00C90459">
        <w:t>Annex I Parties</w:t>
      </w:r>
      <w:r w:rsidRPr="00EB1CCA">
        <w:t>] [Parties included in annex X] and the process of understanding the diversity of</w:t>
      </w:r>
      <w:r w:rsidRPr="00EB1CCA" w:rsidDel="00C90459">
        <w:t xml:space="preserve"> NAMAs by</w:t>
      </w:r>
      <w:r w:rsidRPr="00EB1CCA">
        <w:t xml:space="preserve"> [non-Annex I Parties] [Parties not included in annex X];</w:t>
      </w:r>
    </w:p>
    <w:p w:rsidR="00A7292A" w:rsidRPr="00EB1CCA" w:rsidRDefault="00A7292A" w:rsidP="00643B8B">
      <w:pPr>
        <w:pStyle w:val="Style3"/>
      </w:pPr>
      <w:r w:rsidRPr="00EB1CCA">
        <w:t>e.</w:t>
      </w:r>
      <w:r w:rsidRPr="00EB1CCA">
        <w:tab/>
        <w:t>The 2013–2015 review;</w:t>
      </w:r>
    </w:p>
    <w:p w:rsidR="00A7292A" w:rsidRPr="00EB1CCA" w:rsidRDefault="00A7292A" w:rsidP="00643B8B">
      <w:pPr>
        <w:pStyle w:val="Style3"/>
      </w:pPr>
      <w:r w:rsidRPr="00EB1CCA">
        <w:t>f.</w:t>
      </w:r>
      <w:r w:rsidRPr="00EB1CCA">
        <w:tab/>
        <w:t>The multilateral consultative process for the resolution of questions regarding the implementation of the Convention, as set out in its Article 13:</w:t>
      </w:r>
    </w:p>
    <w:p w:rsidR="00A7292A" w:rsidRPr="00EB1CCA" w:rsidRDefault="00A7292A" w:rsidP="00643B8B">
      <w:pPr>
        <w:suppressAutoHyphens w:val="0"/>
        <w:spacing w:after="60" w:line="240" w:lineRule="auto"/>
        <w:ind w:left="1134"/>
        <w:jc w:val="both"/>
        <w:outlineLvl w:val="2"/>
      </w:pPr>
      <w:r w:rsidRPr="00EB1CCA">
        <w:rPr>
          <w:b/>
          <w:i/>
          <w:sz w:val="19"/>
        </w:rPr>
        <w:t>Option (a)</w:t>
      </w:r>
      <w:r w:rsidRPr="00EB1CCA">
        <w:rPr>
          <w:sz w:val="19"/>
        </w:rPr>
        <w:t>: Utilizing the existing IAR and ICA processes after further amending their mandates and guidance</w:t>
      </w:r>
      <w:r w:rsidRPr="00EB1CCA" w:rsidDel="00C90459">
        <w:rPr>
          <w:sz w:val="19"/>
        </w:rPr>
        <w:t>;</w:t>
      </w:r>
      <w:r w:rsidRPr="00EB1CCA">
        <w:rPr>
          <w:sz w:val="19"/>
        </w:rPr>
        <w:t xml:space="preserve"> </w:t>
      </w:r>
    </w:p>
    <w:p w:rsidR="00A7292A" w:rsidRPr="00EB1CCA" w:rsidRDefault="00A7292A" w:rsidP="00643B8B">
      <w:pPr>
        <w:suppressAutoHyphens w:val="0"/>
        <w:spacing w:after="60" w:line="240" w:lineRule="auto"/>
        <w:ind w:left="1134"/>
        <w:jc w:val="both"/>
        <w:outlineLvl w:val="2"/>
        <w:rPr>
          <w:sz w:val="19"/>
        </w:rPr>
      </w:pPr>
      <w:r w:rsidRPr="00EB1CCA">
        <w:rPr>
          <w:b/>
          <w:i/>
          <w:sz w:val="19"/>
        </w:rPr>
        <w:t>Option (b)</w:t>
      </w:r>
      <w:r w:rsidRPr="00EB1CCA">
        <w:rPr>
          <w:sz w:val="19"/>
        </w:rPr>
        <w:t xml:space="preserve">: Utilizing the existing 2013–2015 </w:t>
      </w:r>
      <w:proofErr w:type="gramStart"/>
      <w:r w:rsidRPr="00EB1CCA">
        <w:rPr>
          <w:sz w:val="19"/>
        </w:rPr>
        <w:t>review</w:t>
      </w:r>
      <w:proofErr w:type="gramEnd"/>
      <w:r w:rsidRPr="00EB1CCA">
        <w:rPr>
          <w:sz w:val="19"/>
        </w:rPr>
        <w:t xml:space="preserve"> after further improving </w:t>
      </w:r>
      <w:r w:rsidRPr="00EB1CCA" w:rsidDel="00C90459">
        <w:rPr>
          <w:sz w:val="19"/>
        </w:rPr>
        <w:t>the</w:t>
      </w:r>
      <w:r w:rsidRPr="00EB1CCA">
        <w:rPr>
          <w:sz w:val="19"/>
        </w:rPr>
        <w:t xml:space="preserve"> modalities and organization of </w:t>
      </w:r>
      <w:r w:rsidRPr="00EB1CCA" w:rsidDel="00C90459">
        <w:rPr>
          <w:sz w:val="19"/>
        </w:rPr>
        <w:t xml:space="preserve">the </w:t>
      </w:r>
      <w:r w:rsidRPr="00EB1CCA">
        <w:rPr>
          <w:sz w:val="19"/>
        </w:rPr>
        <w:t xml:space="preserve">work.] </w:t>
      </w:r>
    </w:p>
    <w:p w:rsidR="00A7292A" w:rsidRPr="00EB1CCA" w:rsidRDefault="00A7292A" w:rsidP="00643B8B">
      <w:pPr>
        <w:suppressAutoHyphens w:val="0"/>
        <w:spacing w:after="60" w:line="240" w:lineRule="auto"/>
        <w:jc w:val="both"/>
        <w:outlineLvl w:val="2"/>
      </w:pPr>
      <w:r w:rsidRPr="00EB1CCA">
        <w:rPr>
          <w:b/>
          <w:u w:val="single"/>
        </w:rPr>
        <w:t>Option II</w:t>
      </w:r>
      <w:r w:rsidRPr="00EB1CCA">
        <w:t>:</w:t>
      </w:r>
    </w:p>
    <w:p w:rsidR="00A7292A" w:rsidRPr="00EB1CCA" w:rsidRDefault="00A7292A" w:rsidP="00643B8B">
      <w:pPr>
        <w:suppressAutoHyphens w:val="0"/>
        <w:spacing w:after="60" w:line="240" w:lineRule="auto"/>
        <w:ind w:left="340" w:hanging="340"/>
        <w:jc w:val="both"/>
        <w:outlineLvl w:val="2"/>
      </w:pPr>
      <w:r w:rsidRPr="00EB1CCA">
        <w:t>[70. There shall be a periodic review process of individual and aggregate commitments on mitigation, adaptation and support  both review of implementation of existing commitments and consideration of future firm and indicative commitments.</w:t>
      </w:r>
    </w:p>
    <w:p w:rsidR="00A7292A" w:rsidRPr="00EB1CCA" w:rsidRDefault="00A7292A" w:rsidP="00643B8B">
      <w:pPr>
        <w:suppressAutoHyphens w:val="0"/>
        <w:spacing w:after="60" w:line="240" w:lineRule="auto"/>
        <w:ind w:left="1134" w:hanging="283"/>
        <w:jc w:val="both"/>
        <w:outlineLvl w:val="2"/>
      </w:pPr>
      <w:r w:rsidRPr="00EB1CCA">
        <w:t>a.</w:t>
      </w:r>
      <w:r w:rsidRPr="00EB1CCA">
        <w:tab/>
        <w:t>The review process will begin with an assessment of the implementation of Parties’ individual commitments on mitigation, adaptation and support.</w:t>
      </w:r>
    </w:p>
    <w:p w:rsidR="00A7292A" w:rsidRPr="00EB1CCA" w:rsidRDefault="00A7292A" w:rsidP="00643B8B">
      <w:pPr>
        <w:suppressAutoHyphens w:val="0"/>
        <w:spacing w:after="60" w:line="240" w:lineRule="auto"/>
        <w:ind w:left="1134" w:hanging="283"/>
        <w:jc w:val="both"/>
        <w:outlineLvl w:val="2"/>
      </w:pPr>
      <w:r w:rsidRPr="00EB1CCA">
        <w:t>b.</w:t>
      </w:r>
      <w:r w:rsidRPr="00EB1CCA">
        <w:tab/>
        <w:t xml:space="preserve">This process shall review the adequacy of aggregate commitments at least x years before the end of the implementation period. </w:t>
      </w:r>
    </w:p>
    <w:p w:rsidR="00A7292A" w:rsidRPr="00EB1CCA" w:rsidRDefault="00A7292A" w:rsidP="00643B8B">
      <w:pPr>
        <w:suppressAutoHyphens w:val="0"/>
        <w:spacing w:after="60" w:line="240" w:lineRule="auto"/>
        <w:ind w:left="1134" w:hanging="283"/>
        <w:jc w:val="both"/>
        <w:outlineLvl w:val="2"/>
      </w:pPr>
      <w:r w:rsidRPr="00EB1CCA">
        <w:t>c.</w:t>
      </w:r>
      <w:r w:rsidRPr="00EB1CCA">
        <w:tab/>
        <w:t xml:space="preserve">A technical panel of experts will undertake analytical work, examining inter alia the ambition and fairness of commitments on mitigation, adaptation and support, and prepare a report. </w:t>
      </w:r>
    </w:p>
    <w:p w:rsidR="00A7292A" w:rsidRPr="00EB1CCA" w:rsidRDefault="00A7292A" w:rsidP="00643B8B">
      <w:pPr>
        <w:suppressAutoHyphens w:val="0"/>
        <w:spacing w:after="60" w:line="240" w:lineRule="auto"/>
        <w:ind w:left="1134" w:hanging="283"/>
        <w:jc w:val="both"/>
        <w:outlineLvl w:val="2"/>
      </w:pPr>
      <w:r w:rsidRPr="00EB1CCA">
        <w:t>d.</w:t>
      </w:r>
      <w:r w:rsidRPr="00EB1CCA">
        <w:tab/>
        <w:t>The governing body shall consider the report and make recommendations including for the strengthening of future individual commitments in order to close the ambition gap.</w:t>
      </w:r>
    </w:p>
    <w:p w:rsidR="00A7292A" w:rsidRPr="00EB1CCA" w:rsidRDefault="00A7292A" w:rsidP="00643B8B">
      <w:pPr>
        <w:suppressAutoHyphens w:val="0"/>
        <w:spacing w:after="60" w:line="240" w:lineRule="auto"/>
        <w:ind w:left="1134" w:hanging="283"/>
        <w:jc w:val="both"/>
        <w:outlineLvl w:val="2"/>
      </w:pPr>
      <w:r w:rsidRPr="00EB1CCA">
        <w:t>e.</w:t>
      </w:r>
      <w:r w:rsidRPr="00EB1CCA">
        <w:tab/>
        <w:t>Parties shall inscribe firm commitments for the next five-year implementation period and indicative commitments for a further five years responding to the recommendations by the governing body.]]</w:t>
      </w:r>
    </w:p>
    <w:p w:rsidR="00A7292A" w:rsidRPr="00EB1CCA" w:rsidRDefault="00A7292A" w:rsidP="00643B8B">
      <w:pPr>
        <w:keepNext/>
        <w:spacing w:before="120" w:after="120"/>
        <w:outlineLvl w:val="3"/>
        <w:rPr>
          <w:i/>
        </w:rPr>
      </w:pPr>
    </w:p>
    <w:p w:rsidR="00A7292A" w:rsidRPr="00EB1CCA" w:rsidRDefault="00A7292A" w:rsidP="00643B8B">
      <w:pPr>
        <w:keepNext/>
        <w:spacing w:before="120" w:after="120"/>
        <w:outlineLvl w:val="3"/>
        <w:rPr>
          <w:i/>
        </w:rPr>
      </w:pPr>
      <w:r w:rsidRPr="00EB1CCA">
        <w:rPr>
          <w:i/>
        </w:rPr>
        <w:t>Structural suggestions on section K:</w:t>
      </w:r>
    </w:p>
    <w:p w:rsidR="00A7292A" w:rsidRPr="00EB1CCA" w:rsidRDefault="00A7292A" w:rsidP="00643B8B">
      <w:pPr>
        <w:keepNext/>
        <w:suppressAutoHyphens w:val="0"/>
        <w:spacing w:before="60" w:after="60" w:line="240" w:lineRule="auto"/>
        <w:ind w:firstLine="284"/>
        <w:jc w:val="both"/>
        <w:outlineLvl w:val="3"/>
      </w:pPr>
      <w:r w:rsidRPr="00EB1CCA">
        <w:rPr>
          <w:i/>
          <w:sz w:val="18"/>
        </w:rPr>
        <w:t xml:space="preserve">Tailor the content of this section to specific areas </w:t>
      </w:r>
    </w:p>
    <w:p w:rsidR="00A7292A" w:rsidRPr="00EB1CCA" w:rsidRDefault="00A7292A" w:rsidP="00643B8B">
      <w:pPr>
        <w:keepNext/>
        <w:suppressAutoHyphens w:val="0"/>
        <w:spacing w:before="60" w:after="60" w:line="240" w:lineRule="auto"/>
        <w:ind w:firstLine="284"/>
        <w:jc w:val="both"/>
        <w:outlineLvl w:val="3"/>
      </w:pPr>
      <w:r w:rsidRPr="00EB1CCA">
        <w:rPr>
          <w:i/>
          <w:sz w:val="18"/>
        </w:rPr>
        <w:t xml:space="preserve">Move the content to mitigation section </w:t>
      </w:r>
    </w:p>
    <w:p w:rsidR="00A7292A" w:rsidRPr="00EB1CCA" w:rsidRDefault="00A7292A" w:rsidP="00643B8B">
      <w:pPr>
        <w:keepNext/>
        <w:suppressAutoHyphens w:val="0"/>
        <w:spacing w:before="60" w:after="60" w:line="240" w:lineRule="auto"/>
        <w:ind w:firstLine="284"/>
        <w:jc w:val="both"/>
        <w:outlineLvl w:val="3"/>
      </w:pPr>
      <w:r w:rsidRPr="00EB1CCA">
        <w:rPr>
          <w:i/>
          <w:sz w:val="18"/>
        </w:rPr>
        <w:t>Divide this section into two parts: section K for transparency for mitigation and section K </w:t>
      </w:r>
      <w:r w:rsidRPr="00EB1CCA">
        <w:rPr>
          <w:sz w:val="18"/>
        </w:rPr>
        <w:t>bis</w:t>
      </w:r>
      <w:r w:rsidRPr="00EB1CCA">
        <w:rPr>
          <w:i/>
          <w:sz w:val="18"/>
        </w:rPr>
        <w:t xml:space="preserve"> on transparency for contributions on support </w:t>
      </w:r>
    </w:p>
    <w:p w:rsidR="00A7292A" w:rsidRPr="00EB1CCA" w:rsidRDefault="00A7292A" w:rsidP="00643B8B">
      <w:pPr>
        <w:suppressAutoHyphens w:val="0"/>
        <w:spacing w:before="60" w:after="60" w:line="240" w:lineRule="auto"/>
        <w:ind w:firstLine="284"/>
        <w:jc w:val="both"/>
        <w:outlineLvl w:val="3"/>
      </w:pPr>
      <w:r w:rsidRPr="00EB1CCA">
        <w:rPr>
          <w:i/>
          <w:sz w:val="18"/>
        </w:rPr>
        <w:t xml:space="preserve">Merge the ex ante consideration / consultative period and the strategic review / “aggregate consideration process” </w:t>
      </w:r>
    </w:p>
    <w:p w:rsidR="00A7292A" w:rsidRPr="00EB1CCA" w:rsidRDefault="00A7292A" w:rsidP="00643B8B">
      <w:pPr>
        <w:suppressAutoHyphens w:val="0"/>
        <w:spacing w:before="60" w:after="60" w:line="240" w:lineRule="auto"/>
        <w:ind w:firstLine="284"/>
        <w:jc w:val="both"/>
        <w:outlineLvl w:val="3"/>
      </w:pPr>
      <w:r w:rsidRPr="00EB1CCA">
        <w:rPr>
          <w:i/>
          <w:sz w:val="18"/>
        </w:rPr>
        <w:t xml:space="preserve">Include details contained in paragraphs 76.1, 76.2, 76.3, 76.4 and 76.5 in decisions </w:t>
      </w:r>
    </w:p>
    <w:p w:rsidR="00A7292A" w:rsidRPr="00EB1CCA" w:rsidRDefault="00A7292A" w:rsidP="00643B8B">
      <w:pPr>
        <w:suppressAutoHyphens w:val="0"/>
        <w:spacing w:before="60" w:after="60" w:line="240" w:lineRule="auto"/>
        <w:ind w:firstLine="284"/>
        <w:jc w:val="both"/>
        <w:outlineLvl w:val="3"/>
      </w:pPr>
      <w:r w:rsidRPr="00EB1CCA">
        <w:rPr>
          <w:i/>
          <w:sz w:val="18"/>
        </w:rPr>
        <w:t xml:space="preserve">Restructure text in paragraphs 70–73 as follows: objectives / purpose, timing, guidance on modalities </w:t>
      </w:r>
    </w:p>
    <w:p w:rsidR="00A7292A" w:rsidRPr="00EB1CCA" w:rsidRDefault="00A7292A" w:rsidP="00643B8B">
      <w:pPr>
        <w:suppressAutoHyphens w:val="0"/>
        <w:spacing w:before="60" w:after="60" w:line="240" w:lineRule="auto"/>
        <w:ind w:firstLine="284"/>
        <w:jc w:val="both"/>
        <w:outlineLvl w:val="3"/>
      </w:pPr>
      <w:r w:rsidRPr="00EB1CCA">
        <w:rPr>
          <w:i/>
          <w:sz w:val="18"/>
        </w:rPr>
        <w:t>Move para 74 to transparency</w:t>
      </w:r>
    </w:p>
    <w:p w:rsidR="00A7292A" w:rsidRPr="00EB1CCA" w:rsidRDefault="00A7292A" w:rsidP="00643B8B">
      <w:pPr>
        <w:suppressAutoHyphens w:val="0"/>
        <w:spacing w:before="60" w:after="60" w:line="240" w:lineRule="auto"/>
        <w:ind w:firstLine="284"/>
        <w:jc w:val="both"/>
        <w:outlineLvl w:val="3"/>
      </w:pPr>
      <w:r w:rsidRPr="00EB1CCA">
        <w:rPr>
          <w:i/>
          <w:sz w:val="18"/>
        </w:rPr>
        <w:t>Include specific modalities and procedures in decisions</w:t>
      </w:r>
    </w:p>
    <w:p w:rsidR="00A7292A" w:rsidRPr="00EB1CCA" w:rsidRDefault="00A7292A" w:rsidP="00643B8B">
      <w:pPr>
        <w:suppressAutoHyphens w:val="0"/>
        <w:spacing w:before="60" w:after="60" w:line="240" w:lineRule="auto"/>
        <w:ind w:firstLine="284"/>
        <w:jc w:val="both"/>
        <w:outlineLvl w:val="3"/>
      </w:pPr>
      <w:r w:rsidRPr="00EB1CCA">
        <w:rPr>
          <w:i/>
          <w:sz w:val="18"/>
        </w:rPr>
        <w:t>Divide the review into review of individual commitments and aggregate commitments drawing on elements from paragraphs 76 and 81–87.</w:t>
      </w:r>
    </w:p>
    <w:p w:rsidR="00A7292A" w:rsidRPr="00EB1CCA" w:rsidRDefault="00A7292A" w:rsidP="00643B8B">
      <w:pPr>
        <w:tabs>
          <w:tab w:val="left" w:pos="1701"/>
        </w:tabs>
        <w:autoSpaceDE w:val="0"/>
        <w:autoSpaceDN w:val="0"/>
        <w:adjustRightInd w:val="0"/>
        <w:spacing w:before="240"/>
        <w:ind w:left="1134" w:right="1134"/>
        <w:jc w:val="center"/>
        <w:rPr>
          <w:sz w:val="24"/>
          <w:u w:val="single"/>
        </w:rPr>
      </w:pPr>
      <w:r w:rsidRPr="00EB1CCA">
        <w:rPr>
          <w:sz w:val="24"/>
          <w:u w:val="single"/>
        </w:rPr>
        <w:tab/>
      </w:r>
      <w:r w:rsidRPr="00EB1CCA">
        <w:rPr>
          <w:sz w:val="24"/>
          <w:u w:val="single"/>
        </w:rPr>
        <w:tab/>
      </w:r>
      <w:r w:rsidRPr="00EB1CCA">
        <w:rPr>
          <w:sz w:val="24"/>
          <w:u w:val="single"/>
        </w:rPr>
        <w:tab/>
      </w:r>
    </w:p>
    <w:p w:rsidR="00014FDC" w:rsidRPr="005B4FD8" w:rsidRDefault="00014FDC" w:rsidP="005B4FD8"/>
    <w:sectPr w:rsidR="00014FDC" w:rsidRPr="005B4FD8" w:rsidSect="007B1D0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668" w:right="1134" w:bottom="2268" w:left="1134" w:header="1134" w:footer="1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46" w:rsidRDefault="00B95646">
      <w:r>
        <w:separator/>
      </w:r>
    </w:p>
  </w:endnote>
  <w:endnote w:type="continuationSeparator" w:id="0">
    <w:p w:rsidR="00B95646" w:rsidRDefault="00B95646">
      <w:r>
        <w:continuationSeparator/>
      </w:r>
    </w:p>
  </w:endnote>
  <w:endnote w:type="continuationNotice" w:id="1">
    <w:p w:rsidR="00B95646" w:rsidRDefault="00B95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D1E56" w:rsidRDefault="00CB77C3" w:rsidP="001D1E56">
    <w:pPr>
      <w:pStyle w:val="Footer"/>
      <w:tabs>
        <w:tab w:val="right" w:pos="9638"/>
      </w:tabs>
    </w:pPr>
    <w:r w:rsidRPr="001D1E56">
      <w:rPr>
        <w:b/>
        <w:sz w:val="18"/>
      </w:rPr>
      <w:fldChar w:fldCharType="begin"/>
    </w:r>
    <w:r w:rsidRPr="001D1E56">
      <w:rPr>
        <w:b/>
        <w:sz w:val="18"/>
      </w:rPr>
      <w:instrText xml:space="preserve"> PAGE  \* MERGEFORMAT </w:instrText>
    </w:r>
    <w:r w:rsidRPr="001D1E56">
      <w:rPr>
        <w:b/>
        <w:sz w:val="18"/>
      </w:rPr>
      <w:fldChar w:fldCharType="separate"/>
    </w:r>
    <w:r w:rsidR="00A7292A">
      <w:rPr>
        <w:b/>
        <w:noProof/>
        <w:sz w:val="18"/>
      </w:rPr>
      <w:t>10</w:t>
    </w:r>
    <w:r w:rsidRPr="001D1E5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23B23" w:rsidRDefault="00736192" w:rsidP="004752D2">
    <w:pPr>
      <w:pStyle w:val="Footer"/>
      <w:tabs>
        <w:tab w:val="right" w:pos="9638"/>
      </w:tabs>
      <w:rPr>
        <w:b/>
        <w:sz w:val="18"/>
      </w:rPr>
    </w:pPr>
    <w:r w:rsidRPr="00736192">
      <w:t>ADP 2.8</w:t>
    </w:r>
    <w:r w:rsidR="00CB77C3">
      <w:tab/>
    </w:r>
    <w:r w:rsidR="00CB77C3" w:rsidRPr="00123B23">
      <w:rPr>
        <w:b/>
        <w:sz w:val="18"/>
      </w:rPr>
      <w:fldChar w:fldCharType="begin"/>
    </w:r>
    <w:r w:rsidR="00CB77C3" w:rsidRPr="00123B23">
      <w:rPr>
        <w:b/>
        <w:sz w:val="18"/>
      </w:rPr>
      <w:instrText xml:space="preserve"> PAGE  \* MERGEFORMAT </w:instrText>
    </w:r>
    <w:r w:rsidR="00CB77C3" w:rsidRPr="00123B23">
      <w:rPr>
        <w:b/>
        <w:sz w:val="18"/>
      </w:rPr>
      <w:fldChar w:fldCharType="separate"/>
    </w:r>
    <w:r w:rsidR="00A7292A">
      <w:rPr>
        <w:b/>
        <w:noProof/>
        <w:sz w:val="18"/>
      </w:rPr>
      <w:t>1</w:t>
    </w:r>
    <w:r w:rsidR="00CB77C3" w:rsidRPr="00123B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E925D4" w:rsidRDefault="00CB77C3" w:rsidP="00E925D4">
    <w:pPr>
      <w:pStyle w:val="Footer"/>
      <w:tabs>
        <w:tab w:val="right" w:pos="9638"/>
      </w:tabs>
      <w:jc w:val="right"/>
      <w:rPr>
        <w:b/>
        <w:noProof/>
        <w:sz w:val="18"/>
      </w:rPr>
    </w:pPr>
    <w:r>
      <w:rPr>
        <w:b/>
        <w:noProof/>
        <w:sz w:val="18"/>
      </w:rPr>
      <w:t>1</w:t>
    </w:r>
  </w:p>
  <w:p w:rsidR="00CB77C3" w:rsidRDefault="002363E9" w:rsidP="00CB77C3">
    <w:pPr>
      <w:pStyle w:val="Footer"/>
    </w:pPr>
    <w:r>
      <w:rPr>
        <w:smallCaps/>
        <w:color w:val="404040" w:themeColor="text1" w:themeTint="BF"/>
      </w:rPr>
      <w:t>ADP 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46" w:rsidRDefault="00B95646">
      <w:r>
        <w:separator/>
      </w:r>
    </w:p>
  </w:footnote>
  <w:footnote w:type="continuationSeparator" w:id="0">
    <w:p w:rsidR="00B95646" w:rsidRDefault="00B95646">
      <w:r>
        <w:continuationSeparator/>
      </w:r>
    </w:p>
  </w:footnote>
  <w:footnote w:type="continuationNotice" w:id="1">
    <w:p w:rsidR="00B95646" w:rsidRDefault="00B95646">
      <w:pPr>
        <w:spacing w:line="240" w:lineRule="auto"/>
      </w:pPr>
    </w:p>
  </w:footnote>
  <w:footnote w:id="2">
    <w:p w:rsidR="00A7292A" w:rsidRPr="007C1C06" w:rsidRDefault="00A7292A" w:rsidP="00A633D6">
      <w:pPr>
        <w:pStyle w:val="FootnoteText"/>
        <w:rPr>
          <w:lang w:val="en-US"/>
        </w:rPr>
      </w:pPr>
      <w:r w:rsidRPr="00EB4378">
        <w:rPr>
          <w:rStyle w:val="FootnoteReference"/>
          <w:shd w:val="clear" w:color="auto" w:fill="D9D9D9" w:themeFill="background1" w:themeFillShade="D9"/>
        </w:rPr>
        <w:footnoteRef/>
      </w:r>
      <w:r w:rsidRPr="00EB4378">
        <w:rPr>
          <w:shd w:val="clear" w:color="auto" w:fill="D9D9D9" w:themeFill="background1" w:themeFillShade="D9"/>
        </w:rPr>
        <w:t xml:space="preserve"> </w:t>
      </w:r>
      <w:r>
        <w:rPr>
          <w:shd w:val="clear" w:color="auto" w:fill="D9D9D9" w:themeFill="background1" w:themeFillShade="D9"/>
        </w:rPr>
        <w:t xml:space="preserve"> R</w:t>
      </w:r>
      <w:r w:rsidRPr="00EB4378">
        <w:rPr>
          <w:shd w:val="clear" w:color="auto" w:fill="D9D9D9" w:themeFill="background1" w:themeFillShade="D9"/>
        </w:rPr>
        <w:t xml:space="preserve">evisions are </w:t>
      </w:r>
      <w:r>
        <w:rPr>
          <w:shd w:val="clear" w:color="auto" w:fill="D9D9D9" w:themeFill="background1" w:themeFillShade="D9"/>
        </w:rPr>
        <w:t>shaded in grey</w:t>
      </w:r>
      <w:r w:rsidRPr="00EB4378">
        <w:rPr>
          <w:shd w:val="clear" w:color="auto" w:fill="D9D9D9" w:themeFill="background1" w:themeFillShade="D9"/>
        </w:rPr>
        <w:t>.</w:t>
      </w:r>
      <w:r>
        <w:rPr>
          <w:lang w:val="en-US"/>
        </w:rPr>
        <w:t xml:space="preserve"> </w:t>
      </w:r>
    </w:p>
  </w:footnote>
  <w:footnote w:id="3">
    <w:p w:rsidR="00A7292A" w:rsidRPr="00B1257A" w:rsidRDefault="00A7292A" w:rsidP="002F2113">
      <w:pPr>
        <w:pStyle w:val="FootnoteText"/>
        <w:widowControl w:val="0"/>
        <w:tabs>
          <w:tab w:val="clear" w:pos="1021"/>
          <w:tab w:val="right" w:pos="113"/>
        </w:tabs>
        <w:ind w:left="142" w:right="-1" w:hanging="142"/>
        <w:jc w:val="both"/>
      </w:pPr>
      <w:r w:rsidRPr="009F2016">
        <w:rPr>
          <w:vertAlign w:val="superscript"/>
        </w:rPr>
        <w:footnoteRef/>
      </w:r>
      <w:r>
        <w:tab/>
      </w:r>
      <w:r>
        <w:tab/>
      </w:r>
      <w:r w:rsidRPr="001533E1">
        <w:t>Headings and subheadings used throughout these elements for a draft negotiating text are provisional and only intended to orientate the reader</w:t>
      </w:r>
      <w:r>
        <w:t xml:space="preserve">. </w:t>
      </w:r>
    </w:p>
  </w:footnote>
  <w:footnote w:id="4">
    <w:p w:rsidR="00A7292A" w:rsidRDefault="00A7292A">
      <w:pPr>
        <w:pStyle w:val="FootnoteText"/>
      </w:pPr>
      <w:r w:rsidRPr="00A633D6">
        <w:rPr>
          <w:rStyle w:val="FootnoteReference"/>
          <w:shd w:val="clear" w:color="auto" w:fill="FFFFFF" w:themeFill="background1"/>
        </w:rPr>
        <w:footnoteRef/>
      </w:r>
      <w:r w:rsidRPr="00A633D6">
        <w:rPr>
          <w:shd w:val="clear" w:color="auto" w:fill="FFFFFF" w:themeFill="background1"/>
        </w:rPr>
        <w:t xml:space="preserve"> Some Parties consider that it is premature to discuss this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C" w:rsidRDefault="00F8324D" w:rsidP="00BB414C">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88.8pt;height:90.55pt;rotation:315;z-index:-251651072;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BB414C">
      <w:rPr>
        <w:smallCaps/>
        <w:color w:val="404040" w:themeColor="text1" w:themeTint="BF"/>
        <w:sz w:val="24"/>
        <w:szCs w:val="24"/>
      </w:rPr>
      <w:t xml:space="preserve">Word version for </w:t>
    </w:r>
    <w:r w:rsidR="00BB414C" w:rsidRPr="00CB1173">
      <w:rPr>
        <w:smallCaps/>
        <w:color w:val="404040" w:themeColor="text1" w:themeTint="BF"/>
        <w:sz w:val="24"/>
        <w:szCs w:val="24"/>
      </w:rPr>
      <w:t>working purposes only</w:t>
    </w:r>
  </w:p>
  <w:p w:rsidR="00CB77C3" w:rsidRPr="00BB414C" w:rsidRDefault="00BB414C" w:rsidP="00BB414C">
    <w:pPr>
      <w:pStyle w:val="Header"/>
      <w:jc w:val="center"/>
    </w:pPr>
    <w:r w:rsidRPr="002363E9">
      <w:rPr>
        <w:smallCaps/>
        <w:color w:val="404040" w:themeColor="text1" w:themeTint="BF"/>
        <w:sz w:val="16"/>
        <w:szCs w:val="16"/>
      </w:rPr>
      <w:t>FOR THE AUTHORITATIVE VERSION, PLEASE REFER TO THE PDF FILE PUBLISHED ON THE UNFCCC WEBSITE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CA" w:rsidRDefault="00F8324D" w:rsidP="005E10CA">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588.8pt;height:90.55pt;rotation:315;z-index:-251649024;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5E10CA">
      <w:rPr>
        <w:smallCaps/>
        <w:color w:val="404040" w:themeColor="text1" w:themeTint="BF"/>
        <w:sz w:val="24"/>
        <w:szCs w:val="24"/>
      </w:rPr>
      <w:t xml:space="preserve">MS Word version for </w:t>
    </w:r>
    <w:r w:rsidR="005E10CA" w:rsidRPr="00CB1173">
      <w:rPr>
        <w:smallCaps/>
        <w:color w:val="404040" w:themeColor="text1" w:themeTint="BF"/>
        <w:sz w:val="24"/>
        <w:szCs w:val="24"/>
      </w:rPr>
      <w:t>working purposes only</w:t>
    </w:r>
  </w:p>
  <w:p w:rsidR="005E10CA" w:rsidRPr="00355A0A" w:rsidRDefault="005C2987" w:rsidP="005E10CA">
    <w:pPr>
      <w:pStyle w:val="Header"/>
      <w:jc w:val="center"/>
      <w:rPr>
        <w:b w:val="0"/>
        <w:smallCaps/>
        <w:color w:val="7F7F7F" w:themeColor="text1" w:themeTint="80"/>
        <w:sz w:val="20"/>
      </w:rPr>
    </w:pPr>
    <w:r w:rsidRPr="00355A0A">
      <w:rPr>
        <w:smallCaps/>
        <w:color w:val="404040" w:themeColor="text1" w:themeTint="BF"/>
        <w:sz w:val="20"/>
      </w:rPr>
      <w:t>F</w:t>
    </w:r>
    <w:r w:rsidR="005E10CA" w:rsidRPr="00355A0A">
      <w:rPr>
        <w:smallCaps/>
        <w:color w:val="404040" w:themeColor="text1" w:themeTint="BF"/>
        <w:sz w:val="20"/>
      </w:rPr>
      <w:t xml:space="preserve">or the authoritative version, please refer to the pdf file on the </w:t>
    </w:r>
    <w:proofErr w:type="spellStart"/>
    <w:r w:rsidR="005E10CA" w:rsidRPr="00355A0A">
      <w:rPr>
        <w:smallCaps/>
        <w:color w:val="404040" w:themeColor="text1" w:themeTint="BF"/>
        <w:sz w:val="20"/>
      </w:rPr>
      <w:t>unfccc</w:t>
    </w:r>
    <w:proofErr w:type="spellEnd"/>
    <w:r w:rsidR="005E10CA" w:rsidRPr="00355A0A">
      <w:rPr>
        <w:smallCaps/>
        <w:color w:val="404040" w:themeColor="text1" w:themeTint="BF"/>
        <w:sz w:val="20"/>
      </w:rPr>
      <w:t xml:space="preserve">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73" w:rsidRDefault="00F8324D" w:rsidP="002363E9">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9103" o:spid="_x0000_s2050" type="#_x0000_t136" style="position:absolute;left:0;text-align:left;margin-left:0;margin-top:0;width:588.8pt;height:90.55pt;rotation:315;z-index:-251657216;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AD3141">
      <w:rPr>
        <w:smallCaps/>
        <w:color w:val="404040" w:themeColor="text1" w:themeTint="BF"/>
        <w:sz w:val="24"/>
        <w:szCs w:val="24"/>
      </w:rPr>
      <w:t xml:space="preserve">MS </w:t>
    </w:r>
    <w:r w:rsidR="00953C2B">
      <w:rPr>
        <w:smallCaps/>
        <w:color w:val="404040" w:themeColor="text1" w:themeTint="BF"/>
        <w:sz w:val="24"/>
        <w:szCs w:val="24"/>
      </w:rPr>
      <w:t>W</w:t>
    </w:r>
    <w:r w:rsidR="002363E9">
      <w:rPr>
        <w:smallCaps/>
        <w:color w:val="404040" w:themeColor="text1" w:themeTint="BF"/>
        <w:sz w:val="24"/>
        <w:szCs w:val="24"/>
      </w:rPr>
      <w:t xml:space="preserve">ord version for </w:t>
    </w:r>
    <w:r w:rsidR="00CB1173" w:rsidRPr="00CB1173">
      <w:rPr>
        <w:smallCaps/>
        <w:color w:val="404040" w:themeColor="text1" w:themeTint="BF"/>
        <w:sz w:val="24"/>
        <w:szCs w:val="24"/>
      </w:rPr>
      <w:t>working purposes only</w:t>
    </w:r>
  </w:p>
  <w:p w:rsidR="002363E9" w:rsidRPr="00355A0A" w:rsidRDefault="00953C2B" w:rsidP="002363E9">
    <w:pPr>
      <w:pStyle w:val="Header"/>
      <w:jc w:val="center"/>
      <w:rPr>
        <w:b w:val="0"/>
        <w:smallCaps/>
        <w:color w:val="7F7F7F" w:themeColor="text1" w:themeTint="80"/>
        <w:sz w:val="20"/>
      </w:rPr>
    </w:pPr>
    <w:r w:rsidRPr="00355A0A">
      <w:rPr>
        <w:smallCaps/>
        <w:color w:val="404040" w:themeColor="text1" w:themeTint="BF"/>
        <w:sz w:val="20"/>
      </w:rPr>
      <w:t xml:space="preserve">For the authoritative version, please refer to the pdf file on the </w:t>
    </w:r>
    <w:proofErr w:type="spellStart"/>
    <w:r w:rsidRPr="00355A0A">
      <w:rPr>
        <w:smallCaps/>
        <w:color w:val="404040" w:themeColor="text1" w:themeTint="BF"/>
        <w:sz w:val="20"/>
      </w:rPr>
      <w:t>unfccc</w:t>
    </w:r>
    <w:proofErr w:type="spellEnd"/>
    <w:r w:rsidRPr="00355A0A">
      <w:rPr>
        <w:smallCaps/>
        <w:color w:val="404040" w:themeColor="text1" w:themeTint="BF"/>
        <w:sz w:val="20"/>
      </w:rPr>
      <w:t xml:space="preserve"> website</w:t>
    </w:r>
  </w:p>
  <w:p w:rsidR="00CB1173" w:rsidRDefault="00CB11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E46172"/>
    <w:multiLevelType w:val="multilevel"/>
    <w:tmpl w:val="D4926FD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90A64D4"/>
    <w:multiLevelType w:val="multilevel"/>
    <w:tmpl w:val="77D6E02C"/>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bullet"/>
      <w:lvlRestart w:val="0"/>
      <w:lvlText w:val=""/>
      <w:lvlJc w:val="left"/>
      <w:pPr>
        <w:ind w:left="3488" w:hanging="357"/>
      </w:pPr>
      <w:rPr>
        <w:rFonts w:ascii="Symbol" w:hAnsi="Symbol" w:hint="default"/>
        <w:color w:val="auto"/>
      </w:rPr>
    </w:lvl>
    <w:lvl w:ilvl="4">
      <w:start w:val="1"/>
      <w:numFmt w:val="bullet"/>
      <w:lvlRestart w:val="0"/>
      <w:lvlText w:val="o"/>
      <w:lvlJc w:val="left"/>
      <w:pPr>
        <w:ind w:left="3845" w:hanging="357"/>
      </w:pPr>
      <w:rPr>
        <w:rFonts w:ascii="Courier New" w:hAnsi="Courier New"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3">
    <w:nsid w:val="1023354E"/>
    <w:multiLevelType w:val="multilevel"/>
    <w:tmpl w:val="1F626EF8"/>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10732C1A"/>
    <w:multiLevelType w:val="hybridMultilevel"/>
    <w:tmpl w:val="4C886498"/>
    <w:lvl w:ilvl="0" w:tplc="04090017">
      <w:start w:val="1"/>
      <w:numFmt w:val="lowerLetter"/>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95B7F99"/>
    <w:multiLevelType w:val="hybridMultilevel"/>
    <w:tmpl w:val="C8D4FEF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1BEC5A93"/>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7">
    <w:nsid w:val="209C4769"/>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8">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9">
    <w:nsid w:val="25EC7E09"/>
    <w:multiLevelType w:val="hybridMultilevel"/>
    <w:tmpl w:val="E62475E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nsid w:val="3F765C42"/>
    <w:multiLevelType w:val="hybridMultilevel"/>
    <w:tmpl w:val="3A041222"/>
    <w:lvl w:ilvl="0" w:tplc="F334BCC2">
      <w:start w:val="1"/>
      <w:numFmt w:val="bullet"/>
      <w:pStyle w:val="Style4"/>
      <w:lvlText w:val=""/>
      <w:lvlJc w:val="left"/>
      <w:pPr>
        <w:ind w:left="1644" w:hanging="360"/>
      </w:pPr>
      <w:rPr>
        <w:rFonts w:ascii="Symbol" w:hAnsi="Symbol" w:hint="default"/>
      </w:rPr>
    </w:lvl>
    <w:lvl w:ilvl="1" w:tplc="04090003">
      <w:start w:val="1"/>
      <w:numFmt w:val="bullet"/>
      <w:lvlText w:val="o"/>
      <w:lvlJc w:val="left"/>
      <w:pPr>
        <w:ind w:left="2364" w:hanging="360"/>
      </w:pPr>
      <w:rPr>
        <w:rFonts w:ascii="Courier New" w:hAnsi="Courier New" w:cs="Courier New" w:hint="default"/>
      </w:rPr>
    </w:lvl>
    <w:lvl w:ilvl="2" w:tplc="04090005">
      <w:start w:val="1"/>
      <w:numFmt w:val="bullet"/>
      <w:lvlText w:val=""/>
      <w:lvlJc w:val="left"/>
      <w:pPr>
        <w:ind w:left="3084" w:hanging="360"/>
      </w:pPr>
      <w:rPr>
        <w:rFonts w:ascii="Wingdings" w:hAnsi="Wingdings" w:hint="default"/>
      </w:rPr>
    </w:lvl>
    <w:lvl w:ilvl="3" w:tplc="0409000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1">
    <w:nsid w:val="42C966C7"/>
    <w:multiLevelType w:val="multilevel"/>
    <w:tmpl w:val="009C9844"/>
    <w:name w:val="Reg69"/>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509D6341"/>
    <w:multiLevelType w:val="hybridMultilevel"/>
    <w:tmpl w:val="DAAA43B8"/>
    <w:lvl w:ilvl="0" w:tplc="47782E04">
      <w:start w:val="1"/>
      <w:numFmt w:val="upperLetter"/>
      <w:pStyle w:val="Head2"/>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8"/>
  </w:num>
  <w:num w:numId="4">
    <w:abstractNumId w:val="3"/>
  </w:num>
  <w:num w:numId="5">
    <w:abstractNumId w:val="11"/>
  </w:num>
  <w:num w:numId="6">
    <w:abstractNumId w:val="12"/>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lvlOverride w:ilvl="0">
      <w:startOverride w:val="16"/>
    </w:lvlOverride>
    <w:lvlOverride w:ilvl="1">
      <w:startOverride w:val="3"/>
    </w:lvlOverride>
  </w:num>
  <w:num w:numId="28">
    <w:abstractNumId w:val="2"/>
    <w:lvlOverride w:ilvl="0">
      <w:startOverride w:val="6"/>
    </w:lvlOverride>
  </w:num>
  <w:num w:numId="29">
    <w:abstractNumId w:val="2"/>
    <w:lvlOverride w:ilvl="0">
      <w:startOverride w:val="7"/>
    </w:lvlOverride>
  </w:num>
  <w:num w:numId="30">
    <w:abstractNumId w:val="2"/>
  </w:num>
  <w:num w:numId="31">
    <w:abstractNumId w:val="2"/>
  </w:num>
  <w:num w:numId="32">
    <w:abstractNumId w:val="10"/>
  </w:num>
  <w:num w:numId="33">
    <w:abstractNumId w:val="6"/>
  </w:num>
  <w:num w:numId="34">
    <w:abstractNumId w:val="7"/>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7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9"/>
  </w:num>
  <w:num w:numId="43">
    <w:abstractNumId w:val="4"/>
  </w:num>
  <w:num w:numId="4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B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1"/>
  <w:defaultTabStop w:val="567"/>
  <w:evenAndOddHeaders/>
  <w:noPunctuationKerning/>
  <w:characterSpacingControl w:val="doNotCompress"/>
  <w:hdrShapeDefaults>
    <o:shapedefaults v:ext="edit" spidmax="2062"/>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D"/>
    <w:rsid w:val="00000224"/>
    <w:rsid w:val="00004A30"/>
    <w:rsid w:val="00014FDC"/>
    <w:rsid w:val="00017CF9"/>
    <w:rsid w:val="00021BB6"/>
    <w:rsid w:val="00026E15"/>
    <w:rsid w:val="00030949"/>
    <w:rsid w:val="00040572"/>
    <w:rsid w:val="000423A6"/>
    <w:rsid w:val="000441DB"/>
    <w:rsid w:val="00045D79"/>
    <w:rsid w:val="000555B3"/>
    <w:rsid w:val="000561BD"/>
    <w:rsid w:val="0006714B"/>
    <w:rsid w:val="00074855"/>
    <w:rsid w:val="00076113"/>
    <w:rsid w:val="00086050"/>
    <w:rsid w:val="000913E6"/>
    <w:rsid w:val="00093044"/>
    <w:rsid w:val="000A35E0"/>
    <w:rsid w:val="000A399F"/>
    <w:rsid w:val="000A566F"/>
    <w:rsid w:val="000B1FD0"/>
    <w:rsid w:val="000B3212"/>
    <w:rsid w:val="000C24E3"/>
    <w:rsid w:val="000C5173"/>
    <w:rsid w:val="000C6E87"/>
    <w:rsid w:val="000D5DED"/>
    <w:rsid w:val="000D6D4A"/>
    <w:rsid w:val="000E330F"/>
    <w:rsid w:val="000E353F"/>
    <w:rsid w:val="000E5A58"/>
    <w:rsid w:val="000F2317"/>
    <w:rsid w:val="001007C9"/>
    <w:rsid w:val="00106384"/>
    <w:rsid w:val="0011781E"/>
    <w:rsid w:val="00120E84"/>
    <w:rsid w:val="00123C52"/>
    <w:rsid w:val="00127311"/>
    <w:rsid w:val="0013255E"/>
    <w:rsid w:val="001328F9"/>
    <w:rsid w:val="0014136C"/>
    <w:rsid w:val="00152387"/>
    <w:rsid w:val="00152A6E"/>
    <w:rsid w:val="001600D9"/>
    <w:rsid w:val="00166478"/>
    <w:rsid w:val="00172CF0"/>
    <w:rsid w:val="001738F1"/>
    <w:rsid w:val="00174A05"/>
    <w:rsid w:val="00177074"/>
    <w:rsid w:val="00184C03"/>
    <w:rsid w:val="0018647B"/>
    <w:rsid w:val="001866D6"/>
    <w:rsid w:val="00186A4F"/>
    <w:rsid w:val="001906D0"/>
    <w:rsid w:val="00191A5C"/>
    <w:rsid w:val="0019430F"/>
    <w:rsid w:val="001945C7"/>
    <w:rsid w:val="00197D3B"/>
    <w:rsid w:val="001A37CC"/>
    <w:rsid w:val="001B085A"/>
    <w:rsid w:val="001B1483"/>
    <w:rsid w:val="001B1CE7"/>
    <w:rsid w:val="001B30CA"/>
    <w:rsid w:val="001B40AC"/>
    <w:rsid w:val="001B55F5"/>
    <w:rsid w:val="001B5E7F"/>
    <w:rsid w:val="001C0579"/>
    <w:rsid w:val="001D1E56"/>
    <w:rsid w:val="001E1E64"/>
    <w:rsid w:val="001F6296"/>
    <w:rsid w:val="002025E1"/>
    <w:rsid w:val="00213D98"/>
    <w:rsid w:val="00223453"/>
    <w:rsid w:val="00230D0F"/>
    <w:rsid w:val="00231FB5"/>
    <w:rsid w:val="00232479"/>
    <w:rsid w:val="002363E9"/>
    <w:rsid w:val="0024447B"/>
    <w:rsid w:val="00246888"/>
    <w:rsid w:val="00250037"/>
    <w:rsid w:val="00251FF9"/>
    <w:rsid w:val="00256CFB"/>
    <w:rsid w:val="00257AA3"/>
    <w:rsid w:val="00263936"/>
    <w:rsid w:val="00264F17"/>
    <w:rsid w:val="00266FB4"/>
    <w:rsid w:val="00267332"/>
    <w:rsid w:val="002705BE"/>
    <w:rsid w:val="00270D35"/>
    <w:rsid w:val="002722BD"/>
    <w:rsid w:val="00273E8E"/>
    <w:rsid w:val="00276A17"/>
    <w:rsid w:val="002779EB"/>
    <w:rsid w:val="002859C9"/>
    <w:rsid w:val="002870FA"/>
    <w:rsid w:val="0029007C"/>
    <w:rsid w:val="002907F7"/>
    <w:rsid w:val="00292DC3"/>
    <w:rsid w:val="00295866"/>
    <w:rsid w:val="0029733B"/>
    <w:rsid w:val="00297C1E"/>
    <w:rsid w:val="002A5575"/>
    <w:rsid w:val="002A5BD1"/>
    <w:rsid w:val="002B0283"/>
    <w:rsid w:val="002B0B55"/>
    <w:rsid w:val="002B446B"/>
    <w:rsid w:val="002B6525"/>
    <w:rsid w:val="002B72CE"/>
    <w:rsid w:val="002B7532"/>
    <w:rsid w:val="002C051E"/>
    <w:rsid w:val="002C11F7"/>
    <w:rsid w:val="002C52A6"/>
    <w:rsid w:val="002C55B9"/>
    <w:rsid w:val="002D2DD5"/>
    <w:rsid w:val="002E00E2"/>
    <w:rsid w:val="002E1BAC"/>
    <w:rsid w:val="002F304A"/>
    <w:rsid w:val="002F3572"/>
    <w:rsid w:val="002F60E8"/>
    <w:rsid w:val="002F74C3"/>
    <w:rsid w:val="003012AF"/>
    <w:rsid w:val="0030228F"/>
    <w:rsid w:val="00305818"/>
    <w:rsid w:val="00306423"/>
    <w:rsid w:val="00311227"/>
    <w:rsid w:val="003147E4"/>
    <w:rsid w:val="00327575"/>
    <w:rsid w:val="00327B89"/>
    <w:rsid w:val="00334468"/>
    <w:rsid w:val="00336DC3"/>
    <w:rsid w:val="00336DF3"/>
    <w:rsid w:val="00340360"/>
    <w:rsid w:val="003415A2"/>
    <w:rsid w:val="00342C2D"/>
    <w:rsid w:val="00344AD3"/>
    <w:rsid w:val="003519A7"/>
    <w:rsid w:val="00354847"/>
    <w:rsid w:val="00355A0A"/>
    <w:rsid w:val="00361821"/>
    <w:rsid w:val="00364204"/>
    <w:rsid w:val="00364B85"/>
    <w:rsid w:val="00366E03"/>
    <w:rsid w:val="00374E32"/>
    <w:rsid w:val="00375F53"/>
    <w:rsid w:val="00381632"/>
    <w:rsid w:val="00383494"/>
    <w:rsid w:val="0038767B"/>
    <w:rsid w:val="003904A5"/>
    <w:rsid w:val="00394944"/>
    <w:rsid w:val="00397AC8"/>
    <w:rsid w:val="003A065D"/>
    <w:rsid w:val="003A27A9"/>
    <w:rsid w:val="003A4936"/>
    <w:rsid w:val="003B2C11"/>
    <w:rsid w:val="003B4FFA"/>
    <w:rsid w:val="003C2887"/>
    <w:rsid w:val="003C3854"/>
    <w:rsid w:val="003C75B9"/>
    <w:rsid w:val="003D1A53"/>
    <w:rsid w:val="003D6343"/>
    <w:rsid w:val="003D6B47"/>
    <w:rsid w:val="003F16A3"/>
    <w:rsid w:val="003F7301"/>
    <w:rsid w:val="004061BF"/>
    <w:rsid w:val="00406472"/>
    <w:rsid w:val="00410508"/>
    <w:rsid w:val="00414259"/>
    <w:rsid w:val="00417292"/>
    <w:rsid w:val="00417309"/>
    <w:rsid w:val="00422A55"/>
    <w:rsid w:val="00423B91"/>
    <w:rsid w:val="00427DA2"/>
    <w:rsid w:val="00431073"/>
    <w:rsid w:val="0043729E"/>
    <w:rsid w:val="0045500F"/>
    <w:rsid w:val="004578AD"/>
    <w:rsid w:val="004617D7"/>
    <w:rsid w:val="00462318"/>
    <w:rsid w:val="00463C1D"/>
    <w:rsid w:val="0047268A"/>
    <w:rsid w:val="004743A8"/>
    <w:rsid w:val="00474F39"/>
    <w:rsid w:val="004752D2"/>
    <w:rsid w:val="00476E07"/>
    <w:rsid w:val="00477E02"/>
    <w:rsid w:val="004812E6"/>
    <w:rsid w:val="0048523B"/>
    <w:rsid w:val="00485971"/>
    <w:rsid w:val="00487DED"/>
    <w:rsid w:val="00493AF0"/>
    <w:rsid w:val="0049577B"/>
    <w:rsid w:val="004962AA"/>
    <w:rsid w:val="0049726B"/>
    <w:rsid w:val="00497366"/>
    <w:rsid w:val="004977C3"/>
    <w:rsid w:val="004A67DD"/>
    <w:rsid w:val="004A780A"/>
    <w:rsid w:val="004B1F9D"/>
    <w:rsid w:val="004B2869"/>
    <w:rsid w:val="004B501A"/>
    <w:rsid w:val="004C4A85"/>
    <w:rsid w:val="004D22B6"/>
    <w:rsid w:val="004D36D9"/>
    <w:rsid w:val="004D4FAE"/>
    <w:rsid w:val="004D5DE6"/>
    <w:rsid w:val="004D6523"/>
    <w:rsid w:val="004D6BE6"/>
    <w:rsid w:val="004D72AF"/>
    <w:rsid w:val="004E0160"/>
    <w:rsid w:val="004E2287"/>
    <w:rsid w:val="004F0D45"/>
    <w:rsid w:val="004F615A"/>
    <w:rsid w:val="0050088E"/>
    <w:rsid w:val="00502938"/>
    <w:rsid w:val="005030B1"/>
    <w:rsid w:val="00503373"/>
    <w:rsid w:val="0050462F"/>
    <w:rsid w:val="005119FE"/>
    <w:rsid w:val="00517D8A"/>
    <w:rsid w:val="00520261"/>
    <w:rsid w:val="005208AB"/>
    <w:rsid w:val="0052227E"/>
    <w:rsid w:val="00524762"/>
    <w:rsid w:val="005255F0"/>
    <w:rsid w:val="005324FA"/>
    <w:rsid w:val="00532589"/>
    <w:rsid w:val="00537155"/>
    <w:rsid w:val="005416D2"/>
    <w:rsid w:val="005437F2"/>
    <w:rsid w:val="005464AA"/>
    <w:rsid w:val="00546735"/>
    <w:rsid w:val="005474C8"/>
    <w:rsid w:val="00547EAE"/>
    <w:rsid w:val="00551256"/>
    <w:rsid w:val="005549B8"/>
    <w:rsid w:val="005557FC"/>
    <w:rsid w:val="005627AB"/>
    <w:rsid w:val="00565AF2"/>
    <w:rsid w:val="00573130"/>
    <w:rsid w:val="00576132"/>
    <w:rsid w:val="00576F19"/>
    <w:rsid w:val="005828AA"/>
    <w:rsid w:val="005861BF"/>
    <w:rsid w:val="00590B24"/>
    <w:rsid w:val="0059179B"/>
    <w:rsid w:val="00592405"/>
    <w:rsid w:val="00596E12"/>
    <w:rsid w:val="005A0171"/>
    <w:rsid w:val="005A1844"/>
    <w:rsid w:val="005B4973"/>
    <w:rsid w:val="005B4FD8"/>
    <w:rsid w:val="005B7A51"/>
    <w:rsid w:val="005C08EC"/>
    <w:rsid w:val="005C2987"/>
    <w:rsid w:val="005C57AC"/>
    <w:rsid w:val="005E10CA"/>
    <w:rsid w:val="005E4E29"/>
    <w:rsid w:val="006002E5"/>
    <w:rsid w:val="00601526"/>
    <w:rsid w:val="00603D73"/>
    <w:rsid w:val="00611E89"/>
    <w:rsid w:val="00613A55"/>
    <w:rsid w:val="00613DB2"/>
    <w:rsid w:val="00617B57"/>
    <w:rsid w:val="00621BA1"/>
    <w:rsid w:val="006235E2"/>
    <w:rsid w:val="00631EE2"/>
    <w:rsid w:val="00633BF3"/>
    <w:rsid w:val="0063667C"/>
    <w:rsid w:val="006379C7"/>
    <w:rsid w:val="00641F29"/>
    <w:rsid w:val="00653D26"/>
    <w:rsid w:val="00655234"/>
    <w:rsid w:val="00655F79"/>
    <w:rsid w:val="0066159F"/>
    <w:rsid w:val="006645D0"/>
    <w:rsid w:val="0066621D"/>
    <w:rsid w:val="00674868"/>
    <w:rsid w:val="00674E76"/>
    <w:rsid w:val="006810D8"/>
    <w:rsid w:val="00687740"/>
    <w:rsid w:val="00693901"/>
    <w:rsid w:val="006939C2"/>
    <w:rsid w:val="006973FA"/>
    <w:rsid w:val="00697EE0"/>
    <w:rsid w:val="006A3385"/>
    <w:rsid w:val="006A56FD"/>
    <w:rsid w:val="006A5D82"/>
    <w:rsid w:val="006A63F7"/>
    <w:rsid w:val="006A6B2D"/>
    <w:rsid w:val="006A6F51"/>
    <w:rsid w:val="006B06DB"/>
    <w:rsid w:val="006B13CC"/>
    <w:rsid w:val="006B304B"/>
    <w:rsid w:val="006B62F2"/>
    <w:rsid w:val="006B6D3A"/>
    <w:rsid w:val="006B7394"/>
    <w:rsid w:val="006C1E76"/>
    <w:rsid w:val="006C226E"/>
    <w:rsid w:val="006D0BDC"/>
    <w:rsid w:val="006D7879"/>
    <w:rsid w:val="006E2336"/>
    <w:rsid w:val="006E6852"/>
    <w:rsid w:val="006F00E8"/>
    <w:rsid w:val="006F1BFA"/>
    <w:rsid w:val="006F2373"/>
    <w:rsid w:val="00700EEF"/>
    <w:rsid w:val="00704EF0"/>
    <w:rsid w:val="00706ACC"/>
    <w:rsid w:val="007101F9"/>
    <w:rsid w:val="007112BE"/>
    <w:rsid w:val="0071317D"/>
    <w:rsid w:val="0071428F"/>
    <w:rsid w:val="00717BC5"/>
    <w:rsid w:val="00726370"/>
    <w:rsid w:val="00726562"/>
    <w:rsid w:val="00732FC5"/>
    <w:rsid w:val="007334B2"/>
    <w:rsid w:val="007334C8"/>
    <w:rsid w:val="00733560"/>
    <w:rsid w:val="00736192"/>
    <w:rsid w:val="00737B72"/>
    <w:rsid w:val="00741FEC"/>
    <w:rsid w:val="00742F78"/>
    <w:rsid w:val="00743B70"/>
    <w:rsid w:val="00750AE3"/>
    <w:rsid w:val="00750BDD"/>
    <w:rsid w:val="00752275"/>
    <w:rsid w:val="00752FEF"/>
    <w:rsid w:val="00754145"/>
    <w:rsid w:val="00755167"/>
    <w:rsid w:val="00756AAC"/>
    <w:rsid w:val="00760ABB"/>
    <w:rsid w:val="007626E6"/>
    <w:rsid w:val="007653CB"/>
    <w:rsid w:val="007658FD"/>
    <w:rsid w:val="007662FB"/>
    <w:rsid w:val="007703B5"/>
    <w:rsid w:val="007712B0"/>
    <w:rsid w:val="007719B7"/>
    <w:rsid w:val="007760E2"/>
    <w:rsid w:val="00787A9D"/>
    <w:rsid w:val="007953E4"/>
    <w:rsid w:val="007A378F"/>
    <w:rsid w:val="007A49B7"/>
    <w:rsid w:val="007A5B87"/>
    <w:rsid w:val="007A6211"/>
    <w:rsid w:val="007B0DFC"/>
    <w:rsid w:val="007B1D03"/>
    <w:rsid w:val="007B282F"/>
    <w:rsid w:val="007B3A2D"/>
    <w:rsid w:val="007C2950"/>
    <w:rsid w:val="007C4282"/>
    <w:rsid w:val="007C43B0"/>
    <w:rsid w:val="007C7657"/>
    <w:rsid w:val="007D0DEF"/>
    <w:rsid w:val="007D3A77"/>
    <w:rsid w:val="007D46D9"/>
    <w:rsid w:val="007D663A"/>
    <w:rsid w:val="007E2A04"/>
    <w:rsid w:val="007E5580"/>
    <w:rsid w:val="007E5A0D"/>
    <w:rsid w:val="007E65FA"/>
    <w:rsid w:val="007F11A7"/>
    <w:rsid w:val="007F5855"/>
    <w:rsid w:val="007F6C8A"/>
    <w:rsid w:val="00800C0C"/>
    <w:rsid w:val="00802646"/>
    <w:rsid w:val="00805529"/>
    <w:rsid w:val="008071D5"/>
    <w:rsid w:val="0081034A"/>
    <w:rsid w:val="00810726"/>
    <w:rsid w:val="0081743A"/>
    <w:rsid w:val="00821927"/>
    <w:rsid w:val="00822406"/>
    <w:rsid w:val="00824785"/>
    <w:rsid w:val="008263F2"/>
    <w:rsid w:val="00826AF1"/>
    <w:rsid w:val="0082795F"/>
    <w:rsid w:val="0083172F"/>
    <w:rsid w:val="00836EA5"/>
    <w:rsid w:val="008370E0"/>
    <w:rsid w:val="0084026C"/>
    <w:rsid w:val="008419FD"/>
    <w:rsid w:val="00841F6A"/>
    <w:rsid w:val="00847A56"/>
    <w:rsid w:val="00850BA0"/>
    <w:rsid w:val="00854DEB"/>
    <w:rsid w:val="00854E3C"/>
    <w:rsid w:val="00854F81"/>
    <w:rsid w:val="00855212"/>
    <w:rsid w:val="00857A55"/>
    <w:rsid w:val="0086015C"/>
    <w:rsid w:val="0086561C"/>
    <w:rsid w:val="008710E3"/>
    <w:rsid w:val="00873C71"/>
    <w:rsid w:val="00873FF2"/>
    <w:rsid w:val="00885EE0"/>
    <w:rsid w:val="00887F3F"/>
    <w:rsid w:val="00892330"/>
    <w:rsid w:val="00896DDA"/>
    <w:rsid w:val="008A0FCD"/>
    <w:rsid w:val="008A3E36"/>
    <w:rsid w:val="008A4347"/>
    <w:rsid w:val="008A7864"/>
    <w:rsid w:val="008B0BDE"/>
    <w:rsid w:val="008B17FB"/>
    <w:rsid w:val="008B2230"/>
    <w:rsid w:val="008B280D"/>
    <w:rsid w:val="008B4372"/>
    <w:rsid w:val="008C3312"/>
    <w:rsid w:val="008C42B4"/>
    <w:rsid w:val="008C4DA2"/>
    <w:rsid w:val="008C7B53"/>
    <w:rsid w:val="008D19AE"/>
    <w:rsid w:val="008D3058"/>
    <w:rsid w:val="008D3EE8"/>
    <w:rsid w:val="008D4E4C"/>
    <w:rsid w:val="008D6326"/>
    <w:rsid w:val="008D7CC1"/>
    <w:rsid w:val="008E4889"/>
    <w:rsid w:val="008E4AAA"/>
    <w:rsid w:val="008E727D"/>
    <w:rsid w:val="008F1485"/>
    <w:rsid w:val="008F4C57"/>
    <w:rsid w:val="008F6651"/>
    <w:rsid w:val="008F7B36"/>
    <w:rsid w:val="009034BB"/>
    <w:rsid w:val="0091113E"/>
    <w:rsid w:val="009118A3"/>
    <w:rsid w:val="00911D8A"/>
    <w:rsid w:val="009137D2"/>
    <w:rsid w:val="00917213"/>
    <w:rsid w:val="00921DB5"/>
    <w:rsid w:val="009230A8"/>
    <w:rsid w:val="0093007A"/>
    <w:rsid w:val="00933228"/>
    <w:rsid w:val="00937D23"/>
    <w:rsid w:val="0094334C"/>
    <w:rsid w:val="0094675D"/>
    <w:rsid w:val="00950E4F"/>
    <w:rsid w:val="00953C2B"/>
    <w:rsid w:val="00960298"/>
    <w:rsid w:val="009617EB"/>
    <w:rsid w:val="00963690"/>
    <w:rsid w:val="00965737"/>
    <w:rsid w:val="00965D23"/>
    <w:rsid w:val="00966941"/>
    <w:rsid w:val="00970F53"/>
    <w:rsid w:val="00980E44"/>
    <w:rsid w:val="00987AB6"/>
    <w:rsid w:val="00987BB8"/>
    <w:rsid w:val="009929D4"/>
    <w:rsid w:val="00994E0C"/>
    <w:rsid w:val="00996312"/>
    <w:rsid w:val="009979A7"/>
    <w:rsid w:val="009A0A99"/>
    <w:rsid w:val="009A180C"/>
    <w:rsid w:val="009A18A7"/>
    <w:rsid w:val="009A1EFD"/>
    <w:rsid w:val="009A2813"/>
    <w:rsid w:val="009A38FD"/>
    <w:rsid w:val="009A71AA"/>
    <w:rsid w:val="009B030B"/>
    <w:rsid w:val="009B064C"/>
    <w:rsid w:val="009B1CB9"/>
    <w:rsid w:val="009B2855"/>
    <w:rsid w:val="009B6154"/>
    <w:rsid w:val="009C17DA"/>
    <w:rsid w:val="009C245D"/>
    <w:rsid w:val="009D0E59"/>
    <w:rsid w:val="009D186B"/>
    <w:rsid w:val="009D5308"/>
    <w:rsid w:val="009D7644"/>
    <w:rsid w:val="009E0B2C"/>
    <w:rsid w:val="009E3445"/>
    <w:rsid w:val="009E3ED0"/>
    <w:rsid w:val="009E58AA"/>
    <w:rsid w:val="009F2016"/>
    <w:rsid w:val="009F3514"/>
    <w:rsid w:val="009F3A00"/>
    <w:rsid w:val="009F3F44"/>
    <w:rsid w:val="009F65C0"/>
    <w:rsid w:val="009F7619"/>
    <w:rsid w:val="00A019BB"/>
    <w:rsid w:val="00A02E12"/>
    <w:rsid w:val="00A0753F"/>
    <w:rsid w:val="00A078E1"/>
    <w:rsid w:val="00A10FFD"/>
    <w:rsid w:val="00A11347"/>
    <w:rsid w:val="00A23337"/>
    <w:rsid w:val="00A26531"/>
    <w:rsid w:val="00A26E28"/>
    <w:rsid w:val="00A31506"/>
    <w:rsid w:val="00A32408"/>
    <w:rsid w:val="00A35F4E"/>
    <w:rsid w:val="00A401B6"/>
    <w:rsid w:val="00A45B50"/>
    <w:rsid w:val="00A46476"/>
    <w:rsid w:val="00A4709C"/>
    <w:rsid w:val="00A52870"/>
    <w:rsid w:val="00A55AAA"/>
    <w:rsid w:val="00A63C00"/>
    <w:rsid w:val="00A63D10"/>
    <w:rsid w:val="00A6475D"/>
    <w:rsid w:val="00A67B1F"/>
    <w:rsid w:val="00A67C5E"/>
    <w:rsid w:val="00A67D17"/>
    <w:rsid w:val="00A71AF4"/>
    <w:rsid w:val="00A7292A"/>
    <w:rsid w:val="00A72AC5"/>
    <w:rsid w:val="00A72B5C"/>
    <w:rsid w:val="00A76791"/>
    <w:rsid w:val="00A7768C"/>
    <w:rsid w:val="00A77BFF"/>
    <w:rsid w:val="00A808AE"/>
    <w:rsid w:val="00A82D0E"/>
    <w:rsid w:val="00A8428D"/>
    <w:rsid w:val="00A85038"/>
    <w:rsid w:val="00A85544"/>
    <w:rsid w:val="00A866D7"/>
    <w:rsid w:val="00A9001C"/>
    <w:rsid w:val="00A9402E"/>
    <w:rsid w:val="00A956AF"/>
    <w:rsid w:val="00A972EC"/>
    <w:rsid w:val="00AA0974"/>
    <w:rsid w:val="00AA0A35"/>
    <w:rsid w:val="00AA79D8"/>
    <w:rsid w:val="00AB1658"/>
    <w:rsid w:val="00AB2014"/>
    <w:rsid w:val="00AB2E3D"/>
    <w:rsid w:val="00AB73DD"/>
    <w:rsid w:val="00AB7AB0"/>
    <w:rsid w:val="00AC63D5"/>
    <w:rsid w:val="00AD3141"/>
    <w:rsid w:val="00AD40C4"/>
    <w:rsid w:val="00AD4D69"/>
    <w:rsid w:val="00AE03E0"/>
    <w:rsid w:val="00AF067C"/>
    <w:rsid w:val="00AF45B0"/>
    <w:rsid w:val="00AF6D25"/>
    <w:rsid w:val="00B0266C"/>
    <w:rsid w:val="00B1167C"/>
    <w:rsid w:val="00B124AA"/>
    <w:rsid w:val="00B1257A"/>
    <w:rsid w:val="00B12906"/>
    <w:rsid w:val="00B13218"/>
    <w:rsid w:val="00B165EC"/>
    <w:rsid w:val="00B16736"/>
    <w:rsid w:val="00B217B4"/>
    <w:rsid w:val="00B2626F"/>
    <w:rsid w:val="00B27F33"/>
    <w:rsid w:val="00B31D18"/>
    <w:rsid w:val="00B33E91"/>
    <w:rsid w:val="00B3580F"/>
    <w:rsid w:val="00B37C98"/>
    <w:rsid w:val="00B4072E"/>
    <w:rsid w:val="00B465AB"/>
    <w:rsid w:val="00B479F9"/>
    <w:rsid w:val="00B62A21"/>
    <w:rsid w:val="00B64FBF"/>
    <w:rsid w:val="00B725EA"/>
    <w:rsid w:val="00B73ACE"/>
    <w:rsid w:val="00B77B94"/>
    <w:rsid w:val="00B82BB6"/>
    <w:rsid w:val="00B82E52"/>
    <w:rsid w:val="00B8306B"/>
    <w:rsid w:val="00B87922"/>
    <w:rsid w:val="00B87A3E"/>
    <w:rsid w:val="00B90E79"/>
    <w:rsid w:val="00B946F3"/>
    <w:rsid w:val="00B95646"/>
    <w:rsid w:val="00B961E8"/>
    <w:rsid w:val="00B97070"/>
    <w:rsid w:val="00BA0695"/>
    <w:rsid w:val="00BA0BF9"/>
    <w:rsid w:val="00BA5F8A"/>
    <w:rsid w:val="00BA6CEC"/>
    <w:rsid w:val="00BA707B"/>
    <w:rsid w:val="00BB3454"/>
    <w:rsid w:val="00BB414C"/>
    <w:rsid w:val="00BB4988"/>
    <w:rsid w:val="00BB4E4C"/>
    <w:rsid w:val="00BB7CEE"/>
    <w:rsid w:val="00BC43C0"/>
    <w:rsid w:val="00BC6FFB"/>
    <w:rsid w:val="00BD37E2"/>
    <w:rsid w:val="00BD4436"/>
    <w:rsid w:val="00BD7715"/>
    <w:rsid w:val="00BE0EAC"/>
    <w:rsid w:val="00BE1C83"/>
    <w:rsid w:val="00BE6757"/>
    <w:rsid w:val="00BF0EE6"/>
    <w:rsid w:val="00BF548C"/>
    <w:rsid w:val="00BF7B57"/>
    <w:rsid w:val="00C0105B"/>
    <w:rsid w:val="00C0395C"/>
    <w:rsid w:val="00C0432F"/>
    <w:rsid w:val="00C120C7"/>
    <w:rsid w:val="00C12D57"/>
    <w:rsid w:val="00C163E1"/>
    <w:rsid w:val="00C16E76"/>
    <w:rsid w:val="00C200A6"/>
    <w:rsid w:val="00C20DA0"/>
    <w:rsid w:val="00C238D6"/>
    <w:rsid w:val="00C24427"/>
    <w:rsid w:val="00C251F3"/>
    <w:rsid w:val="00C3075C"/>
    <w:rsid w:val="00C33E96"/>
    <w:rsid w:val="00C34D9C"/>
    <w:rsid w:val="00C35765"/>
    <w:rsid w:val="00C3799B"/>
    <w:rsid w:val="00C400E3"/>
    <w:rsid w:val="00C54200"/>
    <w:rsid w:val="00C5441D"/>
    <w:rsid w:val="00C55453"/>
    <w:rsid w:val="00C67050"/>
    <w:rsid w:val="00C72731"/>
    <w:rsid w:val="00C72C22"/>
    <w:rsid w:val="00C77A2E"/>
    <w:rsid w:val="00C80E9D"/>
    <w:rsid w:val="00C83DFC"/>
    <w:rsid w:val="00C87610"/>
    <w:rsid w:val="00C90CCB"/>
    <w:rsid w:val="00CA37C3"/>
    <w:rsid w:val="00CA64BF"/>
    <w:rsid w:val="00CA7B86"/>
    <w:rsid w:val="00CB1173"/>
    <w:rsid w:val="00CB1857"/>
    <w:rsid w:val="00CB5ECE"/>
    <w:rsid w:val="00CB6A6E"/>
    <w:rsid w:val="00CB77C3"/>
    <w:rsid w:val="00CC2860"/>
    <w:rsid w:val="00CC7923"/>
    <w:rsid w:val="00CD2376"/>
    <w:rsid w:val="00CD41F3"/>
    <w:rsid w:val="00CD5B92"/>
    <w:rsid w:val="00CE0209"/>
    <w:rsid w:val="00CF07DD"/>
    <w:rsid w:val="00CF0A1D"/>
    <w:rsid w:val="00CF170E"/>
    <w:rsid w:val="00CF3297"/>
    <w:rsid w:val="00CF3733"/>
    <w:rsid w:val="00CF7E3D"/>
    <w:rsid w:val="00D01EC6"/>
    <w:rsid w:val="00D02E98"/>
    <w:rsid w:val="00D11DB7"/>
    <w:rsid w:val="00D21910"/>
    <w:rsid w:val="00D33395"/>
    <w:rsid w:val="00D3426A"/>
    <w:rsid w:val="00D35ED2"/>
    <w:rsid w:val="00D41489"/>
    <w:rsid w:val="00D44A37"/>
    <w:rsid w:val="00D50E2F"/>
    <w:rsid w:val="00D51DFF"/>
    <w:rsid w:val="00D56153"/>
    <w:rsid w:val="00D61765"/>
    <w:rsid w:val="00D67AD6"/>
    <w:rsid w:val="00D73598"/>
    <w:rsid w:val="00D7598E"/>
    <w:rsid w:val="00D75F3A"/>
    <w:rsid w:val="00D85EA8"/>
    <w:rsid w:val="00D85EE3"/>
    <w:rsid w:val="00D85F4E"/>
    <w:rsid w:val="00D87C8B"/>
    <w:rsid w:val="00D901E8"/>
    <w:rsid w:val="00D94CD8"/>
    <w:rsid w:val="00D97990"/>
    <w:rsid w:val="00DA0015"/>
    <w:rsid w:val="00DA0633"/>
    <w:rsid w:val="00DA31E9"/>
    <w:rsid w:val="00DA5A75"/>
    <w:rsid w:val="00DB3143"/>
    <w:rsid w:val="00DB41D1"/>
    <w:rsid w:val="00DB7EA6"/>
    <w:rsid w:val="00DC7B15"/>
    <w:rsid w:val="00DD0811"/>
    <w:rsid w:val="00DD0A81"/>
    <w:rsid w:val="00DD6690"/>
    <w:rsid w:val="00DE0F91"/>
    <w:rsid w:val="00DF0603"/>
    <w:rsid w:val="00DF778E"/>
    <w:rsid w:val="00E031EE"/>
    <w:rsid w:val="00E07881"/>
    <w:rsid w:val="00E100A1"/>
    <w:rsid w:val="00E10A1A"/>
    <w:rsid w:val="00E13E91"/>
    <w:rsid w:val="00E14667"/>
    <w:rsid w:val="00E146E8"/>
    <w:rsid w:val="00E21A8F"/>
    <w:rsid w:val="00E21DBF"/>
    <w:rsid w:val="00E269BE"/>
    <w:rsid w:val="00E26BE6"/>
    <w:rsid w:val="00E278DB"/>
    <w:rsid w:val="00E34EE4"/>
    <w:rsid w:val="00E379C0"/>
    <w:rsid w:val="00E37CB8"/>
    <w:rsid w:val="00E417D2"/>
    <w:rsid w:val="00E42EA9"/>
    <w:rsid w:val="00E43076"/>
    <w:rsid w:val="00E46693"/>
    <w:rsid w:val="00E466BB"/>
    <w:rsid w:val="00E5059B"/>
    <w:rsid w:val="00E511BA"/>
    <w:rsid w:val="00E5255E"/>
    <w:rsid w:val="00E57B62"/>
    <w:rsid w:val="00E6392A"/>
    <w:rsid w:val="00E672CD"/>
    <w:rsid w:val="00E6745D"/>
    <w:rsid w:val="00E702C1"/>
    <w:rsid w:val="00E731A7"/>
    <w:rsid w:val="00E75D67"/>
    <w:rsid w:val="00E8410C"/>
    <w:rsid w:val="00E847EA"/>
    <w:rsid w:val="00E85D4E"/>
    <w:rsid w:val="00E878B0"/>
    <w:rsid w:val="00E87FC3"/>
    <w:rsid w:val="00E91953"/>
    <w:rsid w:val="00E925D4"/>
    <w:rsid w:val="00E93BA8"/>
    <w:rsid w:val="00E93C0A"/>
    <w:rsid w:val="00E967CB"/>
    <w:rsid w:val="00E969E6"/>
    <w:rsid w:val="00E97E95"/>
    <w:rsid w:val="00EA1E9F"/>
    <w:rsid w:val="00EA3D09"/>
    <w:rsid w:val="00EA56AE"/>
    <w:rsid w:val="00EC1E2B"/>
    <w:rsid w:val="00EC3A3D"/>
    <w:rsid w:val="00EC3BBD"/>
    <w:rsid w:val="00EC6D7C"/>
    <w:rsid w:val="00ED2F8E"/>
    <w:rsid w:val="00ED5574"/>
    <w:rsid w:val="00EE76FA"/>
    <w:rsid w:val="00EE7958"/>
    <w:rsid w:val="00EF28C1"/>
    <w:rsid w:val="00EF6F93"/>
    <w:rsid w:val="00F03595"/>
    <w:rsid w:val="00F12E1A"/>
    <w:rsid w:val="00F1754E"/>
    <w:rsid w:val="00F2078E"/>
    <w:rsid w:val="00F22677"/>
    <w:rsid w:val="00F24524"/>
    <w:rsid w:val="00F3393A"/>
    <w:rsid w:val="00F3561C"/>
    <w:rsid w:val="00F4171A"/>
    <w:rsid w:val="00F44C6A"/>
    <w:rsid w:val="00F46A8A"/>
    <w:rsid w:val="00F51990"/>
    <w:rsid w:val="00F53EC7"/>
    <w:rsid w:val="00F54973"/>
    <w:rsid w:val="00F5595C"/>
    <w:rsid w:val="00F62419"/>
    <w:rsid w:val="00F650DD"/>
    <w:rsid w:val="00F6546F"/>
    <w:rsid w:val="00F717CF"/>
    <w:rsid w:val="00F71D7E"/>
    <w:rsid w:val="00F71FB8"/>
    <w:rsid w:val="00F73B1E"/>
    <w:rsid w:val="00F74E04"/>
    <w:rsid w:val="00F82445"/>
    <w:rsid w:val="00F8324D"/>
    <w:rsid w:val="00F84B40"/>
    <w:rsid w:val="00F85334"/>
    <w:rsid w:val="00F87B82"/>
    <w:rsid w:val="00F93E30"/>
    <w:rsid w:val="00F93FAF"/>
    <w:rsid w:val="00F9629C"/>
    <w:rsid w:val="00FA4306"/>
    <w:rsid w:val="00FA72B7"/>
    <w:rsid w:val="00FC426C"/>
    <w:rsid w:val="00FC7B0B"/>
    <w:rsid w:val="00FD1D7B"/>
    <w:rsid w:val="00FD3005"/>
    <w:rsid w:val="00FD3B5A"/>
    <w:rsid w:val="00FD3D15"/>
    <w:rsid w:val="00FD4BA4"/>
    <w:rsid w:val="00FD4FDB"/>
    <w:rsid w:val="00FE11D1"/>
    <w:rsid w:val="00FE447E"/>
    <w:rsid w:val="00FE7456"/>
    <w:rsid w:val="00FE746E"/>
    <w:rsid w:val="00FF0231"/>
    <w:rsid w:val="00FF04E5"/>
    <w:rsid w:val="00FF21B8"/>
    <w:rsid w:val="00FF2D2B"/>
    <w:rsid w:val="00FF5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790">
      <w:bodyDiv w:val="1"/>
      <w:marLeft w:val="0"/>
      <w:marRight w:val="0"/>
      <w:marTop w:val="0"/>
      <w:marBottom w:val="0"/>
      <w:divBdr>
        <w:top w:val="none" w:sz="0" w:space="0" w:color="auto"/>
        <w:left w:val="none" w:sz="0" w:space="0" w:color="auto"/>
        <w:bottom w:val="none" w:sz="0" w:space="0" w:color="auto"/>
        <w:right w:val="none" w:sz="0" w:space="0" w:color="auto"/>
      </w:divBdr>
    </w:div>
    <w:div w:id="10771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577E-1FA8-4C28-8B4F-CF0EDEF7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6331</Words>
  <Characters>36091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42338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Krieg</dc:creator>
  <cp:lastModifiedBy>Daniel Krieg</cp:lastModifiedBy>
  <cp:revision>2</cp:revision>
  <cp:lastPrinted>2015-02-10T10:28:00Z</cp:lastPrinted>
  <dcterms:created xsi:type="dcterms:W3CDTF">2015-02-11T21:14:00Z</dcterms:created>
  <dcterms:modified xsi:type="dcterms:W3CDTF">2015-02-11T21:14:00Z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FCCC/CP/2014/X/Add.1</vt:lpwstr>
  </property>
  <property fmtid="{D5CDD505-2E9C-101B-9397-08002B2CF9AE}" pid="3" name="docSymbol2">
    <vt:lpwstr/>
  </property>
</Properties>
</file>